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25CB7" w:rsidRDefault="00F25CB7">
      <w:pPr>
        <w:pStyle w:val="PURBody"/>
        <w:shd w:val="clear" w:color="auto" w:fill="00188F"/>
        <w:tabs>
          <w:tab w:val="clear" w:pos="360"/>
        </w:tabs>
        <w:ind w:right="7920" w:firstLine="360"/>
        <w:rPr>
          <w:color w:val="FFFFFF"/>
          <w:sz w:val="6"/>
          <w:szCs w:val="6"/>
        </w:rPr>
      </w:pPr>
    </w:p>
    <w:p w:rsidR="00F25CB7" w:rsidRDefault="00E033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F25CB7" w:rsidRDefault="00E033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F25CB7" w:rsidRDefault="00F25CB7">
      <w:pPr>
        <w:pStyle w:val="PURBody"/>
        <w:shd w:val="clear" w:color="auto" w:fill="00188F"/>
        <w:tabs>
          <w:tab w:val="clear" w:pos="360"/>
        </w:tabs>
        <w:spacing w:after="0"/>
        <w:ind w:right="7920" w:firstLine="360"/>
        <w:rPr>
          <w:color w:val="FFFFFF" w:themeColor="background1"/>
          <w:szCs w:val="18"/>
        </w:rPr>
      </w:pPr>
    </w:p>
    <w:p w:rsidR="00F25CB7" w:rsidRDefault="00F25CB7">
      <w:pPr>
        <w:pStyle w:val="PURBody"/>
        <w:shd w:val="clear" w:color="auto" w:fill="00188F"/>
        <w:tabs>
          <w:tab w:val="clear" w:pos="360"/>
        </w:tabs>
        <w:spacing w:after="0"/>
        <w:ind w:right="7920" w:firstLine="360"/>
        <w:rPr>
          <w:color w:val="FFFFFF" w:themeColor="background1"/>
          <w:szCs w:val="18"/>
        </w:rPr>
      </w:pPr>
    </w:p>
    <w:p w:rsidR="00F25CB7" w:rsidRDefault="00F25CB7">
      <w:pPr>
        <w:pStyle w:val="PURBody"/>
        <w:shd w:val="clear" w:color="auto" w:fill="00188F"/>
        <w:tabs>
          <w:tab w:val="clear" w:pos="360"/>
        </w:tabs>
        <w:spacing w:after="0"/>
        <w:ind w:right="7920" w:firstLine="360"/>
        <w:rPr>
          <w:color w:val="FFFFFF" w:themeColor="background1"/>
          <w:szCs w:val="18"/>
        </w:rPr>
      </w:pPr>
    </w:p>
    <w:p w:rsidR="00F25CB7" w:rsidRDefault="00F25CB7">
      <w:pPr>
        <w:pStyle w:val="PURBody"/>
        <w:shd w:val="clear" w:color="auto" w:fill="00188F"/>
        <w:tabs>
          <w:tab w:val="clear" w:pos="360"/>
        </w:tabs>
        <w:spacing w:after="0"/>
        <w:ind w:right="7920" w:firstLine="360"/>
        <w:rPr>
          <w:color w:val="FFFFFF" w:themeColor="background1"/>
          <w:szCs w:val="18"/>
        </w:rPr>
      </w:pPr>
    </w:p>
    <w:p w:rsidR="00F25CB7" w:rsidRDefault="00F25CB7">
      <w:pPr>
        <w:pStyle w:val="PURBody"/>
        <w:shd w:val="clear" w:color="auto" w:fill="00188F"/>
        <w:tabs>
          <w:tab w:val="clear" w:pos="360"/>
        </w:tabs>
        <w:spacing w:after="0"/>
        <w:ind w:right="7920" w:firstLine="360"/>
        <w:rPr>
          <w:color w:val="FFFFFF" w:themeColor="background1"/>
          <w:szCs w:val="18"/>
        </w:rPr>
      </w:pPr>
    </w:p>
    <w:p w:rsidR="00F25CB7" w:rsidRDefault="00F25CB7">
      <w:pPr>
        <w:pStyle w:val="PURBody"/>
        <w:shd w:val="clear" w:color="auto" w:fill="0072C6"/>
        <w:tabs>
          <w:tab w:val="clear" w:pos="360"/>
        </w:tabs>
        <w:ind w:right="1800" w:firstLine="360"/>
        <w:rPr>
          <w:sz w:val="72"/>
          <w:szCs w:val="72"/>
        </w:rPr>
      </w:pPr>
    </w:p>
    <w:p w:rsidR="00F25CB7" w:rsidRDefault="00F25CB7">
      <w:pPr>
        <w:pStyle w:val="PURBody"/>
        <w:shd w:val="clear" w:color="auto" w:fill="0072C6"/>
        <w:tabs>
          <w:tab w:val="clear" w:pos="360"/>
          <w:tab w:val="left" w:pos="180"/>
        </w:tabs>
        <w:ind w:right="1800" w:firstLine="360"/>
        <w:rPr>
          <w:color w:val="FFFFFF" w:themeColor="background1"/>
          <w:sz w:val="72"/>
          <w:szCs w:val="72"/>
        </w:rPr>
      </w:pPr>
    </w:p>
    <w:p w:rsidR="00F25CB7" w:rsidRPr="00363DA2" w:rsidRDefault="00E033CF">
      <w:pPr>
        <w:pStyle w:val="PURBody"/>
        <w:shd w:val="clear" w:color="auto" w:fill="0072C6"/>
        <w:tabs>
          <w:tab w:val="clear" w:pos="360"/>
        </w:tabs>
        <w:spacing w:after="0" w:line="230" w:lineRule="auto"/>
        <w:ind w:right="1800" w:firstLine="360"/>
        <w:rPr>
          <w:color w:val="FFFFFF" w:themeColor="background1"/>
          <w:sz w:val="80"/>
          <w:szCs w:val="80"/>
        </w:rPr>
      </w:pPr>
      <w:r w:rsidRPr="00363DA2">
        <w:rPr>
          <w:color w:val="FFFFFF" w:themeColor="background1"/>
          <w:sz w:val="80"/>
          <w:szCs w:val="80"/>
        </w:rPr>
        <w:t>Podmínky pro produkty</w:t>
      </w:r>
    </w:p>
    <w:p w:rsidR="00F25CB7" w:rsidRPr="00363DA2" w:rsidRDefault="00E033CF">
      <w:pPr>
        <w:pStyle w:val="PURBody"/>
        <w:shd w:val="clear" w:color="auto" w:fill="0072C6"/>
        <w:tabs>
          <w:tab w:val="clear" w:pos="360"/>
        </w:tabs>
        <w:spacing w:after="0" w:line="230" w:lineRule="auto"/>
        <w:ind w:right="1800" w:firstLine="360"/>
        <w:rPr>
          <w:color w:val="FFFFFF" w:themeColor="background1"/>
          <w:sz w:val="80"/>
          <w:szCs w:val="80"/>
        </w:rPr>
      </w:pPr>
      <w:r w:rsidRPr="00363DA2">
        <w:rPr>
          <w:color w:val="FFFFFF" w:themeColor="background1"/>
          <w:sz w:val="80"/>
          <w:szCs w:val="80"/>
        </w:rPr>
        <w:t>1. června 2016</w:t>
      </w:r>
    </w:p>
    <w:p w:rsidR="00F25CB7" w:rsidRDefault="00F25CB7">
      <w:pPr>
        <w:pStyle w:val="PURBody"/>
        <w:shd w:val="clear" w:color="auto" w:fill="0072C6"/>
        <w:tabs>
          <w:tab w:val="clear" w:pos="360"/>
        </w:tabs>
        <w:spacing w:after="0" w:line="230" w:lineRule="auto"/>
        <w:ind w:right="1800" w:firstLine="360"/>
        <w:rPr>
          <w:color w:val="FFFFFF" w:themeColor="background1"/>
          <w:sz w:val="96"/>
          <w:szCs w:val="96"/>
        </w:rPr>
      </w:pPr>
    </w:p>
    <w:p w:rsidR="00F25CB7" w:rsidRDefault="00E033CF">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25CB7" w:rsidRDefault="00F25CB7">
      <w:pPr>
        <w:sectPr w:rsidR="00F25CB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25CB7" w:rsidRDefault="00E033CF">
      <w:pPr>
        <w:pStyle w:val="ProductList-SectionHeading"/>
        <w:pageBreakBefore/>
      </w:pPr>
      <w:bookmarkStart w:id="0" w:name="_Sec842"/>
      <w:r>
        <w:lastRenderedPageBreak/>
        <w:t>Obsah</w:t>
      </w:r>
    </w:p>
    <w:p w:rsidR="00F25CB7" w:rsidRDefault="00F25CB7">
      <w:pPr>
        <w:pStyle w:val="ProductList-Body"/>
      </w:pPr>
    </w:p>
    <w:p w:rsidR="00F25CB7" w:rsidRDefault="00F25CB7">
      <w:pPr>
        <w:sectPr w:rsidR="00F25CB7">
          <w:headerReference w:type="default" r:id="rId16"/>
          <w:footerReference w:type="default" r:id="rId17"/>
          <w:type w:val="continuous"/>
          <w:pgSz w:w="12240" w:h="15840" w:code="1"/>
          <w:pgMar w:top="1170" w:right="720" w:bottom="1620" w:left="720" w:header="432" w:footer="288" w:gutter="0"/>
          <w:cols w:space="360"/>
        </w:sectPr>
      </w:pPr>
    </w:p>
    <w:p w:rsidR="00E033CF" w:rsidRDefault="00E033CF">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040890" w:history="1">
        <w:r w:rsidRPr="00E337C0">
          <w:rPr>
            <w:rStyle w:val="Hyperlink"/>
            <w:noProof/>
          </w:rPr>
          <w:t>Úvod</w:t>
        </w:r>
        <w:r>
          <w:rPr>
            <w:noProof/>
          </w:rPr>
          <w:tab/>
        </w:r>
        <w:r>
          <w:rPr>
            <w:noProof/>
          </w:rPr>
          <w:fldChar w:fldCharType="begin"/>
        </w:r>
        <w:r>
          <w:rPr>
            <w:noProof/>
          </w:rPr>
          <w:instrText xml:space="preserve"> PAGEREF _Toc452040890 \h </w:instrText>
        </w:r>
        <w:r>
          <w:rPr>
            <w:noProof/>
          </w:rPr>
        </w:r>
        <w:r>
          <w:rPr>
            <w:noProof/>
          </w:rPr>
          <w:fldChar w:fldCharType="separate"/>
        </w:r>
        <w:r>
          <w:rPr>
            <w:noProof/>
          </w:rPr>
          <w:t>4</w:t>
        </w:r>
        <w:r>
          <w:rPr>
            <w:noProof/>
          </w:rPr>
          <w:fldChar w:fldCharType="end"/>
        </w:r>
      </w:hyperlink>
    </w:p>
    <w:p w:rsidR="00E033CF" w:rsidRDefault="00FE7EAD">
      <w:pPr>
        <w:pStyle w:val="TOC2"/>
        <w:rPr>
          <w:rFonts w:eastAsiaTheme="minorEastAsia"/>
          <w:smallCaps w:val="0"/>
          <w:sz w:val="22"/>
          <w:lang w:eastAsia="zh-TW"/>
        </w:rPr>
      </w:pPr>
      <w:hyperlink w:anchor="_Toc452040891" w:history="1">
        <w:r w:rsidR="00E033CF" w:rsidRPr="00E337C0">
          <w:rPr>
            <w:rStyle w:val="Hyperlink"/>
          </w:rPr>
          <w:t>O tomto dokumentu</w:t>
        </w:r>
        <w:r w:rsidR="00E033CF">
          <w:tab/>
        </w:r>
        <w:r w:rsidR="00E033CF">
          <w:fldChar w:fldCharType="begin"/>
        </w:r>
        <w:r w:rsidR="00E033CF">
          <w:instrText xml:space="preserve"> PAGEREF _Toc452040891 \h </w:instrText>
        </w:r>
        <w:r w:rsidR="00E033CF">
          <w:fldChar w:fldCharType="separate"/>
        </w:r>
        <w:r w:rsidR="00E033CF">
          <w:t>4</w:t>
        </w:r>
        <w:r w:rsidR="00E033CF">
          <w:fldChar w:fldCharType="end"/>
        </w:r>
      </w:hyperlink>
    </w:p>
    <w:p w:rsidR="00E033CF" w:rsidRDefault="00FE7EAD">
      <w:pPr>
        <w:pStyle w:val="TOC2"/>
        <w:rPr>
          <w:rFonts w:eastAsiaTheme="minorEastAsia"/>
          <w:smallCaps w:val="0"/>
          <w:sz w:val="22"/>
          <w:lang w:eastAsia="zh-TW"/>
        </w:rPr>
      </w:pPr>
      <w:hyperlink w:anchor="_Toc452040892" w:history="1">
        <w:r w:rsidR="00E033CF" w:rsidRPr="00E337C0">
          <w:rPr>
            <w:rStyle w:val="Hyperlink"/>
          </w:rPr>
          <w:t>Obsah tohoto dokumentu</w:t>
        </w:r>
        <w:r w:rsidR="00E033CF">
          <w:tab/>
        </w:r>
        <w:r w:rsidR="00E033CF">
          <w:fldChar w:fldCharType="begin"/>
        </w:r>
        <w:r w:rsidR="00E033CF">
          <w:instrText xml:space="preserve"> PAGEREF _Toc452040892 \h </w:instrText>
        </w:r>
        <w:r w:rsidR="00E033CF">
          <w:fldChar w:fldCharType="separate"/>
        </w:r>
        <w:r w:rsidR="00E033CF">
          <w:t>4</w:t>
        </w:r>
        <w:r w:rsidR="00E033CF">
          <w:fldChar w:fldCharType="end"/>
        </w:r>
      </w:hyperlink>
    </w:p>
    <w:p w:rsidR="00E033CF" w:rsidRDefault="00FE7EAD">
      <w:pPr>
        <w:pStyle w:val="TOC2"/>
        <w:rPr>
          <w:rFonts w:eastAsiaTheme="minorEastAsia"/>
          <w:smallCaps w:val="0"/>
          <w:sz w:val="22"/>
          <w:lang w:eastAsia="zh-TW"/>
        </w:rPr>
      </w:pPr>
      <w:hyperlink w:anchor="_Toc452040893" w:history="1">
        <w:r w:rsidR="00E033CF" w:rsidRPr="00E337C0">
          <w:rPr>
            <w:rStyle w:val="Hyperlink"/>
          </w:rPr>
          <w:t>Jak se pohybovat v záznamu produktu</w:t>
        </w:r>
        <w:r w:rsidR="00E033CF">
          <w:tab/>
        </w:r>
        <w:r w:rsidR="00E033CF">
          <w:fldChar w:fldCharType="begin"/>
        </w:r>
        <w:r w:rsidR="00E033CF">
          <w:instrText xml:space="preserve"> PAGEREF _Toc452040893 \h </w:instrText>
        </w:r>
        <w:r w:rsidR="00E033CF">
          <w:fldChar w:fldCharType="separate"/>
        </w:r>
        <w:r w:rsidR="00E033CF">
          <w:t>4</w:t>
        </w:r>
        <w:r w:rsidR="00E033CF">
          <w:fldChar w:fldCharType="end"/>
        </w:r>
      </w:hyperlink>
    </w:p>
    <w:p w:rsidR="00E033CF" w:rsidRDefault="00FE7EAD">
      <w:pPr>
        <w:pStyle w:val="TOC2"/>
        <w:rPr>
          <w:rFonts w:eastAsiaTheme="minorEastAsia"/>
          <w:smallCaps w:val="0"/>
          <w:sz w:val="22"/>
          <w:lang w:eastAsia="zh-TW"/>
        </w:rPr>
      </w:pPr>
      <w:hyperlink w:anchor="_Toc452040894" w:history="1">
        <w:r w:rsidR="00E033CF" w:rsidRPr="00E337C0">
          <w:rPr>
            <w:rStyle w:val="Hyperlink"/>
          </w:rPr>
          <w:t>Objasnění a přehled změn tohoto dokumentu</w:t>
        </w:r>
        <w:r w:rsidR="00E033CF">
          <w:tab/>
        </w:r>
        <w:r w:rsidR="00E033CF">
          <w:fldChar w:fldCharType="begin"/>
        </w:r>
        <w:r w:rsidR="00E033CF">
          <w:instrText xml:space="preserve"> PAGEREF _Toc452040894 \h </w:instrText>
        </w:r>
        <w:r w:rsidR="00E033CF">
          <w:fldChar w:fldCharType="separate"/>
        </w:r>
        <w:r w:rsidR="00E033CF">
          <w:t>5</w:t>
        </w:r>
        <w:r w:rsidR="00E033CF">
          <w:fldChar w:fldCharType="end"/>
        </w:r>
      </w:hyperlink>
    </w:p>
    <w:p w:rsidR="00E033CF" w:rsidRDefault="00FE7EAD">
      <w:pPr>
        <w:pStyle w:val="TOC1"/>
        <w:rPr>
          <w:rFonts w:eastAsiaTheme="minorEastAsia"/>
          <w:b w:val="0"/>
          <w:caps w:val="0"/>
          <w:noProof/>
          <w:sz w:val="22"/>
          <w:szCs w:val="22"/>
          <w:lang w:eastAsia="zh-TW"/>
        </w:rPr>
      </w:pPr>
      <w:hyperlink w:anchor="_Toc452040895" w:history="1">
        <w:r w:rsidR="00E033CF" w:rsidRPr="00E337C0">
          <w:rPr>
            <w:rStyle w:val="Hyperlink"/>
            <w:noProof/>
          </w:rPr>
          <w:t>licenční podmínky</w:t>
        </w:r>
        <w:r w:rsidR="00E033CF">
          <w:rPr>
            <w:noProof/>
          </w:rPr>
          <w:tab/>
        </w:r>
        <w:r w:rsidR="00E033CF">
          <w:rPr>
            <w:noProof/>
          </w:rPr>
          <w:fldChar w:fldCharType="begin"/>
        </w:r>
        <w:r w:rsidR="00E033CF">
          <w:rPr>
            <w:noProof/>
          </w:rPr>
          <w:instrText xml:space="preserve"> PAGEREF _Toc452040895 \h </w:instrText>
        </w:r>
        <w:r w:rsidR="00E033CF">
          <w:rPr>
            <w:noProof/>
          </w:rPr>
        </w:r>
        <w:r w:rsidR="00E033CF">
          <w:rPr>
            <w:noProof/>
          </w:rPr>
          <w:fldChar w:fldCharType="separate"/>
        </w:r>
        <w:r w:rsidR="00E033CF">
          <w:rPr>
            <w:noProof/>
          </w:rPr>
          <w:t>7</w:t>
        </w:r>
        <w:r w:rsidR="00E033CF">
          <w:rPr>
            <w:noProof/>
          </w:rPr>
          <w:fldChar w:fldCharType="end"/>
        </w:r>
      </w:hyperlink>
    </w:p>
    <w:p w:rsidR="00E033CF" w:rsidRDefault="00FE7EAD">
      <w:pPr>
        <w:pStyle w:val="TOC2"/>
        <w:rPr>
          <w:rFonts w:eastAsiaTheme="minorEastAsia"/>
          <w:smallCaps w:val="0"/>
          <w:sz w:val="22"/>
          <w:lang w:eastAsia="zh-TW"/>
        </w:rPr>
      </w:pPr>
      <w:hyperlink w:anchor="_Toc452040896" w:history="1">
        <w:r w:rsidR="00E033CF" w:rsidRPr="00E337C0">
          <w:rPr>
            <w:rStyle w:val="Hyperlink"/>
          </w:rPr>
          <w:t>Univerzální licenční podmínky</w:t>
        </w:r>
        <w:r w:rsidR="00E033CF">
          <w:tab/>
        </w:r>
        <w:r w:rsidR="00E033CF">
          <w:fldChar w:fldCharType="begin"/>
        </w:r>
        <w:r w:rsidR="00E033CF">
          <w:instrText xml:space="preserve"> PAGEREF _Toc452040896 \h </w:instrText>
        </w:r>
        <w:r w:rsidR="00E033CF">
          <w:fldChar w:fldCharType="separate"/>
        </w:r>
        <w:r w:rsidR="00E033CF">
          <w:t>7</w:t>
        </w:r>
        <w:r w:rsidR="00E033CF">
          <w:fldChar w:fldCharType="end"/>
        </w:r>
      </w:hyperlink>
    </w:p>
    <w:p w:rsidR="00E033CF" w:rsidRDefault="00FE7EAD">
      <w:pPr>
        <w:pStyle w:val="TOC2"/>
        <w:rPr>
          <w:rFonts w:eastAsiaTheme="minorEastAsia"/>
          <w:smallCaps w:val="0"/>
          <w:sz w:val="22"/>
          <w:lang w:eastAsia="zh-TW"/>
        </w:rPr>
      </w:pPr>
      <w:hyperlink w:anchor="_Toc452040897" w:history="1">
        <w:r w:rsidR="00E033CF" w:rsidRPr="00E337C0">
          <w:rPr>
            <w:rStyle w:val="Hyperlink"/>
          </w:rPr>
          <w:t>Podmínky licenčního modelu</w:t>
        </w:r>
        <w:r w:rsidR="00E033CF">
          <w:tab/>
        </w:r>
        <w:r w:rsidR="00E033CF">
          <w:fldChar w:fldCharType="begin"/>
        </w:r>
        <w:r w:rsidR="00E033CF">
          <w:instrText xml:space="preserve"> PAGEREF _Toc452040897 \h </w:instrText>
        </w:r>
        <w:r w:rsidR="00E033CF">
          <w:fldChar w:fldCharType="separate"/>
        </w:r>
        <w:r w:rsidR="00E033CF">
          <w:t>9</w:t>
        </w:r>
        <w:r w:rsidR="00E033CF">
          <w:fldChar w:fldCharType="end"/>
        </w:r>
      </w:hyperlink>
    </w:p>
    <w:p w:rsidR="00E033CF" w:rsidRDefault="00FE7EAD">
      <w:pPr>
        <w:pStyle w:val="TOC3"/>
        <w:rPr>
          <w:rFonts w:eastAsiaTheme="minorEastAsia"/>
          <w:smallCaps w:val="0"/>
          <w:sz w:val="22"/>
          <w:lang w:eastAsia="zh-TW"/>
        </w:rPr>
      </w:pPr>
      <w:hyperlink w:anchor="_Toc452040898" w:history="1">
        <w:r w:rsidR="00E033CF" w:rsidRPr="00E337C0">
          <w:rPr>
            <w:rStyle w:val="Hyperlink"/>
          </w:rPr>
          <w:t>Aplikace pro stolní počítače</w:t>
        </w:r>
        <w:r w:rsidR="00E033CF">
          <w:tab/>
        </w:r>
        <w:r w:rsidR="00E033CF">
          <w:fldChar w:fldCharType="begin"/>
        </w:r>
        <w:r w:rsidR="00E033CF">
          <w:instrText xml:space="preserve"> PAGEREF _Toc452040898 \h </w:instrText>
        </w:r>
        <w:r w:rsidR="00E033CF">
          <w:fldChar w:fldCharType="separate"/>
        </w:r>
        <w:r w:rsidR="00E033CF">
          <w:t>9</w:t>
        </w:r>
        <w:r w:rsidR="00E033CF">
          <w:fldChar w:fldCharType="end"/>
        </w:r>
      </w:hyperlink>
    </w:p>
    <w:p w:rsidR="00E033CF" w:rsidRDefault="00FE7EAD">
      <w:pPr>
        <w:pStyle w:val="TOC3"/>
        <w:rPr>
          <w:rFonts w:eastAsiaTheme="minorEastAsia"/>
          <w:smallCaps w:val="0"/>
          <w:sz w:val="22"/>
          <w:lang w:eastAsia="zh-TW"/>
        </w:rPr>
      </w:pPr>
      <w:hyperlink w:anchor="_Toc452040899" w:history="1">
        <w:r w:rsidR="00E033CF" w:rsidRPr="00E337C0">
          <w:rPr>
            <w:rStyle w:val="Hyperlink"/>
          </w:rPr>
          <w:t>Počítačové operační systémy</w:t>
        </w:r>
        <w:r w:rsidR="00E033CF">
          <w:tab/>
        </w:r>
        <w:r w:rsidR="00E033CF">
          <w:fldChar w:fldCharType="begin"/>
        </w:r>
        <w:r w:rsidR="00E033CF">
          <w:instrText xml:space="preserve"> PAGEREF _Toc452040899 \h </w:instrText>
        </w:r>
        <w:r w:rsidR="00E033CF">
          <w:fldChar w:fldCharType="separate"/>
        </w:r>
        <w:r w:rsidR="00E033CF">
          <w:t>10</w:t>
        </w:r>
        <w:r w:rsidR="00E033CF">
          <w:fldChar w:fldCharType="end"/>
        </w:r>
      </w:hyperlink>
    </w:p>
    <w:p w:rsidR="00E033CF" w:rsidRDefault="00FE7EAD">
      <w:pPr>
        <w:pStyle w:val="TOC3"/>
        <w:rPr>
          <w:rFonts w:eastAsiaTheme="minorEastAsia"/>
          <w:smallCaps w:val="0"/>
          <w:sz w:val="22"/>
          <w:lang w:eastAsia="zh-TW"/>
        </w:rPr>
      </w:pPr>
      <w:hyperlink w:anchor="_Toc452040900" w:history="1">
        <w:r w:rsidR="00E033CF" w:rsidRPr="00E337C0">
          <w:rPr>
            <w:rStyle w:val="Hyperlink"/>
          </w:rPr>
          <w:t>Procesor/CAL</w:t>
        </w:r>
        <w:r w:rsidR="00E033CF">
          <w:tab/>
        </w:r>
        <w:r w:rsidR="00E033CF">
          <w:fldChar w:fldCharType="begin"/>
        </w:r>
        <w:r w:rsidR="00E033CF">
          <w:instrText xml:space="preserve"> PAGEREF _Toc452040900 \h </w:instrText>
        </w:r>
        <w:r w:rsidR="00E033CF">
          <w:fldChar w:fldCharType="separate"/>
        </w:r>
        <w:r w:rsidR="00E033CF">
          <w:t>10</w:t>
        </w:r>
        <w:r w:rsidR="00E033CF">
          <w:fldChar w:fldCharType="end"/>
        </w:r>
      </w:hyperlink>
    </w:p>
    <w:p w:rsidR="00E033CF" w:rsidRDefault="00FE7EAD">
      <w:pPr>
        <w:pStyle w:val="TOC3"/>
        <w:rPr>
          <w:rFonts w:eastAsiaTheme="minorEastAsia"/>
          <w:smallCaps w:val="0"/>
          <w:sz w:val="22"/>
          <w:lang w:eastAsia="zh-TW"/>
        </w:rPr>
      </w:pPr>
      <w:hyperlink w:anchor="_Toc452040901" w:history="1">
        <w:r w:rsidR="00E033CF" w:rsidRPr="00E337C0">
          <w:rPr>
            <w:rStyle w:val="Hyperlink"/>
          </w:rPr>
          <w:t>Server/CAL</w:t>
        </w:r>
        <w:r w:rsidR="00E033CF">
          <w:tab/>
        </w:r>
        <w:r w:rsidR="00E033CF">
          <w:fldChar w:fldCharType="begin"/>
        </w:r>
        <w:r w:rsidR="00E033CF">
          <w:instrText xml:space="preserve"> PAGEREF _Toc452040901 \h </w:instrText>
        </w:r>
        <w:r w:rsidR="00E033CF">
          <w:fldChar w:fldCharType="separate"/>
        </w:r>
        <w:r w:rsidR="00E033CF">
          <w:t>10</w:t>
        </w:r>
        <w:r w:rsidR="00E033CF">
          <w:fldChar w:fldCharType="end"/>
        </w:r>
      </w:hyperlink>
    </w:p>
    <w:p w:rsidR="00E033CF" w:rsidRDefault="00FE7EAD">
      <w:pPr>
        <w:pStyle w:val="TOC3"/>
        <w:rPr>
          <w:rFonts w:eastAsiaTheme="minorEastAsia"/>
          <w:smallCaps w:val="0"/>
          <w:sz w:val="22"/>
          <w:lang w:eastAsia="zh-TW"/>
        </w:rPr>
      </w:pPr>
      <w:hyperlink w:anchor="_Toc452040902" w:history="1">
        <w:r w:rsidR="00E033CF" w:rsidRPr="00E337C0">
          <w:rPr>
            <w:rStyle w:val="Hyperlink"/>
          </w:rPr>
          <w:t>Licence na základě počtu jader</w:t>
        </w:r>
        <w:r w:rsidR="00E033CF">
          <w:tab/>
        </w:r>
        <w:r w:rsidR="00E033CF">
          <w:fldChar w:fldCharType="begin"/>
        </w:r>
        <w:r w:rsidR="00E033CF">
          <w:instrText xml:space="preserve"> PAGEREF _Toc452040902 \h </w:instrText>
        </w:r>
        <w:r w:rsidR="00E033CF">
          <w:fldChar w:fldCharType="separate"/>
        </w:r>
        <w:r w:rsidR="00E033CF">
          <w:t>11</w:t>
        </w:r>
        <w:r w:rsidR="00E033CF">
          <w:fldChar w:fldCharType="end"/>
        </w:r>
      </w:hyperlink>
    </w:p>
    <w:p w:rsidR="00E033CF" w:rsidRDefault="00FE7EAD">
      <w:pPr>
        <w:pStyle w:val="TOC3"/>
        <w:rPr>
          <w:rFonts w:eastAsiaTheme="minorEastAsia"/>
          <w:smallCaps w:val="0"/>
          <w:sz w:val="22"/>
          <w:lang w:eastAsia="zh-TW"/>
        </w:rPr>
      </w:pPr>
      <w:hyperlink w:anchor="_Toc452040903" w:history="1">
        <w:r w:rsidR="00E033CF" w:rsidRPr="00E337C0">
          <w:rPr>
            <w:rStyle w:val="Hyperlink"/>
          </w:rPr>
          <w:t>Servery pro správu</w:t>
        </w:r>
        <w:r w:rsidR="00E033CF">
          <w:tab/>
        </w:r>
        <w:r w:rsidR="00E033CF">
          <w:fldChar w:fldCharType="begin"/>
        </w:r>
        <w:r w:rsidR="00E033CF">
          <w:instrText xml:space="preserve"> PAGEREF _Toc452040903 \h </w:instrText>
        </w:r>
        <w:r w:rsidR="00E033CF">
          <w:fldChar w:fldCharType="separate"/>
        </w:r>
        <w:r w:rsidR="00E033CF">
          <w:t>11</w:t>
        </w:r>
        <w:r w:rsidR="00E033CF">
          <w:fldChar w:fldCharType="end"/>
        </w:r>
      </w:hyperlink>
    </w:p>
    <w:p w:rsidR="00E033CF" w:rsidRDefault="00FE7EAD">
      <w:pPr>
        <w:pStyle w:val="TOC3"/>
        <w:rPr>
          <w:rFonts w:eastAsiaTheme="minorEastAsia"/>
          <w:smallCaps w:val="0"/>
          <w:sz w:val="22"/>
          <w:lang w:eastAsia="zh-TW"/>
        </w:rPr>
      </w:pPr>
      <w:hyperlink w:anchor="_Toc452040904" w:history="1">
        <w:r w:rsidR="00E033CF" w:rsidRPr="00E337C0">
          <w:rPr>
            <w:rStyle w:val="Hyperlink"/>
          </w:rPr>
          <w:t>Speciální servery</w:t>
        </w:r>
        <w:r w:rsidR="00E033CF">
          <w:tab/>
        </w:r>
        <w:r w:rsidR="00E033CF">
          <w:fldChar w:fldCharType="begin"/>
        </w:r>
        <w:r w:rsidR="00E033CF">
          <w:instrText xml:space="preserve"> PAGEREF _Toc452040904 \h </w:instrText>
        </w:r>
        <w:r w:rsidR="00E033CF">
          <w:fldChar w:fldCharType="separate"/>
        </w:r>
        <w:r w:rsidR="00E033CF">
          <w:t>12</w:t>
        </w:r>
        <w:r w:rsidR="00E033CF">
          <w:fldChar w:fldCharType="end"/>
        </w:r>
      </w:hyperlink>
    </w:p>
    <w:p w:rsidR="00E033CF" w:rsidRDefault="00FE7EAD">
      <w:pPr>
        <w:pStyle w:val="TOC3"/>
        <w:rPr>
          <w:rFonts w:eastAsiaTheme="minorEastAsia"/>
          <w:smallCaps w:val="0"/>
          <w:sz w:val="22"/>
          <w:lang w:eastAsia="zh-TW"/>
        </w:rPr>
      </w:pPr>
      <w:hyperlink w:anchor="_Toc452040905" w:history="1">
        <w:r w:rsidR="00E033CF" w:rsidRPr="00E337C0">
          <w:rPr>
            <w:rStyle w:val="Hyperlink"/>
          </w:rPr>
          <w:t>Nástroje pro vývojáře</w:t>
        </w:r>
        <w:r w:rsidR="00E033CF">
          <w:tab/>
        </w:r>
        <w:r w:rsidR="00E033CF">
          <w:fldChar w:fldCharType="begin"/>
        </w:r>
        <w:r w:rsidR="00E033CF">
          <w:instrText xml:space="preserve"> PAGEREF _Toc452040905 \h </w:instrText>
        </w:r>
        <w:r w:rsidR="00E033CF">
          <w:fldChar w:fldCharType="separate"/>
        </w:r>
        <w:r w:rsidR="00E033CF">
          <w:t>12</w:t>
        </w:r>
        <w:r w:rsidR="00E033CF">
          <w:fldChar w:fldCharType="end"/>
        </w:r>
      </w:hyperlink>
    </w:p>
    <w:p w:rsidR="00E033CF" w:rsidRDefault="00FE7EAD">
      <w:pPr>
        <w:pStyle w:val="TOC1"/>
        <w:rPr>
          <w:rFonts w:eastAsiaTheme="minorEastAsia"/>
          <w:b w:val="0"/>
          <w:caps w:val="0"/>
          <w:noProof/>
          <w:sz w:val="22"/>
          <w:szCs w:val="22"/>
          <w:lang w:eastAsia="zh-TW"/>
        </w:rPr>
      </w:pPr>
      <w:hyperlink w:anchor="_Toc452040906" w:history="1">
        <w:r w:rsidR="00E033CF" w:rsidRPr="00E337C0">
          <w:rPr>
            <w:rStyle w:val="Hyperlink"/>
            <w:noProof/>
          </w:rPr>
          <w:t>Software</w:t>
        </w:r>
        <w:r w:rsidR="00E033CF">
          <w:rPr>
            <w:noProof/>
          </w:rPr>
          <w:tab/>
        </w:r>
        <w:r w:rsidR="00E033CF">
          <w:rPr>
            <w:noProof/>
          </w:rPr>
          <w:fldChar w:fldCharType="begin"/>
        </w:r>
        <w:r w:rsidR="00E033CF">
          <w:rPr>
            <w:noProof/>
          </w:rPr>
          <w:instrText xml:space="preserve"> PAGEREF _Toc452040906 \h </w:instrText>
        </w:r>
        <w:r w:rsidR="00E033CF">
          <w:rPr>
            <w:noProof/>
          </w:rPr>
        </w:r>
        <w:r w:rsidR="00E033CF">
          <w:rPr>
            <w:noProof/>
          </w:rPr>
          <w:fldChar w:fldCharType="separate"/>
        </w:r>
        <w:r w:rsidR="00E033CF">
          <w:rPr>
            <w:noProof/>
          </w:rPr>
          <w:t>13</w:t>
        </w:r>
        <w:r w:rsidR="00E033CF">
          <w:rPr>
            <w:noProof/>
          </w:rPr>
          <w:fldChar w:fldCharType="end"/>
        </w:r>
      </w:hyperlink>
    </w:p>
    <w:p w:rsidR="00E033CF" w:rsidRDefault="00FE7EAD">
      <w:pPr>
        <w:pStyle w:val="TOC2"/>
        <w:rPr>
          <w:rFonts w:eastAsiaTheme="minorEastAsia"/>
          <w:smallCaps w:val="0"/>
          <w:sz w:val="22"/>
          <w:lang w:eastAsia="zh-TW"/>
        </w:rPr>
      </w:pPr>
      <w:hyperlink w:anchor="_Toc452040907" w:history="1">
        <w:r w:rsidR="00E033CF" w:rsidRPr="00E337C0">
          <w:rPr>
            <w:rStyle w:val="Hyperlink"/>
          </w:rPr>
          <w:t>Advanced Threat Analytics</w:t>
        </w:r>
        <w:r w:rsidR="00E033CF">
          <w:tab/>
        </w:r>
        <w:r w:rsidR="00E033CF">
          <w:fldChar w:fldCharType="begin"/>
        </w:r>
        <w:r w:rsidR="00E033CF">
          <w:instrText xml:space="preserve"> PAGEREF _Toc452040907 \h </w:instrText>
        </w:r>
        <w:r w:rsidR="00E033CF">
          <w:fldChar w:fldCharType="separate"/>
        </w:r>
        <w:r w:rsidR="00E033CF">
          <w:t>13</w:t>
        </w:r>
        <w:r w:rsidR="00E033CF">
          <w:fldChar w:fldCharType="end"/>
        </w:r>
      </w:hyperlink>
    </w:p>
    <w:p w:rsidR="00E033CF" w:rsidRDefault="00FE7EAD">
      <w:pPr>
        <w:pStyle w:val="TOC2"/>
        <w:rPr>
          <w:rFonts w:eastAsiaTheme="minorEastAsia"/>
          <w:smallCaps w:val="0"/>
          <w:sz w:val="22"/>
          <w:lang w:eastAsia="zh-TW"/>
        </w:rPr>
      </w:pPr>
      <w:hyperlink w:anchor="_Toc452040908" w:history="1">
        <w:r w:rsidR="00E033CF" w:rsidRPr="00E337C0">
          <w:rPr>
            <w:rStyle w:val="Hyperlink"/>
          </w:rPr>
          <w:t>BizTalk</w:t>
        </w:r>
        <w:r w:rsidR="00E033CF">
          <w:tab/>
        </w:r>
        <w:r w:rsidR="00E033CF">
          <w:fldChar w:fldCharType="begin"/>
        </w:r>
        <w:r w:rsidR="00E033CF">
          <w:instrText xml:space="preserve"> PAGEREF _Toc452040908 \h </w:instrText>
        </w:r>
        <w:r w:rsidR="00E033CF">
          <w:fldChar w:fldCharType="separate"/>
        </w:r>
        <w:r w:rsidR="00E033CF">
          <w:t>13</w:t>
        </w:r>
        <w:r w:rsidR="00E033CF">
          <w:fldChar w:fldCharType="end"/>
        </w:r>
      </w:hyperlink>
    </w:p>
    <w:p w:rsidR="00E033CF" w:rsidRDefault="00FE7EAD">
      <w:pPr>
        <w:pStyle w:val="TOC2"/>
        <w:rPr>
          <w:rFonts w:eastAsiaTheme="minorEastAsia"/>
          <w:smallCaps w:val="0"/>
          <w:sz w:val="22"/>
          <w:lang w:eastAsia="zh-TW"/>
        </w:rPr>
      </w:pPr>
      <w:hyperlink w:anchor="_Toc452040909" w:history="1">
        <w:r w:rsidR="00E033CF" w:rsidRPr="00E337C0">
          <w:rPr>
            <w:rStyle w:val="Hyperlink"/>
          </w:rPr>
          <w:t>Sady CAL</w:t>
        </w:r>
        <w:r w:rsidR="00E033CF">
          <w:tab/>
        </w:r>
        <w:r w:rsidR="00E033CF">
          <w:fldChar w:fldCharType="begin"/>
        </w:r>
        <w:r w:rsidR="00E033CF">
          <w:instrText xml:space="preserve"> PAGEREF _Toc452040909 \h </w:instrText>
        </w:r>
        <w:r w:rsidR="00E033CF">
          <w:fldChar w:fldCharType="separate"/>
        </w:r>
        <w:r w:rsidR="00E033CF">
          <w:t>15</w:t>
        </w:r>
        <w:r w:rsidR="00E033CF">
          <w:fldChar w:fldCharType="end"/>
        </w:r>
      </w:hyperlink>
    </w:p>
    <w:p w:rsidR="00E033CF" w:rsidRDefault="00FE7EAD">
      <w:pPr>
        <w:pStyle w:val="TOC2"/>
        <w:rPr>
          <w:rFonts w:eastAsiaTheme="minorEastAsia"/>
          <w:smallCaps w:val="0"/>
          <w:sz w:val="22"/>
          <w:lang w:eastAsia="zh-TW"/>
        </w:rPr>
      </w:pPr>
      <w:hyperlink w:anchor="_Toc452040910" w:history="1">
        <w:r w:rsidR="00E033CF" w:rsidRPr="00E337C0">
          <w:rPr>
            <w:rStyle w:val="Hyperlink"/>
          </w:rPr>
          <w:t>Sada Core Infrastructure Server (CIS)</w:t>
        </w:r>
        <w:r w:rsidR="00E033CF">
          <w:tab/>
        </w:r>
        <w:r w:rsidR="00E033CF">
          <w:fldChar w:fldCharType="begin"/>
        </w:r>
        <w:r w:rsidR="00E033CF">
          <w:instrText xml:space="preserve"> PAGEREF _Toc452040910 \h </w:instrText>
        </w:r>
        <w:r w:rsidR="00E033CF">
          <w:fldChar w:fldCharType="separate"/>
        </w:r>
        <w:r w:rsidR="00E033CF">
          <w:t>16</w:t>
        </w:r>
        <w:r w:rsidR="00E033CF">
          <w:fldChar w:fldCharType="end"/>
        </w:r>
      </w:hyperlink>
    </w:p>
    <w:p w:rsidR="00E033CF" w:rsidRDefault="00FE7EAD">
      <w:pPr>
        <w:pStyle w:val="TOC2"/>
        <w:rPr>
          <w:rFonts w:eastAsiaTheme="minorEastAsia"/>
          <w:smallCaps w:val="0"/>
          <w:sz w:val="22"/>
          <w:lang w:eastAsia="zh-TW"/>
        </w:rPr>
      </w:pPr>
      <w:hyperlink w:anchor="_Toc452040911" w:history="1">
        <w:r w:rsidR="00E033CF" w:rsidRPr="00E337C0">
          <w:rPr>
            <w:rStyle w:val="Hyperlink"/>
          </w:rPr>
          <w:t>Forefront</w:t>
        </w:r>
        <w:r w:rsidR="00E033CF">
          <w:tab/>
        </w:r>
        <w:r w:rsidR="00E033CF">
          <w:fldChar w:fldCharType="begin"/>
        </w:r>
        <w:r w:rsidR="00E033CF">
          <w:instrText xml:space="preserve"> PAGEREF _Toc452040911 \h </w:instrText>
        </w:r>
        <w:r w:rsidR="00E033CF">
          <w:fldChar w:fldCharType="separate"/>
        </w:r>
        <w:r w:rsidR="00E033CF">
          <w:t>18</w:t>
        </w:r>
        <w:r w:rsidR="00E033CF">
          <w:fldChar w:fldCharType="end"/>
        </w:r>
      </w:hyperlink>
    </w:p>
    <w:p w:rsidR="00E033CF" w:rsidRDefault="00FE7EAD">
      <w:pPr>
        <w:pStyle w:val="TOC2"/>
        <w:rPr>
          <w:rFonts w:eastAsiaTheme="minorEastAsia"/>
          <w:smallCaps w:val="0"/>
          <w:sz w:val="22"/>
          <w:lang w:eastAsia="zh-TW"/>
        </w:rPr>
      </w:pPr>
      <w:hyperlink w:anchor="_Toc452040912" w:history="1">
        <w:r w:rsidR="00E033CF" w:rsidRPr="00E337C0">
          <w:rPr>
            <w:rStyle w:val="Hyperlink"/>
          </w:rPr>
          <w:t>Microsoft Dynamics</w:t>
        </w:r>
        <w:r w:rsidR="00E033CF">
          <w:tab/>
        </w:r>
        <w:r w:rsidR="00E033CF">
          <w:fldChar w:fldCharType="begin"/>
        </w:r>
        <w:r w:rsidR="00E033CF">
          <w:instrText xml:space="preserve"> PAGEREF _Toc452040912 \h </w:instrText>
        </w:r>
        <w:r w:rsidR="00E033CF">
          <w:fldChar w:fldCharType="separate"/>
        </w:r>
        <w:r w:rsidR="00E033CF">
          <w:t>19</w:t>
        </w:r>
        <w:r w:rsidR="00E033CF">
          <w:fldChar w:fldCharType="end"/>
        </w:r>
      </w:hyperlink>
    </w:p>
    <w:p w:rsidR="00E033CF" w:rsidRDefault="00FE7EAD">
      <w:pPr>
        <w:pStyle w:val="TOC3"/>
        <w:rPr>
          <w:rFonts w:eastAsiaTheme="minorEastAsia"/>
          <w:smallCaps w:val="0"/>
          <w:sz w:val="22"/>
          <w:lang w:eastAsia="zh-TW"/>
        </w:rPr>
      </w:pPr>
      <w:hyperlink w:anchor="_Toc452040913" w:history="1">
        <w:r w:rsidR="00E033CF" w:rsidRPr="00E337C0">
          <w:rPr>
            <w:rStyle w:val="Hyperlink"/>
          </w:rPr>
          <w:t>Microsoft Dynamics AX</w:t>
        </w:r>
        <w:r w:rsidR="00E033CF">
          <w:tab/>
        </w:r>
        <w:r w:rsidR="00E033CF">
          <w:fldChar w:fldCharType="begin"/>
        </w:r>
        <w:r w:rsidR="00E033CF">
          <w:instrText xml:space="preserve"> PAGEREF _Toc452040913 \h </w:instrText>
        </w:r>
        <w:r w:rsidR="00E033CF">
          <w:fldChar w:fldCharType="separate"/>
        </w:r>
        <w:r w:rsidR="00E033CF">
          <w:t>19</w:t>
        </w:r>
        <w:r w:rsidR="00E033CF">
          <w:fldChar w:fldCharType="end"/>
        </w:r>
      </w:hyperlink>
    </w:p>
    <w:p w:rsidR="00E033CF" w:rsidRDefault="00FE7EAD">
      <w:pPr>
        <w:pStyle w:val="TOC3"/>
        <w:rPr>
          <w:rFonts w:eastAsiaTheme="minorEastAsia"/>
          <w:smallCaps w:val="0"/>
          <w:sz w:val="22"/>
          <w:lang w:eastAsia="zh-TW"/>
        </w:rPr>
      </w:pPr>
      <w:hyperlink w:anchor="_Toc452040914" w:history="1">
        <w:r w:rsidR="00E033CF" w:rsidRPr="00E337C0">
          <w:rPr>
            <w:rStyle w:val="Hyperlink"/>
          </w:rPr>
          <w:t>Microsoft Dynamics CRM</w:t>
        </w:r>
        <w:r w:rsidR="00E033CF">
          <w:tab/>
        </w:r>
        <w:r w:rsidR="00E033CF">
          <w:fldChar w:fldCharType="begin"/>
        </w:r>
        <w:r w:rsidR="00E033CF">
          <w:instrText xml:space="preserve"> PAGEREF _Toc452040914 \h </w:instrText>
        </w:r>
        <w:r w:rsidR="00E033CF">
          <w:fldChar w:fldCharType="separate"/>
        </w:r>
        <w:r w:rsidR="00E033CF">
          <w:t>20</w:t>
        </w:r>
        <w:r w:rsidR="00E033CF">
          <w:fldChar w:fldCharType="end"/>
        </w:r>
      </w:hyperlink>
    </w:p>
    <w:p w:rsidR="00E033CF" w:rsidRDefault="00FE7EAD">
      <w:pPr>
        <w:pStyle w:val="TOC2"/>
        <w:rPr>
          <w:rFonts w:eastAsiaTheme="minorEastAsia"/>
          <w:smallCaps w:val="0"/>
          <w:sz w:val="22"/>
          <w:lang w:eastAsia="zh-TW"/>
        </w:rPr>
      </w:pPr>
      <w:hyperlink w:anchor="_Toc452040915" w:history="1">
        <w:r w:rsidR="00E033CF" w:rsidRPr="00E337C0">
          <w:rPr>
            <w:rStyle w:val="Hyperlink"/>
          </w:rPr>
          <w:t>CAL na Microsoft Identity Manager</w:t>
        </w:r>
        <w:r w:rsidR="00E033CF">
          <w:tab/>
        </w:r>
        <w:r w:rsidR="00E033CF">
          <w:fldChar w:fldCharType="begin"/>
        </w:r>
        <w:r w:rsidR="00E033CF">
          <w:instrText xml:space="preserve"> PAGEREF _Toc452040915 \h </w:instrText>
        </w:r>
        <w:r w:rsidR="00E033CF">
          <w:fldChar w:fldCharType="separate"/>
        </w:r>
        <w:r w:rsidR="00E033CF">
          <w:t>22</w:t>
        </w:r>
        <w:r w:rsidR="00E033CF">
          <w:fldChar w:fldCharType="end"/>
        </w:r>
      </w:hyperlink>
    </w:p>
    <w:p w:rsidR="00E033CF" w:rsidRDefault="00FE7EAD">
      <w:pPr>
        <w:pStyle w:val="TOC2"/>
        <w:rPr>
          <w:rFonts w:eastAsiaTheme="minorEastAsia"/>
          <w:smallCaps w:val="0"/>
          <w:sz w:val="22"/>
          <w:lang w:eastAsia="zh-TW"/>
        </w:rPr>
      </w:pPr>
      <w:hyperlink w:anchor="_Toc452040916" w:history="1">
        <w:r w:rsidR="00E033CF" w:rsidRPr="00E337C0">
          <w:rPr>
            <w:rStyle w:val="Hyperlink"/>
          </w:rPr>
          <w:t>Aplikace služeb Office</w:t>
        </w:r>
        <w:r w:rsidR="00E033CF">
          <w:tab/>
        </w:r>
        <w:r w:rsidR="00E033CF">
          <w:fldChar w:fldCharType="begin"/>
        </w:r>
        <w:r w:rsidR="00E033CF">
          <w:instrText xml:space="preserve"> PAGEREF _Toc452040916 \h </w:instrText>
        </w:r>
        <w:r w:rsidR="00E033CF">
          <w:fldChar w:fldCharType="separate"/>
        </w:r>
        <w:r w:rsidR="00E033CF">
          <w:t>23</w:t>
        </w:r>
        <w:r w:rsidR="00E033CF">
          <w:fldChar w:fldCharType="end"/>
        </w:r>
      </w:hyperlink>
    </w:p>
    <w:p w:rsidR="00E033CF" w:rsidRDefault="00FE7EAD">
      <w:pPr>
        <w:pStyle w:val="TOC3"/>
        <w:rPr>
          <w:rFonts w:eastAsiaTheme="minorEastAsia"/>
          <w:smallCaps w:val="0"/>
          <w:sz w:val="22"/>
          <w:lang w:eastAsia="zh-TW"/>
        </w:rPr>
      </w:pPr>
      <w:hyperlink w:anchor="_Toc452040917" w:history="1">
        <w:r w:rsidR="00E033CF" w:rsidRPr="00E337C0">
          <w:rPr>
            <w:rStyle w:val="Hyperlink"/>
          </w:rPr>
          <w:t>Aplikace Office pro stolní počítače</w:t>
        </w:r>
        <w:r w:rsidR="00E033CF">
          <w:tab/>
        </w:r>
        <w:r w:rsidR="00E033CF">
          <w:fldChar w:fldCharType="begin"/>
        </w:r>
        <w:r w:rsidR="00E033CF">
          <w:instrText xml:space="preserve"> PAGEREF _Toc452040917 \h </w:instrText>
        </w:r>
        <w:r w:rsidR="00E033CF">
          <w:fldChar w:fldCharType="separate"/>
        </w:r>
        <w:r w:rsidR="00E033CF">
          <w:t>23</w:t>
        </w:r>
        <w:r w:rsidR="00E033CF">
          <w:fldChar w:fldCharType="end"/>
        </w:r>
      </w:hyperlink>
    </w:p>
    <w:p w:rsidR="00E033CF" w:rsidRDefault="00FE7EAD">
      <w:pPr>
        <w:pStyle w:val="TOC3"/>
        <w:rPr>
          <w:rFonts w:eastAsiaTheme="minorEastAsia"/>
          <w:smallCaps w:val="0"/>
          <w:sz w:val="22"/>
          <w:lang w:eastAsia="zh-TW"/>
        </w:rPr>
      </w:pPr>
      <w:hyperlink w:anchor="_Toc452040918" w:history="1">
        <w:r w:rsidR="00E033CF" w:rsidRPr="00E337C0">
          <w:rPr>
            <w:rStyle w:val="Hyperlink"/>
          </w:rPr>
          <w:t>Office for Mac</w:t>
        </w:r>
        <w:r w:rsidR="00E033CF">
          <w:tab/>
        </w:r>
        <w:r w:rsidR="00E033CF">
          <w:fldChar w:fldCharType="begin"/>
        </w:r>
        <w:r w:rsidR="00E033CF">
          <w:instrText xml:space="preserve"> PAGEREF _Toc452040918 \h </w:instrText>
        </w:r>
        <w:r w:rsidR="00E033CF">
          <w:fldChar w:fldCharType="separate"/>
        </w:r>
        <w:r w:rsidR="00E033CF">
          <w:t>24</w:t>
        </w:r>
        <w:r w:rsidR="00E033CF">
          <w:fldChar w:fldCharType="end"/>
        </w:r>
      </w:hyperlink>
    </w:p>
    <w:p w:rsidR="00E033CF" w:rsidRDefault="00FE7EAD">
      <w:pPr>
        <w:pStyle w:val="TOC2"/>
        <w:rPr>
          <w:rFonts w:eastAsiaTheme="minorEastAsia"/>
          <w:smallCaps w:val="0"/>
          <w:sz w:val="22"/>
          <w:lang w:eastAsia="zh-TW"/>
        </w:rPr>
      </w:pPr>
      <w:hyperlink w:anchor="_Toc452040919" w:history="1">
        <w:r w:rsidR="00E033CF" w:rsidRPr="00E337C0">
          <w:rPr>
            <w:rStyle w:val="Hyperlink"/>
          </w:rPr>
          <w:t>Servery služeb Office</w:t>
        </w:r>
        <w:r w:rsidR="00E033CF">
          <w:tab/>
        </w:r>
        <w:r w:rsidR="00E033CF">
          <w:fldChar w:fldCharType="begin"/>
        </w:r>
        <w:r w:rsidR="00E033CF">
          <w:instrText xml:space="preserve"> PAGEREF _Toc452040919 \h </w:instrText>
        </w:r>
        <w:r w:rsidR="00E033CF">
          <w:fldChar w:fldCharType="separate"/>
        </w:r>
        <w:r w:rsidR="00E033CF">
          <w:t>25</w:t>
        </w:r>
        <w:r w:rsidR="00E033CF">
          <w:fldChar w:fldCharType="end"/>
        </w:r>
      </w:hyperlink>
    </w:p>
    <w:p w:rsidR="00E033CF" w:rsidRDefault="00FE7EAD">
      <w:pPr>
        <w:pStyle w:val="TOC3"/>
        <w:rPr>
          <w:rFonts w:eastAsiaTheme="minorEastAsia"/>
          <w:smallCaps w:val="0"/>
          <w:sz w:val="22"/>
          <w:lang w:eastAsia="zh-TW"/>
        </w:rPr>
      </w:pPr>
      <w:hyperlink w:anchor="_Toc452040920" w:history="1">
        <w:r w:rsidR="00E033CF" w:rsidRPr="00E337C0">
          <w:rPr>
            <w:rStyle w:val="Hyperlink"/>
          </w:rPr>
          <w:t>Exchange Server</w:t>
        </w:r>
        <w:r w:rsidR="00E033CF">
          <w:tab/>
        </w:r>
        <w:r w:rsidR="00E033CF">
          <w:fldChar w:fldCharType="begin"/>
        </w:r>
        <w:r w:rsidR="00E033CF">
          <w:instrText xml:space="preserve"> PAGEREF _Toc452040920 \h </w:instrText>
        </w:r>
        <w:r w:rsidR="00E033CF">
          <w:fldChar w:fldCharType="separate"/>
        </w:r>
        <w:r w:rsidR="00E033CF">
          <w:t>25</w:t>
        </w:r>
        <w:r w:rsidR="00E033CF">
          <w:fldChar w:fldCharType="end"/>
        </w:r>
      </w:hyperlink>
    </w:p>
    <w:p w:rsidR="00E033CF" w:rsidRDefault="00FE7EAD">
      <w:pPr>
        <w:pStyle w:val="TOC3"/>
        <w:rPr>
          <w:rFonts w:eastAsiaTheme="minorEastAsia"/>
          <w:smallCaps w:val="0"/>
          <w:sz w:val="22"/>
          <w:lang w:eastAsia="zh-TW"/>
        </w:rPr>
      </w:pPr>
      <w:hyperlink w:anchor="_Toc452040921" w:history="1">
        <w:r w:rsidR="00E033CF" w:rsidRPr="00E337C0">
          <w:rPr>
            <w:rStyle w:val="Hyperlink"/>
          </w:rPr>
          <w:t>Project Server</w:t>
        </w:r>
        <w:r w:rsidR="00E033CF">
          <w:tab/>
        </w:r>
        <w:r w:rsidR="00E033CF">
          <w:fldChar w:fldCharType="begin"/>
        </w:r>
        <w:r w:rsidR="00E033CF">
          <w:instrText xml:space="preserve"> PAGEREF _Toc452040921 \h </w:instrText>
        </w:r>
        <w:r w:rsidR="00E033CF">
          <w:fldChar w:fldCharType="separate"/>
        </w:r>
        <w:r w:rsidR="00E033CF">
          <w:t>26</w:t>
        </w:r>
        <w:r w:rsidR="00E033CF">
          <w:fldChar w:fldCharType="end"/>
        </w:r>
      </w:hyperlink>
    </w:p>
    <w:p w:rsidR="00E033CF" w:rsidRDefault="00FE7EAD">
      <w:pPr>
        <w:pStyle w:val="TOC3"/>
        <w:rPr>
          <w:rFonts w:eastAsiaTheme="minorEastAsia"/>
          <w:smallCaps w:val="0"/>
          <w:sz w:val="22"/>
          <w:lang w:eastAsia="zh-TW"/>
        </w:rPr>
      </w:pPr>
      <w:hyperlink w:anchor="_Toc452040922" w:history="1">
        <w:r w:rsidR="00E033CF" w:rsidRPr="00E337C0">
          <w:rPr>
            <w:rStyle w:val="Hyperlink"/>
          </w:rPr>
          <w:t>SharePoint Server</w:t>
        </w:r>
        <w:r w:rsidR="00E033CF">
          <w:tab/>
        </w:r>
        <w:r w:rsidR="00E033CF">
          <w:fldChar w:fldCharType="begin"/>
        </w:r>
        <w:r w:rsidR="00E033CF">
          <w:instrText xml:space="preserve"> PAGEREF _Toc452040922 \h </w:instrText>
        </w:r>
        <w:r w:rsidR="00E033CF">
          <w:fldChar w:fldCharType="separate"/>
        </w:r>
        <w:r w:rsidR="00E033CF">
          <w:t>27</w:t>
        </w:r>
        <w:r w:rsidR="00E033CF">
          <w:fldChar w:fldCharType="end"/>
        </w:r>
      </w:hyperlink>
    </w:p>
    <w:p w:rsidR="00E033CF" w:rsidRDefault="00FE7EAD">
      <w:pPr>
        <w:pStyle w:val="TOC3"/>
        <w:rPr>
          <w:rFonts w:eastAsiaTheme="minorEastAsia"/>
          <w:smallCaps w:val="0"/>
          <w:sz w:val="22"/>
          <w:lang w:eastAsia="zh-TW"/>
        </w:rPr>
      </w:pPr>
      <w:hyperlink w:anchor="_Toc452040923" w:history="1">
        <w:r w:rsidR="00E033CF" w:rsidRPr="00E337C0">
          <w:rPr>
            <w:rStyle w:val="Hyperlink"/>
          </w:rPr>
          <w:t>Skype for Business Server</w:t>
        </w:r>
        <w:r w:rsidR="00E033CF">
          <w:tab/>
        </w:r>
        <w:r w:rsidR="00E033CF">
          <w:fldChar w:fldCharType="begin"/>
        </w:r>
        <w:r w:rsidR="00E033CF">
          <w:instrText xml:space="preserve"> PAGEREF _Toc452040923 \h </w:instrText>
        </w:r>
        <w:r w:rsidR="00E033CF">
          <w:fldChar w:fldCharType="separate"/>
        </w:r>
        <w:r w:rsidR="00E033CF">
          <w:t>28</w:t>
        </w:r>
        <w:r w:rsidR="00E033CF">
          <w:fldChar w:fldCharType="end"/>
        </w:r>
      </w:hyperlink>
    </w:p>
    <w:p w:rsidR="00E033CF" w:rsidRDefault="00FE7EAD">
      <w:pPr>
        <w:pStyle w:val="TOC2"/>
        <w:rPr>
          <w:rFonts w:eastAsiaTheme="minorEastAsia"/>
          <w:smallCaps w:val="0"/>
          <w:sz w:val="22"/>
          <w:lang w:eastAsia="zh-TW"/>
        </w:rPr>
      </w:pPr>
      <w:hyperlink w:anchor="_Toc452040924" w:history="1">
        <w:r w:rsidR="00E033CF" w:rsidRPr="00E337C0">
          <w:rPr>
            <w:rStyle w:val="Hyperlink"/>
          </w:rPr>
          <w:t>R Server</w:t>
        </w:r>
        <w:r w:rsidR="00E033CF">
          <w:tab/>
        </w:r>
        <w:r w:rsidR="00E033CF">
          <w:fldChar w:fldCharType="begin"/>
        </w:r>
        <w:r w:rsidR="00E033CF">
          <w:instrText xml:space="preserve"> PAGEREF _Toc452040924 \h </w:instrText>
        </w:r>
        <w:r w:rsidR="00E033CF">
          <w:fldChar w:fldCharType="separate"/>
        </w:r>
        <w:r w:rsidR="00E033CF">
          <w:t>29</w:t>
        </w:r>
        <w:r w:rsidR="00E033CF">
          <w:fldChar w:fldCharType="end"/>
        </w:r>
      </w:hyperlink>
    </w:p>
    <w:p w:rsidR="00E033CF" w:rsidRDefault="00FE7EAD">
      <w:pPr>
        <w:pStyle w:val="TOC2"/>
        <w:rPr>
          <w:rFonts w:eastAsiaTheme="minorEastAsia"/>
          <w:smallCaps w:val="0"/>
          <w:sz w:val="22"/>
          <w:lang w:eastAsia="zh-TW"/>
        </w:rPr>
      </w:pPr>
      <w:hyperlink w:anchor="_Toc452040925" w:history="1">
        <w:r w:rsidR="00E033CF" w:rsidRPr="00E337C0">
          <w:rPr>
            <w:rStyle w:val="Hyperlink"/>
          </w:rPr>
          <w:t>SQL Server</w:t>
        </w:r>
        <w:r w:rsidR="00E033CF">
          <w:tab/>
        </w:r>
        <w:r w:rsidR="00E033CF">
          <w:fldChar w:fldCharType="begin"/>
        </w:r>
        <w:r w:rsidR="00E033CF">
          <w:instrText xml:space="preserve"> PAGEREF _Toc452040925 \h </w:instrText>
        </w:r>
        <w:r w:rsidR="00E033CF">
          <w:fldChar w:fldCharType="separate"/>
        </w:r>
        <w:r w:rsidR="00E033CF">
          <w:t>30</w:t>
        </w:r>
        <w:r w:rsidR="00E033CF">
          <w:fldChar w:fldCharType="end"/>
        </w:r>
      </w:hyperlink>
    </w:p>
    <w:p w:rsidR="00E033CF" w:rsidRDefault="00FE7EAD">
      <w:pPr>
        <w:pStyle w:val="TOC2"/>
        <w:rPr>
          <w:rFonts w:eastAsiaTheme="minorEastAsia"/>
          <w:smallCaps w:val="0"/>
          <w:sz w:val="22"/>
          <w:lang w:eastAsia="zh-TW"/>
        </w:rPr>
      </w:pPr>
      <w:hyperlink w:anchor="_Toc452040926" w:history="1">
        <w:r w:rsidR="00E033CF" w:rsidRPr="00E337C0">
          <w:rPr>
            <w:rStyle w:val="Hyperlink"/>
          </w:rPr>
          <w:t>System Center</w:t>
        </w:r>
        <w:r w:rsidR="00E033CF">
          <w:tab/>
        </w:r>
        <w:r w:rsidR="00E033CF">
          <w:fldChar w:fldCharType="begin"/>
        </w:r>
        <w:r w:rsidR="00E033CF">
          <w:instrText xml:space="preserve"> PAGEREF _Toc452040926 \h </w:instrText>
        </w:r>
        <w:r w:rsidR="00E033CF">
          <w:fldChar w:fldCharType="separate"/>
        </w:r>
        <w:r w:rsidR="00E033CF">
          <w:t>32</w:t>
        </w:r>
        <w:r w:rsidR="00E033CF">
          <w:fldChar w:fldCharType="end"/>
        </w:r>
      </w:hyperlink>
    </w:p>
    <w:p w:rsidR="00E033CF" w:rsidRDefault="00FE7EAD">
      <w:pPr>
        <w:pStyle w:val="TOC3"/>
        <w:rPr>
          <w:rFonts w:eastAsiaTheme="minorEastAsia"/>
          <w:smallCaps w:val="0"/>
          <w:sz w:val="22"/>
          <w:lang w:eastAsia="zh-TW"/>
        </w:rPr>
      </w:pPr>
      <w:hyperlink w:anchor="_Toc452040927" w:history="1">
        <w:r w:rsidR="00E033CF" w:rsidRPr="00E337C0">
          <w:rPr>
            <w:rStyle w:val="Hyperlink"/>
          </w:rPr>
          <w:t>System Center Server</w:t>
        </w:r>
        <w:r w:rsidR="00E033CF">
          <w:tab/>
        </w:r>
        <w:r w:rsidR="00E033CF">
          <w:fldChar w:fldCharType="begin"/>
        </w:r>
        <w:r w:rsidR="00E033CF">
          <w:instrText xml:space="preserve"> PAGEREF _Toc452040927 \h </w:instrText>
        </w:r>
        <w:r w:rsidR="00E033CF">
          <w:fldChar w:fldCharType="separate"/>
        </w:r>
        <w:r w:rsidR="00E033CF">
          <w:t>32</w:t>
        </w:r>
        <w:r w:rsidR="00E033CF">
          <w:fldChar w:fldCharType="end"/>
        </w:r>
      </w:hyperlink>
    </w:p>
    <w:p w:rsidR="00E033CF" w:rsidRDefault="00FE7EAD">
      <w:pPr>
        <w:pStyle w:val="TOC3"/>
        <w:rPr>
          <w:rFonts w:eastAsiaTheme="minorEastAsia"/>
          <w:smallCaps w:val="0"/>
          <w:sz w:val="22"/>
          <w:lang w:eastAsia="zh-TW"/>
        </w:rPr>
      </w:pPr>
      <w:hyperlink w:anchor="_Toc452040928" w:history="1">
        <w:r w:rsidR="00E033CF" w:rsidRPr="00E337C0">
          <w:rPr>
            <w:rStyle w:val="Hyperlink"/>
          </w:rPr>
          <w:t>System Center Client Management Suite</w:t>
        </w:r>
        <w:r w:rsidR="00E033CF">
          <w:tab/>
        </w:r>
        <w:r w:rsidR="00E033CF">
          <w:fldChar w:fldCharType="begin"/>
        </w:r>
        <w:r w:rsidR="00E033CF">
          <w:instrText xml:space="preserve"> PAGEREF _Toc452040928 \h </w:instrText>
        </w:r>
        <w:r w:rsidR="00E033CF">
          <w:fldChar w:fldCharType="separate"/>
        </w:r>
        <w:r w:rsidR="00E033CF">
          <w:t>33</w:t>
        </w:r>
        <w:r w:rsidR="00E033CF">
          <w:fldChar w:fldCharType="end"/>
        </w:r>
      </w:hyperlink>
    </w:p>
    <w:p w:rsidR="00E033CF" w:rsidRDefault="00FE7EAD">
      <w:pPr>
        <w:pStyle w:val="TOC3"/>
        <w:rPr>
          <w:rFonts w:eastAsiaTheme="minorEastAsia"/>
          <w:smallCaps w:val="0"/>
          <w:sz w:val="22"/>
          <w:lang w:eastAsia="zh-TW"/>
        </w:rPr>
      </w:pPr>
      <w:hyperlink w:anchor="_Toc452040929" w:history="1">
        <w:r w:rsidR="00E033CF" w:rsidRPr="00E337C0">
          <w:rPr>
            <w:rStyle w:val="Hyperlink"/>
          </w:rPr>
          <w:t>System Center Configuration Manager</w:t>
        </w:r>
        <w:r w:rsidR="00E033CF">
          <w:tab/>
        </w:r>
        <w:r w:rsidR="00E033CF">
          <w:fldChar w:fldCharType="begin"/>
        </w:r>
        <w:r w:rsidR="00E033CF">
          <w:instrText xml:space="preserve"> PAGEREF _Toc452040929 \h </w:instrText>
        </w:r>
        <w:r w:rsidR="00E033CF">
          <w:fldChar w:fldCharType="separate"/>
        </w:r>
        <w:r w:rsidR="00E033CF">
          <w:t>34</w:t>
        </w:r>
        <w:r w:rsidR="00E033CF">
          <w:fldChar w:fldCharType="end"/>
        </w:r>
      </w:hyperlink>
    </w:p>
    <w:p w:rsidR="00E033CF" w:rsidRDefault="00FE7EAD">
      <w:pPr>
        <w:pStyle w:val="TOC3"/>
        <w:rPr>
          <w:rFonts w:eastAsiaTheme="minorEastAsia"/>
          <w:smallCaps w:val="0"/>
          <w:sz w:val="22"/>
          <w:lang w:eastAsia="zh-TW"/>
        </w:rPr>
      </w:pPr>
      <w:hyperlink w:anchor="_Toc452040930" w:history="1">
        <w:r w:rsidR="00E033CF" w:rsidRPr="00E337C0">
          <w:rPr>
            <w:rStyle w:val="Hyperlink"/>
          </w:rPr>
          <w:t>System Center Data Protection Manager</w:t>
        </w:r>
        <w:r w:rsidR="00E033CF">
          <w:tab/>
        </w:r>
        <w:r w:rsidR="00E033CF">
          <w:fldChar w:fldCharType="begin"/>
        </w:r>
        <w:r w:rsidR="00E033CF">
          <w:instrText xml:space="preserve"> PAGEREF _Toc452040930 \h </w:instrText>
        </w:r>
        <w:r w:rsidR="00E033CF">
          <w:fldChar w:fldCharType="separate"/>
        </w:r>
        <w:r w:rsidR="00E033CF">
          <w:t>35</w:t>
        </w:r>
        <w:r w:rsidR="00E033CF">
          <w:fldChar w:fldCharType="end"/>
        </w:r>
      </w:hyperlink>
    </w:p>
    <w:p w:rsidR="00E033CF" w:rsidRDefault="00FE7EAD">
      <w:pPr>
        <w:pStyle w:val="TOC3"/>
        <w:rPr>
          <w:rFonts w:eastAsiaTheme="minorEastAsia"/>
          <w:smallCaps w:val="0"/>
          <w:sz w:val="22"/>
          <w:lang w:eastAsia="zh-TW"/>
        </w:rPr>
      </w:pPr>
      <w:hyperlink w:anchor="_Toc452040931" w:history="1">
        <w:r w:rsidR="00E033CF" w:rsidRPr="00E337C0">
          <w:rPr>
            <w:rStyle w:val="Hyperlink"/>
          </w:rPr>
          <w:t>System Center Endpoint Protection</w:t>
        </w:r>
        <w:r w:rsidR="00E033CF">
          <w:tab/>
        </w:r>
        <w:r w:rsidR="00E033CF">
          <w:fldChar w:fldCharType="begin"/>
        </w:r>
        <w:r w:rsidR="00E033CF">
          <w:instrText xml:space="preserve"> PAGEREF _Toc452040931 \h </w:instrText>
        </w:r>
        <w:r w:rsidR="00E033CF">
          <w:fldChar w:fldCharType="separate"/>
        </w:r>
        <w:r w:rsidR="00E033CF">
          <w:t>35</w:t>
        </w:r>
        <w:r w:rsidR="00E033CF">
          <w:fldChar w:fldCharType="end"/>
        </w:r>
      </w:hyperlink>
    </w:p>
    <w:p w:rsidR="00E033CF" w:rsidRDefault="00FE7EAD">
      <w:pPr>
        <w:pStyle w:val="TOC3"/>
        <w:rPr>
          <w:rFonts w:eastAsiaTheme="minorEastAsia"/>
          <w:smallCaps w:val="0"/>
          <w:sz w:val="22"/>
          <w:lang w:eastAsia="zh-TW"/>
        </w:rPr>
      </w:pPr>
      <w:hyperlink w:anchor="_Toc452040932" w:history="1">
        <w:r w:rsidR="00E033CF" w:rsidRPr="00E337C0">
          <w:rPr>
            <w:rStyle w:val="Hyperlink"/>
          </w:rPr>
          <w:t>System Center Operation Manager</w:t>
        </w:r>
        <w:r w:rsidR="00E033CF">
          <w:tab/>
        </w:r>
        <w:r w:rsidR="00E033CF">
          <w:fldChar w:fldCharType="begin"/>
        </w:r>
        <w:r w:rsidR="00E033CF">
          <w:instrText xml:space="preserve"> PAGEREF _Toc452040932 \h </w:instrText>
        </w:r>
        <w:r w:rsidR="00E033CF">
          <w:fldChar w:fldCharType="separate"/>
        </w:r>
        <w:r w:rsidR="00E033CF">
          <w:t>36</w:t>
        </w:r>
        <w:r w:rsidR="00E033CF">
          <w:fldChar w:fldCharType="end"/>
        </w:r>
      </w:hyperlink>
    </w:p>
    <w:p w:rsidR="00E033CF" w:rsidRDefault="00FE7EAD">
      <w:pPr>
        <w:pStyle w:val="TOC3"/>
        <w:rPr>
          <w:rFonts w:eastAsiaTheme="minorEastAsia"/>
          <w:smallCaps w:val="0"/>
          <w:sz w:val="22"/>
          <w:lang w:eastAsia="zh-TW"/>
        </w:rPr>
      </w:pPr>
      <w:hyperlink w:anchor="_Toc452040933" w:history="1">
        <w:r w:rsidR="00E033CF" w:rsidRPr="00E337C0">
          <w:rPr>
            <w:rStyle w:val="Hyperlink"/>
          </w:rPr>
          <w:t>System Center Server Management Suite</w:t>
        </w:r>
        <w:r w:rsidR="00E033CF">
          <w:tab/>
        </w:r>
        <w:r w:rsidR="00E033CF">
          <w:fldChar w:fldCharType="begin"/>
        </w:r>
        <w:r w:rsidR="00E033CF">
          <w:instrText xml:space="preserve"> PAGEREF _Toc452040933 \h </w:instrText>
        </w:r>
        <w:r w:rsidR="00E033CF">
          <w:fldChar w:fldCharType="separate"/>
        </w:r>
        <w:r w:rsidR="00E033CF">
          <w:t>36</w:t>
        </w:r>
        <w:r w:rsidR="00E033CF">
          <w:fldChar w:fldCharType="end"/>
        </w:r>
      </w:hyperlink>
    </w:p>
    <w:p w:rsidR="00E033CF" w:rsidRDefault="00FE7EAD">
      <w:pPr>
        <w:pStyle w:val="TOC3"/>
        <w:rPr>
          <w:rFonts w:eastAsiaTheme="minorEastAsia"/>
          <w:smallCaps w:val="0"/>
          <w:sz w:val="22"/>
          <w:lang w:eastAsia="zh-TW"/>
        </w:rPr>
      </w:pPr>
      <w:hyperlink w:anchor="_Toc452040934" w:history="1">
        <w:r w:rsidR="00E033CF" w:rsidRPr="00E337C0">
          <w:rPr>
            <w:rStyle w:val="Hyperlink"/>
          </w:rPr>
          <w:t>System Center Service Manager</w:t>
        </w:r>
        <w:r w:rsidR="00E033CF">
          <w:tab/>
        </w:r>
        <w:r w:rsidR="00E033CF">
          <w:fldChar w:fldCharType="begin"/>
        </w:r>
        <w:r w:rsidR="00E033CF">
          <w:instrText xml:space="preserve"> PAGEREF _Toc452040934 \h </w:instrText>
        </w:r>
        <w:r w:rsidR="00E033CF">
          <w:fldChar w:fldCharType="separate"/>
        </w:r>
        <w:r w:rsidR="00E033CF">
          <w:t>36</w:t>
        </w:r>
        <w:r w:rsidR="00E033CF">
          <w:fldChar w:fldCharType="end"/>
        </w:r>
      </w:hyperlink>
    </w:p>
    <w:p w:rsidR="00E033CF" w:rsidRDefault="00FE7EAD">
      <w:pPr>
        <w:pStyle w:val="TOC2"/>
        <w:rPr>
          <w:rFonts w:eastAsiaTheme="minorEastAsia"/>
          <w:smallCaps w:val="0"/>
          <w:sz w:val="22"/>
          <w:lang w:eastAsia="zh-TW"/>
        </w:rPr>
      </w:pPr>
      <w:hyperlink w:anchor="_Toc452040935" w:history="1">
        <w:r w:rsidR="00E033CF" w:rsidRPr="00E337C0">
          <w:rPr>
            <w:rStyle w:val="Hyperlink"/>
          </w:rPr>
          <w:t>Sada Virtual Desktop Infrastructure (VDI)</w:t>
        </w:r>
        <w:r w:rsidR="00E033CF">
          <w:tab/>
        </w:r>
        <w:r w:rsidR="00E033CF">
          <w:fldChar w:fldCharType="begin"/>
        </w:r>
        <w:r w:rsidR="00E033CF">
          <w:instrText xml:space="preserve"> PAGEREF _Toc452040935 \h </w:instrText>
        </w:r>
        <w:r w:rsidR="00E033CF">
          <w:fldChar w:fldCharType="separate"/>
        </w:r>
        <w:r w:rsidR="00E033CF">
          <w:t>36</w:t>
        </w:r>
        <w:r w:rsidR="00E033CF">
          <w:fldChar w:fldCharType="end"/>
        </w:r>
      </w:hyperlink>
    </w:p>
    <w:p w:rsidR="00E033CF" w:rsidRDefault="00FE7EAD">
      <w:pPr>
        <w:pStyle w:val="TOC2"/>
        <w:rPr>
          <w:rFonts w:eastAsiaTheme="minorEastAsia"/>
          <w:smallCaps w:val="0"/>
          <w:sz w:val="22"/>
          <w:lang w:eastAsia="zh-TW"/>
        </w:rPr>
      </w:pPr>
      <w:hyperlink w:anchor="_Toc452040936" w:history="1">
        <w:r w:rsidR="00E033CF" w:rsidRPr="00E337C0">
          <w:rPr>
            <w:rStyle w:val="Hyperlink"/>
          </w:rPr>
          <w:t>Visual Studio</w:t>
        </w:r>
        <w:r w:rsidR="00E033CF">
          <w:tab/>
        </w:r>
        <w:r w:rsidR="00E033CF">
          <w:fldChar w:fldCharType="begin"/>
        </w:r>
        <w:r w:rsidR="00E033CF">
          <w:instrText xml:space="preserve"> PAGEREF _Toc452040936 \h </w:instrText>
        </w:r>
        <w:r w:rsidR="00E033CF">
          <w:fldChar w:fldCharType="separate"/>
        </w:r>
        <w:r w:rsidR="00E033CF">
          <w:t>36</w:t>
        </w:r>
        <w:r w:rsidR="00E033CF">
          <w:fldChar w:fldCharType="end"/>
        </w:r>
      </w:hyperlink>
    </w:p>
    <w:p w:rsidR="00E033CF" w:rsidRDefault="00FE7EAD">
      <w:pPr>
        <w:pStyle w:val="TOC3"/>
        <w:rPr>
          <w:rFonts w:eastAsiaTheme="minorEastAsia"/>
          <w:smallCaps w:val="0"/>
          <w:sz w:val="22"/>
          <w:lang w:eastAsia="zh-TW"/>
        </w:rPr>
      </w:pPr>
      <w:hyperlink w:anchor="_Toc452040937" w:history="1">
        <w:r w:rsidR="00E033CF" w:rsidRPr="00E337C0">
          <w:rPr>
            <w:rStyle w:val="Hyperlink"/>
          </w:rPr>
          <w:t>Visual Studio</w:t>
        </w:r>
        <w:r w:rsidR="00E033CF">
          <w:tab/>
        </w:r>
        <w:r w:rsidR="00E033CF">
          <w:fldChar w:fldCharType="begin"/>
        </w:r>
        <w:r w:rsidR="00E033CF">
          <w:instrText xml:space="preserve"> PAGEREF _Toc452040937 \h </w:instrText>
        </w:r>
        <w:r w:rsidR="00E033CF">
          <w:fldChar w:fldCharType="separate"/>
        </w:r>
        <w:r w:rsidR="00E033CF">
          <w:t>36</w:t>
        </w:r>
        <w:r w:rsidR="00E033CF">
          <w:fldChar w:fldCharType="end"/>
        </w:r>
      </w:hyperlink>
    </w:p>
    <w:p w:rsidR="00E033CF" w:rsidRDefault="00FE7EAD">
      <w:pPr>
        <w:pStyle w:val="TOC3"/>
        <w:rPr>
          <w:rFonts w:eastAsiaTheme="minorEastAsia"/>
          <w:smallCaps w:val="0"/>
          <w:sz w:val="22"/>
          <w:lang w:eastAsia="zh-TW"/>
        </w:rPr>
      </w:pPr>
      <w:hyperlink w:anchor="_Toc452040938" w:history="1">
        <w:r w:rsidR="00E033CF" w:rsidRPr="00E337C0">
          <w:rPr>
            <w:rStyle w:val="Hyperlink"/>
          </w:rPr>
          <w:t>Visual Studio Team Foundation Server</w:t>
        </w:r>
        <w:r w:rsidR="00E033CF">
          <w:tab/>
        </w:r>
        <w:r w:rsidR="00E033CF">
          <w:fldChar w:fldCharType="begin"/>
        </w:r>
        <w:r w:rsidR="00E033CF">
          <w:instrText xml:space="preserve"> PAGEREF _Toc452040938 \h </w:instrText>
        </w:r>
        <w:r w:rsidR="00E033CF">
          <w:fldChar w:fldCharType="separate"/>
        </w:r>
        <w:r w:rsidR="00E033CF">
          <w:t>38</w:t>
        </w:r>
        <w:r w:rsidR="00E033CF">
          <w:fldChar w:fldCharType="end"/>
        </w:r>
      </w:hyperlink>
    </w:p>
    <w:p w:rsidR="00E033CF" w:rsidRDefault="00FE7EAD">
      <w:pPr>
        <w:pStyle w:val="TOC2"/>
        <w:rPr>
          <w:rFonts w:eastAsiaTheme="minorEastAsia"/>
          <w:smallCaps w:val="0"/>
          <w:sz w:val="22"/>
          <w:lang w:eastAsia="zh-TW"/>
        </w:rPr>
      </w:pPr>
      <w:hyperlink w:anchor="_Toc452040939" w:history="1">
        <w:r w:rsidR="00E033CF" w:rsidRPr="00E337C0">
          <w:rPr>
            <w:rStyle w:val="Hyperlink"/>
          </w:rPr>
          <w:t>Windows</w:t>
        </w:r>
        <w:r w:rsidR="00E033CF">
          <w:tab/>
        </w:r>
        <w:r w:rsidR="00E033CF">
          <w:fldChar w:fldCharType="begin"/>
        </w:r>
        <w:r w:rsidR="00E033CF">
          <w:instrText xml:space="preserve"> PAGEREF _Toc452040939 \h </w:instrText>
        </w:r>
        <w:r w:rsidR="00E033CF">
          <w:fldChar w:fldCharType="separate"/>
        </w:r>
        <w:r w:rsidR="00E033CF">
          <w:t>39</w:t>
        </w:r>
        <w:r w:rsidR="00E033CF">
          <w:fldChar w:fldCharType="end"/>
        </w:r>
      </w:hyperlink>
    </w:p>
    <w:p w:rsidR="00E033CF" w:rsidRDefault="00FE7EAD">
      <w:pPr>
        <w:pStyle w:val="TOC3"/>
        <w:rPr>
          <w:rFonts w:eastAsiaTheme="minorEastAsia"/>
          <w:smallCaps w:val="0"/>
          <w:sz w:val="22"/>
          <w:lang w:eastAsia="zh-TW"/>
        </w:rPr>
      </w:pPr>
      <w:hyperlink w:anchor="_Toc452040940" w:history="1">
        <w:r w:rsidR="00E033CF" w:rsidRPr="00E337C0">
          <w:rPr>
            <w:rStyle w:val="Hyperlink"/>
          </w:rPr>
          <w:t>Počítačový operační systém Windows</w:t>
        </w:r>
        <w:r w:rsidR="00E033CF">
          <w:tab/>
        </w:r>
        <w:r w:rsidR="00E033CF">
          <w:fldChar w:fldCharType="begin"/>
        </w:r>
        <w:r w:rsidR="00E033CF">
          <w:instrText xml:space="preserve"> PAGEREF _Toc452040940 \h </w:instrText>
        </w:r>
        <w:r w:rsidR="00E033CF">
          <w:fldChar w:fldCharType="separate"/>
        </w:r>
        <w:r w:rsidR="00E033CF">
          <w:t>39</w:t>
        </w:r>
        <w:r w:rsidR="00E033CF">
          <w:fldChar w:fldCharType="end"/>
        </w:r>
      </w:hyperlink>
    </w:p>
    <w:p w:rsidR="00E033CF" w:rsidRDefault="00FE7EAD">
      <w:pPr>
        <w:pStyle w:val="TOC2"/>
        <w:rPr>
          <w:rFonts w:eastAsiaTheme="minorEastAsia"/>
          <w:smallCaps w:val="0"/>
          <w:sz w:val="22"/>
          <w:lang w:eastAsia="zh-TW"/>
        </w:rPr>
      </w:pPr>
      <w:hyperlink w:anchor="_Toc452040941" w:history="1">
        <w:r w:rsidR="00E033CF" w:rsidRPr="00E337C0">
          <w:rPr>
            <w:rStyle w:val="Hyperlink"/>
          </w:rPr>
          <w:t>Windows Server</w:t>
        </w:r>
        <w:r w:rsidR="00E033CF">
          <w:tab/>
        </w:r>
        <w:r w:rsidR="00E033CF">
          <w:fldChar w:fldCharType="begin"/>
        </w:r>
        <w:r w:rsidR="00E033CF">
          <w:instrText xml:space="preserve"> PAGEREF _Toc452040941 \h </w:instrText>
        </w:r>
        <w:r w:rsidR="00E033CF">
          <w:fldChar w:fldCharType="separate"/>
        </w:r>
        <w:r w:rsidR="00E033CF">
          <w:t>45</w:t>
        </w:r>
        <w:r w:rsidR="00E033CF">
          <w:fldChar w:fldCharType="end"/>
        </w:r>
      </w:hyperlink>
    </w:p>
    <w:p w:rsidR="00E033CF" w:rsidRDefault="00FE7EAD">
      <w:pPr>
        <w:pStyle w:val="TOC3"/>
        <w:rPr>
          <w:rFonts w:eastAsiaTheme="minorEastAsia"/>
          <w:smallCaps w:val="0"/>
          <w:sz w:val="22"/>
          <w:lang w:eastAsia="zh-TW"/>
        </w:rPr>
      </w:pPr>
      <w:hyperlink w:anchor="_Toc452040942" w:history="1">
        <w:r w:rsidR="00E033CF" w:rsidRPr="00E337C0">
          <w:rPr>
            <w:rStyle w:val="Hyperlink"/>
          </w:rPr>
          <w:t>Windows MultiPoint Server</w:t>
        </w:r>
        <w:r w:rsidR="00E033CF">
          <w:tab/>
        </w:r>
        <w:r w:rsidR="00E033CF">
          <w:fldChar w:fldCharType="begin"/>
        </w:r>
        <w:r w:rsidR="00E033CF">
          <w:instrText xml:space="preserve"> PAGEREF _Toc452040942 \h </w:instrText>
        </w:r>
        <w:r w:rsidR="00E033CF">
          <w:fldChar w:fldCharType="separate"/>
        </w:r>
        <w:r w:rsidR="00E033CF">
          <w:t>45</w:t>
        </w:r>
        <w:r w:rsidR="00E033CF">
          <w:fldChar w:fldCharType="end"/>
        </w:r>
      </w:hyperlink>
    </w:p>
    <w:p w:rsidR="00E033CF" w:rsidRDefault="00FE7EAD">
      <w:pPr>
        <w:pStyle w:val="TOC3"/>
        <w:rPr>
          <w:rFonts w:eastAsiaTheme="minorEastAsia"/>
          <w:smallCaps w:val="0"/>
          <w:sz w:val="22"/>
          <w:lang w:eastAsia="zh-TW"/>
        </w:rPr>
      </w:pPr>
      <w:hyperlink w:anchor="_Toc452040943" w:history="1">
        <w:r w:rsidR="00E033CF" w:rsidRPr="00E337C0">
          <w:rPr>
            <w:rStyle w:val="Hyperlink"/>
          </w:rPr>
          <w:t>Windows Server</w:t>
        </w:r>
        <w:r w:rsidR="00E033CF">
          <w:tab/>
        </w:r>
        <w:r w:rsidR="00E033CF">
          <w:fldChar w:fldCharType="begin"/>
        </w:r>
        <w:r w:rsidR="00E033CF">
          <w:instrText xml:space="preserve"> PAGEREF _Toc452040943 \h </w:instrText>
        </w:r>
        <w:r w:rsidR="00E033CF">
          <w:fldChar w:fldCharType="separate"/>
        </w:r>
        <w:r w:rsidR="00E033CF">
          <w:t>46</w:t>
        </w:r>
        <w:r w:rsidR="00E033CF">
          <w:fldChar w:fldCharType="end"/>
        </w:r>
      </w:hyperlink>
    </w:p>
    <w:p w:rsidR="00E033CF" w:rsidRDefault="00FE7EAD">
      <w:pPr>
        <w:pStyle w:val="TOC3"/>
        <w:rPr>
          <w:rFonts w:eastAsiaTheme="minorEastAsia"/>
          <w:smallCaps w:val="0"/>
          <w:sz w:val="22"/>
          <w:lang w:eastAsia="zh-TW"/>
        </w:rPr>
      </w:pPr>
      <w:hyperlink w:anchor="_Toc452040944" w:history="1">
        <w:r w:rsidR="00E033CF" w:rsidRPr="00E337C0">
          <w:rPr>
            <w:rStyle w:val="Hyperlink"/>
          </w:rPr>
          <w:t>Windows Small Business Server</w:t>
        </w:r>
        <w:r w:rsidR="00E033CF">
          <w:tab/>
        </w:r>
        <w:r w:rsidR="00E033CF">
          <w:fldChar w:fldCharType="begin"/>
        </w:r>
        <w:r w:rsidR="00E033CF">
          <w:instrText xml:space="preserve"> PAGEREF _Toc452040944 \h </w:instrText>
        </w:r>
        <w:r w:rsidR="00E033CF">
          <w:fldChar w:fldCharType="separate"/>
        </w:r>
        <w:r w:rsidR="00E033CF">
          <w:t>48</w:t>
        </w:r>
        <w:r w:rsidR="00E033CF">
          <w:fldChar w:fldCharType="end"/>
        </w:r>
      </w:hyperlink>
    </w:p>
    <w:p w:rsidR="00E033CF" w:rsidRDefault="00FE7EAD">
      <w:pPr>
        <w:pStyle w:val="TOC1"/>
        <w:rPr>
          <w:rFonts w:eastAsiaTheme="minorEastAsia"/>
          <w:b w:val="0"/>
          <w:caps w:val="0"/>
          <w:noProof/>
          <w:sz w:val="22"/>
          <w:szCs w:val="22"/>
          <w:lang w:eastAsia="zh-TW"/>
        </w:rPr>
      </w:pPr>
      <w:hyperlink w:anchor="_Toc452040945" w:history="1">
        <w:r w:rsidR="00E033CF" w:rsidRPr="00E337C0">
          <w:rPr>
            <w:rStyle w:val="Hyperlink"/>
            <w:noProof/>
          </w:rPr>
          <w:t>Služby online</w:t>
        </w:r>
        <w:r w:rsidR="00E033CF">
          <w:rPr>
            <w:noProof/>
          </w:rPr>
          <w:tab/>
        </w:r>
        <w:r w:rsidR="00E033CF">
          <w:rPr>
            <w:noProof/>
          </w:rPr>
          <w:fldChar w:fldCharType="begin"/>
        </w:r>
        <w:r w:rsidR="00E033CF">
          <w:rPr>
            <w:noProof/>
          </w:rPr>
          <w:instrText xml:space="preserve"> PAGEREF _Toc452040945 \h </w:instrText>
        </w:r>
        <w:r w:rsidR="00E033CF">
          <w:rPr>
            <w:noProof/>
          </w:rPr>
        </w:r>
        <w:r w:rsidR="00E033CF">
          <w:rPr>
            <w:noProof/>
          </w:rPr>
          <w:fldChar w:fldCharType="separate"/>
        </w:r>
        <w:r w:rsidR="00E033CF">
          <w:rPr>
            <w:noProof/>
          </w:rPr>
          <w:t>50</w:t>
        </w:r>
        <w:r w:rsidR="00E033CF">
          <w:rPr>
            <w:noProof/>
          </w:rPr>
          <w:fldChar w:fldCharType="end"/>
        </w:r>
      </w:hyperlink>
    </w:p>
    <w:p w:rsidR="00E033CF" w:rsidRDefault="00FE7EAD">
      <w:pPr>
        <w:pStyle w:val="TOC2"/>
        <w:rPr>
          <w:rFonts w:eastAsiaTheme="minorEastAsia"/>
          <w:smallCaps w:val="0"/>
          <w:sz w:val="22"/>
          <w:lang w:eastAsia="zh-TW"/>
        </w:rPr>
      </w:pPr>
      <w:hyperlink w:anchor="_Toc452040946" w:history="1">
        <w:r w:rsidR="00E033CF" w:rsidRPr="00E337C0">
          <w:rPr>
            <w:rStyle w:val="Hyperlink"/>
          </w:rPr>
          <w:t>Regionální dostupnost služeb online</w:t>
        </w:r>
        <w:r w:rsidR="00E033CF">
          <w:tab/>
        </w:r>
        <w:r w:rsidR="00E033CF">
          <w:fldChar w:fldCharType="begin"/>
        </w:r>
        <w:r w:rsidR="00E033CF">
          <w:instrText xml:space="preserve"> PAGEREF _Toc452040946 \h </w:instrText>
        </w:r>
        <w:r w:rsidR="00E033CF">
          <w:fldChar w:fldCharType="separate"/>
        </w:r>
        <w:r w:rsidR="00E033CF">
          <w:t>50</w:t>
        </w:r>
        <w:r w:rsidR="00E033CF">
          <w:fldChar w:fldCharType="end"/>
        </w:r>
      </w:hyperlink>
    </w:p>
    <w:p w:rsidR="00E033CF" w:rsidRDefault="00FE7EAD">
      <w:pPr>
        <w:pStyle w:val="TOC2"/>
        <w:rPr>
          <w:rFonts w:eastAsiaTheme="minorEastAsia"/>
          <w:smallCaps w:val="0"/>
          <w:sz w:val="22"/>
          <w:lang w:eastAsia="zh-TW"/>
        </w:rPr>
      </w:pPr>
      <w:hyperlink w:anchor="_Toc452040947" w:history="1">
        <w:r w:rsidR="00E033CF" w:rsidRPr="00E337C0">
          <w:rPr>
            <w:rStyle w:val="Hyperlink"/>
          </w:rPr>
          <w:t>Pravidla pro nákup služeb online</w:t>
        </w:r>
        <w:r w:rsidR="00E033CF">
          <w:tab/>
        </w:r>
        <w:r w:rsidR="00E033CF">
          <w:fldChar w:fldCharType="begin"/>
        </w:r>
        <w:r w:rsidR="00E033CF">
          <w:instrText xml:space="preserve"> PAGEREF _Toc452040947 \h </w:instrText>
        </w:r>
        <w:r w:rsidR="00E033CF">
          <w:fldChar w:fldCharType="separate"/>
        </w:r>
        <w:r w:rsidR="00E033CF">
          <w:t>50</w:t>
        </w:r>
        <w:r w:rsidR="00E033CF">
          <w:fldChar w:fldCharType="end"/>
        </w:r>
      </w:hyperlink>
    </w:p>
    <w:p w:rsidR="00E033CF" w:rsidRDefault="00FE7EAD">
      <w:pPr>
        <w:pStyle w:val="TOC2"/>
        <w:rPr>
          <w:rFonts w:eastAsiaTheme="minorEastAsia"/>
          <w:smallCaps w:val="0"/>
          <w:sz w:val="22"/>
          <w:lang w:eastAsia="zh-TW"/>
        </w:rPr>
      </w:pPr>
      <w:hyperlink w:anchor="_Toc452040948" w:history="1">
        <w:r w:rsidR="00E033CF" w:rsidRPr="00E337C0">
          <w:rPr>
            <w:rStyle w:val="Hyperlink"/>
          </w:rPr>
          <w:t>Prodloužení služeb online</w:t>
        </w:r>
        <w:r w:rsidR="00E033CF">
          <w:tab/>
        </w:r>
        <w:r w:rsidR="00E033CF">
          <w:fldChar w:fldCharType="begin"/>
        </w:r>
        <w:r w:rsidR="00E033CF">
          <w:instrText xml:space="preserve"> PAGEREF _Toc452040948 \h </w:instrText>
        </w:r>
        <w:r w:rsidR="00E033CF">
          <w:fldChar w:fldCharType="separate"/>
        </w:r>
        <w:r w:rsidR="00E033CF">
          <w:t>50</w:t>
        </w:r>
        <w:r w:rsidR="00E033CF">
          <w:fldChar w:fldCharType="end"/>
        </w:r>
      </w:hyperlink>
    </w:p>
    <w:p w:rsidR="00E033CF" w:rsidRDefault="00FE7EAD">
      <w:pPr>
        <w:pStyle w:val="TOC2"/>
        <w:rPr>
          <w:rFonts w:eastAsiaTheme="minorEastAsia"/>
          <w:smallCaps w:val="0"/>
          <w:sz w:val="22"/>
          <w:lang w:eastAsia="zh-TW"/>
        </w:rPr>
      </w:pPr>
      <w:hyperlink w:anchor="_Toc452040949" w:history="1">
        <w:r w:rsidR="00E033CF" w:rsidRPr="00E337C0">
          <w:rPr>
            <w:rStyle w:val="Hyperlink"/>
          </w:rPr>
          <w:t>Služby Microsoft Azure</w:t>
        </w:r>
        <w:r w:rsidR="00E033CF">
          <w:tab/>
        </w:r>
        <w:r w:rsidR="00E033CF">
          <w:fldChar w:fldCharType="begin"/>
        </w:r>
        <w:r w:rsidR="00E033CF">
          <w:instrText xml:space="preserve"> PAGEREF _Toc452040949 \h </w:instrText>
        </w:r>
        <w:r w:rsidR="00E033CF">
          <w:fldChar w:fldCharType="separate"/>
        </w:r>
        <w:r w:rsidR="00E033CF">
          <w:t>50</w:t>
        </w:r>
        <w:r w:rsidR="00E033CF">
          <w:fldChar w:fldCharType="end"/>
        </w:r>
      </w:hyperlink>
    </w:p>
    <w:p w:rsidR="00E033CF" w:rsidRDefault="00FE7EAD">
      <w:pPr>
        <w:pStyle w:val="TOC3"/>
        <w:rPr>
          <w:rFonts w:eastAsiaTheme="minorEastAsia"/>
          <w:smallCaps w:val="0"/>
          <w:sz w:val="22"/>
          <w:lang w:eastAsia="zh-TW"/>
        </w:rPr>
      </w:pPr>
      <w:hyperlink w:anchor="_Toc452040950" w:history="1">
        <w:r w:rsidR="00E033CF" w:rsidRPr="00E337C0">
          <w:rPr>
            <w:rStyle w:val="Hyperlink"/>
          </w:rPr>
          <w:t>Služby Microsoft Azure</w:t>
        </w:r>
        <w:r w:rsidR="00E033CF">
          <w:tab/>
        </w:r>
        <w:r w:rsidR="00E033CF">
          <w:fldChar w:fldCharType="begin"/>
        </w:r>
        <w:r w:rsidR="00E033CF">
          <w:instrText xml:space="preserve"> PAGEREF _Toc452040950 \h </w:instrText>
        </w:r>
        <w:r w:rsidR="00E033CF">
          <w:fldChar w:fldCharType="separate"/>
        </w:r>
        <w:r w:rsidR="00E033CF">
          <w:t>52</w:t>
        </w:r>
        <w:r w:rsidR="00E033CF">
          <w:fldChar w:fldCharType="end"/>
        </w:r>
      </w:hyperlink>
    </w:p>
    <w:p w:rsidR="00E033CF" w:rsidRDefault="00FE7EAD">
      <w:pPr>
        <w:pStyle w:val="TOC3"/>
        <w:rPr>
          <w:rFonts w:eastAsiaTheme="minorEastAsia"/>
          <w:smallCaps w:val="0"/>
          <w:sz w:val="22"/>
          <w:lang w:eastAsia="zh-TW"/>
        </w:rPr>
      </w:pPr>
      <w:hyperlink w:anchor="_Toc452040951" w:history="1">
        <w:r w:rsidR="00E033CF" w:rsidRPr="00E337C0">
          <w:rPr>
            <w:rStyle w:val="Hyperlink"/>
          </w:rPr>
          <w:t>Podpora Microsoft Azure (plán)</w:t>
        </w:r>
        <w:r w:rsidR="00E033CF">
          <w:tab/>
        </w:r>
        <w:r w:rsidR="00E033CF">
          <w:fldChar w:fldCharType="begin"/>
        </w:r>
        <w:r w:rsidR="00E033CF">
          <w:instrText xml:space="preserve"> PAGEREF _Toc452040951 \h </w:instrText>
        </w:r>
        <w:r w:rsidR="00E033CF">
          <w:fldChar w:fldCharType="separate"/>
        </w:r>
        <w:r w:rsidR="00E033CF">
          <w:t>52</w:t>
        </w:r>
        <w:r w:rsidR="00E033CF">
          <w:fldChar w:fldCharType="end"/>
        </w:r>
      </w:hyperlink>
    </w:p>
    <w:p w:rsidR="00E033CF" w:rsidRDefault="00FE7EAD">
      <w:pPr>
        <w:pStyle w:val="TOC3"/>
        <w:rPr>
          <w:rFonts w:eastAsiaTheme="minorEastAsia"/>
          <w:smallCaps w:val="0"/>
          <w:sz w:val="22"/>
          <w:lang w:eastAsia="zh-TW"/>
        </w:rPr>
      </w:pPr>
      <w:hyperlink w:anchor="_Toc452040952" w:history="1">
        <w:r w:rsidR="00E033CF" w:rsidRPr="00E337C0">
          <w:rPr>
            <w:rStyle w:val="Hyperlink"/>
          </w:rPr>
          <w:t>Microsoft Azure Site Recovery (plán)</w:t>
        </w:r>
        <w:r w:rsidR="00E033CF">
          <w:tab/>
        </w:r>
        <w:r w:rsidR="00E033CF">
          <w:fldChar w:fldCharType="begin"/>
        </w:r>
        <w:r w:rsidR="00E033CF">
          <w:instrText xml:space="preserve"> PAGEREF _Toc452040952 \h </w:instrText>
        </w:r>
        <w:r w:rsidR="00E033CF">
          <w:fldChar w:fldCharType="separate"/>
        </w:r>
        <w:r w:rsidR="00E033CF">
          <w:t>52</w:t>
        </w:r>
        <w:r w:rsidR="00E033CF">
          <w:fldChar w:fldCharType="end"/>
        </w:r>
      </w:hyperlink>
    </w:p>
    <w:p w:rsidR="00E033CF" w:rsidRDefault="00FE7EAD">
      <w:pPr>
        <w:pStyle w:val="TOC3"/>
        <w:rPr>
          <w:rFonts w:eastAsiaTheme="minorEastAsia"/>
          <w:smallCaps w:val="0"/>
          <w:sz w:val="22"/>
          <w:lang w:eastAsia="zh-TW"/>
        </w:rPr>
      </w:pPr>
      <w:hyperlink w:anchor="_Toc452040953" w:history="1">
        <w:r w:rsidR="00E033CF" w:rsidRPr="00E337C0">
          <w:rPr>
            <w:rStyle w:val="Hyperlink"/>
          </w:rPr>
          <w:t>Enterprise Mobility Suite (plán)</w:t>
        </w:r>
        <w:r w:rsidR="00E033CF">
          <w:tab/>
        </w:r>
        <w:r w:rsidR="00E033CF">
          <w:fldChar w:fldCharType="begin"/>
        </w:r>
        <w:r w:rsidR="00E033CF">
          <w:instrText xml:space="preserve"> PAGEREF _Toc452040953 \h </w:instrText>
        </w:r>
        <w:r w:rsidR="00E033CF">
          <w:fldChar w:fldCharType="separate"/>
        </w:r>
        <w:r w:rsidR="00E033CF">
          <w:t>53</w:t>
        </w:r>
        <w:r w:rsidR="00E033CF">
          <w:fldChar w:fldCharType="end"/>
        </w:r>
      </w:hyperlink>
    </w:p>
    <w:p w:rsidR="00E033CF" w:rsidRDefault="00FE7EAD">
      <w:pPr>
        <w:pStyle w:val="TOC3"/>
        <w:rPr>
          <w:rFonts w:eastAsiaTheme="minorEastAsia"/>
          <w:smallCaps w:val="0"/>
          <w:sz w:val="22"/>
          <w:lang w:eastAsia="zh-TW"/>
        </w:rPr>
      </w:pPr>
      <w:hyperlink w:anchor="_Toc452040954" w:history="1">
        <w:r w:rsidR="00E033CF" w:rsidRPr="00E337C0">
          <w:rPr>
            <w:rStyle w:val="Hyperlink"/>
          </w:rPr>
          <w:t>Azure Active Directory (plán)</w:t>
        </w:r>
        <w:r w:rsidR="00E033CF">
          <w:tab/>
        </w:r>
        <w:r w:rsidR="00E033CF">
          <w:fldChar w:fldCharType="begin"/>
        </w:r>
        <w:r w:rsidR="00E033CF">
          <w:instrText xml:space="preserve"> PAGEREF _Toc452040954 \h </w:instrText>
        </w:r>
        <w:r w:rsidR="00E033CF">
          <w:fldChar w:fldCharType="separate"/>
        </w:r>
        <w:r w:rsidR="00E033CF">
          <w:t>54</w:t>
        </w:r>
        <w:r w:rsidR="00E033CF">
          <w:fldChar w:fldCharType="end"/>
        </w:r>
      </w:hyperlink>
    </w:p>
    <w:p w:rsidR="00E033CF" w:rsidRDefault="00FE7EAD">
      <w:pPr>
        <w:pStyle w:val="TOC3"/>
        <w:rPr>
          <w:rFonts w:eastAsiaTheme="minorEastAsia"/>
          <w:smallCaps w:val="0"/>
          <w:sz w:val="22"/>
          <w:lang w:eastAsia="zh-TW"/>
        </w:rPr>
      </w:pPr>
      <w:hyperlink w:anchor="_Toc452040955" w:history="1">
        <w:r w:rsidR="00E033CF" w:rsidRPr="00E337C0">
          <w:rPr>
            <w:rStyle w:val="Hyperlink"/>
          </w:rPr>
          <w:t>Služba Azure Rights Management Premium (plán)</w:t>
        </w:r>
        <w:r w:rsidR="00E033CF">
          <w:tab/>
        </w:r>
        <w:r w:rsidR="00E033CF">
          <w:fldChar w:fldCharType="begin"/>
        </w:r>
        <w:r w:rsidR="00E033CF">
          <w:instrText xml:space="preserve"> PAGEREF _Toc452040955 \h </w:instrText>
        </w:r>
        <w:r w:rsidR="00E033CF">
          <w:fldChar w:fldCharType="separate"/>
        </w:r>
        <w:r w:rsidR="00E033CF">
          <w:t>54</w:t>
        </w:r>
        <w:r w:rsidR="00E033CF">
          <w:fldChar w:fldCharType="end"/>
        </w:r>
      </w:hyperlink>
    </w:p>
    <w:p w:rsidR="00E033CF" w:rsidRDefault="00FE7EAD">
      <w:pPr>
        <w:pStyle w:val="TOC3"/>
        <w:rPr>
          <w:rFonts w:eastAsiaTheme="minorEastAsia"/>
          <w:smallCaps w:val="0"/>
          <w:sz w:val="22"/>
          <w:lang w:eastAsia="zh-TW"/>
        </w:rPr>
      </w:pPr>
      <w:hyperlink w:anchor="_Toc452040956" w:history="1">
        <w:r w:rsidR="00E033CF" w:rsidRPr="00E337C0">
          <w:rPr>
            <w:rStyle w:val="Hyperlink"/>
          </w:rPr>
          <w:t>Azure RemoteApp (plán)</w:t>
        </w:r>
        <w:r w:rsidR="00E033CF">
          <w:tab/>
        </w:r>
        <w:r w:rsidR="00E033CF">
          <w:fldChar w:fldCharType="begin"/>
        </w:r>
        <w:r w:rsidR="00E033CF">
          <w:instrText xml:space="preserve"> PAGEREF _Toc452040956 \h </w:instrText>
        </w:r>
        <w:r w:rsidR="00E033CF">
          <w:fldChar w:fldCharType="separate"/>
        </w:r>
        <w:r w:rsidR="00E033CF">
          <w:t>55</w:t>
        </w:r>
        <w:r w:rsidR="00E033CF">
          <w:fldChar w:fldCharType="end"/>
        </w:r>
      </w:hyperlink>
    </w:p>
    <w:p w:rsidR="00E033CF" w:rsidRDefault="00FE7EAD">
      <w:pPr>
        <w:pStyle w:val="TOC3"/>
        <w:rPr>
          <w:rFonts w:eastAsiaTheme="minorEastAsia"/>
          <w:smallCaps w:val="0"/>
          <w:sz w:val="22"/>
          <w:lang w:eastAsia="zh-TW"/>
        </w:rPr>
      </w:pPr>
      <w:hyperlink w:anchor="_Toc452040957" w:history="1">
        <w:r w:rsidR="00E033CF" w:rsidRPr="00E337C0">
          <w:rPr>
            <w:rStyle w:val="Hyperlink"/>
          </w:rPr>
          <w:t>Operations Management Suite (plán)</w:t>
        </w:r>
        <w:r w:rsidR="00E033CF">
          <w:tab/>
        </w:r>
        <w:r w:rsidR="00E033CF">
          <w:fldChar w:fldCharType="begin"/>
        </w:r>
        <w:r w:rsidR="00E033CF">
          <w:instrText xml:space="preserve"> PAGEREF _Toc452040957 \h </w:instrText>
        </w:r>
        <w:r w:rsidR="00E033CF">
          <w:fldChar w:fldCharType="separate"/>
        </w:r>
        <w:r w:rsidR="00E033CF">
          <w:t>55</w:t>
        </w:r>
        <w:r w:rsidR="00E033CF">
          <w:fldChar w:fldCharType="end"/>
        </w:r>
      </w:hyperlink>
    </w:p>
    <w:p w:rsidR="00E033CF" w:rsidRDefault="00FE7EAD">
      <w:pPr>
        <w:pStyle w:val="TOC3"/>
        <w:rPr>
          <w:rFonts w:eastAsiaTheme="minorEastAsia"/>
          <w:smallCaps w:val="0"/>
          <w:sz w:val="22"/>
          <w:lang w:eastAsia="zh-TW"/>
        </w:rPr>
      </w:pPr>
      <w:hyperlink w:anchor="_Toc452040958" w:history="1">
        <w:r w:rsidR="00E033CF" w:rsidRPr="00E337C0">
          <w:rPr>
            <w:rStyle w:val="Hyperlink"/>
          </w:rPr>
          <w:t>Microsoft MultiFactor Authentication (plán)</w:t>
        </w:r>
        <w:r w:rsidR="00E033CF">
          <w:tab/>
        </w:r>
        <w:r w:rsidR="00E033CF">
          <w:fldChar w:fldCharType="begin"/>
        </w:r>
        <w:r w:rsidR="00E033CF">
          <w:instrText xml:space="preserve"> PAGEREF _Toc452040958 \h </w:instrText>
        </w:r>
        <w:r w:rsidR="00E033CF">
          <w:fldChar w:fldCharType="separate"/>
        </w:r>
        <w:r w:rsidR="00E033CF">
          <w:t>55</w:t>
        </w:r>
        <w:r w:rsidR="00E033CF">
          <w:fldChar w:fldCharType="end"/>
        </w:r>
      </w:hyperlink>
    </w:p>
    <w:p w:rsidR="00E033CF" w:rsidRDefault="00FE7EAD">
      <w:pPr>
        <w:pStyle w:val="TOC3"/>
        <w:rPr>
          <w:rFonts w:eastAsiaTheme="minorEastAsia"/>
          <w:smallCaps w:val="0"/>
          <w:sz w:val="22"/>
          <w:lang w:eastAsia="zh-TW"/>
        </w:rPr>
      </w:pPr>
      <w:hyperlink w:anchor="_Toc452040959" w:history="1">
        <w:r w:rsidR="00E033CF" w:rsidRPr="00E337C0">
          <w:rPr>
            <w:rStyle w:val="Hyperlink"/>
          </w:rPr>
          <w:t>Služba Microsoft Cloud App Security</w:t>
        </w:r>
        <w:r w:rsidR="00E033CF">
          <w:tab/>
        </w:r>
        <w:r w:rsidR="00E033CF">
          <w:fldChar w:fldCharType="begin"/>
        </w:r>
        <w:r w:rsidR="00E033CF">
          <w:instrText xml:space="preserve"> PAGEREF _Toc452040959 \h </w:instrText>
        </w:r>
        <w:r w:rsidR="00E033CF">
          <w:fldChar w:fldCharType="separate"/>
        </w:r>
        <w:r w:rsidR="00E033CF">
          <w:t>56</w:t>
        </w:r>
        <w:r w:rsidR="00E033CF">
          <w:fldChar w:fldCharType="end"/>
        </w:r>
      </w:hyperlink>
    </w:p>
    <w:p w:rsidR="00E033CF" w:rsidRDefault="00FE7EAD">
      <w:pPr>
        <w:pStyle w:val="TOC3"/>
        <w:rPr>
          <w:rFonts w:eastAsiaTheme="minorEastAsia"/>
          <w:smallCaps w:val="0"/>
          <w:sz w:val="22"/>
          <w:lang w:eastAsia="zh-TW"/>
        </w:rPr>
      </w:pPr>
      <w:hyperlink w:anchor="_Toc452040960" w:history="1">
        <w:r w:rsidR="00E033CF" w:rsidRPr="00E337C0">
          <w:rPr>
            <w:rStyle w:val="Hyperlink"/>
          </w:rPr>
          <w:t>Microsoft Azure StorSimple</w:t>
        </w:r>
        <w:r w:rsidR="00E033CF">
          <w:tab/>
        </w:r>
        <w:r w:rsidR="00E033CF">
          <w:fldChar w:fldCharType="begin"/>
        </w:r>
        <w:r w:rsidR="00E033CF">
          <w:instrText xml:space="preserve"> PAGEREF _Toc452040960 \h </w:instrText>
        </w:r>
        <w:r w:rsidR="00E033CF">
          <w:fldChar w:fldCharType="separate"/>
        </w:r>
        <w:r w:rsidR="00E033CF">
          <w:t>56</w:t>
        </w:r>
        <w:r w:rsidR="00E033CF">
          <w:fldChar w:fldCharType="end"/>
        </w:r>
      </w:hyperlink>
    </w:p>
    <w:p w:rsidR="00E033CF" w:rsidRDefault="00FE7EAD">
      <w:pPr>
        <w:pStyle w:val="TOC2"/>
        <w:rPr>
          <w:rFonts w:eastAsiaTheme="minorEastAsia"/>
          <w:smallCaps w:val="0"/>
          <w:sz w:val="22"/>
          <w:lang w:eastAsia="zh-TW"/>
        </w:rPr>
      </w:pPr>
      <w:hyperlink w:anchor="_Toc452040961" w:history="1">
        <w:r w:rsidR="00E033CF" w:rsidRPr="00E337C0">
          <w:rPr>
            <w:rStyle w:val="Hyperlink"/>
          </w:rPr>
          <w:t>Sada Enterprise Cloud Suite</w:t>
        </w:r>
        <w:r w:rsidR="00E033CF">
          <w:tab/>
        </w:r>
        <w:r w:rsidR="00E033CF">
          <w:fldChar w:fldCharType="begin"/>
        </w:r>
        <w:r w:rsidR="00E033CF">
          <w:instrText xml:space="preserve"> PAGEREF _Toc452040961 \h </w:instrText>
        </w:r>
        <w:r w:rsidR="00E033CF">
          <w:fldChar w:fldCharType="separate"/>
        </w:r>
        <w:r w:rsidR="00E033CF">
          <w:t>57</w:t>
        </w:r>
        <w:r w:rsidR="00E033CF">
          <w:fldChar w:fldCharType="end"/>
        </w:r>
      </w:hyperlink>
    </w:p>
    <w:p w:rsidR="00E033CF" w:rsidRDefault="00FE7EAD">
      <w:pPr>
        <w:pStyle w:val="TOC2"/>
        <w:rPr>
          <w:rFonts w:eastAsiaTheme="minorEastAsia"/>
          <w:smallCaps w:val="0"/>
          <w:sz w:val="22"/>
          <w:lang w:eastAsia="zh-TW"/>
        </w:rPr>
      </w:pPr>
      <w:hyperlink w:anchor="_Toc452040962" w:history="1">
        <w:r w:rsidR="00E033CF" w:rsidRPr="00E337C0">
          <w:rPr>
            <w:rStyle w:val="Hyperlink"/>
          </w:rPr>
          <w:t>Microsoft Intune</w:t>
        </w:r>
        <w:r w:rsidR="00E033CF">
          <w:tab/>
        </w:r>
        <w:r w:rsidR="00E033CF">
          <w:fldChar w:fldCharType="begin"/>
        </w:r>
        <w:r w:rsidR="00E033CF">
          <w:instrText xml:space="preserve"> PAGEREF _Toc452040962 \h </w:instrText>
        </w:r>
        <w:r w:rsidR="00E033CF">
          <w:fldChar w:fldCharType="separate"/>
        </w:r>
        <w:r w:rsidR="00E033CF">
          <w:t>57</w:t>
        </w:r>
        <w:r w:rsidR="00E033CF">
          <w:fldChar w:fldCharType="end"/>
        </w:r>
      </w:hyperlink>
    </w:p>
    <w:p w:rsidR="00E033CF" w:rsidRDefault="00FE7EAD">
      <w:pPr>
        <w:pStyle w:val="TOC2"/>
        <w:rPr>
          <w:rFonts w:eastAsiaTheme="minorEastAsia"/>
          <w:smallCaps w:val="0"/>
          <w:sz w:val="22"/>
          <w:lang w:eastAsia="zh-TW"/>
        </w:rPr>
      </w:pPr>
      <w:hyperlink w:anchor="_Toc452040963" w:history="1">
        <w:r w:rsidR="00E033CF" w:rsidRPr="00E337C0">
          <w:rPr>
            <w:rStyle w:val="Hyperlink"/>
          </w:rPr>
          <w:t>Microsoft Dynamics Online Services</w:t>
        </w:r>
        <w:r w:rsidR="00E033CF">
          <w:tab/>
        </w:r>
        <w:r w:rsidR="00E033CF">
          <w:fldChar w:fldCharType="begin"/>
        </w:r>
        <w:r w:rsidR="00E033CF">
          <w:instrText xml:space="preserve"> PAGEREF _Toc452040963 \h </w:instrText>
        </w:r>
        <w:r w:rsidR="00E033CF">
          <w:fldChar w:fldCharType="separate"/>
        </w:r>
        <w:r w:rsidR="00E033CF">
          <w:t>58</w:t>
        </w:r>
        <w:r w:rsidR="00E033CF">
          <w:fldChar w:fldCharType="end"/>
        </w:r>
      </w:hyperlink>
    </w:p>
    <w:p w:rsidR="00E033CF" w:rsidRDefault="00FE7EAD">
      <w:pPr>
        <w:pStyle w:val="TOC3"/>
        <w:rPr>
          <w:rFonts w:eastAsiaTheme="minorEastAsia"/>
          <w:smallCaps w:val="0"/>
          <w:sz w:val="22"/>
          <w:lang w:eastAsia="zh-TW"/>
        </w:rPr>
      </w:pPr>
      <w:hyperlink w:anchor="_Toc452040964" w:history="1">
        <w:r w:rsidR="00E033CF" w:rsidRPr="00E337C0">
          <w:rPr>
            <w:rStyle w:val="Hyperlink"/>
          </w:rPr>
          <w:t>Microsoft Dynamics AX</w:t>
        </w:r>
        <w:r w:rsidR="00E033CF">
          <w:tab/>
        </w:r>
        <w:r w:rsidR="00E033CF">
          <w:fldChar w:fldCharType="begin"/>
        </w:r>
        <w:r w:rsidR="00E033CF">
          <w:instrText xml:space="preserve"> PAGEREF _Toc452040964 \h </w:instrText>
        </w:r>
        <w:r w:rsidR="00E033CF">
          <w:fldChar w:fldCharType="separate"/>
        </w:r>
        <w:r w:rsidR="00E033CF">
          <w:t>58</w:t>
        </w:r>
        <w:r w:rsidR="00E033CF">
          <w:fldChar w:fldCharType="end"/>
        </w:r>
      </w:hyperlink>
    </w:p>
    <w:p w:rsidR="00E033CF" w:rsidRDefault="00FE7EAD">
      <w:pPr>
        <w:pStyle w:val="TOC3"/>
        <w:rPr>
          <w:rFonts w:eastAsiaTheme="minorEastAsia"/>
          <w:smallCaps w:val="0"/>
          <w:sz w:val="22"/>
          <w:lang w:eastAsia="zh-TW"/>
        </w:rPr>
      </w:pPr>
      <w:hyperlink w:anchor="_Toc452040965" w:history="1">
        <w:r w:rsidR="00E033CF" w:rsidRPr="00E337C0">
          <w:rPr>
            <w:rStyle w:val="Hyperlink"/>
          </w:rPr>
          <w:t>Microsoft Dynamics CRM Online</w:t>
        </w:r>
        <w:r w:rsidR="00E033CF">
          <w:tab/>
        </w:r>
        <w:r w:rsidR="00E033CF">
          <w:fldChar w:fldCharType="begin"/>
        </w:r>
        <w:r w:rsidR="00E033CF">
          <w:instrText xml:space="preserve"> PAGEREF _Toc452040965 \h </w:instrText>
        </w:r>
        <w:r w:rsidR="00E033CF">
          <w:fldChar w:fldCharType="separate"/>
        </w:r>
        <w:r w:rsidR="00E033CF">
          <w:t>59</w:t>
        </w:r>
        <w:r w:rsidR="00E033CF">
          <w:fldChar w:fldCharType="end"/>
        </w:r>
      </w:hyperlink>
    </w:p>
    <w:p w:rsidR="00E033CF" w:rsidRDefault="00FE7EAD">
      <w:pPr>
        <w:pStyle w:val="TOC3"/>
        <w:rPr>
          <w:rFonts w:eastAsiaTheme="minorEastAsia"/>
          <w:smallCaps w:val="0"/>
          <w:sz w:val="22"/>
          <w:lang w:eastAsia="zh-TW"/>
        </w:rPr>
      </w:pPr>
      <w:hyperlink w:anchor="_Toc452040966" w:history="1">
        <w:r w:rsidR="00E033CF" w:rsidRPr="00E337C0">
          <w:rPr>
            <w:rStyle w:val="Hyperlink"/>
          </w:rPr>
          <w:t>Microsoft Dynamics Marketing</w:t>
        </w:r>
        <w:r w:rsidR="00E033CF">
          <w:tab/>
        </w:r>
        <w:r w:rsidR="00E033CF">
          <w:fldChar w:fldCharType="begin"/>
        </w:r>
        <w:r w:rsidR="00E033CF">
          <w:instrText xml:space="preserve"> PAGEREF _Toc452040966 \h </w:instrText>
        </w:r>
        <w:r w:rsidR="00E033CF">
          <w:fldChar w:fldCharType="separate"/>
        </w:r>
        <w:r w:rsidR="00E033CF">
          <w:t>60</w:t>
        </w:r>
        <w:r w:rsidR="00E033CF">
          <w:fldChar w:fldCharType="end"/>
        </w:r>
      </w:hyperlink>
    </w:p>
    <w:p w:rsidR="00E033CF" w:rsidRDefault="00FE7EAD">
      <w:pPr>
        <w:pStyle w:val="TOC3"/>
        <w:rPr>
          <w:rFonts w:eastAsiaTheme="minorEastAsia"/>
          <w:smallCaps w:val="0"/>
          <w:sz w:val="22"/>
          <w:lang w:eastAsia="zh-TW"/>
        </w:rPr>
      </w:pPr>
      <w:hyperlink w:anchor="_Toc452040967" w:history="1">
        <w:r w:rsidR="00E033CF" w:rsidRPr="00E337C0">
          <w:rPr>
            <w:rStyle w:val="Hyperlink"/>
          </w:rPr>
          <w:t>Microsoft Social Engagement</w:t>
        </w:r>
        <w:r w:rsidR="00E033CF">
          <w:tab/>
        </w:r>
        <w:r w:rsidR="00E033CF">
          <w:fldChar w:fldCharType="begin"/>
        </w:r>
        <w:r w:rsidR="00E033CF">
          <w:instrText xml:space="preserve"> PAGEREF _Toc452040967 \h </w:instrText>
        </w:r>
        <w:r w:rsidR="00E033CF">
          <w:fldChar w:fldCharType="separate"/>
        </w:r>
        <w:r w:rsidR="00E033CF">
          <w:t>60</w:t>
        </w:r>
        <w:r w:rsidR="00E033CF">
          <w:fldChar w:fldCharType="end"/>
        </w:r>
      </w:hyperlink>
    </w:p>
    <w:p w:rsidR="00E033CF" w:rsidRDefault="00FE7EAD">
      <w:pPr>
        <w:pStyle w:val="TOC3"/>
        <w:rPr>
          <w:rFonts w:eastAsiaTheme="minorEastAsia"/>
          <w:smallCaps w:val="0"/>
          <w:sz w:val="22"/>
          <w:lang w:eastAsia="zh-TW"/>
        </w:rPr>
      </w:pPr>
      <w:hyperlink w:anchor="_Toc452040968" w:history="1">
        <w:r w:rsidR="00E033CF" w:rsidRPr="00E337C0">
          <w:rPr>
            <w:rStyle w:val="Hyperlink"/>
          </w:rPr>
          <w:t>Parature, from Microsoft</w:t>
        </w:r>
        <w:r w:rsidR="00E033CF">
          <w:tab/>
        </w:r>
        <w:r w:rsidR="00E033CF">
          <w:fldChar w:fldCharType="begin"/>
        </w:r>
        <w:r w:rsidR="00E033CF">
          <w:instrText xml:space="preserve"> PAGEREF _Toc452040968 \h </w:instrText>
        </w:r>
        <w:r w:rsidR="00E033CF">
          <w:fldChar w:fldCharType="separate"/>
        </w:r>
        <w:r w:rsidR="00E033CF">
          <w:t>61</w:t>
        </w:r>
        <w:r w:rsidR="00E033CF">
          <w:fldChar w:fldCharType="end"/>
        </w:r>
      </w:hyperlink>
    </w:p>
    <w:p w:rsidR="00E033CF" w:rsidRDefault="00FE7EAD">
      <w:pPr>
        <w:pStyle w:val="TOC2"/>
        <w:rPr>
          <w:rFonts w:eastAsiaTheme="minorEastAsia"/>
          <w:smallCaps w:val="0"/>
          <w:sz w:val="22"/>
          <w:lang w:eastAsia="zh-TW"/>
        </w:rPr>
      </w:pPr>
      <w:hyperlink w:anchor="_Toc452040969" w:history="1">
        <w:r w:rsidR="00E033CF" w:rsidRPr="00E337C0">
          <w:rPr>
            <w:rStyle w:val="Hyperlink"/>
          </w:rPr>
          <w:t>Služby Office 365</w:t>
        </w:r>
        <w:r w:rsidR="00E033CF">
          <w:tab/>
        </w:r>
        <w:r w:rsidR="00E033CF">
          <w:fldChar w:fldCharType="begin"/>
        </w:r>
        <w:r w:rsidR="00E033CF">
          <w:instrText xml:space="preserve"> PAGEREF _Toc452040969 \h </w:instrText>
        </w:r>
        <w:r w:rsidR="00E033CF">
          <w:fldChar w:fldCharType="separate"/>
        </w:r>
        <w:r w:rsidR="00E033CF">
          <w:t>61</w:t>
        </w:r>
        <w:r w:rsidR="00E033CF">
          <w:fldChar w:fldCharType="end"/>
        </w:r>
      </w:hyperlink>
    </w:p>
    <w:p w:rsidR="00E033CF" w:rsidRDefault="00FE7EAD">
      <w:pPr>
        <w:pStyle w:val="TOC3"/>
        <w:rPr>
          <w:rFonts w:eastAsiaTheme="minorEastAsia"/>
          <w:smallCaps w:val="0"/>
          <w:sz w:val="22"/>
          <w:lang w:eastAsia="zh-TW"/>
        </w:rPr>
      </w:pPr>
      <w:hyperlink w:anchor="_Toc452040970" w:history="1">
        <w:r w:rsidR="00E033CF" w:rsidRPr="00E337C0">
          <w:rPr>
            <w:rStyle w:val="Hyperlink"/>
          </w:rPr>
          <w:t>Aplikace služeb Office 365</w:t>
        </w:r>
        <w:r w:rsidR="00E033CF">
          <w:tab/>
        </w:r>
        <w:r w:rsidR="00E033CF">
          <w:fldChar w:fldCharType="begin"/>
        </w:r>
        <w:r w:rsidR="00E033CF">
          <w:instrText xml:space="preserve"> PAGEREF _Toc452040970 \h </w:instrText>
        </w:r>
        <w:r w:rsidR="00E033CF">
          <w:fldChar w:fldCharType="separate"/>
        </w:r>
        <w:r w:rsidR="00E033CF">
          <w:t>61</w:t>
        </w:r>
        <w:r w:rsidR="00E033CF">
          <w:fldChar w:fldCharType="end"/>
        </w:r>
      </w:hyperlink>
    </w:p>
    <w:p w:rsidR="00E033CF" w:rsidRDefault="00FE7EAD">
      <w:pPr>
        <w:pStyle w:val="TOC3"/>
        <w:rPr>
          <w:rFonts w:eastAsiaTheme="minorEastAsia"/>
          <w:smallCaps w:val="0"/>
          <w:sz w:val="22"/>
          <w:lang w:eastAsia="zh-TW"/>
        </w:rPr>
      </w:pPr>
      <w:hyperlink w:anchor="_Toc452040971" w:history="1">
        <w:r w:rsidR="00E033CF" w:rsidRPr="00E337C0">
          <w:rPr>
            <w:rStyle w:val="Hyperlink"/>
          </w:rPr>
          <w:t>Sady Office 365</w:t>
        </w:r>
        <w:r w:rsidR="00E033CF">
          <w:tab/>
        </w:r>
        <w:r w:rsidR="00E033CF">
          <w:fldChar w:fldCharType="begin"/>
        </w:r>
        <w:r w:rsidR="00E033CF">
          <w:instrText xml:space="preserve"> PAGEREF _Toc452040971 \h </w:instrText>
        </w:r>
        <w:r w:rsidR="00E033CF">
          <w:fldChar w:fldCharType="separate"/>
        </w:r>
        <w:r w:rsidR="00E033CF">
          <w:t>63</w:t>
        </w:r>
        <w:r w:rsidR="00E033CF">
          <w:fldChar w:fldCharType="end"/>
        </w:r>
      </w:hyperlink>
    </w:p>
    <w:p w:rsidR="00E033CF" w:rsidRDefault="00FE7EAD">
      <w:pPr>
        <w:pStyle w:val="TOC3"/>
        <w:rPr>
          <w:rFonts w:eastAsiaTheme="minorEastAsia"/>
          <w:smallCaps w:val="0"/>
          <w:sz w:val="22"/>
          <w:lang w:eastAsia="zh-TW"/>
        </w:rPr>
      </w:pPr>
      <w:hyperlink w:anchor="_Toc452040972" w:history="1">
        <w:r w:rsidR="00E033CF" w:rsidRPr="00E337C0">
          <w:rPr>
            <w:rStyle w:val="Hyperlink"/>
          </w:rPr>
          <w:t>Office 365 Advanced Security Management</w:t>
        </w:r>
        <w:r w:rsidR="00E033CF">
          <w:tab/>
        </w:r>
        <w:r w:rsidR="00E033CF">
          <w:fldChar w:fldCharType="begin"/>
        </w:r>
        <w:r w:rsidR="00E033CF">
          <w:instrText xml:space="preserve"> PAGEREF _Toc452040972 \h </w:instrText>
        </w:r>
        <w:r w:rsidR="00E033CF">
          <w:fldChar w:fldCharType="separate"/>
        </w:r>
        <w:r w:rsidR="00E033CF">
          <w:t>66</w:t>
        </w:r>
        <w:r w:rsidR="00E033CF">
          <w:fldChar w:fldCharType="end"/>
        </w:r>
      </w:hyperlink>
    </w:p>
    <w:p w:rsidR="00E033CF" w:rsidRDefault="00FE7EAD">
      <w:pPr>
        <w:pStyle w:val="TOC3"/>
        <w:rPr>
          <w:rFonts w:eastAsiaTheme="minorEastAsia"/>
          <w:smallCaps w:val="0"/>
          <w:sz w:val="22"/>
          <w:lang w:eastAsia="zh-TW"/>
        </w:rPr>
      </w:pPr>
      <w:hyperlink w:anchor="_Toc452040973" w:history="1">
        <w:r w:rsidR="00E033CF" w:rsidRPr="00E337C0">
          <w:rPr>
            <w:rStyle w:val="Hyperlink"/>
          </w:rPr>
          <w:t>Office 365 Customer Lockbox</w:t>
        </w:r>
        <w:r w:rsidR="00E033CF">
          <w:tab/>
        </w:r>
        <w:r w:rsidR="00E033CF">
          <w:fldChar w:fldCharType="begin"/>
        </w:r>
        <w:r w:rsidR="00E033CF">
          <w:instrText xml:space="preserve"> PAGEREF _Toc452040973 \h </w:instrText>
        </w:r>
        <w:r w:rsidR="00E033CF">
          <w:fldChar w:fldCharType="separate"/>
        </w:r>
        <w:r w:rsidR="00E033CF">
          <w:t>66</w:t>
        </w:r>
        <w:r w:rsidR="00E033CF">
          <w:fldChar w:fldCharType="end"/>
        </w:r>
      </w:hyperlink>
    </w:p>
    <w:p w:rsidR="00E033CF" w:rsidRDefault="00FE7EAD">
      <w:pPr>
        <w:pStyle w:val="TOC3"/>
        <w:rPr>
          <w:rFonts w:eastAsiaTheme="minorEastAsia"/>
          <w:smallCaps w:val="0"/>
          <w:sz w:val="22"/>
          <w:lang w:eastAsia="zh-TW"/>
        </w:rPr>
      </w:pPr>
      <w:hyperlink w:anchor="_Toc452040974" w:history="1">
        <w:r w:rsidR="00E033CF" w:rsidRPr="00E337C0">
          <w:rPr>
            <w:rStyle w:val="Hyperlink"/>
          </w:rPr>
          <w:t>Office 365 Delve Analytics</w:t>
        </w:r>
        <w:r w:rsidR="00E033CF">
          <w:tab/>
        </w:r>
        <w:r w:rsidR="00E033CF">
          <w:fldChar w:fldCharType="begin"/>
        </w:r>
        <w:r w:rsidR="00E033CF">
          <w:instrText xml:space="preserve"> PAGEREF _Toc452040974 \h </w:instrText>
        </w:r>
        <w:r w:rsidR="00E033CF">
          <w:fldChar w:fldCharType="separate"/>
        </w:r>
        <w:r w:rsidR="00E033CF">
          <w:t>66</w:t>
        </w:r>
        <w:r w:rsidR="00E033CF">
          <w:fldChar w:fldCharType="end"/>
        </w:r>
      </w:hyperlink>
    </w:p>
    <w:p w:rsidR="00E033CF" w:rsidRDefault="00FE7EAD">
      <w:pPr>
        <w:pStyle w:val="TOC3"/>
        <w:rPr>
          <w:rFonts w:eastAsiaTheme="minorEastAsia"/>
          <w:smallCaps w:val="0"/>
          <w:sz w:val="22"/>
          <w:lang w:eastAsia="zh-TW"/>
        </w:rPr>
      </w:pPr>
      <w:hyperlink w:anchor="_Toc452040975" w:history="1">
        <w:r w:rsidR="00E033CF" w:rsidRPr="00E337C0">
          <w:rPr>
            <w:rStyle w:val="Hyperlink"/>
          </w:rPr>
          <w:t>Office 365 Advanced eDiscovery</w:t>
        </w:r>
        <w:r w:rsidR="00E033CF">
          <w:tab/>
        </w:r>
        <w:r w:rsidR="00E033CF">
          <w:fldChar w:fldCharType="begin"/>
        </w:r>
        <w:r w:rsidR="00E033CF">
          <w:instrText xml:space="preserve"> PAGEREF _Toc452040975 \h </w:instrText>
        </w:r>
        <w:r w:rsidR="00E033CF">
          <w:fldChar w:fldCharType="separate"/>
        </w:r>
        <w:r w:rsidR="00E033CF">
          <w:t>67</w:t>
        </w:r>
        <w:r w:rsidR="00E033CF">
          <w:fldChar w:fldCharType="end"/>
        </w:r>
      </w:hyperlink>
    </w:p>
    <w:p w:rsidR="00E033CF" w:rsidRDefault="00FE7EAD">
      <w:pPr>
        <w:pStyle w:val="TOC3"/>
        <w:rPr>
          <w:rFonts w:eastAsiaTheme="minorEastAsia"/>
          <w:smallCaps w:val="0"/>
          <w:sz w:val="22"/>
          <w:lang w:eastAsia="zh-TW"/>
        </w:rPr>
      </w:pPr>
      <w:hyperlink w:anchor="_Toc452040976" w:history="1">
        <w:r w:rsidR="00E033CF" w:rsidRPr="00E337C0">
          <w:rPr>
            <w:rStyle w:val="Hyperlink"/>
          </w:rPr>
          <w:t>Exchange Online</w:t>
        </w:r>
        <w:r w:rsidR="00E033CF">
          <w:tab/>
        </w:r>
        <w:r w:rsidR="00E033CF">
          <w:fldChar w:fldCharType="begin"/>
        </w:r>
        <w:r w:rsidR="00E033CF">
          <w:instrText xml:space="preserve"> PAGEREF _Toc452040976 \h </w:instrText>
        </w:r>
        <w:r w:rsidR="00E033CF">
          <w:fldChar w:fldCharType="separate"/>
        </w:r>
        <w:r w:rsidR="00E033CF">
          <w:t>67</w:t>
        </w:r>
        <w:r w:rsidR="00E033CF">
          <w:fldChar w:fldCharType="end"/>
        </w:r>
      </w:hyperlink>
    </w:p>
    <w:p w:rsidR="00E033CF" w:rsidRDefault="00FE7EAD">
      <w:pPr>
        <w:pStyle w:val="TOC3"/>
        <w:rPr>
          <w:rFonts w:eastAsiaTheme="minorEastAsia"/>
          <w:smallCaps w:val="0"/>
          <w:sz w:val="22"/>
          <w:lang w:eastAsia="zh-TW"/>
        </w:rPr>
      </w:pPr>
      <w:hyperlink w:anchor="_Toc452040977" w:history="1">
        <w:r w:rsidR="00E033CF" w:rsidRPr="00E337C0">
          <w:rPr>
            <w:rStyle w:val="Hyperlink"/>
          </w:rPr>
          <w:t>OneDrive pro firmy</w:t>
        </w:r>
        <w:r w:rsidR="00E033CF">
          <w:tab/>
        </w:r>
        <w:r w:rsidR="00E033CF">
          <w:fldChar w:fldCharType="begin"/>
        </w:r>
        <w:r w:rsidR="00E033CF">
          <w:instrText xml:space="preserve"> PAGEREF _Toc452040977 \h </w:instrText>
        </w:r>
        <w:r w:rsidR="00E033CF">
          <w:fldChar w:fldCharType="separate"/>
        </w:r>
        <w:r w:rsidR="00E033CF">
          <w:t>68</w:t>
        </w:r>
        <w:r w:rsidR="00E033CF">
          <w:fldChar w:fldCharType="end"/>
        </w:r>
      </w:hyperlink>
    </w:p>
    <w:p w:rsidR="00E033CF" w:rsidRDefault="00FE7EAD">
      <w:pPr>
        <w:pStyle w:val="TOC3"/>
        <w:rPr>
          <w:rFonts w:eastAsiaTheme="minorEastAsia"/>
          <w:smallCaps w:val="0"/>
          <w:sz w:val="22"/>
          <w:lang w:eastAsia="zh-TW"/>
        </w:rPr>
      </w:pPr>
      <w:hyperlink w:anchor="_Toc452040978" w:history="1">
        <w:r w:rsidR="00E033CF" w:rsidRPr="00E337C0">
          <w:rPr>
            <w:rStyle w:val="Hyperlink"/>
          </w:rPr>
          <w:t>Project Online</w:t>
        </w:r>
        <w:r w:rsidR="00E033CF">
          <w:tab/>
        </w:r>
        <w:r w:rsidR="00E033CF">
          <w:fldChar w:fldCharType="begin"/>
        </w:r>
        <w:r w:rsidR="00E033CF">
          <w:instrText xml:space="preserve"> PAGEREF _Toc452040978 \h </w:instrText>
        </w:r>
        <w:r w:rsidR="00E033CF">
          <w:fldChar w:fldCharType="separate"/>
        </w:r>
        <w:r w:rsidR="00E033CF">
          <w:t>68</w:t>
        </w:r>
        <w:r w:rsidR="00E033CF">
          <w:fldChar w:fldCharType="end"/>
        </w:r>
      </w:hyperlink>
    </w:p>
    <w:p w:rsidR="00E033CF" w:rsidRDefault="00FE7EAD">
      <w:pPr>
        <w:pStyle w:val="TOC3"/>
        <w:rPr>
          <w:rFonts w:eastAsiaTheme="minorEastAsia"/>
          <w:smallCaps w:val="0"/>
          <w:sz w:val="22"/>
          <w:lang w:eastAsia="zh-TW"/>
        </w:rPr>
      </w:pPr>
      <w:hyperlink w:anchor="_Toc452040979" w:history="1">
        <w:r w:rsidR="00E033CF" w:rsidRPr="00E337C0">
          <w:rPr>
            <w:rStyle w:val="Hyperlink"/>
          </w:rPr>
          <w:t>SharePoint Online</w:t>
        </w:r>
        <w:r w:rsidR="00E033CF">
          <w:tab/>
        </w:r>
        <w:r w:rsidR="00E033CF">
          <w:fldChar w:fldCharType="begin"/>
        </w:r>
        <w:r w:rsidR="00E033CF">
          <w:instrText xml:space="preserve"> PAGEREF _Toc452040979 \h </w:instrText>
        </w:r>
        <w:r w:rsidR="00E033CF">
          <w:fldChar w:fldCharType="separate"/>
        </w:r>
        <w:r w:rsidR="00E033CF">
          <w:t>68</w:t>
        </w:r>
        <w:r w:rsidR="00E033CF">
          <w:fldChar w:fldCharType="end"/>
        </w:r>
      </w:hyperlink>
    </w:p>
    <w:p w:rsidR="00E033CF" w:rsidRDefault="00FE7EAD">
      <w:pPr>
        <w:pStyle w:val="TOC3"/>
        <w:rPr>
          <w:rFonts w:eastAsiaTheme="minorEastAsia"/>
          <w:smallCaps w:val="0"/>
          <w:sz w:val="22"/>
          <w:lang w:eastAsia="zh-TW"/>
        </w:rPr>
      </w:pPr>
      <w:hyperlink w:anchor="_Toc452040980" w:history="1">
        <w:r w:rsidR="00E033CF" w:rsidRPr="00E337C0">
          <w:rPr>
            <w:rStyle w:val="Hyperlink"/>
          </w:rPr>
          <w:t>Skype for Business Online</w:t>
        </w:r>
        <w:r w:rsidR="00E033CF">
          <w:tab/>
        </w:r>
        <w:r w:rsidR="00E033CF">
          <w:fldChar w:fldCharType="begin"/>
        </w:r>
        <w:r w:rsidR="00E033CF">
          <w:instrText xml:space="preserve"> PAGEREF _Toc452040980 \h </w:instrText>
        </w:r>
        <w:r w:rsidR="00E033CF">
          <w:fldChar w:fldCharType="separate"/>
        </w:r>
        <w:r w:rsidR="00E033CF">
          <w:t>69</w:t>
        </w:r>
        <w:r w:rsidR="00E033CF">
          <w:fldChar w:fldCharType="end"/>
        </w:r>
      </w:hyperlink>
    </w:p>
    <w:p w:rsidR="00E033CF" w:rsidRDefault="00FE7EAD">
      <w:pPr>
        <w:pStyle w:val="TOC2"/>
        <w:rPr>
          <w:rFonts w:eastAsiaTheme="minorEastAsia"/>
          <w:smallCaps w:val="0"/>
          <w:sz w:val="22"/>
          <w:lang w:eastAsia="zh-TW"/>
        </w:rPr>
      </w:pPr>
      <w:hyperlink w:anchor="_Toc452040981" w:history="1">
        <w:r w:rsidR="00E033CF" w:rsidRPr="00E337C0">
          <w:rPr>
            <w:rStyle w:val="Hyperlink"/>
          </w:rPr>
          <w:t>Ostatní služby online</w:t>
        </w:r>
        <w:r w:rsidR="00E033CF">
          <w:tab/>
        </w:r>
        <w:r w:rsidR="00E033CF">
          <w:fldChar w:fldCharType="begin"/>
        </w:r>
        <w:r w:rsidR="00E033CF">
          <w:instrText xml:space="preserve"> PAGEREF _Toc452040981 \h </w:instrText>
        </w:r>
        <w:r w:rsidR="00E033CF">
          <w:fldChar w:fldCharType="separate"/>
        </w:r>
        <w:r w:rsidR="00E033CF">
          <w:t>70</w:t>
        </w:r>
        <w:r w:rsidR="00E033CF">
          <w:fldChar w:fldCharType="end"/>
        </w:r>
      </w:hyperlink>
    </w:p>
    <w:p w:rsidR="00E033CF" w:rsidRDefault="00FE7EAD">
      <w:pPr>
        <w:pStyle w:val="TOC3"/>
        <w:rPr>
          <w:rFonts w:eastAsiaTheme="minorEastAsia"/>
          <w:smallCaps w:val="0"/>
          <w:sz w:val="22"/>
          <w:lang w:eastAsia="zh-TW"/>
        </w:rPr>
      </w:pPr>
      <w:hyperlink w:anchor="_Toc452040982" w:history="1">
        <w:r w:rsidR="00E033CF" w:rsidRPr="00E337C0">
          <w:rPr>
            <w:rStyle w:val="Hyperlink"/>
          </w:rPr>
          <w:t>Mapy Bing</w:t>
        </w:r>
        <w:r w:rsidR="00E033CF">
          <w:tab/>
        </w:r>
        <w:r w:rsidR="00E033CF">
          <w:fldChar w:fldCharType="begin"/>
        </w:r>
        <w:r w:rsidR="00E033CF">
          <w:instrText xml:space="preserve"> PAGEREF _Toc452040982 \h </w:instrText>
        </w:r>
        <w:r w:rsidR="00E033CF">
          <w:fldChar w:fldCharType="separate"/>
        </w:r>
        <w:r w:rsidR="00E033CF">
          <w:t>70</w:t>
        </w:r>
        <w:r w:rsidR="00E033CF">
          <w:fldChar w:fldCharType="end"/>
        </w:r>
      </w:hyperlink>
    </w:p>
    <w:p w:rsidR="00E033CF" w:rsidRDefault="00FE7EAD">
      <w:pPr>
        <w:pStyle w:val="TOC3"/>
        <w:rPr>
          <w:rFonts w:eastAsiaTheme="minorEastAsia"/>
          <w:smallCaps w:val="0"/>
          <w:sz w:val="22"/>
          <w:lang w:eastAsia="zh-TW"/>
        </w:rPr>
      </w:pPr>
      <w:hyperlink w:anchor="_Toc452040983" w:history="1">
        <w:r w:rsidR="00E033CF" w:rsidRPr="00E337C0">
          <w:rPr>
            <w:rStyle w:val="Hyperlink"/>
          </w:rPr>
          <w:t>Microsoft Learning</w:t>
        </w:r>
        <w:r w:rsidR="00E033CF">
          <w:tab/>
        </w:r>
        <w:r w:rsidR="00E033CF">
          <w:fldChar w:fldCharType="begin"/>
        </w:r>
        <w:r w:rsidR="00E033CF">
          <w:instrText xml:space="preserve"> PAGEREF _Toc452040983 \h </w:instrText>
        </w:r>
        <w:r w:rsidR="00E033CF">
          <w:fldChar w:fldCharType="separate"/>
        </w:r>
        <w:r w:rsidR="00E033CF">
          <w:t>71</w:t>
        </w:r>
        <w:r w:rsidR="00E033CF">
          <w:fldChar w:fldCharType="end"/>
        </w:r>
      </w:hyperlink>
    </w:p>
    <w:p w:rsidR="00E033CF" w:rsidRDefault="00FE7EAD">
      <w:pPr>
        <w:pStyle w:val="TOC3"/>
        <w:rPr>
          <w:rFonts w:eastAsiaTheme="minorEastAsia"/>
          <w:smallCaps w:val="0"/>
          <w:sz w:val="22"/>
          <w:lang w:eastAsia="zh-TW"/>
        </w:rPr>
      </w:pPr>
      <w:hyperlink w:anchor="_Toc452040984" w:history="1">
        <w:r w:rsidR="00E033CF" w:rsidRPr="00E337C0">
          <w:rPr>
            <w:rStyle w:val="Hyperlink"/>
          </w:rPr>
          <w:t>Microsoft Translator</w:t>
        </w:r>
        <w:r w:rsidR="00E033CF">
          <w:tab/>
        </w:r>
        <w:r w:rsidR="00E033CF">
          <w:fldChar w:fldCharType="begin"/>
        </w:r>
        <w:r w:rsidR="00E033CF">
          <w:instrText xml:space="preserve"> PAGEREF _Toc452040984 \h </w:instrText>
        </w:r>
        <w:r w:rsidR="00E033CF">
          <w:fldChar w:fldCharType="separate"/>
        </w:r>
        <w:r w:rsidR="00E033CF">
          <w:t>71</w:t>
        </w:r>
        <w:r w:rsidR="00E033CF">
          <w:fldChar w:fldCharType="end"/>
        </w:r>
      </w:hyperlink>
    </w:p>
    <w:p w:rsidR="00E033CF" w:rsidRDefault="00FE7EAD">
      <w:pPr>
        <w:pStyle w:val="TOC3"/>
        <w:rPr>
          <w:rFonts w:eastAsiaTheme="minorEastAsia"/>
          <w:smallCaps w:val="0"/>
          <w:sz w:val="22"/>
          <w:lang w:eastAsia="zh-TW"/>
        </w:rPr>
      </w:pPr>
      <w:hyperlink w:anchor="_Toc452040985" w:history="1">
        <w:r w:rsidR="00E033CF" w:rsidRPr="00E337C0">
          <w:rPr>
            <w:rStyle w:val="Hyperlink"/>
          </w:rPr>
          <w:t>Power BI Pro</w:t>
        </w:r>
        <w:r w:rsidR="00E033CF">
          <w:tab/>
        </w:r>
        <w:r w:rsidR="00E033CF">
          <w:fldChar w:fldCharType="begin"/>
        </w:r>
        <w:r w:rsidR="00E033CF">
          <w:instrText xml:space="preserve"> PAGEREF _Toc452040985 \h </w:instrText>
        </w:r>
        <w:r w:rsidR="00E033CF">
          <w:fldChar w:fldCharType="separate"/>
        </w:r>
        <w:r w:rsidR="00E033CF">
          <w:t>71</w:t>
        </w:r>
        <w:r w:rsidR="00E033CF">
          <w:fldChar w:fldCharType="end"/>
        </w:r>
      </w:hyperlink>
    </w:p>
    <w:p w:rsidR="00E033CF" w:rsidRDefault="00FE7EAD">
      <w:pPr>
        <w:pStyle w:val="TOC3"/>
        <w:rPr>
          <w:rFonts w:eastAsiaTheme="minorEastAsia"/>
          <w:smallCaps w:val="0"/>
          <w:sz w:val="22"/>
          <w:lang w:eastAsia="zh-TW"/>
        </w:rPr>
      </w:pPr>
      <w:hyperlink w:anchor="_Toc452040986" w:history="1">
        <w:r w:rsidR="00E033CF" w:rsidRPr="00E337C0">
          <w:rPr>
            <w:rStyle w:val="Hyperlink"/>
          </w:rPr>
          <w:t>Yammer Enterprise</w:t>
        </w:r>
        <w:r w:rsidR="00E033CF">
          <w:tab/>
        </w:r>
        <w:r w:rsidR="00E033CF">
          <w:fldChar w:fldCharType="begin"/>
        </w:r>
        <w:r w:rsidR="00E033CF">
          <w:instrText xml:space="preserve"> PAGEREF _Toc452040986 \h </w:instrText>
        </w:r>
        <w:r w:rsidR="00E033CF">
          <w:fldChar w:fldCharType="separate"/>
        </w:r>
        <w:r w:rsidR="00E033CF">
          <w:t>72</w:t>
        </w:r>
        <w:r w:rsidR="00E033CF">
          <w:fldChar w:fldCharType="end"/>
        </w:r>
      </w:hyperlink>
    </w:p>
    <w:p w:rsidR="00E033CF" w:rsidRDefault="00FE7EAD">
      <w:pPr>
        <w:pStyle w:val="TOC1"/>
        <w:rPr>
          <w:rFonts w:eastAsiaTheme="minorEastAsia"/>
          <w:b w:val="0"/>
          <w:caps w:val="0"/>
          <w:noProof/>
          <w:sz w:val="22"/>
          <w:szCs w:val="22"/>
          <w:lang w:eastAsia="zh-TW"/>
        </w:rPr>
      </w:pPr>
      <w:hyperlink w:anchor="_Toc452040987" w:history="1">
        <w:r w:rsidR="00E033CF" w:rsidRPr="00E337C0">
          <w:rPr>
            <w:rStyle w:val="Hyperlink"/>
            <w:noProof/>
          </w:rPr>
          <w:t>Slovník</w:t>
        </w:r>
        <w:r w:rsidR="00E033CF">
          <w:rPr>
            <w:noProof/>
          </w:rPr>
          <w:tab/>
        </w:r>
        <w:r w:rsidR="00E033CF">
          <w:rPr>
            <w:noProof/>
          </w:rPr>
          <w:fldChar w:fldCharType="begin"/>
        </w:r>
        <w:r w:rsidR="00E033CF">
          <w:rPr>
            <w:noProof/>
          </w:rPr>
          <w:instrText xml:space="preserve"> PAGEREF _Toc452040987 \h </w:instrText>
        </w:r>
        <w:r w:rsidR="00E033CF">
          <w:rPr>
            <w:noProof/>
          </w:rPr>
        </w:r>
        <w:r w:rsidR="00E033CF">
          <w:rPr>
            <w:noProof/>
          </w:rPr>
          <w:fldChar w:fldCharType="separate"/>
        </w:r>
        <w:r w:rsidR="00E033CF">
          <w:rPr>
            <w:noProof/>
          </w:rPr>
          <w:t>73</w:t>
        </w:r>
        <w:r w:rsidR="00E033CF">
          <w:rPr>
            <w:noProof/>
          </w:rPr>
          <w:fldChar w:fldCharType="end"/>
        </w:r>
      </w:hyperlink>
    </w:p>
    <w:p w:rsidR="00E033CF" w:rsidRDefault="00FE7EAD">
      <w:pPr>
        <w:pStyle w:val="TOC2"/>
        <w:rPr>
          <w:rFonts w:eastAsiaTheme="minorEastAsia"/>
          <w:smallCaps w:val="0"/>
          <w:sz w:val="22"/>
          <w:lang w:eastAsia="zh-TW"/>
        </w:rPr>
      </w:pPr>
      <w:hyperlink w:anchor="_Toc452040988" w:history="1">
        <w:r w:rsidR="00E033CF" w:rsidRPr="00E337C0">
          <w:rPr>
            <w:rStyle w:val="Hyperlink"/>
          </w:rPr>
          <w:t>Atributy</w:t>
        </w:r>
        <w:r w:rsidR="00E033CF">
          <w:tab/>
        </w:r>
        <w:r w:rsidR="00E033CF">
          <w:fldChar w:fldCharType="begin"/>
        </w:r>
        <w:r w:rsidR="00E033CF">
          <w:instrText xml:space="preserve"> PAGEREF _Toc452040988 \h </w:instrText>
        </w:r>
        <w:r w:rsidR="00E033CF">
          <w:fldChar w:fldCharType="separate"/>
        </w:r>
        <w:r w:rsidR="00E033CF">
          <w:t>73</w:t>
        </w:r>
        <w:r w:rsidR="00E033CF">
          <w:fldChar w:fldCharType="end"/>
        </w:r>
      </w:hyperlink>
    </w:p>
    <w:p w:rsidR="00E033CF" w:rsidRDefault="00FE7EAD">
      <w:pPr>
        <w:pStyle w:val="TOC2"/>
        <w:rPr>
          <w:rFonts w:eastAsiaTheme="minorEastAsia"/>
          <w:smallCaps w:val="0"/>
          <w:sz w:val="22"/>
          <w:lang w:eastAsia="zh-TW"/>
        </w:rPr>
      </w:pPr>
      <w:hyperlink w:anchor="_Toc452040989" w:history="1">
        <w:r w:rsidR="00E033CF" w:rsidRPr="00E337C0">
          <w:rPr>
            <w:rStyle w:val="Hyperlink"/>
          </w:rPr>
          <w:t>Hodnoty buněk</w:t>
        </w:r>
        <w:r w:rsidR="00E033CF">
          <w:tab/>
        </w:r>
        <w:r w:rsidR="00E033CF">
          <w:fldChar w:fldCharType="begin"/>
        </w:r>
        <w:r w:rsidR="00E033CF">
          <w:instrText xml:space="preserve"> PAGEREF _Toc452040989 \h </w:instrText>
        </w:r>
        <w:r w:rsidR="00E033CF">
          <w:fldChar w:fldCharType="separate"/>
        </w:r>
        <w:r w:rsidR="00E033CF">
          <w:t>74</w:t>
        </w:r>
        <w:r w:rsidR="00E033CF">
          <w:fldChar w:fldCharType="end"/>
        </w:r>
      </w:hyperlink>
    </w:p>
    <w:p w:rsidR="00E033CF" w:rsidRDefault="00FE7EAD">
      <w:pPr>
        <w:pStyle w:val="TOC2"/>
        <w:rPr>
          <w:rFonts w:eastAsiaTheme="minorEastAsia"/>
          <w:smallCaps w:val="0"/>
          <w:sz w:val="22"/>
          <w:lang w:eastAsia="zh-TW"/>
        </w:rPr>
      </w:pPr>
      <w:hyperlink w:anchor="_Toc452040990" w:history="1">
        <w:r w:rsidR="00E033CF" w:rsidRPr="00E337C0">
          <w:rPr>
            <w:rStyle w:val="Hyperlink"/>
          </w:rPr>
          <w:t>Záhlaví sloupců</w:t>
        </w:r>
        <w:r w:rsidR="00E033CF">
          <w:tab/>
        </w:r>
        <w:r w:rsidR="00E033CF">
          <w:fldChar w:fldCharType="begin"/>
        </w:r>
        <w:r w:rsidR="00E033CF">
          <w:instrText xml:space="preserve"> PAGEREF _Toc452040990 \h </w:instrText>
        </w:r>
        <w:r w:rsidR="00E033CF">
          <w:fldChar w:fldCharType="separate"/>
        </w:r>
        <w:r w:rsidR="00E033CF">
          <w:t>75</w:t>
        </w:r>
        <w:r w:rsidR="00E033CF">
          <w:fldChar w:fldCharType="end"/>
        </w:r>
      </w:hyperlink>
    </w:p>
    <w:p w:rsidR="00E033CF" w:rsidRDefault="00FE7EAD">
      <w:pPr>
        <w:pStyle w:val="TOC2"/>
        <w:rPr>
          <w:rFonts w:eastAsiaTheme="minorEastAsia"/>
          <w:smallCaps w:val="0"/>
          <w:sz w:val="22"/>
          <w:lang w:eastAsia="zh-TW"/>
        </w:rPr>
      </w:pPr>
      <w:hyperlink w:anchor="_Toc452040991" w:history="1">
        <w:r w:rsidR="00E033CF" w:rsidRPr="00E337C0">
          <w:rPr>
            <w:rStyle w:val="Hyperlink"/>
          </w:rPr>
          <w:t>Definice</w:t>
        </w:r>
        <w:r w:rsidR="00E033CF">
          <w:tab/>
        </w:r>
        <w:r w:rsidR="00E033CF">
          <w:fldChar w:fldCharType="begin"/>
        </w:r>
        <w:r w:rsidR="00E033CF">
          <w:instrText xml:space="preserve"> PAGEREF _Toc452040991 \h </w:instrText>
        </w:r>
        <w:r w:rsidR="00E033CF">
          <w:fldChar w:fldCharType="separate"/>
        </w:r>
        <w:r w:rsidR="00E033CF">
          <w:t>75</w:t>
        </w:r>
        <w:r w:rsidR="00E033CF">
          <w:fldChar w:fldCharType="end"/>
        </w:r>
      </w:hyperlink>
    </w:p>
    <w:p w:rsidR="00E033CF" w:rsidRDefault="00FE7EAD">
      <w:pPr>
        <w:pStyle w:val="TOC1"/>
        <w:rPr>
          <w:rFonts w:eastAsiaTheme="minorEastAsia"/>
          <w:b w:val="0"/>
          <w:caps w:val="0"/>
          <w:noProof/>
          <w:sz w:val="22"/>
          <w:szCs w:val="22"/>
          <w:lang w:eastAsia="zh-TW"/>
        </w:rPr>
      </w:pPr>
      <w:hyperlink w:anchor="_Toc452040992" w:history="1">
        <w:r w:rsidR="00E033CF" w:rsidRPr="00E337C0">
          <w:rPr>
            <w:rStyle w:val="Hyperlink"/>
            <w:noProof/>
          </w:rPr>
          <w:t>Příloha A – Licence ekvivalentní k licenci CAL/ML</w:t>
        </w:r>
        <w:r w:rsidR="00E033CF">
          <w:rPr>
            <w:noProof/>
          </w:rPr>
          <w:tab/>
        </w:r>
        <w:r w:rsidR="00E033CF">
          <w:rPr>
            <w:noProof/>
          </w:rPr>
          <w:fldChar w:fldCharType="begin"/>
        </w:r>
        <w:r w:rsidR="00E033CF">
          <w:rPr>
            <w:noProof/>
          </w:rPr>
          <w:instrText xml:space="preserve"> PAGEREF _Toc452040992 \h </w:instrText>
        </w:r>
        <w:r w:rsidR="00E033CF">
          <w:rPr>
            <w:noProof/>
          </w:rPr>
        </w:r>
        <w:r w:rsidR="00E033CF">
          <w:rPr>
            <w:noProof/>
          </w:rPr>
          <w:fldChar w:fldCharType="separate"/>
        </w:r>
        <w:r w:rsidR="00E033CF">
          <w:rPr>
            <w:noProof/>
          </w:rPr>
          <w:t>78</w:t>
        </w:r>
        <w:r w:rsidR="00E033CF">
          <w:rPr>
            <w:noProof/>
          </w:rPr>
          <w:fldChar w:fldCharType="end"/>
        </w:r>
      </w:hyperlink>
    </w:p>
    <w:p w:rsidR="00E033CF" w:rsidRDefault="00FE7EAD">
      <w:pPr>
        <w:pStyle w:val="TOC1"/>
        <w:rPr>
          <w:rFonts w:eastAsiaTheme="minorEastAsia"/>
          <w:b w:val="0"/>
          <w:caps w:val="0"/>
          <w:noProof/>
          <w:sz w:val="22"/>
          <w:szCs w:val="22"/>
          <w:lang w:eastAsia="zh-TW"/>
        </w:rPr>
      </w:pPr>
      <w:hyperlink w:anchor="_Toc452040993" w:history="1">
        <w:r w:rsidR="00E033CF" w:rsidRPr="00E337C0">
          <w:rPr>
            <w:rStyle w:val="Hyperlink"/>
            <w:noProof/>
          </w:rPr>
          <w:t>Příloha B – Software Assurance</w:t>
        </w:r>
        <w:r w:rsidR="00E033CF">
          <w:rPr>
            <w:noProof/>
          </w:rPr>
          <w:tab/>
        </w:r>
        <w:r w:rsidR="00E033CF">
          <w:rPr>
            <w:noProof/>
          </w:rPr>
          <w:fldChar w:fldCharType="begin"/>
        </w:r>
        <w:r w:rsidR="00E033CF">
          <w:rPr>
            <w:noProof/>
          </w:rPr>
          <w:instrText xml:space="preserve"> PAGEREF _Toc452040993 \h </w:instrText>
        </w:r>
        <w:r w:rsidR="00E033CF">
          <w:rPr>
            <w:noProof/>
          </w:rPr>
        </w:r>
        <w:r w:rsidR="00E033CF">
          <w:rPr>
            <w:noProof/>
          </w:rPr>
          <w:fldChar w:fldCharType="separate"/>
        </w:r>
        <w:r w:rsidR="00E033CF">
          <w:rPr>
            <w:noProof/>
          </w:rPr>
          <w:t>79</w:t>
        </w:r>
        <w:r w:rsidR="00E033CF">
          <w:rPr>
            <w:noProof/>
          </w:rPr>
          <w:fldChar w:fldCharType="end"/>
        </w:r>
      </w:hyperlink>
    </w:p>
    <w:p w:rsidR="00E033CF" w:rsidRDefault="00FE7EAD">
      <w:pPr>
        <w:pStyle w:val="TOC2"/>
        <w:rPr>
          <w:rFonts w:eastAsiaTheme="minorEastAsia"/>
          <w:smallCaps w:val="0"/>
          <w:sz w:val="22"/>
          <w:lang w:eastAsia="zh-TW"/>
        </w:rPr>
      </w:pPr>
      <w:hyperlink w:anchor="_Toc452040994" w:history="1">
        <w:r w:rsidR="00E033CF" w:rsidRPr="00E337C0">
          <w:rPr>
            <w:rStyle w:val="Hyperlink"/>
          </w:rPr>
          <w:t>Zakoupení krytí Software Assurance</w:t>
        </w:r>
        <w:r w:rsidR="00E033CF">
          <w:tab/>
        </w:r>
        <w:r w:rsidR="00E033CF">
          <w:fldChar w:fldCharType="begin"/>
        </w:r>
        <w:r w:rsidR="00E033CF">
          <w:instrText xml:space="preserve"> PAGEREF _Toc452040994 \h </w:instrText>
        </w:r>
        <w:r w:rsidR="00E033CF">
          <w:fldChar w:fldCharType="separate"/>
        </w:r>
        <w:r w:rsidR="00E033CF">
          <w:t>79</w:t>
        </w:r>
        <w:r w:rsidR="00E033CF">
          <w:fldChar w:fldCharType="end"/>
        </w:r>
      </w:hyperlink>
    </w:p>
    <w:p w:rsidR="00E033CF" w:rsidRDefault="00FE7EAD">
      <w:pPr>
        <w:pStyle w:val="TOC2"/>
        <w:rPr>
          <w:rFonts w:eastAsiaTheme="minorEastAsia"/>
          <w:smallCaps w:val="0"/>
          <w:sz w:val="22"/>
          <w:lang w:eastAsia="zh-TW"/>
        </w:rPr>
      </w:pPr>
      <w:hyperlink w:anchor="_Toc452040995" w:history="1">
        <w:r w:rsidR="00E033CF" w:rsidRPr="00E337C0">
          <w:rPr>
            <w:rStyle w:val="Hyperlink"/>
          </w:rPr>
          <w:t>Prodloužení krytí Software Assurance</w:t>
        </w:r>
        <w:r w:rsidR="00E033CF">
          <w:tab/>
        </w:r>
        <w:r w:rsidR="00E033CF">
          <w:fldChar w:fldCharType="begin"/>
        </w:r>
        <w:r w:rsidR="00E033CF">
          <w:instrText xml:space="preserve"> PAGEREF _Toc452040995 \h </w:instrText>
        </w:r>
        <w:r w:rsidR="00E033CF">
          <w:fldChar w:fldCharType="separate"/>
        </w:r>
        <w:r w:rsidR="00E033CF">
          <w:t>79</w:t>
        </w:r>
        <w:r w:rsidR="00E033CF">
          <w:fldChar w:fldCharType="end"/>
        </w:r>
      </w:hyperlink>
    </w:p>
    <w:p w:rsidR="00E033CF" w:rsidRDefault="00FE7EAD">
      <w:pPr>
        <w:pStyle w:val="TOC2"/>
        <w:rPr>
          <w:rFonts w:eastAsiaTheme="minorEastAsia"/>
          <w:smallCaps w:val="0"/>
          <w:sz w:val="22"/>
          <w:lang w:eastAsia="zh-TW"/>
        </w:rPr>
      </w:pPr>
      <w:hyperlink w:anchor="_Toc452040996" w:history="1">
        <w:r w:rsidR="00E033CF" w:rsidRPr="00E337C0">
          <w:rPr>
            <w:rStyle w:val="Hyperlink"/>
          </w:rPr>
          <w:t>Licence na migraci v případě ukončených produktů nebo produktů s ukončenou životností</w:t>
        </w:r>
        <w:r w:rsidR="00E033CF">
          <w:tab/>
        </w:r>
        <w:r w:rsidR="00E033CF">
          <w:fldChar w:fldCharType="begin"/>
        </w:r>
        <w:r w:rsidR="00E033CF">
          <w:instrText xml:space="preserve"> PAGEREF _Toc452040996 \h </w:instrText>
        </w:r>
        <w:r w:rsidR="00E033CF">
          <w:fldChar w:fldCharType="separate"/>
        </w:r>
        <w:r w:rsidR="00E033CF">
          <w:t>80</w:t>
        </w:r>
        <w:r w:rsidR="00E033CF">
          <w:fldChar w:fldCharType="end"/>
        </w:r>
      </w:hyperlink>
    </w:p>
    <w:p w:rsidR="00E033CF" w:rsidRDefault="00FE7EAD">
      <w:pPr>
        <w:pStyle w:val="TOC2"/>
        <w:rPr>
          <w:rFonts w:eastAsiaTheme="minorEastAsia"/>
          <w:smallCaps w:val="0"/>
          <w:sz w:val="22"/>
          <w:lang w:eastAsia="zh-TW"/>
        </w:rPr>
      </w:pPr>
      <w:hyperlink w:anchor="_Toc452040997" w:history="1">
        <w:r w:rsidR="00E033CF" w:rsidRPr="00E337C0">
          <w:rPr>
            <w:rStyle w:val="Hyperlink"/>
          </w:rPr>
          <w:t>Výhody Software Assurance</w:t>
        </w:r>
        <w:r w:rsidR="00E033CF">
          <w:tab/>
        </w:r>
        <w:r w:rsidR="00E033CF">
          <w:fldChar w:fldCharType="begin"/>
        </w:r>
        <w:r w:rsidR="00E033CF">
          <w:instrText xml:space="preserve"> PAGEREF _Toc452040997 \h </w:instrText>
        </w:r>
        <w:r w:rsidR="00E033CF">
          <w:fldChar w:fldCharType="separate"/>
        </w:r>
        <w:r w:rsidR="00E033CF">
          <w:t>80</w:t>
        </w:r>
        <w:r w:rsidR="00E033CF">
          <w:fldChar w:fldCharType="end"/>
        </w:r>
      </w:hyperlink>
    </w:p>
    <w:p w:rsidR="00E033CF" w:rsidRDefault="00FE7EAD">
      <w:pPr>
        <w:pStyle w:val="TOC1"/>
        <w:rPr>
          <w:rFonts w:eastAsiaTheme="minorEastAsia"/>
          <w:b w:val="0"/>
          <w:caps w:val="0"/>
          <w:noProof/>
          <w:sz w:val="22"/>
          <w:szCs w:val="22"/>
          <w:lang w:eastAsia="zh-TW"/>
        </w:rPr>
      </w:pPr>
      <w:hyperlink w:anchor="_Toc452040998" w:history="1">
        <w:r w:rsidR="00E033CF" w:rsidRPr="00E337C0">
          <w:rPr>
            <w:rStyle w:val="Hyperlink"/>
            <w:noProof/>
          </w:rPr>
          <w:t>Příloha C – Odborné služby</w:t>
        </w:r>
        <w:r w:rsidR="00E033CF">
          <w:rPr>
            <w:noProof/>
          </w:rPr>
          <w:tab/>
        </w:r>
        <w:r w:rsidR="00E033CF">
          <w:rPr>
            <w:noProof/>
          </w:rPr>
          <w:fldChar w:fldCharType="begin"/>
        </w:r>
        <w:r w:rsidR="00E033CF">
          <w:rPr>
            <w:noProof/>
          </w:rPr>
          <w:instrText xml:space="preserve"> PAGEREF _Toc452040998 \h </w:instrText>
        </w:r>
        <w:r w:rsidR="00E033CF">
          <w:rPr>
            <w:noProof/>
          </w:rPr>
        </w:r>
        <w:r w:rsidR="00E033CF">
          <w:rPr>
            <w:noProof/>
          </w:rPr>
          <w:fldChar w:fldCharType="separate"/>
        </w:r>
        <w:r w:rsidR="00E033CF">
          <w:rPr>
            <w:noProof/>
          </w:rPr>
          <w:t>91</w:t>
        </w:r>
        <w:r w:rsidR="00E033CF">
          <w:rPr>
            <w:noProof/>
          </w:rPr>
          <w:fldChar w:fldCharType="end"/>
        </w:r>
      </w:hyperlink>
    </w:p>
    <w:p w:rsidR="00E033CF" w:rsidRDefault="00FE7EAD">
      <w:pPr>
        <w:pStyle w:val="TOC2"/>
        <w:rPr>
          <w:rFonts w:eastAsiaTheme="minorEastAsia"/>
          <w:smallCaps w:val="0"/>
          <w:sz w:val="22"/>
          <w:lang w:eastAsia="zh-TW"/>
        </w:rPr>
      </w:pPr>
      <w:hyperlink w:anchor="_Toc452040999" w:history="1">
        <w:r w:rsidR="00E033CF" w:rsidRPr="00E337C0">
          <w:rPr>
            <w:rStyle w:val="Hyperlink"/>
          </w:rPr>
          <w:t>Nabídky podpory Microsoft Premier</w:t>
        </w:r>
        <w:r w:rsidR="00E033CF">
          <w:tab/>
        </w:r>
        <w:r w:rsidR="00E033CF">
          <w:fldChar w:fldCharType="begin"/>
        </w:r>
        <w:r w:rsidR="00E033CF">
          <w:instrText xml:space="preserve"> PAGEREF _Toc452040999 \h </w:instrText>
        </w:r>
        <w:r w:rsidR="00E033CF">
          <w:fldChar w:fldCharType="separate"/>
        </w:r>
        <w:r w:rsidR="00E033CF">
          <w:t>91</w:t>
        </w:r>
        <w:r w:rsidR="00E033CF">
          <w:fldChar w:fldCharType="end"/>
        </w:r>
      </w:hyperlink>
    </w:p>
    <w:p w:rsidR="00E033CF" w:rsidRDefault="00FE7EAD">
      <w:pPr>
        <w:pStyle w:val="TOC2"/>
        <w:rPr>
          <w:rFonts w:eastAsiaTheme="minorEastAsia"/>
          <w:smallCaps w:val="0"/>
          <w:sz w:val="22"/>
          <w:lang w:eastAsia="zh-TW"/>
        </w:rPr>
      </w:pPr>
      <w:hyperlink w:anchor="_Toc452041000" w:history="1">
        <w:r w:rsidR="00E033CF" w:rsidRPr="00E337C0">
          <w:rPr>
            <w:rStyle w:val="Hyperlink"/>
          </w:rPr>
          <w:t>Nabídky programu Microsoft Enterprise Strategy</w:t>
        </w:r>
        <w:r w:rsidR="00E033CF">
          <w:tab/>
        </w:r>
        <w:r w:rsidR="00E033CF">
          <w:fldChar w:fldCharType="begin"/>
        </w:r>
        <w:r w:rsidR="00E033CF">
          <w:instrText xml:space="preserve"> PAGEREF _Toc452041000 \h </w:instrText>
        </w:r>
        <w:r w:rsidR="00E033CF">
          <w:fldChar w:fldCharType="separate"/>
        </w:r>
        <w:r w:rsidR="00E033CF">
          <w:t>91</w:t>
        </w:r>
        <w:r w:rsidR="00E033CF">
          <w:fldChar w:fldCharType="end"/>
        </w:r>
      </w:hyperlink>
    </w:p>
    <w:p w:rsidR="00E033CF" w:rsidRDefault="00FE7EAD">
      <w:pPr>
        <w:pStyle w:val="TOC2"/>
        <w:rPr>
          <w:rFonts w:eastAsiaTheme="minorEastAsia"/>
          <w:smallCaps w:val="0"/>
          <w:sz w:val="22"/>
          <w:lang w:eastAsia="zh-TW"/>
        </w:rPr>
      </w:pPr>
      <w:hyperlink w:anchor="_Toc452041001" w:history="1">
        <w:r w:rsidR="00E033CF" w:rsidRPr="00E337C0">
          <w:rPr>
            <w:rStyle w:val="Hyperlink"/>
          </w:rPr>
          <w:t>Nabídky produktu Sales Productivity Accelerator</w:t>
        </w:r>
        <w:r w:rsidR="00E033CF">
          <w:tab/>
        </w:r>
        <w:r w:rsidR="00E033CF">
          <w:fldChar w:fldCharType="begin"/>
        </w:r>
        <w:r w:rsidR="00E033CF">
          <w:instrText xml:space="preserve"> PAGEREF _Toc452041001 \h </w:instrText>
        </w:r>
        <w:r w:rsidR="00E033CF">
          <w:fldChar w:fldCharType="separate"/>
        </w:r>
        <w:r w:rsidR="00E033CF">
          <w:t>92</w:t>
        </w:r>
        <w:r w:rsidR="00E033CF">
          <w:fldChar w:fldCharType="end"/>
        </w:r>
      </w:hyperlink>
    </w:p>
    <w:p w:rsidR="00E033CF" w:rsidRDefault="00FE7EAD">
      <w:pPr>
        <w:pStyle w:val="TOC1"/>
        <w:rPr>
          <w:rFonts w:eastAsiaTheme="minorEastAsia"/>
          <w:b w:val="0"/>
          <w:caps w:val="0"/>
          <w:noProof/>
          <w:sz w:val="22"/>
          <w:szCs w:val="22"/>
          <w:lang w:eastAsia="zh-TW"/>
        </w:rPr>
      </w:pPr>
      <w:hyperlink w:anchor="_Toc452041002" w:history="1">
        <w:r w:rsidR="00E033CF" w:rsidRPr="00E337C0">
          <w:rPr>
            <w:rStyle w:val="Hyperlink"/>
            <w:noProof/>
          </w:rPr>
          <w:t>Příloha D – Dodatečné podmínky smlouvy k programu</w:t>
        </w:r>
        <w:r w:rsidR="00E033CF">
          <w:rPr>
            <w:noProof/>
          </w:rPr>
          <w:tab/>
        </w:r>
        <w:r w:rsidR="00E033CF">
          <w:rPr>
            <w:noProof/>
          </w:rPr>
          <w:fldChar w:fldCharType="begin"/>
        </w:r>
        <w:r w:rsidR="00E033CF">
          <w:rPr>
            <w:noProof/>
          </w:rPr>
          <w:instrText xml:space="preserve"> PAGEREF _Toc452041002 \h </w:instrText>
        </w:r>
        <w:r w:rsidR="00E033CF">
          <w:rPr>
            <w:noProof/>
          </w:rPr>
        </w:r>
        <w:r w:rsidR="00E033CF">
          <w:rPr>
            <w:noProof/>
          </w:rPr>
          <w:fldChar w:fldCharType="separate"/>
        </w:r>
        <w:r w:rsidR="00E033CF">
          <w:rPr>
            <w:noProof/>
          </w:rPr>
          <w:t>93</w:t>
        </w:r>
        <w:r w:rsidR="00E033CF">
          <w:rPr>
            <w:noProof/>
          </w:rPr>
          <w:fldChar w:fldCharType="end"/>
        </w:r>
      </w:hyperlink>
    </w:p>
    <w:p w:rsidR="00E033CF" w:rsidRDefault="00FE7EAD">
      <w:pPr>
        <w:pStyle w:val="TOC2"/>
        <w:rPr>
          <w:rFonts w:eastAsiaTheme="minorEastAsia"/>
          <w:smallCaps w:val="0"/>
          <w:sz w:val="22"/>
          <w:lang w:eastAsia="zh-TW"/>
        </w:rPr>
      </w:pPr>
      <w:hyperlink w:anchor="_Toc452041003" w:history="1">
        <w:r w:rsidR="00E033CF" w:rsidRPr="00E337C0">
          <w:rPr>
            <w:rStyle w:val="Hyperlink"/>
          </w:rPr>
          <w:t>Dodatečné podmínky pro program Select Plus</w:t>
        </w:r>
        <w:r w:rsidR="00E033CF">
          <w:tab/>
        </w:r>
        <w:r w:rsidR="00E033CF">
          <w:fldChar w:fldCharType="begin"/>
        </w:r>
        <w:r w:rsidR="00E033CF">
          <w:instrText xml:space="preserve"> PAGEREF _Toc452041003 \h </w:instrText>
        </w:r>
        <w:r w:rsidR="00E033CF">
          <w:fldChar w:fldCharType="separate"/>
        </w:r>
        <w:r w:rsidR="00E033CF">
          <w:t>93</w:t>
        </w:r>
        <w:r w:rsidR="00E033CF">
          <w:fldChar w:fldCharType="end"/>
        </w:r>
      </w:hyperlink>
    </w:p>
    <w:p w:rsidR="00E033CF" w:rsidRDefault="00FE7EAD">
      <w:pPr>
        <w:pStyle w:val="TOC2"/>
        <w:rPr>
          <w:rFonts w:eastAsiaTheme="minorEastAsia"/>
          <w:smallCaps w:val="0"/>
          <w:sz w:val="22"/>
          <w:lang w:eastAsia="zh-TW"/>
        </w:rPr>
      </w:pPr>
      <w:hyperlink w:anchor="_Toc452041004" w:history="1">
        <w:r w:rsidR="00E033CF" w:rsidRPr="00E337C0">
          <w:rPr>
            <w:rStyle w:val="Hyperlink"/>
          </w:rPr>
          <w:t>Definice správy kvalifikovaných zařízení</w:t>
        </w:r>
        <w:r w:rsidR="00E033CF">
          <w:tab/>
        </w:r>
        <w:r w:rsidR="00E033CF">
          <w:fldChar w:fldCharType="begin"/>
        </w:r>
        <w:r w:rsidR="00E033CF">
          <w:instrText xml:space="preserve"> PAGEREF _Toc452041004 \h </w:instrText>
        </w:r>
        <w:r w:rsidR="00E033CF">
          <w:fldChar w:fldCharType="separate"/>
        </w:r>
        <w:r w:rsidR="00E033CF">
          <w:t>93</w:t>
        </w:r>
        <w:r w:rsidR="00E033CF">
          <w:fldChar w:fldCharType="end"/>
        </w:r>
      </w:hyperlink>
    </w:p>
    <w:p w:rsidR="00E033CF" w:rsidRDefault="00FE7EAD">
      <w:pPr>
        <w:pStyle w:val="TOC2"/>
        <w:rPr>
          <w:rFonts w:eastAsiaTheme="minorEastAsia"/>
          <w:smallCaps w:val="0"/>
          <w:sz w:val="22"/>
          <w:lang w:eastAsia="zh-TW"/>
        </w:rPr>
      </w:pPr>
      <w:hyperlink w:anchor="_Toc452041005" w:history="1">
        <w:r w:rsidR="00E033CF" w:rsidRPr="00E337C0">
          <w:rPr>
            <w:rStyle w:val="Hyperlink"/>
          </w:rPr>
          <w:t>Služby online v programech Open</w:t>
        </w:r>
        <w:r w:rsidR="00E033CF">
          <w:tab/>
        </w:r>
        <w:r w:rsidR="00E033CF">
          <w:fldChar w:fldCharType="begin"/>
        </w:r>
        <w:r w:rsidR="00E033CF">
          <w:instrText xml:space="preserve"> PAGEREF _Toc452041005 \h </w:instrText>
        </w:r>
        <w:r w:rsidR="00E033CF">
          <w:fldChar w:fldCharType="separate"/>
        </w:r>
        <w:r w:rsidR="00E033CF">
          <w:t>93</w:t>
        </w:r>
        <w:r w:rsidR="00E033CF">
          <w:fldChar w:fldCharType="end"/>
        </w:r>
      </w:hyperlink>
    </w:p>
    <w:p w:rsidR="00E033CF" w:rsidRDefault="00FE7EAD">
      <w:pPr>
        <w:pStyle w:val="TOC2"/>
        <w:rPr>
          <w:rFonts w:eastAsiaTheme="minorEastAsia"/>
          <w:smallCaps w:val="0"/>
          <w:sz w:val="22"/>
          <w:lang w:eastAsia="zh-TW"/>
        </w:rPr>
      </w:pPr>
      <w:hyperlink w:anchor="_Toc452041006" w:history="1">
        <w:r w:rsidR="00E033CF" w:rsidRPr="00E337C0">
          <w:rPr>
            <w:rStyle w:val="Hyperlink"/>
          </w:rPr>
          <w:t>Doplňkové podmínky a ujednání pro odborné služby – starší smlouvy</w:t>
        </w:r>
        <w:r w:rsidR="00E033CF">
          <w:tab/>
        </w:r>
        <w:r w:rsidR="00E033CF">
          <w:fldChar w:fldCharType="begin"/>
        </w:r>
        <w:r w:rsidR="00E033CF">
          <w:instrText xml:space="preserve"> PAGEREF _Toc452041006 \h </w:instrText>
        </w:r>
        <w:r w:rsidR="00E033CF">
          <w:fldChar w:fldCharType="separate"/>
        </w:r>
        <w:r w:rsidR="00E033CF">
          <w:t>93</w:t>
        </w:r>
        <w:r w:rsidR="00E033CF">
          <w:fldChar w:fldCharType="end"/>
        </w:r>
      </w:hyperlink>
    </w:p>
    <w:p w:rsidR="00E033CF" w:rsidRDefault="00FE7EAD">
      <w:pPr>
        <w:pStyle w:val="TOC1"/>
        <w:rPr>
          <w:rFonts w:eastAsiaTheme="minorEastAsia"/>
          <w:b w:val="0"/>
          <w:caps w:val="0"/>
          <w:noProof/>
          <w:sz w:val="22"/>
          <w:szCs w:val="22"/>
          <w:lang w:eastAsia="zh-TW"/>
        </w:rPr>
      </w:pPr>
      <w:hyperlink w:anchor="_Toc452041007" w:history="1">
        <w:r w:rsidR="00E033CF" w:rsidRPr="00E337C0">
          <w:rPr>
            <w:rStyle w:val="Hyperlink"/>
            <w:noProof/>
          </w:rPr>
          <w:t>Příloha E – Propagační akce</w:t>
        </w:r>
        <w:r w:rsidR="00E033CF">
          <w:rPr>
            <w:noProof/>
          </w:rPr>
          <w:tab/>
        </w:r>
        <w:r w:rsidR="00E033CF">
          <w:rPr>
            <w:noProof/>
          </w:rPr>
          <w:fldChar w:fldCharType="begin"/>
        </w:r>
        <w:r w:rsidR="00E033CF">
          <w:rPr>
            <w:noProof/>
          </w:rPr>
          <w:instrText xml:space="preserve"> PAGEREF _Toc452041007 \h </w:instrText>
        </w:r>
        <w:r w:rsidR="00E033CF">
          <w:rPr>
            <w:noProof/>
          </w:rPr>
        </w:r>
        <w:r w:rsidR="00E033CF">
          <w:rPr>
            <w:noProof/>
          </w:rPr>
          <w:fldChar w:fldCharType="separate"/>
        </w:r>
        <w:r w:rsidR="00E033CF">
          <w:rPr>
            <w:noProof/>
          </w:rPr>
          <w:t>95</w:t>
        </w:r>
        <w:r w:rsidR="00E033CF">
          <w:rPr>
            <w:noProof/>
          </w:rPr>
          <w:fldChar w:fldCharType="end"/>
        </w:r>
      </w:hyperlink>
    </w:p>
    <w:p w:rsidR="00E033CF" w:rsidRDefault="00FE7EAD">
      <w:pPr>
        <w:pStyle w:val="TOC2"/>
        <w:rPr>
          <w:rFonts w:eastAsiaTheme="minorEastAsia"/>
          <w:smallCaps w:val="0"/>
          <w:sz w:val="22"/>
          <w:lang w:eastAsia="zh-TW"/>
        </w:rPr>
      </w:pPr>
      <w:hyperlink w:anchor="_Toc452041008" w:history="1">
        <w:r w:rsidR="00E033CF" w:rsidRPr="00E337C0">
          <w:rPr>
            <w:rStyle w:val="Hyperlink"/>
          </w:rPr>
          <w:t>Propagační akce System Center Client Management Suite</w:t>
        </w:r>
        <w:r w:rsidR="00E033CF">
          <w:tab/>
        </w:r>
        <w:r w:rsidR="00E033CF">
          <w:fldChar w:fldCharType="begin"/>
        </w:r>
        <w:r w:rsidR="00E033CF">
          <w:instrText xml:space="preserve"> PAGEREF _Toc452041008 \h </w:instrText>
        </w:r>
        <w:r w:rsidR="00E033CF">
          <w:fldChar w:fldCharType="separate"/>
        </w:r>
        <w:r w:rsidR="00E033CF">
          <w:t>95</w:t>
        </w:r>
        <w:r w:rsidR="00E033CF">
          <w:fldChar w:fldCharType="end"/>
        </w:r>
      </w:hyperlink>
    </w:p>
    <w:p w:rsidR="00E033CF" w:rsidRDefault="00FE7EAD">
      <w:pPr>
        <w:pStyle w:val="TOC2"/>
        <w:rPr>
          <w:rFonts w:eastAsiaTheme="minorEastAsia"/>
          <w:smallCaps w:val="0"/>
          <w:sz w:val="22"/>
          <w:lang w:eastAsia="zh-TW"/>
        </w:rPr>
      </w:pPr>
      <w:hyperlink w:anchor="_Toc452041009" w:history="1">
        <w:r w:rsidR="00E033CF" w:rsidRPr="00E337C0">
          <w:rPr>
            <w:rStyle w:val="Hyperlink"/>
          </w:rPr>
          <w:t>Propagace výpočetního výkonu systému Azure</w:t>
        </w:r>
        <w:r w:rsidR="00E033CF">
          <w:tab/>
        </w:r>
        <w:r w:rsidR="00E033CF">
          <w:fldChar w:fldCharType="begin"/>
        </w:r>
        <w:r w:rsidR="00E033CF">
          <w:instrText xml:space="preserve"> PAGEREF _Toc452041009 \h </w:instrText>
        </w:r>
        <w:r w:rsidR="00E033CF">
          <w:fldChar w:fldCharType="separate"/>
        </w:r>
        <w:r w:rsidR="00E033CF">
          <w:t>95</w:t>
        </w:r>
        <w:r w:rsidR="00E033CF">
          <w:fldChar w:fldCharType="end"/>
        </w:r>
      </w:hyperlink>
    </w:p>
    <w:p w:rsidR="00E033CF" w:rsidRDefault="00FE7EAD">
      <w:pPr>
        <w:pStyle w:val="TOC2"/>
        <w:rPr>
          <w:rFonts w:eastAsiaTheme="minorEastAsia"/>
          <w:smallCaps w:val="0"/>
          <w:sz w:val="22"/>
          <w:lang w:eastAsia="zh-TW"/>
        </w:rPr>
      </w:pPr>
      <w:hyperlink w:anchor="_Toc452041010" w:history="1">
        <w:r w:rsidR="00E033CF" w:rsidRPr="00E337C0">
          <w:rPr>
            <w:rStyle w:val="Hyperlink"/>
          </w:rPr>
          <w:t>Propagace pobídky pro využívání služby Azure</w:t>
        </w:r>
        <w:r w:rsidR="00E033CF">
          <w:tab/>
        </w:r>
        <w:r w:rsidR="00E033CF">
          <w:fldChar w:fldCharType="begin"/>
        </w:r>
        <w:r w:rsidR="00E033CF">
          <w:instrText xml:space="preserve"> PAGEREF _Toc452041010 \h </w:instrText>
        </w:r>
        <w:r w:rsidR="00E033CF">
          <w:fldChar w:fldCharType="separate"/>
        </w:r>
        <w:r w:rsidR="00E033CF">
          <w:t>95</w:t>
        </w:r>
        <w:r w:rsidR="00E033CF">
          <w:fldChar w:fldCharType="end"/>
        </w:r>
      </w:hyperlink>
    </w:p>
    <w:p w:rsidR="00E033CF" w:rsidRDefault="00FE7EAD">
      <w:pPr>
        <w:pStyle w:val="TOC2"/>
        <w:rPr>
          <w:rFonts w:eastAsiaTheme="minorEastAsia"/>
          <w:smallCaps w:val="0"/>
          <w:sz w:val="22"/>
          <w:lang w:eastAsia="zh-TW"/>
        </w:rPr>
      </w:pPr>
      <w:hyperlink w:anchor="_Toc452041011" w:history="1">
        <w:r w:rsidR="00E033CF" w:rsidRPr="00E337C0">
          <w:rPr>
            <w:rStyle w:val="Hyperlink"/>
          </w:rPr>
          <w:t>Propagace kreditu služby Azure při prodloužení/během platnosti</w:t>
        </w:r>
        <w:r w:rsidR="00E033CF">
          <w:tab/>
        </w:r>
        <w:r w:rsidR="00E033CF">
          <w:fldChar w:fldCharType="begin"/>
        </w:r>
        <w:r w:rsidR="00E033CF">
          <w:instrText xml:space="preserve"> PAGEREF _Toc452041011 \h </w:instrText>
        </w:r>
        <w:r w:rsidR="00E033CF">
          <w:fldChar w:fldCharType="separate"/>
        </w:r>
        <w:r w:rsidR="00E033CF">
          <w:t>95</w:t>
        </w:r>
        <w:r w:rsidR="00E033CF">
          <w:fldChar w:fldCharType="end"/>
        </w:r>
      </w:hyperlink>
    </w:p>
    <w:p w:rsidR="00E033CF" w:rsidRDefault="00FE7EAD">
      <w:pPr>
        <w:pStyle w:val="TOC2"/>
        <w:rPr>
          <w:rFonts w:eastAsiaTheme="minorEastAsia"/>
          <w:smallCaps w:val="0"/>
          <w:sz w:val="22"/>
          <w:lang w:eastAsia="zh-TW"/>
        </w:rPr>
      </w:pPr>
      <w:hyperlink w:anchor="_Toc452041012" w:history="1">
        <w:r w:rsidR="00E033CF" w:rsidRPr="00E337C0">
          <w:rPr>
            <w:rStyle w:val="Hyperlink"/>
          </w:rPr>
          <w:t>Propagace před zakoupením produktu Worldwide Compute (hybridní MC+CPP)</w:t>
        </w:r>
        <w:r w:rsidR="00E033CF">
          <w:tab/>
        </w:r>
        <w:r w:rsidR="00E033CF">
          <w:fldChar w:fldCharType="begin"/>
        </w:r>
        <w:r w:rsidR="00E033CF">
          <w:instrText xml:space="preserve"> PAGEREF _Toc452041012 \h </w:instrText>
        </w:r>
        <w:r w:rsidR="00E033CF">
          <w:fldChar w:fldCharType="separate"/>
        </w:r>
        <w:r w:rsidR="00E033CF">
          <w:t>95</w:t>
        </w:r>
        <w:r w:rsidR="00E033CF">
          <w:fldChar w:fldCharType="end"/>
        </w:r>
      </w:hyperlink>
    </w:p>
    <w:p w:rsidR="00E033CF" w:rsidRDefault="00FE7EAD">
      <w:pPr>
        <w:pStyle w:val="TOC1"/>
        <w:rPr>
          <w:rFonts w:eastAsiaTheme="minorEastAsia"/>
          <w:b w:val="0"/>
          <w:caps w:val="0"/>
          <w:noProof/>
          <w:sz w:val="22"/>
          <w:szCs w:val="22"/>
          <w:lang w:eastAsia="zh-TW"/>
        </w:rPr>
      </w:pPr>
      <w:hyperlink w:anchor="_Toc452041013" w:history="1">
        <w:r w:rsidR="00E033CF" w:rsidRPr="00E337C0">
          <w:rPr>
            <w:rStyle w:val="Hyperlink"/>
            <w:noProof/>
          </w:rPr>
          <w:t>Příloha F – Podmínky diskových polí</w:t>
        </w:r>
        <w:r w:rsidR="00E033CF">
          <w:rPr>
            <w:noProof/>
          </w:rPr>
          <w:tab/>
        </w:r>
        <w:r w:rsidR="00E033CF">
          <w:rPr>
            <w:noProof/>
          </w:rPr>
          <w:fldChar w:fldCharType="begin"/>
        </w:r>
        <w:r w:rsidR="00E033CF">
          <w:rPr>
            <w:noProof/>
          </w:rPr>
          <w:instrText xml:space="preserve"> PAGEREF _Toc452041013 \h </w:instrText>
        </w:r>
        <w:r w:rsidR="00E033CF">
          <w:rPr>
            <w:noProof/>
          </w:rPr>
        </w:r>
        <w:r w:rsidR="00E033CF">
          <w:rPr>
            <w:noProof/>
          </w:rPr>
          <w:fldChar w:fldCharType="separate"/>
        </w:r>
        <w:r w:rsidR="00E033CF">
          <w:rPr>
            <w:noProof/>
          </w:rPr>
          <w:t>96</w:t>
        </w:r>
        <w:r w:rsidR="00E033CF">
          <w:rPr>
            <w:noProof/>
          </w:rPr>
          <w:fldChar w:fldCharType="end"/>
        </w:r>
      </w:hyperlink>
    </w:p>
    <w:p w:rsidR="00E033CF" w:rsidRDefault="00FE7EAD">
      <w:pPr>
        <w:pStyle w:val="TOC2"/>
        <w:rPr>
          <w:rFonts w:eastAsiaTheme="minorEastAsia"/>
          <w:smallCaps w:val="0"/>
          <w:sz w:val="22"/>
          <w:lang w:eastAsia="zh-TW"/>
        </w:rPr>
      </w:pPr>
      <w:hyperlink w:anchor="_Toc452041014" w:history="1">
        <w:r w:rsidR="00E033CF" w:rsidRPr="00E337C0">
          <w:rPr>
            <w:rStyle w:val="Hyperlink"/>
          </w:rPr>
          <w:t>Dostupnost</w:t>
        </w:r>
        <w:r w:rsidR="00E033CF">
          <w:tab/>
        </w:r>
        <w:r w:rsidR="00E033CF">
          <w:fldChar w:fldCharType="begin"/>
        </w:r>
        <w:r w:rsidR="00E033CF">
          <w:instrText xml:space="preserve"> PAGEREF _Toc452041014 \h </w:instrText>
        </w:r>
        <w:r w:rsidR="00E033CF">
          <w:fldChar w:fldCharType="separate"/>
        </w:r>
        <w:r w:rsidR="00E033CF">
          <w:t>96</w:t>
        </w:r>
        <w:r w:rsidR="00E033CF">
          <w:fldChar w:fldCharType="end"/>
        </w:r>
      </w:hyperlink>
    </w:p>
    <w:p w:rsidR="00E033CF" w:rsidRDefault="00FE7EAD">
      <w:pPr>
        <w:pStyle w:val="TOC2"/>
        <w:rPr>
          <w:rFonts w:eastAsiaTheme="minorEastAsia"/>
          <w:smallCaps w:val="0"/>
          <w:sz w:val="22"/>
          <w:lang w:eastAsia="zh-TW"/>
        </w:rPr>
      </w:pPr>
      <w:hyperlink w:anchor="_Toc452041015" w:history="1">
        <w:r w:rsidR="00E033CF" w:rsidRPr="00E337C0">
          <w:rPr>
            <w:rStyle w:val="Hyperlink"/>
          </w:rPr>
          <w:t>Dodání a nárok</w:t>
        </w:r>
        <w:r w:rsidR="00E033CF">
          <w:tab/>
        </w:r>
        <w:r w:rsidR="00E033CF">
          <w:fldChar w:fldCharType="begin"/>
        </w:r>
        <w:r w:rsidR="00E033CF">
          <w:instrText xml:space="preserve"> PAGEREF _Toc452041015 \h </w:instrText>
        </w:r>
        <w:r w:rsidR="00E033CF">
          <w:fldChar w:fldCharType="separate"/>
        </w:r>
        <w:r w:rsidR="00E033CF">
          <w:t>96</w:t>
        </w:r>
        <w:r w:rsidR="00E033CF">
          <w:fldChar w:fldCharType="end"/>
        </w:r>
      </w:hyperlink>
    </w:p>
    <w:p w:rsidR="00E033CF" w:rsidRDefault="00FE7EAD">
      <w:pPr>
        <w:pStyle w:val="TOC2"/>
        <w:rPr>
          <w:rFonts w:eastAsiaTheme="minorEastAsia"/>
          <w:smallCaps w:val="0"/>
          <w:sz w:val="22"/>
          <w:lang w:eastAsia="zh-TW"/>
        </w:rPr>
      </w:pPr>
      <w:hyperlink w:anchor="_Toc452041016" w:history="1">
        <w:r w:rsidR="00E033CF" w:rsidRPr="00E337C0">
          <w:rPr>
            <w:rStyle w:val="Hyperlink"/>
          </w:rPr>
          <w:t>Software diskových polí</w:t>
        </w:r>
        <w:r w:rsidR="00E033CF">
          <w:tab/>
        </w:r>
        <w:r w:rsidR="00E033CF">
          <w:fldChar w:fldCharType="begin"/>
        </w:r>
        <w:r w:rsidR="00E033CF">
          <w:instrText xml:space="preserve"> PAGEREF _Toc452041016 \h </w:instrText>
        </w:r>
        <w:r w:rsidR="00E033CF">
          <w:fldChar w:fldCharType="separate"/>
        </w:r>
        <w:r w:rsidR="00E033CF">
          <w:t>96</w:t>
        </w:r>
        <w:r w:rsidR="00E033CF">
          <w:fldChar w:fldCharType="end"/>
        </w:r>
      </w:hyperlink>
    </w:p>
    <w:p w:rsidR="00E033CF" w:rsidRDefault="00FE7EAD">
      <w:pPr>
        <w:pStyle w:val="TOC2"/>
        <w:rPr>
          <w:rFonts w:eastAsiaTheme="minorEastAsia"/>
          <w:smallCaps w:val="0"/>
          <w:sz w:val="22"/>
          <w:lang w:eastAsia="zh-TW"/>
        </w:rPr>
      </w:pPr>
      <w:hyperlink w:anchor="_Toc452041017" w:history="1">
        <w:r w:rsidR="00E033CF" w:rsidRPr="00E337C0">
          <w:rPr>
            <w:rStyle w:val="Hyperlink"/>
          </w:rPr>
          <w:t>Omezená záruka na hardware</w:t>
        </w:r>
        <w:r w:rsidR="00E033CF">
          <w:tab/>
        </w:r>
        <w:r w:rsidR="00E033CF">
          <w:fldChar w:fldCharType="begin"/>
        </w:r>
        <w:r w:rsidR="00E033CF">
          <w:instrText xml:space="preserve"> PAGEREF _Toc452041017 \h </w:instrText>
        </w:r>
        <w:r w:rsidR="00E033CF">
          <w:fldChar w:fldCharType="separate"/>
        </w:r>
        <w:r w:rsidR="00E033CF">
          <w:t>96</w:t>
        </w:r>
        <w:r w:rsidR="00E033CF">
          <w:fldChar w:fldCharType="end"/>
        </w:r>
      </w:hyperlink>
    </w:p>
    <w:p w:rsidR="00E033CF" w:rsidRDefault="00FE7EAD">
      <w:pPr>
        <w:pStyle w:val="TOC2"/>
        <w:rPr>
          <w:rFonts w:eastAsiaTheme="minorEastAsia"/>
          <w:smallCaps w:val="0"/>
          <w:sz w:val="22"/>
          <w:lang w:eastAsia="zh-TW"/>
        </w:rPr>
      </w:pPr>
      <w:hyperlink w:anchor="_Toc452041018" w:history="1">
        <w:r w:rsidR="00E033CF" w:rsidRPr="00E337C0">
          <w:rPr>
            <w:rStyle w:val="Hyperlink"/>
          </w:rPr>
          <w:t>Odškodnění. Obhajoba proti nárokům třetí strany</w:t>
        </w:r>
        <w:r w:rsidR="00E033CF">
          <w:tab/>
        </w:r>
        <w:r w:rsidR="00E033CF">
          <w:fldChar w:fldCharType="begin"/>
        </w:r>
        <w:r w:rsidR="00E033CF">
          <w:instrText xml:space="preserve"> PAGEREF _Toc452041018 \h </w:instrText>
        </w:r>
        <w:r w:rsidR="00E033CF">
          <w:fldChar w:fldCharType="separate"/>
        </w:r>
        <w:r w:rsidR="00E033CF">
          <w:t>97</w:t>
        </w:r>
        <w:r w:rsidR="00E033CF">
          <w:fldChar w:fldCharType="end"/>
        </w:r>
      </w:hyperlink>
    </w:p>
    <w:p w:rsidR="00E033CF" w:rsidRDefault="00FE7EAD">
      <w:pPr>
        <w:pStyle w:val="TOC2"/>
        <w:rPr>
          <w:rFonts w:eastAsiaTheme="minorEastAsia"/>
          <w:smallCaps w:val="0"/>
          <w:sz w:val="22"/>
          <w:lang w:eastAsia="zh-TW"/>
        </w:rPr>
      </w:pPr>
      <w:hyperlink w:anchor="_Toc452041019" w:history="1">
        <w:r w:rsidR="00E033CF" w:rsidRPr="00E337C0">
          <w:rPr>
            <w:rStyle w:val="Hyperlink"/>
          </w:rPr>
          <w:t>Omezení odpovědnosti</w:t>
        </w:r>
        <w:r w:rsidR="00E033CF">
          <w:tab/>
        </w:r>
        <w:r w:rsidR="00E033CF">
          <w:fldChar w:fldCharType="begin"/>
        </w:r>
        <w:r w:rsidR="00E033CF">
          <w:instrText xml:space="preserve"> PAGEREF _Toc452041019 \h </w:instrText>
        </w:r>
        <w:r w:rsidR="00E033CF">
          <w:fldChar w:fldCharType="separate"/>
        </w:r>
        <w:r w:rsidR="00E033CF">
          <w:t>97</w:t>
        </w:r>
        <w:r w:rsidR="00E033CF">
          <w:fldChar w:fldCharType="end"/>
        </w:r>
      </w:hyperlink>
    </w:p>
    <w:p w:rsidR="00E033CF" w:rsidRDefault="00FE7EAD">
      <w:pPr>
        <w:pStyle w:val="TOC2"/>
        <w:rPr>
          <w:rFonts w:eastAsiaTheme="minorEastAsia"/>
          <w:smallCaps w:val="0"/>
          <w:sz w:val="22"/>
          <w:lang w:eastAsia="zh-TW"/>
        </w:rPr>
      </w:pPr>
      <w:hyperlink w:anchor="_Toc452041020" w:history="1">
        <w:r w:rsidR="00E033CF" w:rsidRPr="00E337C0">
          <w:rPr>
            <w:rStyle w:val="Hyperlink"/>
          </w:rPr>
          <w:t>Zákony pro regulaci vývozu z USA</w:t>
        </w:r>
        <w:r w:rsidR="00E033CF">
          <w:tab/>
        </w:r>
        <w:r w:rsidR="00E033CF">
          <w:fldChar w:fldCharType="begin"/>
        </w:r>
        <w:r w:rsidR="00E033CF">
          <w:instrText xml:space="preserve"> PAGEREF _Toc452041020 \h </w:instrText>
        </w:r>
        <w:r w:rsidR="00E033CF">
          <w:fldChar w:fldCharType="separate"/>
        </w:r>
        <w:r w:rsidR="00E033CF">
          <w:t>97</w:t>
        </w:r>
        <w:r w:rsidR="00E033CF">
          <w:fldChar w:fldCharType="end"/>
        </w:r>
      </w:hyperlink>
    </w:p>
    <w:p w:rsidR="00E033CF" w:rsidRDefault="00FE7EAD">
      <w:pPr>
        <w:pStyle w:val="TOC2"/>
        <w:rPr>
          <w:rFonts w:eastAsiaTheme="minorEastAsia"/>
          <w:smallCaps w:val="0"/>
          <w:sz w:val="22"/>
          <w:lang w:eastAsia="zh-TW"/>
        </w:rPr>
      </w:pPr>
      <w:hyperlink w:anchor="_Toc452041021" w:history="1">
        <w:r w:rsidR="00E033CF" w:rsidRPr="00E337C0">
          <w:rPr>
            <w:rStyle w:val="Hyperlink"/>
          </w:rPr>
          <w:t>Shromažďování informací o diagnostice</w:t>
        </w:r>
        <w:r w:rsidR="00E033CF">
          <w:tab/>
        </w:r>
        <w:r w:rsidR="00E033CF">
          <w:fldChar w:fldCharType="begin"/>
        </w:r>
        <w:r w:rsidR="00E033CF">
          <w:instrText xml:space="preserve"> PAGEREF _Toc452041021 \h </w:instrText>
        </w:r>
        <w:r w:rsidR="00E033CF">
          <w:fldChar w:fldCharType="separate"/>
        </w:r>
        <w:r w:rsidR="00E033CF">
          <w:t>97</w:t>
        </w:r>
        <w:r w:rsidR="00E033CF">
          <w:fldChar w:fldCharType="end"/>
        </w:r>
      </w:hyperlink>
    </w:p>
    <w:p w:rsidR="00E033CF" w:rsidRDefault="00FE7EAD">
      <w:pPr>
        <w:pStyle w:val="TOC2"/>
        <w:rPr>
          <w:rFonts w:eastAsiaTheme="minorEastAsia"/>
          <w:smallCaps w:val="0"/>
          <w:sz w:val="22"/>
          <w:lang w:eastAsia="zh-TW"/>
        </w:rPr>
      </w:pPr>
      <w:hyperlink w:anchor="_Toc452041022" w:history="1">
        <w:r w:rsidR="00E033CF" w:rsidRPr="00E337C0">
          <w:rPr>
            <w:rStyle w:val="Hyperlink"/>
          </w:rPr>
          <w:t>Použití ve státní správě</w:t>
        </w:r>
        <w:r w:rsidR="00E033CF">
          <w:tab/>
        </w:r>
        <w:r w:rsidR="00E033CF">
          <w:fldChar w:fldCharType="begin"/>
        </w:r>
        <w:r w:rsidR="00E033CF">
          <w:instrText xml:space="preserve"> PAGEREF _Toc452041022 \h </w:instrText>
        </w:r>
        <w:r w:rsidR="00E033CF">
          <w:fldChar w:fldCharType="separate"/>
        </w:r>
        <w:r w:rsidR="00E033CF">
          <w:t>97</w:t>
        </w:r>
        <w:r w:rsidR="00E033CF">
          <w:fldChar w:fldCharType="end"/>
        </w:r>
      </w:hyperlink>
    </w:p>
    <w:p w:rsidR="00E033CF" w:rsidRDefault="00FE7EAD">
      <w:pPr>
        <w:pStyle w:val="TOC1"/>
        <w:rPr>
          <w:rFonts w:eastAsiaTheme="minorEastAsia"/>
          <w:b w:val="0"/>
          <w:caps w:val="0"/>
          <w:noProof/>
          <w:sz w:val="22"/>
          <w:szCs w:val="22"/>
          <w:lang w:eastAsia="zh-TW"/>
        </w:rPr>
      </w:pPr>
      <w:hyperlink w:anchor="_Toc452041023" w:history="1">
        <w:r w:rsidR="00E033CF" w:rsidRPr="00E337C0">
          <w:rPr>
            <w:rStyle w:val="Hyperlink"/>
            <w:noProof/>
          </w:rPr>
          <w:t>Index</w:t>
        </w:r>
        <w:r w:rsidR="00E033CF">
          <w:rPr>
            <w:noProof/>
          </w:rPr>
          <w:tab/>
        </w:r>
        <w:r w:rsidR="00E033CF">
          <w:rPr>
            <w:noProof/>
          </w:rPr>
          <w:fldChar w:fldCharType="begin"/>
        </w:r>
        <w:r w:rsidR="00E033CF">
          <w:rPr>
            <w:noProof/>
          </w:rPr>
          <w:instrText xml:space="preserve"> PAGEREF _Toc452041023 \h </w:instrText>
        </w:r>
        <w:r w:rsidR="00E033CF">
          <w:rPr>
            <w:noProof/>
          </w:rPr>
        </w:r>
        <w:r w:rsidR="00E033CF">
          <w:rPr>
            <w:noProof/>
          </w:rPr>
          <w:fldChar w:fldCharType="separate"/>
        </w:r>
        <w:r w:rsidR="00E033CF">
          <w:rPr>
            <w:noProof/>
          </w:rPr>
          <w:t>98</w:t>
        </w:r>
        <w:r w:rsidR="00E033CF">
          <w:rPr>
            <w:noProof/>
          </w:rPr>
          <w:fldChar w:fldCharType="end"/>
        </w:r>
      </w:hyperlink>
    </w:p>
    <w:p w:rsidR="00F25CB7" w:rsidRDefault="00E033CF">
      <w:pPr>
        <w:pStyle w:val="ProductList-Body"/>
        <w:sectPr w:rsidR="00F25CB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25CB7" w:rsidRDefault="00F25CB7">
      <w:pPr>
        <w:pStyle w:val="ProductList-Body"/>
      </w:pPr>
    </w:p>
    <w:p w:rsidR="00F25CB7" w:rsidRDefault="00F25CB7">
      <w:pPr>
        <w:sectPr w:rsidR="00F25CB7">
          <w:headerReference w:type="default" r:id="rId20"/>
          <w:footerReference w:type="default" r:id="rId21"/>
          <w:type w:val="continuous"/>
          <w:pgSz w:w="12240" w:h="15840" w:code="1"/>
          <w:pgMar w:top="1170" w:right="720" w:bottom="720" w:left="720" w:header="432" w:footer="288" w:gutter="0"/>
          <w:cols w:space="360"/>
        </w:sectPr>
      </w:pPr>
    </w:p>
    <w:p w:rsidR="00F25CB7" w:rsidRDefault="00E033CF">
      <w:pPr>
        <w:pStyle w:val="ProductList-SectionHeading"/>
        <w:pageBreakBefore/>
        <w:outlineLvl w:val="0"/>
      </w:pPr>
      <w:bookmarkStart w:id="1" w:name="_Sec531"/>
      <w:bookmarkEnd w:id="0"/>
      <w:r>
        <w:t>Úvod</w:t>
      </w:r>
      <w:r>
        <w:fldChar w:fldCharType="begin"/>
      </w:r>
      <w:r>
        <w:instrText xml:space="preserve"> TC "</w:instrText>
      </w:r>
      <w:bookmarkStart w:id="2" w:name="_Toc452040890"/>
      <w:r>
        <w:instrText>Úvod</w:instrText>
      </w:r>
      <w:bookmarkEnd w:id="2"/>
      <w:r>
        <w:instrText>" \l 1</w:instrText>
      </w:r>
      <w:r>
        <w:fldChar w:fldCharType="end"/>
      </w:r>
    </w:p>
    <w:p w:rsidR="00F25CB7" w:rsidRDefault="00F25CB7">
      <w:pPr>
        <w:pStyle w:val="ProductList-Body"/>
      </w:pPr>
    </w:p>
    <w:p w:rsidR="00F25CB7" w:rsidRDefault="00E033CF">
      <w:pPr>
        <w:pStyle w:val="ProductList-Offering1Heading"/>
        <w:outlineLvl w:val="1"/>
      </w:pPr>
      <w:bookmarkStart w:id="3" w:name="_Sec532"/>
      <w:r>
        <w:t>O tomto dokumentu</w:t>
      </w:r>
      <w:bookmarkEnd w:id="3"/>
      <w:r>
        <w:fldChar w:fldCharType="begin"/>
      </w:r>
      <w:r>
        <w:instrText xml:space="preserve"> TC "</w:instrText>
      </w:r>
      <w:bookmarkStart w:id="4" w:name="_Toc452040891"/>
      <w:r>
        <w:instrText>O tomto dokumentu</w:instrText>
      </w:r>
      <w:bookmarkEnd w:id="4"/>
      <w:r>
        <w:instrText>" \l 2</w:instrText>
      </w:r>
      <w:r>
        <w:fldChar w:fldCharType="end"/>
      </w:r>
    </w:p>
    <w:p w:rsidR="00F25CB7" w:rsidRDefault="00E033CF">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F25CB7" w:rsidRDefault="00F25CB7">
      <w:pPr>
        <w:pStyle w:val="ProductList-Body"/>
      </w:pPr>
    </w:p>
    <w:p w:rsidR="00F25CB7" w:rsidRDefault="00E033CF">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F25CB7" w:rsidRDefault="00E033CF">
      <w:pPr>
        <w:pStyle w:val="ProductList-Offering1Heading"/>
        <w:outlineLvl w:val="1"/>
      </w:pPr>
      <w:bookmarkStart w:id="5" w:name="_Sec533"/>
      <w:r>
        <w:t>Obsah tohoto dokumentu</w:t>
      </w:r>
      <w:bookmarkEnd w:id="5"/>
      <w:r>
        <w:fldChar w:fldCharType="begin"/>
      </w:r>
      <w:r>
        <w:instrText xml:space="preserve"> TC "</w:instrText>
      </w:r>
      <w:bookmarkStart w:id="6" w:name="_Toc452040892"/>
      <w:r>
        <w:instrText>Obsah tohoto dokumentu</w:instrText>
      </w:r>
      <w:bookmarkEnd w:id="6"/>
      <w:r>
        <w:instrText>" \l 2</w:instrText>
      </w:r>
      <w:r>
        <w:fldChar w:fldCharType="end"/>
      </w:r>
    </w:p>
    <w:p w:rsidR="00F25CB7" w:rsidRDefault="00E033CF">
      <w:pPr>
        <w:pStyle w:val="ProductList-Body"/>
      </w:pPr>
      <w:r>
        <w:t>Podmínky produktu zahrnují následující části:</w:t>
      </w:r>
    </w:p>
    <w:p w:rsidR="00F25CB7" w:rsidRDefault="00FE7EAD" w:rsidP="00E033CF">
      <w:pPr>
        <w:pStyle w:val="ProductList-Bullet"/>
        <w:numPr>
          <w:ilvl w:val="0"/>
          <w:numId w:val="3"/>
        </w:numPr>
      </w:pPr>
      <w:hyperlink w:anchor="_Sec531">
        <w:r w:rsidR="00E033CF">
          <w:rPr>
            <w:color w:val="00467F"/>
            <w:u w:val="single"/>
          </w:rPr>
          <w:t>Úvod</w:t>
        </w:r>
      </w:hyperlink>
      <w:r w:rsidR="00E033CF">
        <w:t xml:space="preserve">, který obsahuje seznam posledních změn. </w:t>
      </w:r>
    </w:p>
    <w:p w:rsidR="00F25CB7" w:rsidRDefault="00FE7EAD" w:rsidP="00E033CF">
      <w:pPr>
        <w:pStyle w:val="ProductList-Bullet"/>
        <w:numPr>
          <w:ilvl w:val="0"/>
          <w:numId w:val="3"/>
        </w:numPr>
      </w:pPr>
      <w:hyperlink w:anchor="_Sec536">
        <w:r w:rsidR="00E033CF">
          <w:rPr>
            <w:color w:val="00467F"/>
            <w:u w:val="single"/>
          </w:rPr>
          <w:t>Licenční podmínky</w:t>
        </w:r>
      </w:hyperlink>
      <w:r w:rsidR="00E033CF">
        <w:t xml:space="preserve">, které uvádějí seznam univerzálních licenčních podmínek a podmínek licenčního modelu vztahujících se na softwarové produkty. </w:t>
      </w:r>
    </w:p>
    <w:p w:rsidR="00F25CB7" w:rsidRDefault="00FE7EAD" w:rsidP="00E033CF">
      <w:pPr>
        <w:pStyle w:val="ProductList-Bullet"/>
        <w:numPr>
          <w:ilvl w:val="0"/>
          <w:numId w:val="3"/>
        </w:numPr>
      </w:pPr>
      <w:hyperlink w:anchor="_Sec547">
        <w:r w:rsidR="00E033CF">
          <w:rPr>
            <w:color w:val="00467F"/>
            <w:u w:val="single"/>
          </w:rPr>
          <w:t>Softwarové produkty</w:t>
        </w:r>
      </w:hyperlink>
      <w:r w:rsidR="00E033CF">
        <w:t xml:space="preserve">, které uvádějí seznam všech položek softwarových produktů. </w:t>
      </w:r>
    </w:p>
    <w:p w:rsidR="00F25CB7" w:rsidRDefault="00FE7EAD" w:rsidP="00E033CF">
      <w:pPr>
        <w:pStyle w:val="ProductList-Bullet"/>
        <w:numPr>
          <w:ilvl w:val="0"/>
          <w:numId w:val="3"/>
        </w:numPr>
      </w:pPr>
      <w:hyperlink w:anchor="_Sec548">
        <w:r w:rsidR="00E033CF">
          <w:rPr>
            <w:color w:val="00467F"/>
            <w:u w:val="single"/>
          </w:rPr>
          <w:t>Produkty služeb online</w:t>
        </w:r>
      </w:hyperlink>
      <w:r w:rsidR="00E033CF">
        <w:t xml:space="preserve">, které uvádějí seznam všech položek produktů služeb online. </w:t>
      </w:r>
    </w:p>
    <w:p w:rsidR="00F25CB7" w:rsidRDefault="00FE7EAD" w:rsidP="00E033CF">
      <w:pPr>
        <w:pStyle w:val="ProductList-Bullet"/>
        <w:numPr>
          <w:ilvl w:val="0"/>
          <w:numId w:val="3"/>
        </w:numPr>
      </w:pPr>
      <w:hyperlink w:anchor="_Sec549">
        <w:r w:rsidR="00E033CF">
          <w:rPr>
            <w:color w:val="00467F"/>
            <w:u w:val="single"/>
          </w:rPr>
          <w:t>Slovník</w:t>
        </w:r>
      </w:hyperlink>
      <w:r w:rsidR="00E033CF">
        <w:t xml:space="preserve">, který definuje atributy, hodnoty buněk, záhlaví sloupců a další termíny uváděné v licenčních podmínkách k produktu. </w:t>
      </w:r>
    </w:p>
    <w:p w:rsidR="00F25CB7" w:rsidRDefault="00E033CF" w:rsidP="00E033CF">
      <w:pPr>
        <w:pStyle w:val="ProductList-Bullet"/>
        <w:numPr>
          <w:ilvl w:val="0"/>
          <w:numId w:val="3"/>
        </w:numPr>
      </w:pPr>
      <w:r>
        <w:t xml:space="preserve">Následující přílohy: </w:t>
      </w:r>
    </w:p>
    <w:p w:rsidR="00F25CB7" w:rsidRDefault="00FE7EAD" w:rsidP="00E033CF">
      <w:pPr>
        <w:pStyle w:val="ProductList-Bullet"/>
        <w:numPr>
          <w:ilvl w:val="1"/>
          <w:numId w:val="3"/>
        </w:numPr>
      </w:pPr>
      <w:hyperlink w:anchor="_Sec591">
        <w:r w:rsidR="00E033CF">
          <w:rPr>
            <w:color w:val="00467F"/>
            <w:u w:val="single"/>
          </w:rPr>
          <w:t>Příloha A – Tabulka licencí ekvivalentních k licenci CAL/ML</w:t>
        </w:r>
      </w:hyperlink>
      <w:r w:rsidR="00E033CF">
        <w:t xml:space="preserve">, která označuje dostupné sady CAL a licence na bázi předplatného ke službám online, které poskytují přístup k serverovým produktům. </w:t>
      </w:r>
    </w:p>
    <w:p w:rsidR="00F25CB7" w:rsidRDefault="00FE7EAD" w:rsidP="00E033CF">
      <w:pPr>
        <w:pStyle w:val="ProductList-Bullet"/>
        <w:numPr>
          <w:ilvl w:val="1"/>
          <w:numId w:val="3"/>
        </w:numPr>
      </w:pPr>
      <w:hyperlink w:anchor="_Sec564">
        <w:r w:rsidR="00E033CF">
          <w:rPr>
            <w:color w:val="00467F"/>
            <w:u w:val="single"/>
          </w:rPr>
          <w:t>Příloha B – Software Assurance</w:t>
        </w:r>
      </w:hyperlink>
      <w:r w:rsidR="00E033CF">
        <w:t xml:space="preserve">, která popisuje pravidla nákupu SA a další výhody dostupné zákazníkům SA. </w:t>
      </w:r>
    </w:p>
    <w:p w:rsidR="00F25CB7" w:rsidRDefault="00FE7EAD" w:rsidP="00E033CF">
      <w:pPr>
        <w:pStyle w:val="ProductList-Bullet"/>
        <w:numPr>
          <w:ilvl w:val="1"/>
          <w:numId w:val="3"/>
        </w:numPr>
      </w:pPr>
      <w:hyperlink w:anchor="_Sec562">
        <w:r w:rsidR="00E033CF">
          <w:rPr>
            <w:color w:val="00467F"/>
            <w:u w:val="single"/>
          </w:rPr>
          <w:t>Příloha C – Profesionální služby</w:t>
        </w:r>
      </w:hyperlink>
      <w:r w:rsidR="00E033CF">
        <w:t xml:space="preserve">, která uvádí seznam profesionálních služeb nabízených prostřednictvím multilicenčního programu společnosti Microsoft. </w:t>
      </w:r>
    </w:p>
    <w:p w:rsidR="00F25CB7" w:rsidRDefault="00FE7EAD" w:rsidP="00E033CF">
      <w:pPr>
        <w:pStyle w:val="ProductList-Bullet"/>
        <w:numPr>
          <w:ilvl w:val="1"/>
          <w:numId w:val="3"/>
        </w:numPr>
      </w:pPr>
      <w:hyperlink w:anchor="_Sec563">
        <w:r w:rsidR="00E033CF">
          <w:rPr>
            <w:color w:val="00467F"/>
            <w:u w:val="single"/>
          </w:rPr>
          <w:t>Příloha D – Dodatečné podmínky ke smlouvě k programu</w:t>
        </w:r>
      </w:hyperlink>
      <w:r w:rsidR="00E033CF">
        <w:t xml:space="preserve">, která poskytuje dodatečné podmínky pro smlouvy k multilicenčnímu programu společnosti Microsoft. </w:t>
      </w:r>
    </w:p>
    <w:p w:rsidR="00F25CB7" w:rsidRDefault="00FE7EAD" w:rsidP="00E033CF">
      <w:pPr>
        <w:pStyle w:val="ProductList-Bullet"/>
        <w:numPr>
          <w:ilvl w:val="1"/>
          <w:numId w:val="3"/>
        </w:numPr>
      </w:pPr>
      <w:hyperlink w:anchor="_Sec572">
        <w:r w:rsidR="00E033CF">
          <w:rPr>
            <w:color w:val="00467F"/>
            <w:u w:val="single"/>
          </w:rPr>
          <w:t>Příloha E – Propagační akce produktu</w:t>
        </w:r>
      </w:hyperlink>
      <w:r w:rsidR="00E033CF">
        <w:t xml:space="preserve">, která uvádí seznam propagačních akcí produktu, jež nejsou v ceníku. </w:t>
      </w:r>
    </w:p>
    <w:p w:rsidR="00F25CB7" w:rsidRDefault="00FE7EAD" w:rsidP="00E033CF">
      <w:pPr>
        <w:pStyle w:val="ProductList-Bullet"/>
        <w:numPr>
          <w:ilvl w:val="1"/>
          <w:numId w:val="3"/>
        </w:numPr>
      </w:pPr>
      <w:hyperlink w:anchor="_Sec899">
        <w:r w:rsidR="00E033CF">
          <w:rPr>
            <w:color w:val="00467F"/>
            <w:u w:val="single"/>
          </w:rPr>
          <w:t>Příloha F – Podmínky diskových polí</w:t>
        </w:r>
      </w:hyperlink>
      <w:r w:rsidR="00E033CF">
        <w:t>, které poskytují další podmínky pro zařízení diskových polí.</w:t>
      </w:r>
    </w:p>
    <w:p w:rsidR="00F25CB7" w:rsidRDefault="00FE7EAD" w:rsidP="00E033CF">
      <w:pPr>
        <w:pStyle w:val="ProductList-Bullet"/>
        <w:numPr>
          <w:ilvl w:val="0"/>
          <w:numId w:val="3"/>
        </w:numPr>
      </w:pPr>
      <w:hyperlink w:anchor="_Sec844">
        <w:r w:rsidR="00E033CF">
          <w:rPr>
            <w:color w:val="00467F"/>
            <w:u w:val="single"/>
          </w:rPr>
          <w:t>Index</w:t>
        </w:r>
      </w:hyperlink>
      <w:r w:rsidR="00E033CF">
        <w:t>, který uvádí všechny produkty, na které se odkazuje v licenčních podmínkách k produktu, a označuje jejich umístění.</w:t>
      </w:r>
    </w:p>
    <w:p w:rsidR="00F25CB7" w:rsidRDefault="00E033CF">
      <w:pPr>
        <w:pStyle w:val="ProductList-Offering1Heading"/>
        <w:outlineLvl w:val="1"/>
      </w:pPr>
      <w:bookmarkStart w:id="7" w:name="_Sec534"/>
      <w:r>
        <w:t>Jak se pohybovat v záznamu produktu</w:t>
      </w:r>
      <w:bookmarkEnd w:id="7"/>
      <w:r>
        <w:fldChar w:fldCharType="begin"/>
      </w:r>
      <w:r>
        <w:instrText xml:space="preserve"> TC "</w:instrText>
      </w:r>
      <w:bookmarkStart w:id="8" w:name="_Toc452040893"/>
      <w:r>
        <w:instrText>Jak se pohybovat v záznamu produktu</w:instrText>
      </w:r>
      <w:bookmarkEnd w:id="8"/>
      <w:r>
        <w:instrText>" \l 2</w:instrText>
      </w:r>
      <w:r>
        <w:fldChar w:fldCharType="end"/>
      </w:r>
    </w:p>
    <w:p w:rsidR="00F25CB7" w:rsidRDefault="00E033CF">
      <w:pPr>
        <w:pStyle w:val="ProductList-Body"/>
      </w:pPr>
      <w:r>
        <w:t>Každý záznam softwarového produktu obsahuje čtyři části: Dostupnost programu, podmínky produktu, užívací práva a Software Assurance.</w:t>
      </w:r>
    </w:p>
    <w:p w:rsidR="00F25CB7" w:rsidRDefault="00E033CF">
      <w:pPr>
        <w:pStyle w:val="ProductList-Body"/>
      </w:pPr>
      <w:r>
        <w:t>Každý záznam produktu služeb online obsahuje dvě části: Dostupnost programu a podmínky produktu.</w:t>
      </w:r>
    </w:p>
    <w:p w:rsidR="00F25CB7" w:rsidRDefault="00F25CB7">
      <w:pPr>
        <w:pStyle w:val="ProductList-Body"/>
      </w:pPr>
    </w:p>
    <w:p w:rsidR="00F25CB7" w:rsidRDefault="00E033CF">
      <w:pPr>
        <w:pStyle w:val="ProductList-Body"/>
      </w:pPr>
      <w:r>
        <w:rPr>
          <w:b/>
          <w:color w:val="00188F"/>
        </w:rPr>
        <w:t xml:space="preserve">1. Dostupnost programu </w:t>
      </w:r>
      <w:r>
        <w:t>pro každý produkt označuje typ nabídky, počet bodů (tam, kde se uplatňuje) a dostupnost napříč multilicenčními programy.</w:t>
      </w:r>
    </w:p>
    <w:p w:rsidR="00F25CB7" w:rsidRDefault="00E033CF">
      <w:pPr>
        <w:pStyle w:val="ProductList-Body"/>
      </w:pPr>
      <w:r>
        <w:rPr>
          <w:noProof/>
          <w:lang w:eastAsia="zh-TW"/>
        </w:rPr>
        <w:drawing>
          <wp:inline distT="0" distB="0" distL="0" distR="0" wp14:anchorId="6CBF39BF" wp14:editId="7F1749CC">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F25CB7" w:rsidRDefault="00F25CB7">
      <w:pPr>
        <w:pStyle w:val="ProductList-Body"/>
      </w:pPr>
    </w:p>
    <w:p w:rsidR="00F25CB7" w:rsidRDefault="00E033CF">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F25CB7" w:rsidRDefault="00E033CF">
      <w:pPr>
        <w:pStyle w:val="ProductList-Body"/>
      </w:pPr>
      <w:r>
        <w:rPr>
          <w:noProof/>
          <w:lang w:eastAsia="zh-TW"/>
        </w:rPr>
        <w:drawing>
          <wp:inline distT="0" distB="0" distL="0" distR="0" wp14:anchorId="3B77093A" wp14:editId="60A9C21F">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F25CB7" w:rsidRDefault="00F25CB7">
      <w:pPr>
        <w:pStyle w:val="ProductList-Body"/>
      </w:pPr>
    </w:p>
    <w:p w:rsidR="00F25CB7" w:rsidRDefault="00E033CF">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F25CB7" w:rsidRDefault="00E033CF">
      <w:pPr>
        <w:pStyle w:val="ProductList-Body"/>
      </w:pPr>
      <w:r>
        <w:rPr>
          <w:noProof/>
          <w:lang w:eastAsia="zh-TW"/>
        </w:rPr>
        <w:drawing>
          <wp:inline distT="0" distB="0" distL="0" distR="0" wp14:anchorId="6B89071C" wp14:editId="02E2B3F0">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F25CB7" w:rsidRDefault="00F25CB7">
      <w:pPr>
        <w:pStyle w:val="ProductList-Body"/>
      </w:pPr>
    </w:p>
    <w:p w:rsidR="00F25CB7" w:rsidRDefault="00E033CF">
      <w:pPr>
        <w:pStyle w:val="ProductList-Body"/>
      </w:pPr>
      <w:r>
        <w:rPr>
          <w:b/>
          <w:color w:val="00188F"/>
        </w:rPr>
        <w:t xml:space="preserve">4. Software Assurance </w:t>
      </w:r>
      <w:r>
        <w:t>označuje podmínky spojené s krytím Software Assurance.</w:t>
      </w:r>
    </w:p>
    <w:p w:rsidR="00F25CB7" w:rsidRDefault="00E033CF">
      <w:pPr>
        <w:pStyle w:val="ProductList-Body"/>
      </w:pPr>
      <w:r>
        <w:rPr>
          <w:noProof/>
          <w:lang w:eastAsia="zh-TW"/>
        </w:rPr>
        <w:drawing>
          <wp:inline distT="0" distB="0" distL="0" distR="0" wp14:anchorId="4E1DADEB" wp14:editId="63A5DEE5">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F25CB7" w:rsidRDefault="00E033CF">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452040894"/>
      <w:r>
        <w:instrText>Objasnění a přehled změn tohoto dokumentu</w:instrText>
      </w:r>
      <w:bookmarkEnd w:id="10"/>
      <w:r>
        <w:instrText>" \l 2</w:instrText>
      </w:r>
      <w:r>
        <w:fldChar w:fldCharType="end"/>
      </w:r>
    </w:p>
    <w:p w:rsidR="00F25CB7" w:rsidRDefault="00E033CF">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03"/>
        <w:gridCol w:w="5387"/>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Odstranění</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2014 Standard</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2016 Standard Core (sada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2014 Standard Core (sada 2 jádrových licencí)</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2014 Enterprise</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2016 Enterprise Core (sada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2014 Enterprise Core (sada 2 jádrových licencí)</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CAL k produktu SQL Server 2016</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2014 Business Intelligence</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CAL k produktu SQL Server 2016</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Parallel Data Warehouse</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Využívání veřejné telefonní sítě ve službě Skype for Business</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2014 Parallel Data Warehouse Developer</w:t>
            </w:r>
          </w:p>
        </w:tc>
      </w:tr>
    </w:tbl>
    <w:p w:rsidR="00F25CB7" w:rsidRDefault="00F25CB7">
      <w:pPr>
        <w:pStyle w:val="ProductList-Body"/>
      </w:pPr>
    </w:p>
    <w:p w:rsidR="00F25CB7" w:rsidRDefault="00E033CF">
      <w:pPr>
        <w:pStyle w:val="ProductList-ClauseHeading"/>
        <w:outlineLvl w:val="2"/>
      </w:pPr>
      <w:r>
        <w:t>Podmínky licenčního modelu</w:t>
      </w:r>
    </w:p>
    <w:p w:rsidR="00F25CB7" w:rsidRDefault="00FE7EAD">
      <w:pPr>
        <w:pStyle w:val="ProductList-Body"/>
      </w:pPr>
      <w:hyperlink w:anchor="_Sec614">
        <w:r w:rsidR="00E033CF">
          <w:rPr>
            <w:color w:val="00467F"/>
            <w:u w:val="single"/>
          </w:rPr>
          <w:t>Licence na základě počtu jader: S produktem SQL Server 2016</w:t>
        </w:r>
      </w:hyperlink>
      <w:r w:rsidR="00E033CF">
        <w:t>: Společnost Microsoft již nadále nelicencuje na základě jádrového koeficientu, avšak jádrové koeficienty zůstávají rozhodující pro produkty BizTalk Server 2013 R2 a Microsoft Dynamics AX Standard Commerce Server Core.</w:t>
      </w:r>
    </w:p>
    <w:p w:rsidR="00F25CB7" w:rsidRDefault="00F25CB7">
      <w:pPr>
        <w:pStyle w:val="ProductList-Body"/>
      </w:pPr>
    </w:p>
    <w:p w:rsidR="00F25CB7" w:rsidRDefault="00E033CF">
      <w:pPr>
        <w:pStyle w:val="ProductList-ClauseHeading"/>
        <w:outlineLvl w:val="2"/>
      </w:pPr>
      <w:r>
        <w:t>Software</w:t>
      </w:r>
    </w:p>
    <w:p w:rsidR="00F25CB7" w:rsidRDefault="00FE7EAD">
      <w:pPr>
        <w:pStyle w:val="ProductList-Body"/>
      </w:pPr>
      <w:hyperlink w:anchor="_Sec636">
        <w:r w:rsidR="00E033CF">
          <w:rPr>
            <w:color w:val="00467F"/>
            <w:u w:val="single"/>
          </w:rPr>
          <w:t>Aplikace systému Office pro stolní počítače</w:t>
        </w:r>
      </w:hyperlink>
      <w:r w:rsidR="00E033CF">
        <w:t xml:space="preserve">: Zákazníci, kteří zakoupí produkt Office Standard 2016 a Office Professional Plus 2016 mezi 1. květnem a 1. srpnem 2016, mohou využívat funkci úprav produktu Office Online Server popsanou v </w:t>
      </w:r>
      <w:hyperlink w:anchor="_Sec564">
        <w:r w:rsidR="00E033CF">
          <w:rPr>
            <w:color w:val="00467F"/>
            <w:u w:val="single"/>
          </w:rPr>
          <w:t>Příloze B</w:t>
        </w:r>
      </w:hyperlink>
      <w:r w:rsidR="00E033CF">
        <w:t>.</w:t>
      </w:r>
    </w:p>
    <w:p w:rsidR="00F25CB7" w:rsidRDefault="00F25CB7">
      <w:pPr>
        <w:pStyle w:val="ProductList-Body"/>
      </w:pPr>
    </w:p>
    <w:p w:rsidR="00F25CB7" w:rsidRDefault="00E033CF">
      <w:pPr>
        <w:pStyle w:val="ProductList-ClauseHeading"/>
        <w:outlineLvl w:val="2"/>
      </w:pPr>
      <w:r>
        <w:t>Podmínky specifické pro službu online</w:t>
      </w:r>
    </w:p>
    <w:p w:rsidR="00F25CB7" w:rsidRDefault="00FE7EAD">
      <w:pPr>
        <w:pStyle w:val="ProductList-Body"/>
      </w:pPr>
      <w:hyperlink w:anchor="_Sec625">
        <w:r w:rsidR="00E033CF">
          <w:rPr>
            <w:color w:val="00467F"/>
            <w:u w:val="single"/>
          </w:rPr>
          <w:t>Služby Microsoft Azure</w:t>
        </w:r>
      </w:hyperlink>
      <w:r w:rsidR="00E033CF">
        <w:t>: Byla odebrána definice garantovaných sazeb a byla přidána poznámka pro nepřímé zákazníky se smlouvou Enterprise, že veškeré užívání nad rámec přiděleného ročního závazku bude fakturováno za spotřební sazby prodejci zákazníka na konci každého čtvrtletí prováděcí smlouvy.</w:t>
      </w:r>
    </w:p>
    <w:p w:rsidR="00F25CB7" w:rsidRDefault="00FE7EAD">
      <w:pPr>
        <w:pStyle w:val="ProductList-Body"/>
      </w:pPr>
      <w:hyperlink w:anchor="_Sec633">
        <w:r w:rsidR="00E033CF">
          <w:rPr>
            <w:color w:val="00467F"/>
            <w:u w:val="single"/>
          </w:rPr>
          <w:t>Aplikace služeb Office 365</w:t>
        </w:r>
      </w:hyperlink>
      <w:r w:rsidR="00E033CF">
        <w:t>: Uživatelé produktu Office 2016 odebírající produkt Project Pro for Office 365 nebo Visio Pro for Office 365 mohou instalovat a užívat jednu kopii softwaru Project Professional 2016 nebo Visio Professional 2016 na zařízení, na kterém je nainstalován produkt Office 2016.</w:t>
      </w:r>
    </w:p>
    <w:p w:rsidR="00F25CB7" w:rsidRDefault="00F25CB7">
      <w:pPr>
        <w:pStyle w:val="ProductList-Body"/>
      </w:pPr>
    </w:p>
    <w:p w:rsidR="00F25CB7" w:rsidRDefault="00E033CF">
      <w:pPr>
        <w:pStyle w:val="ProductList-ClauseHeading"/>
        <w:outlineLvl w:val="2"/>
      </w:pPr>
      <w:r>
        <w:t>Propagační akce</w:t>
      </w:r>
    </w:p>
    <w:p w:rsidR="00F25CB7" w:rsidRDefault="00E033CF">
      <w:pPr>
        <w:pStyle w:val="ProductList-Body"/>
      </w:pPr>
      <w:r>
        <w:t>Propagace výpočetního výkonu systému Azure: Prodlouženo do 31. prosince 2016.</w:t>
      </w:r>
    </w:p>
    <w:p w:rsidR="00F25CB7" w:rsidRDefault="00E033CF">
      <w:pPr>
        <w:pStyle w:val="ProductList-Body"/>
      </w:pPr>
      <w:r>
        <w:t>Propagace pobídky pro využívání služby Azure: Přidané podmínky pro tuto novou propagaci.</w:t>
      </w:r>
    </w:p>
    <w:p w:rsidR="00F25CB7" w:rsidRDefault="00E033CF">
      <w:pPr>
        <w:pStyle w:val="ProductList-Body"/>
      </w:pPr>
      <w:r>
        <w:t>Propagace kreditu služby Azure při prodloužení/během platnosti: Přidané podmínky pro tuto novou propagaci.</w:t>
      </w:r>
    </w:p>
    <w:p w:rsidR="00F25CB7" w:rsidRDefault="00E033CF">
      <w:pPr>
        <w:pStyle w:val="ProductList-Body"/>
      </w:pPr>
      <w:r>
        <w:t>Propagace před zakoupením produktu Worldwide Compute: Přidané podmínky pro tuto novou propagaci.</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F25CB7">
      <w:pPr>
        <w:sectPr w:rsidR="00F25CB7">
          <w:headerReference w:type="default" r:id="rId29"/>
          <w:footerReference w:type="default" r:id="rId30"/>
          <w:type w:val="continuous"/>
          <w:pgSz w:w="12240" w:h="15840" w:code="1"/>
          <w:pgMar w:top="1170" w:right="720" w:bottom="720" w:left="720" w:header="432" w:footer="288" w:gutter="0"/>
          <w:cols w:space="360"/>
        </w:sectPr>
      </w:pPr>
    </w:p>
    <w:p w:rsidR="00F25CB7" w:rsidRDefault="00E033CF">
      <w:pPr>
        <w:pStyle w:val="ProductList-SectionHeading"/>
        <w:pageBreakBefore/>
        <w:outlineLvl w:val="0"/>
      </w:pPr>
      <w:bookmarkStart w:id="11" w:name="_Sec536"/>
      <w:bookmarkEnd w:id="1"/>
      <w:r>
        <w:t>licenční podmínky</w:t>
      </w:r>
      <w:r>
        <w:fldChar w:fldCharType="begin"/>
      </w:r>
      <w:r>
        <w:instrText xml:space="preserve"> TC "</w:instrText>
      </w:r>
      <w:bookmarkStart w:id="12" w:name="_Toc452040895"/>
      <w:r>
        <w:instrText>licenční podmínky</w:instrText>
      </w:r>
      <w:bookmarkEnd w:id="12"/>
      <w:r>
        <w:instrText>" \l 1</w:instrText>
      </w:r>
      <w:r>
        <w:fldChar w:fldCharType="end"/>
      </w:r>
    </w:p>
    <w:p w:rsidR="00F25CB7" w:rsidRDefault="00E033CF">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F25CB7" w:rsidRDefault="00F25CB7">
      <w:pPr>
        <w:pStyle w:val="ProductList-Body"/>
      </w:pPr>
    </w:p>
    <w:p w:rsidR="00F25CB7" w:rsidRDefault="00E033CF">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F25CB7" w:rsidRDefault="00E033CF">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452040896"/>
      <w:r>
        <w:instrText>Univerzální licenční podmínky</w:instrText>
      </w:r>
      <w:bookmarkEnd w:id="14"/>
      <w:r>
        <w:instrText>" \l 2</w:instrText>
      </w:r>
      <w:r>
        <w:fldChar w:fldCharType="end"/>
      </w:r>
    </w:p>
    <w:p w:rsidR="00F25CB7" w:rsidRDefault="00E033CF">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F25CB7" w:rsidRDefault="00F25CB7">
      <w:pPr>
        <w:pStyle w:val="ProductList-Body"/>
      </w:pPr>
    </w:p>
    <w:p w:rsidR="00F25CB7" w:rsidRDefault="00E033CF">
      <w:pPr>
        <w:pStyle w:val="ProductList-ClauseHeading"/>
        <w:outlineLvl w:val="2"/>
      </w:pPr>
      <w:r>
        <w:t>1. Definice</w:t>
      </w:r>
    </w:p>
    <w:p w:rsidR="00F25CB7" w:rsidRDefault="00E033CF">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F25CB7" w:rsidRDefault="00F25CB7">
      <w:pPr>
        <w:pStyle w:val="ProductList-Body"/>
      </w:pPr>
    </w:p>
    <w:p w:rsidR="00F25CB7" w:rsidRDefault="00E033CF">
      <w:pPr>
        <w:pStyle w:val="ProductList-ClauseHeading"/>
        <w:outlineLvl w:val="2"/>
      </w:pPr>
      <w:r>
        <w:t>2. Užívací práva zákazníka</w:t>
      </w:r>
    </w:p>
    <w:p w:rsidR="00F25CB7" w:rsidRDefault="00E033CF">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F25CB7" w:rsidRDefault="00F25CB7">
      <w:pPr>
        <w:pStyle w:val="ProductList-Body"/>
      </w:pPr>
    </w:p>
    <w:p w:rsidR="00F25CB7" w:rsidRDefault="00E033CF">
      <w:pPr>
        <w:pStyle w:val="ProductList-ClauseHeading"/>
        <w:outlineLvl w:val="2"/>
      </w:pPr>
      <w:r>
        <w:t>3. Práva k užívání jiných verzí a nižších edicí</w:t>
      </w:r>
    </w:p>
    <w:p w:rsidR="00F25CB7" w:rsidRDefault="00E033CF">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F25CB7" w:rsidRDefault="00F25CB7">
      <w:pPr>
        <w:pStyle w:val="ProductList-Body"/>
      </w:pPr>
    </w:p>
    <w:p w:rsidR="00F25CB7" w:rsidRDefault="00E033CF">
      <w:pPr>
        <w:pStyle w:val="ProductList-ClauseHeading"/>
        <w:outlineLvl w:val="2"/>
      </w:pPr>
      <w:r>
        <w:t>4. Software třetích stran</w:t>
      </w:r>
    </w:p>
    <w:p w:rsidR="00F25CB7" w:rsidRDefault="00E033CF">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F25CB7" w:rsidRDefault="00F25CB7">
      <w:pPr>
        <w:pStyle w:val="ProductList-Body"/>
      </w:pPr>
    </w:p>
    <w:p w:rsidR="00F25CB7" w:rsidRDefault="00E033CF">
      <w:pPr>
        <w:pStyle w:val="ProductList-ClauseHeading"/>
        <w:outlineLvl w:val="2"/>
      </w:pPr>
      <w:r>
        <w:t>5. Předběžná verze kódu, aktualizace nebo doplňky, další funkce</w:t>
      </w:r>
    </w:p>
    <w:p w:rsidR="00F25CB7" w:rsidRDefault="00E033CF">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F25CB7" w:rsidRDefault="00F25CB7">
      <w:pPr>
        <w:pStyle w:val="ProductList-Body"/>
      </w:pPr>
    </w:p>
    <w:p w:rsidR="00F25CB7" w:rsidRDefault="00E033CF">
      <w:pPr>
        <w:pStyle w:val="ProductList-ClauseHeading"/>
        <w:outlineLvl w:val="2"/>
      </w:pPr>
      <w:r>
        <w:t>6. Omezení</w:t>
      </w:r>
    </w:p>
    <w:p w:rsidR="00F25CB7" w:rsidRDefault="00E033CF">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F25CB7" w:rsidRDefault="00F25CB7">
      <w:pPr>
        <w:pStyle w:val="ProductList-Body"/>
      </w:pPr>
    </w:p>
    <w:p w:rsidR="00F25CB7" w:rsidRDefault="00E033CF">
      <w:pPr>
        <w:pStyle w:val="ProductList-ClauseHeading"/>
        <w:outlineLvl w:val="2"/>
      </w:pPr>
      <w:r>
        <w:t>7. Software Assurance</w:t>
      </w:r>
    </w:p>
    <w:p w:rsidR="00F25CB7" w:rsidRDefault="00E033CF">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F25CB7" w:rsidRDefault="00F25CB7">
      <w:pPr>
        <w:pStyle w:val="ProductList-Body"/>
      </w:pPr>
    </w:p>
    <w:p w:rsidR="00F25CB7" w:rsidRDefault="00E033CF">
      <w:pPr>
        <w:pStyle w:val="ProductList-ClauseHeading"/>
        <w:outlineLvl w:val="2"/>
      </w:pPr>
      <w:r>
        <w:t>8. Outsourcing správy softwaru</w:t>
      </w:r>
    </w:p>
    <w:p w:rsidR="00F25CB7" w:rsidRDefault="00E033CF">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F25CB7" w:rsidRDefault="00F25CB7">
      <w:pPr>
        <w:pStyle w:val="ProductList-Body"/>
      </w:pPr>
    </w:p>
    <w:p w:rsidR="00F25CB7" w:rsidRDefault="00E033CF">
      <w:pPr>
        <w:pStyle w:val="ProductList-ClauseHeading"/>
        <w:outlineLvl w:val="2"/>
      </w:pPr>
      <w:r>
        <w:t>9. Přiřazení licencí a jeho změny</w:t>
      </w:r>
    </w:p>
    <w:p w:rsidR="00F25CB7" w:rsidRDefault="00E033CF">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F25CB7" w:rsidRDefault="00F25CB7">
      <w:pPr>
        <w:pStyle w:val="ProductList-Body"/>
      </w:pPr>
    </w:p>
    <w:p w:rsidR="00F25CB7" w:rsidRDefault="00E033CF">
      <w:pPr>
        <w:pStyle w:val="ProductList-ClauseHeading"/>
        <w:outlineLvl w:val="2"/>
      </w:pPr>
      <w:r>
        <w:t>10. Technická opatření</w:t>
      </w:r>
    </w:p>
    <w:p w:rsidR="00F25CB7" w:rsidRDefault="00E033CF">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F25CB7" w:rsidRDefault="00F25CB7">
      <w:pPr>
        <w:pStyle w:val="ProductList-Body"/>
      </w:pPr>
    </w:p>
    <w:p w:rsidR="00F25CB7" w:rsidRDefault="00E033CF">
      <w:pPr>
        <w:pStyle w:val="ProductList-SubClauseHeading"/>
        <w:outlineLvl w:val="3"/>
      </w:pPr>
      <w:r>
        <w:t>10.1 Aktivace a ověření</w:t>
      </w:r>
    </w:p>
    <w:p w:rsidR="00F25CB7" w:rsidRDefault="00E033CF">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F25CB7" w:rsidRDefault="00F25CB7">
      <w:pPr>
        <w:pStyle w:val="ProductList-BodyIndented"/>
      </w:pPr>
    </w:p>
    <w:p w:rsidR="00F25CB7" w:rsidRDefault="00E033CF">
      <w:pPr>
        <w:pStyle w:val="ProductList-SubClauseHeading"/>
        <w:outlineLvl w:val="3"/>
      </w:pPr>
      <w:r>
        <w:t>10.2 Kódy Product Key</w:t>
      </w:r>
    </w:p>
    <w:p w:rsidR="00F25CB7" w:rsidRDefault="00E033CF">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F25CB7" w:rsidRDefault="00F25CB7">
      <w:pPr>
        <w:pStyle w:val="ProductList-BodyIndented"/>
      </w:pPr>
    </w:p>
    <w:p w:rsidR="00F25CB7" w:rsidRDefault="00E033CF">
      <w:pPr>
        <w:pStyle w:val="ProductList-ClauseHeading"/>
        <w:outlineLvl w:val="2"/>
      </w:pPr>
      <w:r>
        <w:t>11. Sdělení</w:t>
      </w:r>
    </w:p>
    <w:p w:rsidR="00F25CB7" w:rsidRDefault="00E033CF">
      <w:pPr>
        <w:pStyle w:val="ProductList-Body"/>
      </w:pPr>
      <w:r>
        <w:t>Následující sdělení platí pro případy uvedené v oddílu Užívací práva každého záznamu produktu:</w:t>
      </w:r>
    </w:p>
    <w:p w:rsidR="00F25CB7" w:rsidRDefault="00F25CB7">
      <w:pPr>
        <w:pStyle w:val="ProductList-Body"/>
      </w:pPr>
    </w:p>
    <w:p w:rsidR="00F25CB7" w:rsidRDefault="00E033CF">
      <w:pPr>
        <w:pStyle w:val="ProductList-SubClauseHeading"/>
        <w:outlineLvl w:val="3"/>
      </w:pPr>
      <w:r>
        <w:t>11. 1 Internetové funkce</w:t>
      </w:r>
    </w:p>
    <w:p w:rsidR="00F25CB7" w:rsidRDefault="00E033CF">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F25CB7" w:rsidRDefault="00F25CB7">
      <w:pPr>
        <w:pStyle w:val="ProductList-BodyIndented"/>
      </w:pPr>
    </w:p>
    <w:p w:rsidR="00F25CB7" w:rsidRDefault="00E033CF">
      <w:pPr>
        <w:pStyle w:val="ProductList-SubClauseHeading"/>
        <w:outlineLvl w:val="3"/>
      </w:pPr>
      <w:r>
        <w:t>11.2 Služba Bing Maps</w:t>
      </w:r>
    </w:p>
    <w:p w:rsidR="00F25CB7" w:rsidRDefault="00E033CF">
      <w:pPr>
        <w:pStyle w:val="ProductList-BodyIndented"/>
      </w:pPr>
      <w:r>
        <w:t xml:space="preserve">Produkt zahrnuje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ochrany osobních údajů služby Bing Maps na adrese </w:t>
      </w:r>
      <w:hyperlink r:id="rId32">
        <w:r>
          <w:rPr>
            <w:color w:val="00467F"/>
            <w:u w:val="single"/>
          </w:rPr>
          <w:t>http://go.microsoft.com/fwlink/?LinkID=248686</w:t>
        </w:r>
      </w:hyperlink>
      <w:r>
        <w:t>.</w:t>
      </w:r>
    </w:p>
    <w:p w:rsidR="00F25CB7" w:rsidRDefault="00F25CB7">
      <w:pPr>
        <w:pStyle w:val="ProductList-BodyIndented"/>
      </w:pPr>
    </w:p>
    <w:p w:rsidR="00F25CB7" w:rsidRDefault="00E033CF">
      <w:pPr>
        <w:pStyle w:val="ProductList-SubClauseHeading"/>
        <w:outlineLvl w:val="3"/>
      </w:pPr>
      <w:r>
        <w:t>11.3 Vizuální standard H.264/AVC, videostandard VC-1 a vizuální standard MPEG-4 Part 2</w:t>
      </w:r>
    </w:p>
    <w:p w:rsidR="00F25CB7" w:rsidRDefault="00E033CF">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F25CB7" w:rsidRDefault="00F25CB7">
      <w:pPr>
        <w:pStyle w:val="ProductList-BodyIndented"/>
      </w:pPr>
    </w:p>
    <w:p w:rsidR="00F25CB7" w:rsidRDefault="00E033CF">
      <w:pPr>
        <w:pStyle w:val="ProductList-ClauseHeading"/>
        <w:outlineLvl w:val="2"/>
      </w:pPr>
      <w:r>
        <w:t>12. Komponenty písem, obrázky a zvuky</w:t>
      </w:r>
    </w:p>
    <w:p w:rsidR="00F25CB7" w:rsidRDefault="00E033CF">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F25CB7" w:rsidRDefault="00F25CB7">
      <w:pPr>
        <w:pStyle w:val="ProductList-Body"/>
      </w:pPr>
    </w:p>
    <w:p w:rsidR="00F25CB7" w:rsidRDefault="00E033CF">
      <w:pPr>
        <w:pStyle w:val="ProductList-ClauseHeading"/>
        <w:outlineLvl w:val="2"/>
      </w:pPr>
      <w:r>
        <w:t>13. Zahrnuté technologie</w:t>
      </w:r>
    </w:p>
    <w:p w:rsidR="00F25CB7" w:rsidRDefault="00E033CF">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F25CB7" w:rsidRDefault="00F25CB7">
      <w:pPr>
        <w:pStyle w:val="ProductList-Body"/>
      </w:pPr>
    </w:p>
    <w:p w:rsidR="00F25CB7" w:rsidRDefault="00E033CF">
      <w:pPr>
        <w:pStyle w:val="ProductList-ClauseHeading"/>
        <w:outlineLvl w:val="2"/>
      </w:pPr>
      <w:r>
        <w:t>14. Testování typovou úlohou</w:t>
      </w:r>
    </w:p>
    <w:p w:rsidR="00F25CB7" w:rsidRDefault="00E033CF">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F25CB7" w:rsidRDefault="00F25CB7">
      <w:pPr>
        <w:pStyle w:val="ProductList-Body"/>
      </w:pPr>
    </w:p>
    <w:p w:rsidR="00F25CB7" w:rsidRDefault="00E033CF">
      <w:pPr>
        <w:pStyle w:val="ProductList-ClauseHeading"/>
        <w:outlineLvl w:val="2"/>
      </w:pPr>
      <w:r>
        <w:t>15. Multiplexování</w:t>
      </w:r>
    </w:p>
    <w:p w:rsidR="00F25CB7" w:rsidRDefault="00E033CF">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F25CB7" w:rsidRDefault="00F25CB7">
      <w:pPr>
        <w:pStyle w:val="ProductList-Body"/>
      </w:pPr>
    </w:p>
    <w:p w:rsidR="00F25CB7" w:rsidRDefault="00E033CF">
      <w:pPr>
        <w:pStyle w:val="ProductList-ClauseHeading"/>
        <w:outlineLvl w:val="2"/>
      </w:pPr>
      <w:r>
        <w:t>16. Práva správy a podpory</w:t>
      </w:r>
    </w:p>
    <w:p w:rsidR="00F25CB7" w:rsidRDefault="00E033CF">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F25CB7" w:rsidRDefault="00F25CB7">
      <w:pPr>
        <w:pStyle w:val="ProductList-Body"/>
      </w:pPr>
    </w:p>
    <w:p w:rsidR="00F25CB7" w:rsidRDefault="00E033CF">
      <w:pPr>
        <w:pStyle w:val="ProductList-ClauseHeading"/>
        <w:outlineLvl w:val="2"/>
      </w:pPr>
      <w:r>
        <w:t>17. Opětovně šiřitelný kód</w:t>
      </w:r>
    </w:p>
    <w:p w:rsidR="00F25CB7" w:rsidRDefault="00E033CF">
      <w:pPr>
        <w:pStyle w:val="ProductList-Body"/>
      </w:pPr>
      <w:r>
        <w:t xml:space="preserve">Software může zahrnovat kód, který zákazník může distribuovat v programech, které vyvine, pokud splní dále uvedené podmínky. </w:t>
      </w:r>
    </w:p>
    <w:p w:rsidR="00F25CB7" w:rsidRDefault="00F25CB7">
      <w:pPr>
        <w:pStyle w:val="ProductList-Body"/>
      </w:pPr>
    </w:p>
    <w:p w:rsidR="00F25CB7" w:rsidRDefault="00E033CF">
      <w:pPr>
        <w:pStyle w:val="ProductList-SubClauseHeading"/>
        <w:outlineLvl w:val="3"/>
      </w:pPr>
      <w:r>
        <w:t>17.1 Právo k užívání a distribuci</w:t>
      </w:r>
    </w:p>
    <w:p w:rsidR="00F25CB7" w:rsidRDefault="00E033CF">
      <w:pPr>
        <w:pStyle w:val="ProductList-BodyIndented"/>
      </w:pPr>
      <w:r>
        <w:t xml:space="preserve">Kód a textové soubory uvedené níže představují „Opětovně šířitelný kód“. </w:t>
      </w:r>
    </w:p>
    <w:p w:rsidR="00F25CB7" w:rsidRDefault="00E033CF" w:rsidP="00E033CF">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F25CB7" w:rsidRDefault="00E033CF" w:rsidP="00E033CF">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rsidR="00F25CB7" w:rsidRDefault="00E033CF" w:rsidP="00E033CF">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F25CB7" w:rsidRDefault="00E033CF" w:rsidP="00E033CF">
      <w:pPr>
        <w:pStyle w:val="ProductList-Bullet"/>
        <w:numPr>
          <w:ilvl w:val="1"/>
          <w:numId w:val="4"/>
        </w:numPr>
      </w:pPr>
      <w:r>
        <w:t>Knihovna obrázků: Zákazník může kopírovat a distribuovat obrázky, grafiku a animace v Knihovně obrázků tak, jak je popsáno v dokumentaci k softwaru.</w:t>
      </w:r>
    </w:p>
    <w:p w:rsidR="00F25CB7" w:rsidRDefault="00F25CB7">
      <w:pPr>
        <w:pStyle w:val="ProductList-BodyIndented"/>
      </w:pPr>
    </w:p>
    <w:p w:rsidR="00F25CB7" w:rsidRDefault="00E033CF">
      <w:pPr>
        <w:pStyle w:val="ProductList-SubClauseHeading"/>
        <w:outlineLvl w:val="3"/>
      </w:pPr>
      <w:r>
        <w:t>17.2 Požadavky na distribuci</w:t>
      </w:r>
    </w:p>
    <w:p w:rsidR="00F25CB7" w:rsidRDefault="00E033CF">
      <w:pPr>
        <w:pStyle w:val="ProductList-BodyIndented"/>
      </w:pPr>
      <w:r>
        <w:t>Pokud zákazník distribuuje jakýkoli kód určený k distribuci, musí: Zákazník musí:</w:t>
      </w:r>
    </w:p>
    <w:p w:rsidR="00F25CB7" w:rsidRDefault="00E033CF" w:rsidP="00E033CF">
      <w:pPr>
        <w:pStyle w:val="ProductList-Bullet"/>
        <w:numPr>
          <w:ilvl w:val="1"/>
          <w:numId w:val="5"/>
        </w:numPr>
      </w:pPr>
      <w:r>
        <w:t>tento kód distribuovat pouze se svými programy, kde programy zákazníka poskytují podstatnou primární funkci pro kód určený k distribuci;</w:t>
      </w:r>
    </w:p>
    <w:p w:rsidR="00F25CB7" w:rsidRDefault="00E033CF" w:rsidP="00E033CF">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F25CB7" w:rsidRDefault="00E033CF" w:rsidP="00E033CF">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F25CB7" w:rsidRDefault="00F25CB7">
      <w:pPr>
        <w:pStyle w:val="ProductList-BodyIndented"/>
      </w:pPr>
    </w:p>
    <w:p w:rsidR="00F25CB7" w:rsidRDefault="00E033CF">
      <w:pPr>
        <w:pStyle w:val="ProductList-SubClauseHeading"/>
        <w:outlineLvl w:val="3"/>
      </w:pPr>
      <w:r>
        <w:t>17.3 Omezení distribuce</w:t>
      </w:r>
    </w:p>
    <w:p w:rsidR="00F25CB7" w:rsidRDefault="00E033CF">
      <w:pPr>
        <w:pStyle w:val="ProductList-BodyIndented"/>
      </w:pPr>
      <w:r>
        <w:t>Zákazník nesmí:</w:t>
      </w:r>
    </w:p>
    <w:p w:rsidR="00F25CB7" w:rsidRDefault="00E033CF" w:rsidP="00E033CF">
      <w:pPr>
        <w:pStyle w:val="ProductList-Bullet"/>
        <w:numPr>
          <w:ilvl w:val="1"/>
          <w:numId w:val="6"/>
        </w:numPr>
      </w:pPr>
      <w:r>
        <w:t>měnit jakékoliv informace o autorských právech, ochranné známce nebo patentech v kódu;</w:t>
      </w:r>
    </w:p>
    <w:p w:rsidR="00F25CB7" w:rsidRDefault="00E033CF" w:rsidP="00E033CF">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F25CB7" w:rsidRDefault="00E033CF" w:rsidP="00E033CF">
      <w:pPr>
        <w:pStyle w:val="ProductList-Bullet"/>
        <w:numPr>
          <w:ilvl w:val="1"/>
          <w:numId w:val="6"/>
        </w:numPr>
      </w:pPr>
      <w:r>
        <w:t>distribuovat kód určený k distribuci v libovolném škodlivém či podvodném programu, případně s tímto programem, nebo nezákonným způsobem nebo</w:t>
      </w:r>
    </w:p>
    <w:p w:rsidR="00F25CB7" w:rsidRDefault="00E033CF" w:rsidP="00E033CF">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F25CB7" w:rsidRDefault="00F25CB7">
      <w:pPr>
        <w:pStyle w:val="ProductList-BodyIndented"/>
      </w:pPr>
    </w:p>
    <w:p w:rsidR="00F25CB7" w:rsidRDefault="00E033CF">
      <w:pPr>
        <w:pStyle w:val="ProductList-ClauseHeading"/>
        <w:outlineLvl w:val="2"/>
      </w:pPr>
      <w:r>
        <w:t>18. Software a služby</w:t>
      </w:r>
    </w:p>
    <w:p w:rsidR="00F25CB7" w:rsidRDefault="00E033CF">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GroupHeading"/>
        <w:outlineLvl w:val="1"/>
      </w:pPr>
      <w:bookmarkStart w:id="15" w:name="_Sec538"/>
      <w:r>
        <w:t>Podmínky licenčního modelu</w:t>
      </w:r>
      <w:bookmarkEnd w:id="15"/>
      <w:r>
        <w:fldChar w:fldCharType="begin"/>
      </w:r>
      <w:r>
        <w:instrText xml:space="preserve"> TC "</w:instrText>
      </w:r>
      <w:bookmarkStart w:id="16" w:name="_Toc452040897"/>
      <w:r>
        <w:instrText>Podmínky licenčního modelu</w:instrText>
      </w:r>
      <w:bookmarkEnd w:id="16"/>
      <w:r>
        <w:instrText>" \l 2</w:instrText>
      </w:r>
      <w:r>
        <w:fldChar w:fldCharType="end"/>
      </w:r>
    </w:p>
    <w:p w:rsidR="00F25CB7" w:rsidRDefault="00E033CF">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F25CB7" w:rsidRDefault="00E033CF">
      <w:pPr>
        <w:pStyle w:val="ProductList-Offering2Heading"/>
        <w:outlineLvl w:val="2"/>
      </w:pPr>
      <w:bookmarkStart w:id="17" w:name="_Sec539"/>
      <w:r>
        <w:t>Aplikace pro stolní počítače</w:t>
      </w:r>
      <w:bookmarkEnd w:id="17"/>
      <w:r>
        <w:fldChar w:fldCharType="begin"/>
      </w:r>
      <w:r>
        <w:instrText xml:space="preserve"> TC "</w:instrText>
      </w:r>
      <w:bookmarkStart w:id="18" w:name="_Toc452040898"/>
      <w:r>
        <w:instrText>Aplikace pro stolní počítače</w:instrText>
      </w:r>
      <w:bookmarkEnd w:id="18"/>
      <w:r>
        <w:instrText>" \l 3</w:instrText>
      </w:r>
      <w:r>
        <w:fldChar w:fldCharType="end"/>
      </w:r>
    </w:p>
    <w:p w:rsidR="00F25CB7" w:rsidRDefault="00E033CF">
      <w:pPr>
        <w:pStyle w:val="ProductList-ClauseHeading"/>
        <w:outlineLvl w:val="3"/>
      </w:pPr>
      <w:r>
        <w:t>Licence k zařízení</w:t>
      </w:r>
    </w:p>
    <w:p w:rsidR="00F25CB7" w:rsidRDefault="00E033CF" w:rsidP="00E033CF">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F25CB7" w:rsidRDefault="00E033CF" w:rsidP="00E033CF">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F25CB7" w:rsidRDefault="00E033CF" w:rsidP="00E033CF">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F25CB7" w:rsidRDefault="00E033CF" w:rsidP="00E033CF">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F25CB7" w:rsidRDefault="00E033CF" w:rsidP="00E033CF">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F25CB7" w:rsidRDefault="00F25CB7">
      <w:pPr>
        <w:pStyle w:val="ProductList-Body"/>
      </w:pPr>
    </w:p>
    <w:p w:rsidR="00F25CB7" w:rsidRDefault="00E033CF">
      <w:pPr>
        <w:pStyle w:val="ProductList-ClauseHeading"/>
        <w:outlineLvl w:val="3"/>
      </w:pPr>
      <w:r>
        <w:t>Mediální prvky a šablony</w:t>
      </w:r>
    </w:p>
    <w:p w:rsidR="00F25CB7" w:rsidRDefault="00E033CF">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F25CB7" w:rsidRDefault="00E033CF">
      <w:pPr>
        <w:pStyle w:val="ProductList-Offering2Heading"/>
        <w:outlineLvl w:val="2"/>
      </w:pPr>
      <w:bookmarkStart w:id="19" w:name="_Sec540"/>
      <w:r>
        <w:t>Počítačové operační systémy</w:t>
      </w:r>
      <w:bookmarkEnd w:id="19"/>
      <w:r>
        <w:fldChar w:fldCharType="begin"/>
      </w:r>
      <w:r>
        <w:instrText xml:space="preserve"> TC "</w:instrText>
      </w:r>
      <w:bookmarkStart w:id="20" w:name="_Toc452040899"/>
      <w:r>
        <w:instrText>Počítačové operační systémy</w:instrText>
      </w:r>
      <w:bookmarkEnd w:id="20"/>
      <w:r>
        <w:instrText>" \l 3</w:instrText>
      </w:r>
      <w:r>
        <w:fldChar w:fldCharType="end"/>
      </w:r>
    </w:p>
    <w:p w:rsidR="00F25CB7" w:rsidRDefault="00E033CF">
      <w:pPr>
        <w:pStyle w:val="ProductList-ClauseHeading"/>
        <w:outlineLvl w:val="3"/>
      </w:pPr>
      <w:r>
        <w:t>Licence k zařízení</w:t>
      </w:r>
    </w:p>
    <w:p w:rsidR="00F25CB7" w:rsidRDefault="00E033CF" w:rsidP="00E033CF">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F25CB7" w:rsidRDefault="00E033CF" w:rsidP="00E033CF">
      <w:pPr>
        <w:pStyle w:val="ProductList-Bullet"/>
        <w:numPr>
          <w:ilvl w:val="0"/>
          <w:numId w:val="8"/>
        </w:numPr>
      </w:pPr>
      <w:r>
        <w:t>Zákazník smí software používat nejvýše na dvou procesorech.</w:t>
      </w:r>
    </w:p>
    <w:p w:rsidR="00F25CB7" w:rsidRDefault="00E033CF" w:rsidP="00E033CF">
      <w:pPr>
        <w:pStyle w:val="ProductList-Bullet"/>
        <w:numPr>
          <w:ilvl w:val="0"/>
          <w:numId w:val="8"/>
        </w:numPr>
      </w:pPr>
      <w:r>
        <w:t>Místní používání je povoleno pro jakéhokoli uživatele.</w:t>
      </w:r>
    </w:p>
    <w:p w:rsidR="00F25CB7" w:rsidRDefault="00E033CF" w:rsidP="00E033CF">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F25CB7" w:rsidRDefault="00E033CF" w:rsidP="00E033CF">
      <w:pPr>
        <w:pStyle w:val="ProductList-Bullet"/>
        <w:numPr>
          <w:ilvl w:val="0"/>
          <w:numId w:val="8"/>
        </w:numPr>
      </w:pPr>
      <w:r>
        <w:t>Software smí používat v každém okamžiku vždy pouze jeden uživatel.</w:t>
      </w:r>
    </w:p>
    <w:p w:rsidR="00F25CB7" w:rsidRDefault="00E033CF" w:rsidP="00E033CF">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F25CB7" w:rsidRDefault="00E033CF" w:rsidP="00E033CF">
      <w:pPr>
        <w:pStyle w:val="ProductList-Bullet"/>
        <w:numPr>
          <w:ilvl w:val="0"/>
          <w:numId w:val="8"/>
        </w:numPr>
      </w:pPr>
      <w:r>
        <w:t>Pro aktivaci s použitím Služby správy klíčů nebo podobné technologie je povolen neomezený počet připojení.</w:t>
      </w:r>
    </w:p>
    <w:p w:rsidR="00F25CB7" w:rsidRDefault="00F25CB7">
      <w:pPr>
        <w:pStyle w:val="ProductList-Body"/>
      </w:pPr>
    </w:p>
    <w:p w:rsidR="00F25CB7" w:rsidRDefault="00E033CF">
      <w:pPr>
        <w:pStyle w:val="ProductList-ClauseHeading"/>
        <w:outlineLvl w:val="3"/>
      </w:pPr>
      <w:r>
        <w:t>Adobe Flash Player</w:t>
      </w:r>
    </w:p>
    <w:p w:rsidR="00F25CB7" w:rsidRDefault="00E033CF">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4">
        <w:r>
          <w:rPr>
            <w:color w:val="00467F"/>
            <w:u w:val="single"/>
          </w:rPr>
          <w:t>http://go.microsoft.com/fwlink/?linkid=248532</w:t>
        </w:r>
      </w:hyperlink>
      <w:r>
        <w:t>. Adobe a Flash jsou registrované ochranné známky nebo ochranné známky společnosti Adobe Systems Incorporated v USA a dalších zemích.</w:t>
      </w:r>
    </w:p>
    <w:p w:rsidR="00F25CB7" w:rsidRDefault="00E033CF">
      <w:pPr>
        <w:pStyle w:val="ProductList-Offering2Heading"/>
        <w:outlineLvl w:val="2"/>
      </w:pPr>
      <w:bookmarkStart w:id="21" w:name="_Sec541"/>
      <w:r>
        <w:t>Procesor/CAL</w:t>
      </w:r>
      <w:bookmarkEnd w:id="21"/>
      <w:r>
        <w:fldChar w:fldCharType="begin"/>
      </w:r>
      <w:r>
        <w:instrText xml:space="preserve"> TC "</w:instrText>
      </w:r>
      <w:bookmarkStart w:id="22" w:name="_Toc452040900"/>
      <w:r>
        <w:instrText>Procesor/CAL</w:instrText>
      </w:r>
      <w:bookmarkEnd w:id="22"/>
      <w:r>
        <w:instrText>" \l 3</w:instrText>
      </w:r>
      <w:r>
        <w:fldChar w:fldCharType="end"/>
      </w:r>
    </w:p>
    <w:p w:rsidR="00F25CB7" w:rsidRDefault="00E033CF">
      <w:pPr>
        <w:pStyle w:val="ProductList-ClauseHeading"/>
        <w:outlineLvl w:val="3"/>
      </w:pPr>
      <w:r>
        <w:t>Licence k serveru (podle počtu procesorů)</w:t>
      </w:r>
    </w:p>
    <w:p w:rsidR="00F25CB7" w:rsidRDefault="00E033CF" w:rsidP="00E033CF">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F25CB7" w:rsidRDefault="00E033CF" w:rsidP="00E033CF">
      <w:pPr>
        <w:pStyle w:val="ProductList-Bullet"/>
        <w:numPr>
          <w:ilvl w:val="0"/>
          <w:numId w:val="9"/>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je vyžadována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F25CB7" w:rsidRDefault="00E033CF" w:rsidP="00E033CF">
      <w:pPr>
        <w:pStyle w:val="ProductList-Bullet"/>
        <w:numPr>
          <w:ilvl w:val="0"/>
          <w:numId w:val="9"/>
        </w:numPr>
      </w:pPr>
      <w:r>
        <w:t xml:space="preserve">Každá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
    <w:p w:rsidR="00F25CB7" w:rsidRDefault="00E033CF" w:rsidP="00E033CF">
      <w:pPr>
        <w:pStyle w:val="ProductList-Bullet"/>
        <w:numPr>
          <w:ilvl w:val="0"/>
          <w:numId w:val="9"/>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p>
    <w:p w:rsidR="00F25CB7" w:rsidRDefault="00E033CF" w:rsidP="00E033CF">
      <w:pPr>
        <w:pStyle w:val="ProductList-Bullet"/>
        <w:numPr>
          <w:ilvl w:val="0"/>
          <w:numId w:val="9"/>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F25CB7" w:rsidRDefault="00E033CF" w:rsidP="00E033CF">
      <w:pPr>
        <w:pStyle w:val="ProductList-Bullet"/>
        <w:numPr>
          <w:ilvl w:val="0"/>
          <w:numId w:val="9"/>
        </w:numPr>
      </w:pPr>
      <w:r>
        <w:t xml:space="preserve">Licence k datovým centrům umožňují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F25CB7" w:rsidRDefault="00E033CF" w:rsidP="00E033CF">
      <w:pPr>
        <w:pStyle w:val="ProductList-Bullet"/>
        <w:numPr>
          <w:ilvl w:val="0"/>
          <w:numId w:val="9"/>
        </w:numPr>
      </w:pPr>
      <w:r>
        <w:t xml:space="preserve">Pokud celkový počet licencí a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F25CB7" w:rsidRDefault="00E033CF" w:rsidP="00E033CF">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F25CB7" w:rsidRDefault="00F25CB7">
      <w:pPr>
        <w:pStyle w:val="ProductList-Body"/>
      </w:pPr>
    </w:p>
    <w:p w:rsidR="00F25CB7" w:rsidRDefault="00E033CF">
      <w:pPr>
        <w:pStyle w:val="ProductList-ClauseHeading"/>
        <w:outlineLvl w:val="3"/>
      </w:pPr>
      <w:r>
        <w:t>Licence přístupu</w:t>
      </w:r>
    </w:p>
    <w:p w:rsidR="00F25CB7" w:rsidRDefault="00E033CF" w:rsidP="00E033CF">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F25CB7" w:rsidRDefault="00E033CF" w:rsidP="00E033CF">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F25CB7" w:rsidRDefault="00E033CF" w:rsidP="00E033CF">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F25CB7" w:rsidRDefault="00E033CF" w:rsidP="00E033CF">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F25CB7" w:rsidRDefault="00E033CF">
      <w:pPr>
        <w:pStyle w:val="ProductList-Offering2Heading"/>
        <w:outlineLvl w:val="2"/>
      </w:pPr>
      <w:bookmarkStart w:id="23" w:name="_Sec542"/>
      <w:r>
        <w:t>Server/CAL</w:t>
      </w:r>
      <w:bookmarkEnd w:id="23"/>
      <w:r>
        <w:fldChar w:fldCharType="begin"/>
      </w:r>
      <w:r>
        <w:instrText xml:space="preserve"> TC "</w:instrText>
      </w:r>
      <w:bookmarkStart w:id="24" w:name="_Toc452040901"/>
      <w:r>
        <w:instrText>Server/CAL</w:instrText>
      </w:r>
      <w:bookmarkEnd w:id="24"/>
      <w:r>
        <w:instrText>" \l 3</w:instrText>
      </w:r>
      <w:r>
        <w:fldChar w:fldCharType="end"/>
      </w:r>
    </w:p>
    <w:p w:rsidR="00F25CB7" w:rsidRDefault="00E033CF">
      <w:pPr>
        <w:pStyle w:val="ProductList-ClauseHeading"/>
        <w:outlineLvl w:val="3"/>
      </w:pPr>
      <w:r>
        <w:t>Licence k serveru (podle počtu instancí)</w:t>
      </w:r>
    </w:p>
    <w:p w:rsidR="00F25CB7" w:rsidRDefault="00E033CF">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F25CB7" w:rsidRDefault="00F25CB7">
      <w:pPr>
        <w:pStyle w:val="ProductList-Body"/>
      </w:pPr>
    </w:p>
    <w:p w:rsidR="00F25CB7" w:rsidRDefault="00E033CF">
      <w:pPr>
        <w:pStyle w:val="ProductList-ClauseHeading"/>
        <w:outlineLvl w:val="3"/>
      </w:pPr>
      <w:r>
        <w:t>Licence přístupu</w:t>
      </w:r>
    </w:p>
    <w:p w:rsidR="00F25CB7" w:rsidRDefault="00E033CF" w:rsidP="00E033CF">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F25CB7" w:rsidRDefault="00E033CF" w:rsidP="00E033CF">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
        <w:outlineLvl w:val="2"/>
      </w:pPr>
      <w:bookmarkStart w:id="25" w:name="_Sec543"/>
      <w:r>
        <w:t>Licence na základě počtu jader</w:t>
      </w:r>
      <w:bookmarkEnd w:id="25"/>
      <w:r>
        <w:fldChar w:fldCharType="begin"/>
      </w:r>
      <w:r>
        <w:instrText xml:space="preserve"> TC "</w:instrText>
      </w:r>
      <w:bookmarkStart w:id="26" w:name="_Toc452040902"/>
      <w:r>
        <w:instrText>Licence na základě počtu jader</w:instrText>
      </w:r>
      <w:bookmarkEnd w:id="26"/>
      <w:r>
        <w:instrText>" \l 3</w:instrText>
      </w:r>
      <w:r>
        <w:fldChar w:fldCharType="end"/>
      </w:r>
    </w:p>
    <w:p w:rsidR="00F25CB7" w:rsidRDefault="00E033CF">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F25CB7" w:rsidRDefault="00F25CB7">
      <w:pPr>
        <w:pStyle w:val="ProductList-Body"/>
      </w:pPr>
    </w:p>
    <w:p w:rsidR="00F25CB7" w:rsidRDefault="00E033CF">
      <w:pPr>
        <w:pStyle w:val="ProductList-ClauseHeading"/>
        <w:outlineLvl w:val="3"/>
      </w:pPr>
      <w:r>
        <w:t>Licence k serveru (podle počtu jader) – Licencování na základě fyzických jader na serveru</w:t>
      </w:r>
    </w:p>
    <w:p w:rsidR="00F25CB7" w:rsidRDefault="00E033CF" w:rsidP="00E033CF">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F25CB7" w:rsidRDefault="00E033CF" w:rsidP="00E033CF">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 </w:t>
      </w:r>
    </w:p>
    <w:p w:rsidR="00F25CB7" w:rsidRDefault="00E033CF" w:rsidP="00E033CF">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který se rovná počtu přiřazených licencí. </w:t>
      </w:r>
    </w:p>
    <w:p w:rsidR="00F25CB7" w:rsidRDefault="00E033CF" w:rsidP="00E033CF">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Enterprise Edition,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F25CB7" w:rsidRDefault="00E033CF" w:rsidP="00E033CF">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F25CB7" w:rsidRDefault="00F25CB7">
      <w:pPr>
        <w:pStyle w:val="ProductList-Body"/>
      </w:pPr>
    </w:p>
    <w:p w:rsidR="00F25CB7" w:rsidRDefault="00E033CF">
      <w:pPr>
        <w:pStyle w:val="ProductList-ClauseHeading"/>
        <w:outlineLvl w:val="3"/>
      </w:pPr>
      <w:r>
        <w:t>Licence k serveru (podle počtu jader) – Licencování na základě jednotlivých virtuálních prostředí OSE</w:t>
      </w:r>
    </w:p>
    <w:p w:rsidR="00F25CB7" w:rsidRDefault="00E033CF" w:rsidP="00E033CF">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 </w:t>
      </w:r>
    </w:p>
    <w:p w:rsidR="00F25CB7" w:rsidRDefault="00E033CF" w:rsidP="00E033CF">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w:t>
      </w:r>
    </w:p>
    <w:p w:rsidR="00F25CB7" w:rsidRDefault="00E033CF" w:rsidP="00E033CF">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F25CB7" w:rsidRDefault="00E033CF">
      <w:pPr>
        <w:pStyle w:val="ProductList-Offering2Heading"/>
        <w:outlineLvl w:val="2"/>
      </w:pPr>
      <w:bookmarkStart w:id="27" w:name="_Sec544"/>
      <w:r>
        <w:t>Servery pro správu</w:t>
      </w:r>
      <w:bookmarkEnd w:id="27"/>
      <w:r>
        <w:fldChar w:fldCharType="begin"/>
      </w:r>
      <w:r>
        <w:instrText xml:space="preserve"> TC "</w:instrText>
      </w:r>
      <w:bookmarkStart w:id="28" w:name="_Toc452040903"/>
      <w:r>
        <w:instrText>Servery pro správu</w:instrText>
      </w:r>
      <w:bookmarkEnd w:id="28"/>
      <w:r>
        <w:instrText>" \l 3</w:instrText>
      </w:r>
      <w:r>
        <w:fldChar w:fldCharType="end"/>
      </w:r>
    </w:p>
    <w:p w:rsidR="00F25CB7" w:rsidRDefault="00E033CF">
      <w:pPr>
        <w:pStyle w:val="ProductList-ClauseHeading"/>
        <w:outlineLvl w:val="3"/>
      </w:pPr>
      <w:r>
        <w:t>Licence pro správu</w:t>
      </w:r>
    </w:p>
    <w:p w:rsidR="00F25CB7" w:rsidRDefault="00E033CF">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F25CB7" w:rsidRDefault="00F25CB7">
      <w:pPr>
        <w:pStyle w:val="ProductList-Body"/>
      </w:pPr>
    </w:p>
    <w:p w:rsidR="00F25CB7" w:rsidRDefault="00E033CF">
      <w:pPr>
        <w:pStyle w:val="ProductList-ClauseHeading"/>
        <w:outlineLvl w:val="3"/>
      </w:pPr>
      <w:r>
        <w:t>Licence ke správě serveru (podle počtu procesorů)</w:t>
      </w:r>
    </w:p>
    <w:p w:rsidR="00F25CB7" w:rsidRDefault="00E033CF" w:rsidP="00E033CF">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F25CB7" w:rsidRDefault="00E033CF" w:rsidP="00E033CF">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w:t>
      </w:r>
    </w:p>
    <w:p w:rsidR="00F25CB7" w:rsidRDefault="00E033CF" w:rsidP="00E033CF">
      <w:pPr>
        <w:pStyle w:val="ProductList-Bullet"/>
        <w:numPr>
          <w:ilvl w:val="0"/>
          <w:numId w:val="14"/>
        </w:numPr>
      </w:pPr>
      <w:r>
        <w:t>Pro každé dva procesory na licencovaném serveru je vyžadována jedna licence.</w:t>
      </w:r>
    </w:p>
    <w:p w:rsidR="00F25CB7" w:rsidRDefault="00E033CF" w:rsidP="00E033CF">
      <w:pPr>
        <w:pStyle w:val="ProductList-Bullet"/>
        <w:numPr>
          <w:ilvl w:val="0"/>
          <w:numId w:val="14"/>
        </w:numPr>
      </w:pPr>
      <w:r>
        <w:t xml:space="preserve">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F25CB7" w:rsidRDefault="00E033CF" w:rsidP="00E033CF">
      <w:pPr>
        <w:pStyle w:val="ProductList-Bullet"/>
        <w:numPr>
          <w:ilvl w:val="0"/>
          <w:numId w:val="14"/>
        </w:numPr>
      </w:pPr>
      <w:r>
        <w:t xml:space="preserve">Licence standardní edice umožňují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F25CB7" w:rsidRDefault="00E033CF" w:rsidP="00E033CF">
      <w:pPr>
        <w:pStyle w:val="ProductList-Bullet"/>
        <w:numPr>
          <w:ilvl w:val="0"/>
          <w:numId w:val="14"/>
        </w:numPr>
      </w:pPr>
      <w:r>
        <w:t xml:space="preserve">Zákazník může přidělit další licence standardní edice svému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w:t>
      </w:r>
    </w:p>
    <w:p w:rsidR="00F25CB7" w:rsidRDefault="00E033CF" w:rsidP="00E033CF">
      <w:pPr>
        <w:pStyle w:val="ProductList-Bullet"/>
        <w:numPr>
          <w:ilvl w:val="0"/>
          <w:numId w:val="14"/>
        </w:numPr>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F25CB7" w:rsidRDefault="00F25CB7">
      <w:pPr>
        <w:pStyle w:val="ProductList-Body"/>
      </w:pPr>
    </w:p>
    <w:p w:rsidR="00F25CB7" w:rsidRDefault="00E033CF">
      <w:pPr>
        <w:pStyle w:val="ProductList-ClauseHeading"/>
        <w:outlineLvl w:val="3"/>
      </w:pPr>
      <w:r>
        <w:t>Licence pro správu klienta (podle prostředí OSE nebo uživatelů)</w:t>
      </w:r>
    </w:p>
    <w:p w:rsidR="00F25CB7" w:rsidRDefault="00E033CF" w:rsidP="00E033CF">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F25CB7" w:rsidRDefault="00E033CF" w:rsidP="00E033CF">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F25CB7" w:rsidRDefault="00E033CF" w:rsidP="00E033CF">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F25CB7" w:rsidRDefault="00E033CF" w:rsidP="00E033CF">
      <w:pPr>
        <w:pStyle w:val="ProductList-Bullet"/>
        <w:numPr>
          <w:ilvl w:val="0"/>
          <w:numId w:val="15"/>
        </w:numPr>
      </w:pPr>
      <w:r>
        <w:t xml:space="preserve">Správa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rsidR="00F25CB7" w:rsidRDefault="00F25CB7">
      <w:pPr>
        <w:pStyle w:val="ProductList-Body"/>
      </w:pPr>
    </w:p>
    <w:p w:rsidR="00F25CB7" w:rsidRDefault="00E033CF">
      <w:pPr>
        <w:pStyle w:val="ProductList-ClauseHeading"/>
        <w:outlineLvl w:val="3"/>
      </w:pPr>
      <w:r>
        <w:t>Licence pro správu nejsou vyžadovány pro:</w:t>
      </w:r>
    </w:p>
    <w:p w:rsidR="00F25CB7" w:rsidRDefault="00E033CF" w:rsidP="00E033CF">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F25CB7" w:rsidRDefault="00E033CF" w:rsidP="00E033CF">
      <w:pPr>
        <w:pStyle w:val="ProductList-Bullet"/>
        <w:numPr>
          <w:ilvl w:val="0"/>
          <w:numId w:val="16"/>
        </w:numPr>
      </w:pPr>
      <w:r>
        <w:t>jakákoli zařízení síťové infrastruktury zákazníka, která slouží pouze za účelem přenosu síťových dat a nikoli k provozování softwaru Windows Server,</w:t>
      </w:r>
    </w:p>
    <w:p w:rsidR="00F25CB7" w:rsidRDefault="00E033CF" w:rsidP="00E033CF">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F25CB7" w:rsidRDefault="00E033CF" w:rsidP="00E033CF">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F25CB7" w:rsidRDefault="00F25CB7">
      <w:pPr>
        <w:pStyle w:val="ProductList-Body"/>
      </w:pPr>
    </w:p>
    <w:p w:rsidR="00F25CB7" w:rsidRDefault="00E033CF">
      <w:pPr>
        <w:pStyle w:val="ProductList-ClauseHeading"/>
        <w:outlineLvl w:val="3"/>
      </w:pPr>
      <w:r>
        <w:t>Datové sady</w:t>
      </w:r>
    </w:p>
    <w:p w:rsidR="00F25CB7" w:rsidRDefault="00E033CF">
      <w:pPr>
        <w:pStyle w:val="ProductList-Body"/>
      </w:pPr>
      <w:r>
        <w:t>Zákazník není oprávněn kopírovat ani distribuovat žádné datové sady (ani části datových sad), které jsou součástí softwaru.</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
        <w:outlineLvl w:val="2"/>
      </w:pPr>
      <w:bookmarkStart w:id="29" w:name="_Sec545"/>
      <w:r>
        <w:t>Speciální servery</w:t>
      </w:r>
      <w:bookmarkEnd w:id="29"/>
      <w:r>
        <w:fldChar w:fldCharType="begin"/>
      </w:r>
      <w:r>
        <w:instrText xml:space="preserve"> TC "</w:instrText>
      </w:r>
      <w:bookmarkStart w:id="30" w:name="_Toc452040904"/>
      <w:r>
        <w:instrText>Speciální servery</w:instrText>
      </w:r>
      <w:bookmarkEnd w:id="30"/>
      <w:r>
        <w:instrText>" \l 3</w:instrText>
      </w:r>
      <w:r>
        <w:fldChar w:fldCharType="end"/>
      </w:r>
    </w:p>
    <w:p w:rsidR="00F25CB7" w:rsidRDefault="00E033CF">
      <w:pPr>
        <w:pStyle w:val="ProductList-ClauseHeading"/>
        <w:outlineLvl w:val="3"/>
      </w:pPr>
      <w:r>
        <w:t>Licence k serveru (podle počtu instancí)</w:t>
      </w:r>
    </w:p>
    <w:p w:rsidR="00F25CB7" w:rsidRDefault="00E033CF">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F25CB7" w:rsidRDefault="00E033CF">
      <w:pPr>
        <w:pStyle w:val="ProductList-Offering2Heading"/>
        <w:outlineLvl w:val="2"/>
      </w:pPr>
      <w:bookmarkStart w:id="31" w:name="_Sec546"/>
      <w:r>
        <w:t>Nástroje pro vývojáře</w:t>
      </w:r>
      <w:bookmarkEnd w:id="31"/>
      <w:r>
        <w:fldChar w:fldCharType="begin"/>
      </w:r>
      <w:r>
        <w:instrText xml:space="preserve"> TC "</w:instrText>
      </w:r>
      <w:bookmarkStart w:id="32" w:name="_Toc452040905"/>
      <w:r>
        <w:instrText>Nástroje pro vývojáře</w:instrText>
      </w:r>
      <w:bookmarkEnd w:id="32"/>
      <w:r>
        <w:instrText>" \l 3</w:instrText>
      </w:r>
      <w:r>
        <w:fldChar w:fldCharType="end"/>
      </w:r>
    </w:p>
    <w:p w:rsidR="00F25CB7" w:rsidRDefault="00E033CF">
      <w:pPr>
        <w:pStyle w:val="ProductList-ClauseHeading"/>
        <w:outlineLvl w:val="3"/>
      </w:pPr>
      <w:r>
        <w:t>Uživatelské licence</w:t>
      </w:r>
    </w:p>
    <w:p w:rsidR="00F25CB7" w:rsidRDefault="00E033CF" w:rsidP="00E033CF">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F25CB7" w:rsidRDefault="00E033CF" w:rsidP="00E033CF">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F25CB7" w:rsidRDefault="00E033CF" w:rsidP="00E033CF">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F25CB7" w:rsidRDefault="00F25CB7">
      <w:pPr>
        <w:pStyle w:val="ProductList-Body"/>
      </w:pPr>
    </w:p>
    <w:p w:rsidR="00F25CB7" w:rsidRDefault="00E033CF">
      <w:pPr>
        <w:pStyle w:val="ProductList-ClauseHeading"/>
        <w:outlineLvl w:val="3"/>
      </w:pPr>
      <w:r>
        <w:t>Další licenční podmínky pro odběry MSDN</w:t>
      </w:r>
    </w:p>
    <w:p w:rsidR="00F25CB7" w:rsidRDefault="00E033CF">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MSDN zákazníka. </w:t>
      </w:r>
    </w:p>
    <w:p w:rsidR="00F25CB7" w:rsidRDefault="00F25CB7">
      <w:pPr>
        <w:pStyle w:val="ProductList-Body"/>
      </w:pPr>
    </w:p>
    <w:p w:rsidR="00F25CB7" w:rsidRDefault="00E033CF">
      <w:pPr>
        <w:pStyle w:val="ProductList-SubClauseHeading"/>
        <w:outlineLvl w:val="4"/>
      </w:pPr>
      <w:r>
        <w:t>Spouštění softwaru se službami platformy Microsoft Azure</w:t>
      </w:r>
    </w:p>
    <w:p w:rsidR="00F25CB7" w:rsidRDefault="00E033CF" w:rsidP="00E033CF">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 </w:t>
      </w:r>
    </w:p>
    <w:p w:rsidR="00F25CB7" w:rsidRDefault="00E033CF" w:rsidP="00E033CF">
      <w:pPr>
        <w:pStyle w:val="ProductList-Bullet"/>
        <w:numPr>
          <w:ilvl w:val="1"/>
          <w:numId w:val="18"/>
        </w:numPr>
      </w:pPr>
      <w:r>
        <w:t>Užívání softwaru nadále podléhá podmínkám a ujednáním multilicenční smlouvy zákazníka a jakýmkoli podmínkám připojeným k softwaru.</w:t>
      </w:r>
    </w:p>
    <w:p w:rsidR="00F25CB7" w:rsidRDefault="00E033CF" w:rsidP="00E033CF">
      <w:pPr>
        <w:pStyle w:val="ProductList-Bullet"/>
        <w:numPr>
          <w:ilvl w:val="1"/>
          <w:numId w:val="18"/>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F25CB7" w:rsidRDefault="00F25CB7">
      <w:pPr>
        <w:pStyle w:val="ProductList-BodyIndented"/>
      </w:pPr>
    </w:p>
    <w:p w:rsidR="00F25CB7" w:rsidRDefault="00E033CF">
      <w:pPr>
        <w:pStyle w:val="ProductList-SubClauseHeading"/>
        <w:outlineLvl w:val="4"/>
      </w:pPr>
      <w:r>
        <w:t>Další požadavky</w:t>
      </w:r>
    </w:p>
    <w:p w:rsidR="00F25CB7" w:rsidRDefault="00E033CF">
      <w:pPr>
        <w:pStyle w:val="ProductList-BodyIndented"/>
      </w:pPr>
      <w:r>
        <w:t>Chce-li zákazník spouštět software se službami platformy Microsoft Azure, musí aktivovat svůj odběr MSDN propojením svého účtu Microsoft s odběrem MSDN.</w:t>
      </w:r>
    </w:p>
    <w:p w:rsidR="00F25CB7" w:rsidRDefault="00F25CB7">
      <w:pPr>
        <w:pStyle w:val="ProductList-BodyIndented"/>
      </w:pPr>
    </w:p>
    <w:p w:rsidR="00F25CB7" w:rsidRDefault="00E033CF">
      <w:pPr>
        <w:pStyle w:val="ProductList-SubClauseHeading"/>
        <w:outlineLvl w:val="4"/>
      </w:pPr>
      <w:r>
        <w:t>Akceptační testování a zpětná vazba</w:t>
      </w:r>
    </w:p>
    <w:p w:rsidR="00F25CB7" w:rsidRDefault="00E033CF">
      <w:pPr>
        <w:pStyle w:val="ProductList-BodyIndented"/>
      </w:pPr>
      <w:r>
        <w:t>Koncoví uživatelé zákazníka mají přístup k softwaru a online službám zpřístupněným s odběrem MSDN zákazníka tak, aby mohli provádět akceptační testy nebo poskytovat zpětnou vazbu k jeho programům.</w:t>
      </w:r>
    </w:p>
    <w:p w:rsidR="00F25CB7" w:rsidRDefault="00F25CB7">
      <w:pPr>
        <w:pStyle w:val="ProductList-BodyIndented"/>
      </w:pPr>
    </w:p>
    <w:p w:rsidR="00F25CB7" w:rsidRDefault="00E033CF">
      <w:pPr>
        <w:pStyle w:val="ProductList-SubClauseHeading"/>
        <w:outlineLvl w:val="4"/>
      </w:pPr>
      <w:r>
        <w:t>Windows Server 2012 R2, služba Vzdálená plocha</w:t>
      </w:r>
    </w:p>
    <w:p w:rsidR="00F25CB7" w:rsidRDefault="00E033CF">
      <w:pPr>
        <w:pStyle w:val="ProductList-BodyIndented"/>
      </w:pPr>
      <w:r>
        <w:t>Funkci služby Vzdálená plocha systému Windows Server smí najednou užívat až 200 anonymních uživatelů pro přístup k online ukázkám programů zákazníka.</w:t>
      </w:r>
    </w:p>
    <w:p w:rsidR="00F25CB7" w:rsidRDefault="00F25CB7">
      <w:pPr>
        <w:pStyle w:val="ProductList-BodyIndented"/>
      </w:pPr>
    </w:p>
    <w:p w:rsidR="00F25CB7" w:rsidRDefault="00E033CF">
      <w:pPr>
        <w:pStyle w:val="ProductList-SubClauseHeading"/>
        <w:outlineLvl w:val="4"/>
      </w:pPr>
      <w:r>
        <w:t>Produkt Windows Embedded</w:t>
      </w:r>
    </w:p>
    <w:p w:rsidR="00F25CB7" w:rsidRDefault="00E033CF">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F25CB7" w:rsidRDefault="00F25CB7">
      <w:pPr>
        <w:pStyle w:val="ProductList-BodyIndented"/>
        <w:jc w:val="right"/>
      </w:pPr>
    </w:p>
    <w:tbl>
      <w:tblPr>
        <w:tblStyle w:val="PURTable0"/>
        <w:tblW w:w="0" w:type="dxa"/>
        <w:tblLook w:val="04A0" w:firstRow="1" w:lastRow="0" w:firstColumn="1" w:lastColumn="0" w:noHBand="0" w:noVBand="1"/>
      </w:tblPr>
      <w:tblGrid>
        <w:gridCol w:w="1044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Indented"/>
      </w:pPr>
    </w:p>
    <w:p w:rsidR="00F25CB7" w:rsidRDefault="00F25CB7">
      <w:pPr>
        <w:sectPr w:rsidR="00F25CB7">
          <w:headerReference w:type="default" r:id="rId35"/>
          <w:footerReference w:type="default" r:id="rId36"/>
          <w:type w:val="continuous"/>
          <w:pgSz w:w="12240" w:h="15840" w:code="1"/>
          <w:pgMar w:top="1170" w:right="720" w:bottom="720" w:left="720" w:header="432" w:footer="288" w:gutter="0"/>
          <w:cols w:space="360"/>
        </w:sectPr>
      </w:pPr>
    </w:p>
    <w:p w:rsidR="00F25CB7" w:rsidRDefault="00E033CF">
      <w:pPr>
        <w:pStyle w:val="ProductList-SectionHeading"/>
        <w:pageBreakBefore/>
        <w:outlineLvl w:val="0"/>
      </w:pPr>
      <w:bookmarkStart w:id="33" w:name="_Sec547"/>
      <w:bookmarkEnd w:id="11"/>
      <w:r>
        <w:t>Software</w:t>
      </w:r>
      <w:r>
        <w:fldChar w:fldCharType="begin"/>
      </w:r>
      <w:r>
        <w:instrText xml:space="preserve"> TC "</w:instrText>
      </w:r>
      <w:bookmarkStart w:id="34" w:name="_Toc452040906"/>
      <w:r>
        <w:instrText>Software</w:instrText>
      </w:r>
      <w:bookmarkEnd w:id="34"/>
      <w:r>
        <w:instrText>" \l 1</w:instrText>
      </w:r>
      <w:r>
        <w:fldChar w:fldCharType="end"/>
      </w:r>
    </w:p>
    <w:p w:rsidR="00F25CB7" w:rsidRDefault="00E033CF">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040907"/>
      <w:r>
        <w:instrText>Advanced Threat Analytics</w:instrText>
      </w:r>
      <w:bookmarkEnd w:id="36"/>
      <w:r>
        <w:instrText>" \l 2</w:instrText>
      </w:r>
      <w:r>
        <w:fldChar w:fldCharType="end"/>
      </w:r>
    </w:p>
    <w:p w:rsidR="00F25CB7" w:rsidRDefault="00E033CF">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7">
              <w:r>
                <w:rPr>
                  <w:color w:val="000000"/>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2.1 Omezení pro zemi</w:t>
      </w:r>
    </w:p>
    <w:p w:rsidR="00F25CB7" w:rsidRDefault="00E033CF">
      <w:pPr>
        <w:pStyle w:val="ProductList-Body"/>
      </w:pPr>
      <w:r>
        <w:t>Zákazníci nesmí stahovat produkt Advanced Threat Analytics 2016 k užívání nebo distribuci v Čínské lidové republice.</w:t>
      </w:r>
    </w:p>
    <w:p w:rsidR="00F25CB7" w:rsidRDefault="00E033CF">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598"/>
        <w:gridCol w:w="3586"/>
        <w:gridCol w:w="360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F25CB7" w:rsidRDefault="00E033CF">
            <w:pPr>
              <w:pStyle w:val="ProductList-TableBody"/>
            </w:pPr>
            <w:r>
              <w:t xml:space="preserve">Licence ekvivalentní k licenci pro správu (viz </w:t>
            </w:r>
            <w:hyperlink w:anchor="_Sec591">
              <w:r>
                <w:rPr>
                  <w:color w:val="00467F"/>
                  <w:u w:val="single"/>
                </w:rPr>
                <w:t>Příloha A</w:t>
              </w:r>
            </w:hyperlink>
            <w:r>
              <w:t>)</w:t>
            </w:r>
          </w:p>
        </w:tc>
      </w:tr>
    </w:tbl>
    <w:p w:rsidR="00F25CB7" w:rsidRDefault="00F25CB7">
      <w:pPr>
        <w:pStyle w:val="ProductList-Body"/>
      </w:pPr>
    </w:p>
    <w:p w:rsidR="00F25CB7" w:rsidRDefault="00E033CF">
      <w:pPr>
        <w:pStyle w:val="ProductList-ClauseHeading"/>
        <w:outlineLvl w:val="3"/>
      </w:pPr>
      <w:r>
        <w:t>3.2 Užití vyžadující licenci pro správu</w:t>
      </w:r>
    </w:p>
    <w:p w:rsidR="00F25CB7" w:rsidRDefault="00E033C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F25CB7" w:rsidRDefault="00F25CB7">
      <w:pPr>
        <w:pStyle w:val="ProductList-Body"/>
      </w:pPr>
    </w:p>
    <w:p w:rsidR="00F25CB7" w:rsidRDefault="00E033CF">
      <w:pPr>
        <w:pStyle w:val="ProductList-ClauseHeading"/>
        <w:outlineLvl w:val="3"/>
      </w:pPr>
      <w:r>
        <w:t>3.3 Knihovny s licencí GNU Lesser General Public</w:t>
      </w:r>
    </w:p>
    <w:p w:rsidR="00F25CB7" w:rsidRDefault="00E033C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F25CB7" w:rsidRDefault="00E033C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NoBorder"/>
        <w:outlineLvl w:val="1"/>
      </w:pPr>
      <w:bookmarkStart w:id="41" w:name="_Sec592"/>
      <w:r>
        <w:t>BizTalk</w:t>
      </w:r>
      <w:bookmarkEnd w:id="41"/>
      <w:r>
        <w:fldChar w:fldCharType="begin"/>
      </w:r>
      <w:r>
        <w:instrText xml:space="preserve"> TC "</w:instrText>
      </w:r>
      <w:bookmarkStart w:id="42" w:name="_Toc452040908"/>
      <w:r>
        <w:instrText>BizTalk</w:instrText>
      </w:r>
      <w:bookmarkEnd w:id="42"/>
      <w:r>
        <w:instrText>" \l 2</w:instrText>
      </w:r>
      <w:r>
        <w:fldChar w:fldCharType="end"/>
      </w:r>
    </w:p>
    <w:p w:rsidR="00F25CB7" w:rsidRDefault="00E033CF">
      <w:pPr>
        <w:pStyle w:val="ProductList-Offering1SubSection"/>
        <w:outlineLvl w:val="2"/>
      </w:pPr>
      <w:bookmarkStart w:id="43" w:name="_Sec593"/>
      <w:r>
        <w:t>1. Dostupnost programu</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25CB7" w:rsidRDefault="00E033C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25CB7" w:rsidRDefault="00E033C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25CB7" w:rsidRDefault="00E033C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25CB7" w:rsidRDefault="00E033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5CB7" w:rsidRDefault="00E033C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5CB7" w:rsidRDefault="00E033C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5CB7" w:rsidRDefault="00E033C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5CB7" w:rsidRDefault="00E033C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5CB7" w:rsidRDefault="00E033C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5CB7" w:rsidRDefault="00E033C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5CB7" w:rsidRDefault="00E033C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5CB7" w:rsidRDefault="00E033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5CB7" w:rsidRDefault="00E033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5CB7" w:rsidRDefault="00E033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none" w:sz="4" w:space="0" w:color="6E6E6E"/>
              <w:right w:val="none" w:sz="4" w:space="0" w:color="6E6E6E"/>
            </w:tcBorders>
          </w:tcPr>
          <w:p w:rsidR="00F25CB7" w:rsidRDefault="00E033C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25CB7" w:rsidRDefault="00E033C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25CB7" w:rsidRDefault="00F25CB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25CB7" w:rsidRDefault="00F25CB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2"/>
      </w:pPr>
      <w:bookmarkStart w:id="44" w:name="_Sec594"/>
      <w:r>
        <w:t>2. Podmínky produktu</w:t>
      </w:r>
      <w:bookmarkEnd w:id="44"/>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2"/>
      </w:pPr>
      <w:bookmarkStart w:id="45" w:name="_Sec595"/>
      <w:r>
        <w:t>3. Užívací práva</w:t>
      </w:r>
      <w:bookmarkEnd w:id="45"/>
    </w:p>
    <w:tbl>
      <w:tblPr>
        <w:tblStyle w:val="PURTable"/>
        <w:tblW w:w="0" w:type="dxa"/>
        <w:tblLook w:val="04A0" w:firstRow="1" w:lastRow="0" w:firstColumn="1" w:lastColumn="0" w:noHBand="0" w:noVBand="1"/>
      </w:tblPr>
      <w:tblGrid>
        <w:gridCol w:w="3598"/>
        <w:gridCol w:w="3586"/>
        <w:gridCol w:w="360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 (s výjimkou verze Developer)</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3.1 BizTalk Server 2013 R2 verze Branch a Standard</w:t>
      </w:r>
    </w:p>
    <w:p w:rsidR="00F25CB7" w:rsidRDefault="00E033CF">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F25CB7" w:rsidRDefault="00F25CB7">
      <w:pPr>
        <w:pStyle w:val="ProductList-Body"/>
      </w:pPr>
    </w:p>
    <w:p w:rsidR="00F25CB7" w:rsidRDefault="00E033CF">
      <w:pPr>
        <w:pStyle w:val="ProductList-ClauseHeading"/>
        <w:outlineLvl w:val="3"/>
      </w:pPr>
      <w:r>
        <w:t>3.2 BizTalk Server 2013 R2 Branch Edition</w:t>
      </w:r>
    </w:p>
    <w:p w:rsidR="00F25CB7" w:rsidRDefault="00E033CF">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F25CB7" w:rsidRDefault="00E033CF" w:rsidP="00E033CF">
      <w:pPr>
        <w:pStyle w:val="ProductList-Bullet"/>
        <w:numPr>
          <w:ilvl w:val="0"/>
          <w:numId w:val="19"/>
        </w:numPr>
      </w:pPr>
      <w:r>
        <w:t xml:space="preserve">působit jako centrální uzel v modelu sítě typu „hub and spoke“, </w:t>
      </w:r>
    </w:p>
    <w:p w:rsidR="00F25CB7" w:rsidRDefault="00E033CF" w:rsidP="00E033CF">
      <w:pPr>
        <w:pStyle w:val="ProductList-Bullet"/>
        <w:numPr>
          <w:ilvl w:val="0"/>
          <w:numId w:val="19"/>
        </w:numPr>
      </w:pPr>
      <w:r>
        <w:t xml:space="preserve">centralizovat celopodnikovou komunikaci s jinými servery nebo zařízeními nebo </w:t>
      </w:r>
    </w:p>
    <w:p w:rsidR="00F25CB7" w:rsidRDefault="00E033CF" w:rsidP="00E033CF">
      <w:pPr>
        <w:pStyle w:val="ProductList-Bullet"/>
        <w:numPr>
          <w:ilvl w:val="0"/>
          <w:numId w:val="19"/>
        </w:numPr>
      </w:pPr>
      <w:r>
        <w:t>automatizovat obchodní procesy v celých divizích, obchodních jednotkách nebo pobočkách.</w:t>
      </w:r>
    </w:p>
    <w:p w:rsidR="00F25CB7" w:rsidRDefault="00F25CB7">
      <w:pPr>
        <w:pStyle w:val="ProductList-Body"/>
      </w:pPr>
    </w:p>
    <w:p w:rsidR="00F25CB7" w:rsidRDefault="00E033CF">
      <w:pPr>
        <w:pStyle w:val="ProductList-ClauseHeading"/>
        <w:outlineLvl w:val="3"/>
      </w:pPr>
      <w:r>
        <w:t>3.3 Jádrový koeficient</w:t>
      </w:r>
    </w:p>
    <w:p w:rsidR="00F25CB7" w:rsidRDefault="00E033CF">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fyzický procesor se nevztahuje na produkt BizTalk Server. 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fyzických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38">
        <w:r>
          <w:rPr>
            <w:color w:val="00467F"/>
            <w:u w:val="single"/>
          </w:rPr>
          <w:t>http://go.microsoft.com/fwlink/?LinkID=229882</w:t>
        </w:r>
      </w:hyperlink>
      <w:r>
        <w:rPr>
          <w:u w:val="single"/>
        </w:rPr>
        <w:t>.</w:t>
      </w:r>
    </w:p>
    <w:p w:rsidR="00F25CB7" w:rsidRDefault="00F25CB7">
      <w:pPr>
        <w:pStyle w:val="ProductList-Body"/>
      </w:pPr>
    </w:p>
    <w:p w:rsidR="00F25CB7" w:rsidRDefault="00E033CF">
      <w:pPr>
        <w:pStyle w:val="ProductList-ClauseHeading"/>
        <w:outlineLvl w:val="3"/>
      </w:pPr>
      <w:r>
        <w:t>3.4 Další software</w:t>
      </w:r>
    </w:p>
    <w:tbl>
      <w:tblPr>
        <w:tblStyle w:val="PURTable"/>
        <w:tblW w:w="0" w:type="dxa"/>
        <w:tblLook w:val="04A0" w:firstRow="1" w:lastRow="0" w:firstColumn="1" w:lastColumn="0" w:noHBand="0" w:noVBand="1"/>
      </w:tblPr>
      <w:tblGrid>
        <w:gridCol w:w="3598"/>
        <w:gridCol w:w="3616"/>
        <w:gridCol w:w="357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Schémata a šablony související s produktem BizTalk Server</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Rozhraní API událostí BAM a objekty typu interceptor a nástroje pro správu</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Development Tools</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MQHelper.dll</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SOAP Receive Adapter</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UDDI</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r>
    </w:tbl>
    <w:p w:rsidR="00F25CB7" w:rsidRDefault="00E033CF">
      <w:pPr>
        <w:pStyle w:val="ProductList-Offering1SubSection"/>
        <w:outlineLvl w:val="2"/>
      </w:pPr>
      <w:bookmarkStart w:id="46" w:name="_Sec596"/>
      <w:r>
        <w:t>4. Software Assurance</w:t>
      </w:r>
      <w:bookmarkEnd w:id="46"/>
    </w:p>
    <w:p w:rsidR="00F25CB7" w:rsidRDefault="00F25CB7">
      <w:pPr>
        <w:pStyle w:val="ProductList-Body"/>
      </w:pPr>
    </w:p>
    <w:tbl>
      <w:tblPr>
        <w:tblStyle w:val="PURTable"/>
        <w:tblW w:w="0" w:type="dxa"/>
        <w:tblLook w:val="04A0" w:firstRow="1" w:lastRow="0" w:firstColumn="1" w:lastColumn="0" w:noHBand="0" w:noVBand="1"/>
      </w:tblPr>
      <w:tblGrid>
        <w:gridCol w:w="3620"/>
        <w:gridCol w:w="3589"/>
        <w:gridCol w:w="358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4.1 Biz Talk Server 2013 R2 Enterprise – neomezená virtualizace</w:t>
      </w:r>
    </w:p>
    <w:p w:rsidR="00F25CB7" w:rsidRDefault="00E033CF">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NoBorder"/>
        <w:outlineLvl w:val="1"/>
      </w:pPr>
      <w:bookmarkStart w:id="47" w:name="_Sec597"/>
      <w:r>
        <w:t>Sady CAL</w:t>
      </w:r>
      <w:bookmarkEnd w:id="47"/>
      <w:r>
        <w:fldChar w:fldCharType="begin"/>
      </w:r>
      <w:r>
        <w:instrText xml:space="preserve"> TC "</w:instrText>
      </w:r>
      <w:bookmarkStart w:id="48" w:name="_Toc452040909"/>
      <w:r>
        <w:instrText>Sady CAL</w:instrText>
      </w:r>
      <w:bookmarkEnd w:id="48"/>
      <w:r>
        <w:instrText>" \l 2</w:instrText>
      </w:r>
      <w:r>
        <w:fldChar w:fldCharType="end"/>
      </w:r>
    </w:p>
    <w:p w:rsidR="00F25CB7" w:rsidRDefault="00E033CF">
      <w:pPr>
        <w:pStyle w:val="ProductList-Offering1SubSection"/>
        <w:outlineLvl w:val="2"/>
      </w:pPr>
      <w:bookmarkStart w:id="49" w:name="_Sec868"/>
      <w:r>
        <w:t>1. Dostupnost programu</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 xml:space="preserve">Licence Core CAL Suite Bridge pro sadu Enterprise Mobility Suite </w:t>
            </w:r>
            <w:r>
              <w:fldChar w:fldCharType="begin"/>
            </w:r>
            <w:r>
              <w:instrText xml:space="preserve"> XE "Licence Core CAL Suite Bridge pro sadu Enterprise Mobility Suite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Enterprise CAL Bridge pro Enterprise Mobility Suite</w:t>
            </w:r>
            <w:r>
              <w:fldChar w:fldCharType="begin"/>
            </w:r>
            <w:r>
              <w:instrText xml:space="preserve"> XE "Enterprise CAL Bridge pro Enterprise Mobility Suite"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Enterprise CAL Bridge pro Enterprise Mobility Suite z krytí SA</w:t>
            </w:r>
            <w:r>
              <w:fldChar w:fldCharType="begin"/>
            </w:r>
            <w:r>
              <w:instrText xml:space="preserve"> XE "Enterprise CAL Bridge pro Enterprise Mobility Suite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F25CB7">
      <w:pPr>
        <w:pStyle w:val="ProductList-Body"/>
      </w:pPr>
    </w:p>
    <w:p w:rsidR="00F25CB7" w:rsidRDefault="00E033CF">
      <w:pPr>
        <w:pStyle w:val="ProductList-Offering1SubSection"/>
        <w:outlineLvl w:val="2"/>
      </w:pPr>
      <w:bookmarkStart w:id="50" w:name="_Sec599"/>
      <w:r>
        <w:t>2. Podmínky produktu</w:t>
      </w:r>
      <w:bookmarkEnd w:id="50"/>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w:t>
            </w:r>
            <w:hyperlink w:anchor="_Sec572">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2.1 Proces určení příslušných užívacích práv pro sady CAL</w:t>
      </w:r>
    </w:p>
    <w:p w:rsidR="00F25CB7" w:rsidRDefault="00E033CF">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F25CB7" w:rsidRDefault="00F25CB7">
      <w:pPr>
        <w:pStyle w:val="ProductList-Body"/>
      </w:pPr>
    </w:p>
    <w:p w:rsidR="00F25CB7" w:rsidRDefault="00E033CF">
      <w:pPr>
        <w:pStyle w:val="ProductList-ClauseHeading"/>
        <w:outlineLvl w:val="3"/>
      </w:pPr>
      <w:r>
        <w:t>2.2 Komponenty sady CAL Suite</w:t>
      </w:r>
    </w:p>
    <w:p w:rsidR="00F25CB7" w:rsidRDefault="00E033CF">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F25CB7" w:rsidRDefault="00F25CB7">
      <w:pPr>
        <w:pStyle w:val="ProductList-Body"/>
      </w:pPr>
    </w:p>
    <w:p w:rsidR="00F25CB7" w:rsidRDefault="00E033CF">
      <w:pPr>
        <w:pStyle w:val="ProductList-ClauseHeading"/>
        <w:outlineLvl w:val="3"/>
      </w:pPr>
      <w:r>
        <w:t>2.3 Služby online zahrnuté do sady Enterprise CAL Suite</w:t>
      </w:r>
    </w:p>
    <w:p w:rsidR="00F25CB7" w:rsidRDefault="00E033CF">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http://go.microsoft.com/?linkid=9839207</w:t>
        </w:r>
      </w:hyperlink>
      <w:r>
        <w:t>.</w:t>
      </w:r>
    </w:p>
    <w:p w:rsidR="00F25CB7" w:rsidRDefault="00F25CB7">
      <w:pPr>
        <w:pStyle w:val="ProductList-Body"/>
      </w:pPr>
    </w:p>
    <w:p w:rsidR="00F25CB7" w:rsidRDefault="00E033CF">
      <w:pPr>
        <w:pStyle w:val="ProductList-ClauseHeading"/>
        <w:outlineLvl w:val="3"/>
      </w:pPr>
      <w:r>
        <w:t>2.4 CAL Suite Bridge pro O365, O365 &amp; Intune a Intune</w:t>
      </w:r>
    </w:p>
    <w:p w:rsidR="00F25CB7" w:rsidRDefault="00E033CF">
      <w:pPr>
        <w:pStyle w:val="ProductList-SubClauseHeading"/>
        <w:outlineLvl w:val="4"/>
      </w:pPr>
      <w:r>
        <w:t>2.4.1 Požadavky produktů CAL Suite Bridge</w:t>
      </w:r>
    </w:p>
    <w:p w:rsidR="00F25CB7" w:rsidRDefault="00E033CF">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F25CB7" w:rsidRDefault="00F25CB7">
      <w:pPr>
        <w:pStyle w:val="ProductList-BodyIndented"/>
      </w:pPr>
    </w:p>
    <w:p w:rsidR="00F25CB7" w:rsidRDefault="00E033CF">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online služby</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w:t>
            </w:r>
            <w:r>
              <w:fldChar w:fldCharType="begin"/>
            </w:r>
            <w:r>
              <w:instrText xml:space="preserve"> XE "Office 365 Enterprise " </w:instrText>
            </w:r>
            <w:r>
              <w:fldChar w:fldCharType="end"/>
            </w:r>
            <w:r>
              <w:t>E4</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F25CB7" w:rsidRDefault="00E033CF">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F25CB7" w:rsidRDefault="00E033CF">
            <w:pPr>
              <w:pStyle w:val="ProductList-TableBody"/>
            </w:pPr>
            <w:r>
              <w:t>Office 365 Enterprise E4 a Microsoft Intune</w:t>
            </w:r>
            <w:r>
              <w:fldChar w:fldCharType="begin"/>
            </w:r>
            <w:r>
              <w:instrText xml:space="preserve"> XE "Office 365 Enterprise E4 a Microsoft Intune" </w:instrText>
            </w:r>
            <w:r>
              <w:fldChar w:fldCharType="end"/>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Intune</w:t>
            </w:r>
            <w:r>
              <w:fldChar w:fldCharType="begin"/>
            </w:r>
            <w:r>
              <w:instrText xml:space="preserve"> XE "Microsoft Intune" </w:instrText>
            </w:r>
            <w:r>
              <w:fldChar w:fldCharType="end"/>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Enterprise Mobility Suite</w:t>
            </w:r>
            <w:r>
              <w:fldChar w:fldCharType="begin"/>
            </w:r>
            <w:r>
              <w:instrText xml:space="preserve"> XE "Sada Enterprise Mobility Suite" </w:instrText>
            </w:r>
            <w:r>
              <w:fldChar w:fldCharType="end"/>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365 Enterprise E3</w:t>
            </w:r>
            <w:r>
              <w:fldChar w:fldCharType="begin"/>
            </w:r>
            <w:r>
              <w:instrText xml:space="preserve"> XE "Office 365 Enterprise E3" </w:instrText>
            </w:r>
            <w:r>
              <w:fldChar w:fldCharType="end"/>
            </w:r>
            <w:r>
              <w:t xml:space="preserve"> nebo</w:t>
            </w:r>
          </w:p>
          <w:p w:rsidR="00F25CB7" w:rsidRDefault="00E033CF">
            <w:pPr>
              <w:pStyle w:val="ProductList-TableBody"/>
            </w:pPr>
            <w:r>
              <w:t>Office 365 Enterprise E4</w:t>
            </w:r>
            <w:r>
              <w:fldChar w:fldCharType="begin"/>
            </w:r>
            <w:r>
              <w:instrText xml:space="preserve"> XE "Office 365 Enterprise E4" </w:instrText>
            </w:r>
            <w:r>
              <w:fldChar w:fldCharType="end"/>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F25CB7" w:rsidRDefault="00E033CF">
            <w:pPr>
              <w:pStyle w:val="ProductList-TableBody"/>
            </w:pPr>
            <w:r>
              <w:t>Office 365 Enterprise E4 a Microsoft Intune</w:t>
            </w:r>
            <w:r>
              <w:fldChar w:fldCharType="begin"/>
            </w:r>
            <w:r>
              <w:instrText xml:space="preserve"> XE "Office 365 Enterprise E4 a Microsoft Intune" </w:instrText>
            </w:r>
            <w:r>
              <w:fldChar w:fldCharType="end"/>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Intune</w:t>
            </w:r>
            <w:r>
              <w:fldChar w:fldCharType="begin"/>
            </w:r>
            <w:r>
              <w:instrText xml:space="preserve"> XE "Microsoft Intune" </w:instrText>
            </w:r>
            <w:r>
              <w:fldChar w:fldCharType="end"/>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Enterprise Mobility Suite</w:t>
            </w:r>
            <w:r>
              <w:fldChar w:fldCharType="begin"/>
            </w:r>
            <w:r>
              <w:instrText xml:space="preserve"> XE "Sada Enterprise Mobility Suite" </w:instrText>
            </w:r>
            <w:r>
              <w:fldChar w:fldCharType="end"/>
            </w:r>
          </w:p>
        </w:tc>
      </w:tr>
    </w:tbl>
    <w:p w:rsidR="00F25CB7" w:rsidRDefault="00E033CF">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rsidR="00F25CB7" w:rsidRDefault="00F25CB7">
      <w:pPr>
        <w:pStyle w:val="ProductList-BodyIndented"/>
      </w:pPr>
    </w:p>
    <w:p w:rsidR="00F25CB7" w:rsidRDefault="00E033CF">
      <w:pPr>
        <w:pStyle w:val="ProductList-SubClauseHeading"/>
        <w:outlineLvl w:val="4"/>
      </w:pPr>
      <w:r>
        <w:t>2.4.2 Licence Student Only CAL (Academic Open License a Academic Select)</w:t>
      </w:r>
    </w:p>
    <w:p w:rsidR="00F25CB7" w:rsidRDefault="00E033CF">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F25CB7" w:rsidRDefault="00E033CF">
      <w:pPr>
        <w:pStyle w:val="ProductList-Offering1SubSection"/>
        <w:outlineLvl w:val="2"/>
      </w:pPr>
      <w:bookmarkStart w:id="51" w:name="_Sec600"/>
      <w:r>
        <w:t>3. Užívací práva</w:t>
      </w:r>
      <w:bookmarkEnd w:id="51"/>
    </w:p>
    <w:tbl>
      <w:tblPr>
        <w:tblStyle w:val="PURTable"/>
        <w:tblW w:w="0" w:type="dxa"/>
        <w:tblLook w:val="04A0" w:firstRow="1" w:lastRow="0" w:firstColumn="1" w:lastColumn="0" w:noHBand="0" w:noVBand="1"/>
      </w:tblPr>
      <w:tblGrid>
        <w:gridCol w:w="3612"/>
        <w:gridCol w:w="3580"/>
        <w:gridCol w:w="3598"/>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p w:rsidR="00F25CB7" w:rsidRDefault="00E033CF">
      <w:pPr>
        <w:pStyle w:val="ProductList-ClauseHeading"/>
        <w:outlineLvl w:val="3"/>
      </w:pPr>
      <w:r>
        <w:t>4.1 Práva na rozšířené užívání pro zákazníky sady Enterprise Cloud Suite</w:t>
      </w:r>
    </w:p>
    <w:p w:rsidR="00F25CB7" w:rsidRDefault="00E033CF">
      <w:pPr>
        <w:pStyle w:val="ProductList-Body"/>
      </w:pPr>
      <w:r>
        <w:t>Pro oprávněné zákazníky sada Enterprise Cloud Suite nebo kombinace služby Office 365 a sady Enterprise Mobility Suite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rsidR="00F25CB7" w:rsidRDefault="00F25CB7">
      <w:pPr>
        <w:pStyle w:val="ProductList-Body"/>
      </w:pPr>
    </w:p>
    <w:p w:rsidR="00F25CB7" w:rsidRDefault="00E033CF">
      <w:pPr>
        <w:pStyle w:val="ProductList-Body"/>
      </w:pPr>
      <w:r>
        <w:t>Oprávnění zákazníci vlastnící licenci pro sadu Enterprise Cloud Suite nebo kombinaci služby Office 365 a sady Enterprise Mobility Suite mají stejný přístup ke službě Exchange Online Archiving for Exchange Server jako poskytovaná sada Enterprise CAL Suite.</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NoBorder"/>
        <w:outlineLvl w:val="1"/>
      </w:pPr>
      <w:bookmarkStart w:id="53" w:name="_Sec602"/>
      <w:r>
        <w:t>Sada Core Infrastructure Server (CIS)</w:t>
      </w:r>
      <w:bookmarkEnd w:id="53"/>
      <w:r>
        <w:fldChar w:fldCharType="begin"/>
      </w:r>
      <w:r>
        <w:instrText xml:space="preserve"> TC "</w:instrText>
      </w:r>
      <w:bookmarkStart w:id="54" w:name="_Toc452040910"/>
      <w:r>
        <w:instrText>Sada Core Infrastructure Server (CIS)</w:instrText>
      </w:r>
      <w:bookmarkEnd w:id="54"/>
      <w:r>
        <w:instrText>" \l 2</w:instrText>
      </w:r>
      <w:r>
        <w:fldChar w:fldCharType="end"/>
      </w:r>
    </w:p>
    <w:p w:rsidR="00F25CB7" w:rsidRDefault="00E033CF">
      <w:pPr>
        <w:pStyle w:val="ProductList-Offering1SubSection"/>
        <w:outlineLvl w:val="2"/>
      </w:pPr>
      <w:bookmarkStart w:id="55" w:name="_Sec603"/>
      <w:r>
        <w:t>1. Dostupnost programu</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2"/>
      </w:pPr>
      <w:bookmarkStart w:id="56" w:name="_Sec604"/>
      <w:r>
        <w:t>2. Podmínky produktu</w:t>
      </w:r>
      <w:bookmarkEnd w:id="56"/>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2"/>
      </w:pPr>
      <w:bookmarkStart w:id="57" w:name="_Sec605"/>
      <w:r>
        <w:t>3. Užívací práva</w:t>
      </w:r>
      <w:bookmarkEnd w:id="57"/>
    </w:p>
    <w:tbl>
      <w:tblPr>
        <w:tblStyle w:val="PURTable"/>
        <w:tblW w:w="0" w:type="dxa"/>
        <w:tblLook w:val="04A0" w:firstRow="1" w:lastRow="0" w:firstColumn="1" w:lastColumn="0" w:noHBand="0" w:noVBand="1"/>
      </w:tblPr>
      <w:tblGrid>
        <w:gridCol w:w="3596"/>
        <w:gridCol w:w="3588"/>
        <w:gridCol w:w="360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3.1 Příslušná užívací práva</w:t>
      </w:r>
    </w:p>
    <w:p w:rsidR="00F25CB7" w:rsidRDefault="00E033CF">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na kterém spouští software CIS.</w:t>
      </w:r>
    </w:p>
    <w:p w:rsidR="00F25CB7" w:rsidRDefault="00F25CB7">
      <w:pPr>
        <w:pStyle w:val="ProductList-Body"/>
      </w:pPr>
    </w:p>
    <w:p w:rsidR="00F25CB7" w:rsidRDefault="00E033CF">
      <w:pPr>
        <w:pStyle w:val="ProductList-ClauseHeading"/>
        <w:outlineLvl w:val="3"/>
      </w:pPr>
      <w:r>
        <w:t>3.2 Software zahrnutý do softwaru CIS Suite Standard</w:t>
      </w:r>
    </w:p>
    <w:p w:rsidR="00F25CB7" w:rsidRDefault="00E033CF">
      <w:pPr>
        <w:pStyle w:val="ProductList-Body"/>
      </w:pPr>
      <w:r>
        <w:t xml:space="preserve">Software CIS Suite Standard zahrnuje poslední verze softwaru Windows Server Standard a System Center Standard.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F25CB7" w:rsidRDefault="00E033CF" w:rsidP="00E033CF">
      <w:pPr>
        <w:pStyle w:val="ProductList-Bullet"/>
        <w:numPr>
          <w:ilvl w:val="0"/>
          <w:numId w:val="20"/>
        </w:numPr>
      </w:pPr>
      <w:r>
        <w:t xml:space="preserve">Jednu instanci softwaru Windows Server Standard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F25CB7" w:rsidRDefault="00E033CF" w:rsidP="00E033CF">
      <w:pPr>
        <w:pStyle w:val="ProductList-Bullet"/>
        <w:numPr>
          <w:ilvl w:val="0"/>
          <w:numId w:val="20"/>
        </w:numPr>
      </w:pPr>
      <w:r>
        <w:t xml:space="preserve">Jednu instanci softwaru Windows Server Standard v každém z nejvýše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p>
    <w:p w:rsidR="00F25CB7" w:rsidRDefault="00E033CF">
      <w:pPr>
        <w:pStyle w:val="ProductList-Body"/>
      </w:pPr>
      <w:r>
        <w:t xml:space="preserve">Pokud zákazník užívá maximální povolený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užívat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F25CB7" w:rsidRDefault="00F25CB7">
      <w:pPr>
        <w:pStyle w:val="ProductList-Body"/>
      </w:pPr>
    </w:p>
    <w:p w:rsidR="00F25CB7" w:rsidRDefault="00E033CF">
      <w:pPr>
        <w:pStyle w:val="ProductList-ClauseHeading"/>
        <w:outlineLvl w:val="3"/>
      </w:pPr>
      <w:r>
        <w:t>3.3 Software zahrnutý do softwaru CIS Suite Datacenter</w:t>
      </w:r>
    </w:p>
    <w:p w:rsidR="00F25CB7" w:rsidRDefault="00E033CF">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rsidR="00F25CB7" w:rsidRDefault="00F25CB7">
      <w:pPr>
        <w:pStyle w:val="ProductList-Body"/>
      </w:pPr>
    </w:p>
    <w:p w:rsidR="00F25CB7" w:rsidRDefault="00E033CF">
      <w:pPr>
        <w:pStyle w:val="ProductList-ClauseHeading"/>
        <w:outlineLvl w:val="3"/>
      </w:pPr>
      <w:r>
        <w:t>3.4 Licence pro správu</w:t>
      </w:r>
    </w:p>
    <w:p w:rsidR="00F25CB7" w:rsidRDefault="00E033CF">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rsidR="00F25CB7" w:rsidRDefault="00F25CB7">
      <w:pPr>
        <w:pStyle w:val="ProductList-Body"/>
      </w:pPr>
    </w:p>
    <w:p w:rsidR="00F25CB7" w:rsidRDefault="00E033CF">
      <w:pPr>
        <w:pStyle w:val="ProductList-ClauseHeading"/>
        <w:outlineLvl w:val="3"/>
      </w:pPr>
      <w:r>
        <w:t>3.5 Další podmínky</w:t>
      </w:r>
    </w:p>
    <w:p w:rsidR="00F25CB7" w:rsidRDefault="00E033CF">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F25CB7" w:rsidRDefault="00F25CB7">
      <w:pPr>
        <w:pStyle w:val="ProductList-Body"/>
      </w:pPr>
    </w:p>
    <w:p w:rsidR="00F25CB7" w:rsidRDefault="00E033CF">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F25CB7" w:rsidRDefault="00F25CB7">
      <w:pPr>
        <w:pStyle w:val="ProductList-Body"/>
      </w:pPr>
    </w:p>
    <w:p w:rsidR="00F25CB7" w:rsidRDefault="00E033CF">
      <w:pPr>
        <w:pStyle w:val="ProductList-ClauseHeading"/>
        <w:outlineLvl w:val="3"/>
      </w:pPr>
      <w:r>
        <w:t>3.6 Speciální právo na downgrade – Core Infrastructure Server Suite Standard</w:t>
      </w:r>
    </w:p>
    <w:p w:rsidR="00F25CB7" w:rsidRDefault="00E033CF">
      <w:pPr>
        <w:pStyle w:val="ProductList-Body"/>
      </w:pPr>
      <w:r>
        <w:t xml:space="preserve">Pro jakýkoli server, který je správně licencován pro CIS Suite Standard, může zákazník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F25CB7" w:rsidRDefault="00E033CF">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4.1 Prováděcí smlouva Server and Cloud (SCE) – Právo spravovat prostředí OSE ve službě Microsoft Azure na základě licencí CIS</w:t>
      </w:r>
    </w:p>
    <w:p w:rsidR="00F25CB7" w:rsidRDefault="00E033CF">
      <w:pPr>
        <w:pStyle w:val="ProductList-Body"/>
      </w:pPr>
      <w:r>
        <w:t>Zákazníci SCE, kteří splnili požadavky na krytí prováděcí smlouvy a vlastní licenci pro užívání sady Core Infrastructure Server (CIS) Suite pro správu prostředí OSE ve svých vlastních datových centrech, mohou také užívat software System Center licencovaný v rámci CIS ke správě svých kvalifikujících virtuálních prostředí OSE spouštěných v rámci služby Microsoft Azure. Pro každou licenci CIS krytou SCE zákazníka může zákazník spravovat až 10 kvalifikujících virtuálních prostředí OSE spouštěných v rámci služby Microsoft Azure. Kvalifikující virtuální prostředí OSE zahrnují:</w:t>
      </w:r>
    </w:p>
    <w:p w:rsidR="00F25CB7" w:rsidRDefault="00E033CF">
      <w:pPr>
        <w:pStyle w:val="ProductList-Body"/>
        <w:ind w:left="720"/>
      </w:pPr>
      <w:r>
        <w:t>• Instance virtuálního počítače systému Windows Server (včetně instancí nasazených v rámci centra Azure)</w:t>
      </w:r>
    </w:p>
    <w:p w:rsidR="00F25CB7" w:rsidRDefault="00E033CF">
      <w:pPr>
        <w:pStyle w:val="ProductList-Body"/>
        <w:ind w:left="720"/>
      </w:pPr>
      <w:r>
        <w:t>• Instance cloudových služeb (role Web a Pracovník)</w:t>
      </w:r>
    </w:p>
    <w:p w:rsidR="00F25CB7" w:rsidRDefault="00E033CF">
      <w:pPr>
        <w:pStyle w:val="ProductList-Body"/>
        <w:ind w:left="720"/>
      </w:pPr>
      <w:r>
        <w:t>• Účty úložiště</w:t>
      </w:r>
    </w:p>
    <w:p w:rsidR="00F25CB7" w:rsidRDefault="00E033CF">
      <w:pPr>
        <w:pStyle w:val="ProductList-Body"/>
        <w:ind w:left="720"/>
      </w:pPr>
      <w:r>
        <w:t>• SQL databáze</w:t>
      </w:r>
    </w:p>
    <w:p w:rsidR="00F25CB7" w:rsidRDefault="00E033CF">
      <w:pPr>
        <w:pStyle w:val="ProductList-Body"/>
        <w:ind w:left="720"/>
      </w:pPr>
      <w:r>
        <w:t>• Instance webů</w:t>
      </w:r>
    </w:p>
    <w:p w:rsidR="00F25CB7" w:rsidRDefault="00F25CB7">
      <w:pPr>
        <w:pStyle w:val="ProductList-Body"/>
      </w:pPr>
    </w:p>
    <w:p w:rsidR="00F25CB7" w:rsidRDefault="00E033CF">
      <w:pPr>
        <w:pStyle w:val="ProductList-ClauseHeading"/>
        <w:outlineLvl w:val="3"/>
      </w:pPr>
      <w:r>
        <w:t>4.2 Výhoda hybridního užívání systému Microsoft Azure</w:t>
      </w:r>
    </w:p>
    <w:p w:rsidR="00F25CB7" w:rsidRDefault="00E033CF">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F25CB7" w:rsidRDefault="00F25CB7">
      <w:pPr>
        <w:pStyle w:val="ProductList-Body"/>
      </w:pPr>
    </w:p>
    <w:p w:rsidR="00F25CB7" w:rsidRDefault="00E033CF">
      <w:pPr>
        <w:pStyle w:val="ProductList-ClauseHeading"/>
        <w:outlineLvl w:val="3"/>
      </w:pPr>
      <w:r>
        <w:t>4.3 Prodloužení krytí Software Assurance pro Windows Server a System Center</w:t>
      </w:r>
    </w:p>
    <w:p w:rsidR="00F25CB7" w:rsidRDefault="00E033CF">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Sloupec B</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Windows Server Standard </w:t>
            </w:r>
            <w:r>
              <w:fldChar w:fldCharType="begin"/>
            </w:r>
            <w:r>
              <w:instrText xml:space="preserve"> XE "Windows Server Standard " </w:instrText>
            </w:r>
            <w:r>
              <w:fldChar w:fldCharType="end"/>
            </w:r>
          </w:p>
          <w:p w:rsidR="00F25CB7" w:rsidRDefault="00E033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Infrastructure Server Suite Standard.</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Server Datacenter</w:t>
            </w:r>
            <w:r>
              <w:fldChar w:fldCharType="begin"/>
            </w:r>
            <w:r>
              <w:instrText xml:space="preserve"> XE "Windows Server Datacenter" </w:instrText>
            </w:r>
            <w:r>
              <w:fldChar w:fldCharType="end"/>
            </w:r>
          </w:p>
          <w:p w:rsidR="00F25CB7" w:rsidRDefault="00E033C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Infrastructure Server Suite Datacenter,</w:t>
            </w:r>
          </w:p>
        </w:tc>
      </w:tr>
    </w:tbl>
    <w:p w:rsidR="00F25CB7" w:rsidRDefault="00E033CF">
      <w:pPr>
        <w:pStyle w:val="ProductList-Body"/>
      </w:pPr>
      <w:r>
        <w:t xml:space="preserve">Pro každou sadu tvořenou jednou z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SA získané v rámci smlouvy k odběru se pro tuto nabídku nekvalifikují.</w:t>
      </w:r>
    </w:p>
    <w:p w:rsidR="00F25CB7" w:rsidRDefault="00F25CB7">
      <w:pPr>
        <w:pStyle w:val="ProductList-Body"/>
      </w:pPr>
    </w:p>
    <w:p w:rsidR="00F25CB7" w:rsidRDefault="00E033CF">
      <w:pPr>
        <w:pStyle w:val="ProductList-ClauseHeading"/>
        <w:outlineLvl w:val="3"/>
      </w:pPr>
      <w:r>
        <w:t>4.4 Práva a výhody programu Software Assurance pro licence na odběr</w:t>
      </w:r>
    </w:p>
    <w:p w:rsidR="00F25CB7" w:rsidRDefault="00E033CF">
      <w:pPr>
        <w:pStyle w:val="ProductList-Body"/>
      </w:pPr>
      <w:r>
        <w:t>Jakákoli licence na odběr, kterou zákazník získá na základě prováděcí smlouvy Server and Cloud, uděluje stejná práva a výhody programu SA jako licence s krytím SA během období odběru.</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NoBorder"/>
        <w:outlineLvl w:val="1"/>
      </w:pPr>
      <w:bookmarkStart w:id="59" w:name="_Sec862"/>
      <w:r>
        <w:t>Forefront</w:t>
      </w:r>
      <w:bookmarkEnd w:id="59"/>
      <w:r>
        <w:fldChar w:fldCharType="begin"/>
      </w:r>
      <w:r>
        <w:instrText xml:space="preserve"> TC "</w:instrText>
      </w:r>
      <w:bookmarkStart w:id="60" w:name="_Toc452040911"/>
      <w:r>
        <w:instrText>Forefront</w:instrText>
      </w:r>
      <w:bookmarkEnd w:id="60"/>
      <w:r>
        <w:instrText>" \l 2</w:instrText>
      </w:r>
      <w:r>
        <w:fldChar w:fldCharType="end"/>
      </w:r>
    </w:p>
    <w:p w:rsidR="00F25CB7" w:rsidRDefault="00E033CF">
      <w:pPr>
        <w:pStyle w:val="ProductList-Offering1SubSection"/>
        <w:outlineLvl w:val="2"/>
      </w:pPr>
      <w:bookmarkStart w:id="61" w:name="_Sec863"/>
      <w:r>
        <w:t>1. Dostupnost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BFBFBF"/>
              <w:bottom w:val="none" w:sz="4" w:space="0" w:color="BFBFBF"/>
              <w:right w:val="none" w:sz="4" w:space="0" w:color="6E6E6E"/>
            </w:tcBorders>
          </w:tcPr>
          <w:p w:rsidR="00F25CB7" w:rsidRDefault="00E033C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25CB7" w:rsidRDefault="00E033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2"/>
      </w:pPr>
      <w:bookmarkStart w:id="62" w:name="_Sec864"/>
      <w:r>
        <w:t>2. Podmínky produktu</w:t>
      </w:r>
      <w:bookmarkEnd w:id="62"/>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2.1 Forefront Identity Manager 2010 – Windows Live Edition</w:t>
      </w:r>
    </w:p>
    <w:p w:rsidR="00F25CB7" w:rsidRDefault="00E033CF">
      <w:pPr>
        <w:pStyle w:val="ProductList-Body"/>
      </w:pPr>
      <w:r>
        <w:t>Forefront Identity Manager 2010 – Windows Live Edition je novou verzí produktu Identity Lifecycle Manager 2007 – Windows Live Edition.</w:t>
      </w:r>
    </w:p>
    <w:p w:rsidR="00F25CB7" w:rsidRDefault="00E033CF">
      <w:pPr>
        <w:pStyle w:val="ProductList-Offering1SubSection"/>
        <w:outlineLvl w:val="2"/>
      </w:pPr>
      <w:bookmarkStart w:id="63" w:name="_Sec865"/>
      <w:r>
        <w:t>3. Užívací práva</w:t>
      </w:r>
      <w:bookmarkEnd w:id="63"/>
    </w:p>
    <w:tbl>
      <w:tblPr>
        <w:tblStyle w:val="PURTable"/>
        <w:tblW w:w="0" w:type="dxa"/>
        <w:tblLook w:val="04A0" w:firstRow="1" w:lastRow="0" w:firstColumn="1" w:lastColumn="0" w:noHBand="0" w:noVBand="1"/>
      </w:tblPr>
      <w:tblGrid>
        <w:gridCol w:w="3599"/>
        <w:gridCol w:w="3587"/>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3.1 Import dat identity: Forefront Identity Manager 2010 R2 Windows Live Edition</w:t>
      </w:r>
    </w:p>
    <w:p w:rsidR="00F25CB7" w:rsidRDefault="00E033CF">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F25CB7" w:rsidRDefault="00F25CB7">
      <w:pPr>
        <w:pStyle w:val="ProductList-Body"/>
      </w:pPr>
    </w:p>
    <w:p w:rsidR="00F25CB7" w:rsidRDefault="00E033CF">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r>
    </w:tbl>
    <w:p w:rsidR="00F25CB7" w:rsidRDefault="00E033CF">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GroupHeading"/>
        <w:outlineLvl w:val="1"/>
      </w:pPr>
      <w:bookmarkStart w:id="65" w:name="_Sec608"/>
      <w:r>
        <w:t>Microsoft Dynamics</w:t>
      </w:r>
      <w:bookmarkEnd w:id="65"/>
      <w:r>
        <w:fldChar w:fldCharType="begin"/>
      </w:r>
      <w:r>
        <w:instrText xml:space="preserve"> TC "</w:instrText>
      </w:r>
      <w:bookmarkStart w:id="66" w:name="_Toc452040912"/>
      <w:r>
        <w:instrText>Microsoft Dynamics</w:instrText>
      </w:r>
      <w:bookmarkEnd w:id="66"/>
      <w:r>
        <w:instrText>" \l 2</w:instrText>
      </w:r>
      <w:r>
        <w:fldChar w:fldCharType="end"/>
      </w:r>
    </w:p>
    <w:p w:rsidR="00F25CB7" w:rsidRDefault="00E033CF">
      <w:pPr>
        <w:pStyle w:val="ProductList-Offering2HeadingNoBorder"/>
        <w:outlineLvl w:val="2"/>
      </w:pPr>
      <w:bookmarkStart w:id="67" w:name="_Sec609"/>
      <w:r>
        <w:t>Microsoft Dynamics AX</w:t>
      </w:r>
      <w:bookmarkEnd w:id="67"/>
      <w:r>
        <w:fldChar w:fldCharType="begin"/>
      </w:r>
      <w:r>
        <w:instrText xml:space="preserve"> TC "</w:instrText>
      </w:r>
      <w:bookmarkStart w:id="68" w:name="_Toc452040913"/>
      <w:r>
        <w:instrText>Microsoft Dynamics AX</w:instrText>
      </w:r>
      <w:bookmarkEnd w:id="68"/>
      <w:r>
        <w:instrText>" \l 3</w:instrText>
      </w:r>
      <w:r>
        <w:fldChar w:fldCharType="end"/>
      </w:r>
    </w:p>
    <w:p w:rsidR="00F25CB7" w:rsidRDefault="00E033CF">
      <w:pPr>
        <w:pStyle w:val="ProductList-Offering1SubSection"/>
        <w:outlineLvl w:val="3"/>
      </w:pPr>
      <w:bookmarkStart w:id="69" w:name="_Sec678"/>
      <w:r>
        <w:t>1. Dostupnost programu</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70" w:name="_Sec734"/>
      <w:r>
        <w:t>2. Podmínky produktu</w:t>
      </w:r>
      <w:bookmarkEnd w:id="70"/>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71" w:name="_Sec789"/>
      <w:r>
        <w:t>3. Užívací práva</w:t>
      </w:r>
      <w:bookmarkEnd w:id="71"/>
    </w:p>
    <w:tbl>
      <w:tblPr>
        <w:tblStyle w:val="PURTable"/>
        <w:tblW w:w="0" w:type="dxa"/>
        <w:tblLook w:val="04A0" w:firstRow="1" w:lastRow="0" w:firstColumn="1" w:lastColumn="0" w:noHBand="0" w:noVBand="1"/>
      </w:tblPr>
      <w:tblGrid>
        <w:gridCol w:w="3593"/>
        <w:gridCol w:w="3598"/>
        <w:gridCol w:w="3599"/>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Přístup k serverovému softwaru</w:t>
      </w:r>
    </w:p>
    <w:p w:rsidR="00F25CB7" w:rsidRDefault="00E033CF">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Licence Self-Serve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25CB7" w:rsidRDefault="00E033CF">
            <w:pPr>
              <w:pStyle w:val="ProductList-TableBody"/>
            </w:pPr>
            <w:r>
              <w:t>Microsoft Dynamics AX Self Serve (licence na odběr na základě počtu uživatelů)</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t>Microsoft Dynamics AX Task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F25CB7" w:rsidRDefault="00E033CF">
            <w:pPr>
              <w:pStyle w:val="ProductList-TableBody"/>
            </w:pPr>
            <w:r>
              <w:t>Microsoft Dynamics AX Enterprise (licence na odběr na základě počtu uživatelů)</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t>Microsoft Dynamics AX Device (licence na odběr na základě počtu zařízení)</w:t>
            </w:r>
          </w:p>
        </w:tc>
        <w:tc>
          <w:tcPr>
            <w:tcW w:w="4040" w:type="dxa"/>
            <w:tcBorders>
              <w:top w:val="singl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SubClauseHeading"/>
        <w:outlineLvl w:val="5"/>
      </w:pPr>
      <w:r>
        <w:t>3.1.1 Rozšiřující funkce spojené s licencí Task CAL k systému Microsoft Dynamics AX 2012 R3</w:t>
      </w:r>
    </w:p>
    <w:p w:rsidR="00F25CB7" w:rsidRDefault="00E033CF">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7"/>
        <w:gridCol w:w="3473"/>
        <w:gridCol w:w="3480"/>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Licence Task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25CB7" w:rsidRDefault="00E033CF">
            <w:pPr>
              <w:pStyle w:val="ProductList-TableBody"/>
            </w:pPr>
            <w:r>
              <w:t>Rozšiřující licence Task Additive CAL k produktu Microsoft Dynamics AX 2012 R3</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t>Microsoft Dynamics AX Task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F25CB7" w:rsidRDefault="00E033CF">
            <w:pPr>
              <w:pStyle w:val="ProductList-TableBody"/>
            </w:pPr>
            <w:r>
              <w:t>Microsoft Dynamics AX Enterprise (licence na odběr na základě počtu uživatelů)</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t>Microsoft Dynamics AX Device (licence na odběr na základě počtu zařízení)</w:t>
            </w:r>
          </w:p>
        </w:tc>
        <w:tc>
          <w:tcPr>
            <w:tcW w:w="4040" w:type="dxa"/>
            <w:tcBorders>
              <w:top w:val="singl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Indented"/>
      </w:pPr>
    </w:p>
    <w:p w:rsidR="00F25CB7" w:rsidRDefault="00E033CF">
      <w:pPr>
        <w:pStyle w:val="ProductList-SubClauseHeading"/>
        <w:outlineLvl w:val="5"/>
      </w:pPr>
      <w:r>
        <w:t>3.1.2 Rozšiřující funkce spojené s licencí Functional CAL k produktu Microsoft Dynamics AX 2012 R3</w:t>
      </w:r>
    </w:p>
    <w:p w:rsidR="00F25CB7" w:rsidRDefault="00E033CF">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Licence Functional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25CB7" w:rsidRDefault="00E033CF">
            <w:pPr>
              <w:pStyle w:val="ProductList-TableBody"/>
            </w:pPr>
            <w:r>
              <w:t>Rozšiřující licence Functional Additive CAL k produktu Microsoft Dynamics AX 2012 R3</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t>Microsoft Dynamics AX Enterprise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Indented"/>
      </w:pPr>
    </w:p>
    <w:p w:rsidR="00F25CB7" w:rsidRDefault="00E033CF">
      <w:pPr>
        <w:pStyle w:val="ProductList-SubClauseHeading"/>
        <w:outlineLvl w:val="5"/>
      </w:pPr>
      <w:r>
        <w:t>3.1.3 Rozšiřující funkce spojené s licencí Enterprise CAL k produktu Microsoft Dynamics AX 2012 R3</w:t>
      </w:r>
    </w:p>
    <w:p w:rsidR="00F25CB7" w:rsidRDefault="00E033CF">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Licence Enterprise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25CB7" w:rsidRDefault="00E033CF">
            <w:pPr>
              <w:pStyle w:val="ProductList-TableBody"/>
            </w:pPr>
            <w:r>
              <w:t>Rozšiřující licence Enterprise Additive CAL k produktu Microsoft Dynamics AX 2012 R3</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t>Microsoft Dynamics AX Enterprise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Indented"/>
      </w:pPr>
    </w:p>
    <w:p w:rsidR="00F25CB7" w:rsidRDefault="00E033CF">
      <w:pPr>
        <w:pStyle w:val="ProductList-ClauseHeading"/>
        <w:outlineLvl w:val="4"/>
      </w:pPr>
      <w:r>
        <w:t>3.2 Právo na úpravy</w:t>
      </w:r>
    </w:p>
    <w:p w:rsidR="00F25CB7" w:rsidRDefault="00E033CF">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F25CB7" w:rsidRDefault="00F25CB7">
      <w:pPr>
        <w:pStyle w:val="ProductList-Body"/>
      </w:pPr>
    </w:p>
    <w:p w:rsidR="00F25CB7" w:rsidRDefault="00E033CF">
      <w:pPr>
        <w:pStyle w:val="ProductList-ClauseHeading"/>
        <w:outlineLvl w:val="4"/>
      </w:pPr>
      <w:r>
        <w:t>3.3 Dynamics AX Standard Commerce Server Core -- jádrový koeficient</w:t>
      </w:r>
    </w:p>
    <w:p w:rsidR="00F25CB7" w:rsidRDefault="00E033CF">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fyzický procesor se nevztahuje na Dynamics AX Standard Commerce Server Core. 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44">
        <w:r>
          <w:rPr>
            <w:color w:val="00467F"/>
            <w:u w:val="single"/>
          </w:rPr>
          <w:t>http://go.microsoft.com/fwlink/?LinkID=229882</w:t>
        </w:r>
      </w:hyperlink>
      <w:r>
        <w:t>.</w:t>
      </w:r>
    </w:p>
    <w:p w:rsidR="00F25CB7" w:rsidRDefault="00F25CB7">
      <w:pPr>
        <w:pStyle w:val="ProductList-Body"/>
      </w:pPr>
    </w:p>
    <w:p w:rsidR="00F25CB7" w:rsidRDefault="00E033CF">
      <w:pPr>
        <w:pStyle w:val="ProductList-ClauseHeading"/>
        <w:outlineLvl w:val="4"/>
      </w:pPr>
      <w:r>
        <w:t>3.4 Další software</w:t>
      </w:r>
    </w:p>
    <w:tbl>
      <w:tblPr>
        <w:tblStyle w:val="PURTable"/>
        <w:tblW w:w="0" w:type="dxa"/>
        <w:tblLook w:val="04A0" w:firstRow="1" w:lastRow="0" w:firstColumn="1" w:lastColumn="0" w:noHBand="0" w:noVBand="1"/>
      </w:tblPr>
      <w:tblGrid>
        <w:gridCol w:w="3644"/>
        <w:gridCol w:w="3614"/>
        <w:gridCol w:w="353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r>
    </w:tbl>
    <w:p w:rsidR="00F25CB7" w:rsidRDefault="00E033CF">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4.1 Lokalizace a aktualizace</w:t>
      </w:r>
    </w:p>
    <w:p w:rsidR="00F25CB7" w:rsidRDefault="00E033CF">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73" w:name="_Sec610"/>
      <w:r>
        <w:t>Microsoft Dynamics CRM</w:t>
      </w:r>
      <w:bookmarkEnd w:id="73"/>
      <w:r>
        <w:fldChar w:fldCharType="begin"/>
      </w:r>
      <w:r>
        <w:instrText xml:space="preserve"> TC "</w:instrText>
      </w:r>
      <w:bookmarkStart w:id="74" w:name="_Toc452040914"/>
      <w:r>
        <w:instrText>Microsoft Dynamics CRM</w:instrText>
      </w:r>
      <w:bookmarkEnd w:id="74"/>
      <w:r>
        <w:instrText>" \l 3</w:instrText>
      </w:r>
      <w:r>
        <w:fldChar w:fldCharType="end"/>
      </w:r>
    </w:p>
    <w:p w:rsidR="00F25CB7" w:rsidRDefault="00E033CF">
      <w:pPr>
        <w:pStyle w:val="ProductList-Offering1SubSection"/>
        <w:outlineLvl w:val="3"/>
      </w:pPr>
      <w:bookmarkStart w:id="75" w:name="_Sec679"/>
      <w:r>
        <w:t>1. Dostupnost programu</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Licence Essentials CAL k produktu Microsoft Dynamics CRM 2016</w:t>
            </w:r>
            <w:r>
              <w:fldChar w:fldCharType="begin"/>
            </w:r>
            <w:r>
              <w:instrText xml:space="preserve"> XE "Licence Essentials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 xml:space="preserve">Licence Basic CAL k produktu Microsoft Dynamics CRM 2016 </w:t>
            </w:r>
            <w:r>
              <w:fldChar w:fldCharType="begin"/>
            </w:r>
            <w:r>
              <w:instrText xml:space="preserve"> XE "Licence Basic CAL k produktu Microsoft Dynamics CRM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Rozšiřující licence Additive CAL k produktu Microsoft Dynamics CRM 2016 Basic</w:t>
            </w:r>
            <w:r>
              <w:fldChar w:fldCharType="begin"/>
            </w:r>
            <w:r>
              <w:instrText xml:space="preserve"> XE "Rozšiřující licence Additive CAL k produktu Microsoft Dynamics CRM 2016 Basic"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Licence Professional CAL k produktu Microsoft Dynamics CRM 2016</w:t>
            </w:r>
            <w:r>
              <w:fldChar w:fldCharType="begin"/>
            </w:r>
            <w:r>
              <w:instrText xml:space="preserve"> XE "Licence Professional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Licence Professional Additive CAL k produktu Microsoft Dynamics CRM 2016</w:t>
            </w:r>
            <w:r>
              <w:fldChar w:fldCharType="begin"/>
            </w:r>
            <w:r>
              <w:instrText xml:space="preserve"> XE "Licence Professional Additive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76" w:name="_Sec735"/>
      <w:r>
        <w:t>2. Podmínky produktu</w:t>
      </w:r>
      <w:bookmarkEnd w:id="76"/>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77" w:name="_Sec790"/>
      <w:r>
        <w:t>3. Užívací práva</w:t>
      </w:r>
      <w:bookmarkEnd w:id="77"/>
    </w:p>
    <w:tbl>
      <w:tblPr>
        <w:tblStyle w:val="PURTable"/>
        <w:tblW w:w="0" w:type="dxa"/>
        <w:tblLook w:val="04A0" w:firstRow="1" w:lastRow="0" w:firstColumn="1" w:lastColumn="0" w:noHBand="0" w:noVBand="1"/>
      </w:tblPr>
      <w:tblGrid>
        <w:gridCol w:w="3584"/>
        <w:gridCol w:w="3619"/>
        <w:gridCol w:w="3587"/>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s výjimkou smluvních zaměstnanců nebo zástupců zákazníka nebo jeho afilací; pro přístup prostřednictvím klientů Microsoft Dynamics CRM 2015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Přístup k serverovému softwaru</w:t>
      </w:r>
    </w:p>
    <w:p w:rsidR="00F25CB7" w:rsidRDefault="00E033CF">
      <w:pPr>
        <w:pStyle w:val="ProductList-Body"/>
      </w:pPr>
      <w:r>
        <w:t>Plná přístupová práva: aktivity, poznámky, vlastní subjekty, účty, kontakty</w:t>
      </w:r>
    </w:p>
    <w:tbl>
      <w:tblPr>
        <w:tblStyle w:val="PURTable"/>
        <w:tblW w:w="0" w:type="dxa"/>
        <w:tblLook w:val="04A0" w:firstRow="1" w:lastRow="0" w:firstColumn="1" w:lastColumn="0" w:noHBand="0" w:noVBand="1"/>
      </w:tblPr>
      <w:tblGrid>
        <w:gridCol w:w="3580"/>
        <w:gridCol w:w="3597"/>
        <w:gridCol w:w="3613"/>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Licence CAL pro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Microsoft Dynamics CRM Online Essential (licence na odběr na základě počtu uživatelů)</w:t>
            </w:r>
          </w:p>
        </w:tc>
      </w:tr>
      <w:tr w:rsidR="00F25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5CB7" w:rsidRDefault="00E033CF">
            <w:pPr>
              <w:pStyle w:val="ProductList-TableBody"/>
            </w:pPr>
            <w:r>
              <w:t>Microsoft Dynamics CRM Online Basic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F25CB7" w:rsidRDefault="00E033CF">
            <w:pPr>
              <w:pStyle w:val="ProductList-TableBody"/>
            </w:pPr>
            <w:r>
              <w:t>Microsoft Dynamics CRM Online Professional (licence na odběr na základě počtu uživatelů)</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SubClauseHeading"/>
        <w:outlineLvl w:val="5"/>
      </w:pPr>
      <w:r>
        <w:t>3.1.1 Rozšiřující funkce spojené s rozšiřující licencí Use Additive CAL k produktu Microsoft Dynamics CRM 2016 Basic</w:t>
      </w:r>
    </w:p>
    <w:p w:rsidR="00F25CB7" w:rsidRDefault="00E033CF">
      <w:pPr>
        <w:pStyle w:val="ProductList-BodyIndented"/>
      </w:pPr>
      <w:r>
        <w:t>Plná přístupová práva k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Licence CAL k produktu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Microsoft Dynamics CRM Online Basic (licence na odběr na základě počtu uživatelů)</w:t>
            </w:r>
          </w:p>
        </w:tc>
      </w:tr>
      <w:tr w:rsidR="00F25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5CB7" w:rsidRDefault="00E033CF">
            <w:pPr>
              <w:pStyle w:val="ProductList-TableBody"/>
            </w:pPr>
            <w:r>
              <w:t>Rozšiřující licence Additive CAL k produktu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F25CB7" w:rsidRDefault="00E033CF">
            <w:pPr>
              <w:pStyle w:val="ProductList-TableBody"/>
            </w:pPr>
            <w:r>
              <w:t>Microsoft Dynamics CRM Online Professional (licence na odběr na základě počtu uživatelů)</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Indented"/>
      </w:pPr>
    </w:p>
    <w:p w:rsidR="00F25CB7" w:rsidRDefault="00E033CF">
      <w:pPr>
        <w:pStyle w:val="ProductList-SubClauseHeading"/>
        <w:outlineLvl w:val="5"/>
      </w:pPr>
      <w:r>
        <w:t>3.1.2 Rozšiřující funkce spojené s rozšiřující licencí Use Additive CAL k produktu Microsoft Dynamics CRM 2016 Professional</w:t>
      </w:r>
    </w:p>
    <w:p w:rsidR="00F25CB7" w:rsidRDefault="00E033CF">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Licence CAL k produktu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Microsoft Dynamics CRM Online Professional (licence na odběr na základě počtu uživatelů)</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Rozšiřující licence CAL k produktu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Dynamics CRM Online Enterprise (licence na odběr na základě počtu uživatelů)</w:t>
            </w:r>
          </w:p>
        </w:tc>
      </w:tr>
    </w:tbl>
    <w:p w:rsidR="00F25CB7" w:rsidRDefault="00F25CB7">
      <w:pPr>
        <w:pStyle w:val="ProductList-BodyIndented"/>
      </w:pPr>
    </w:p>
    <w:p w:rsidR="00F25CB7" w:rsidRDefault="00E033CF">
      <w:pPr>
        <w:pStyle w:val="ProductList-ClauseHeading"/>
        <w:outlineLvl w:val="4"/>
      </w:pPr>
      <w:r>
        <w:t>3.2 Yammer</w:t>
      </w:r>
    </w:p>
    <w:p w:rsidR="00F25CB7" w:rsidRDefault="00E033CF">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F25CB7" w:rsidRDefault="00F25CB7">
      <w:pPr>
        <w:pStyle w:val="ProductList-Body"/>
      </w:pPr>
    </w:p>
    <w:p w:rsidR="00F25CB7" w:rsidRDefault="00E033CF">
      <w:pPr>
        <w:pStyle w:val="ProductList-ClauseHeading"/>
        <w:outlineLvl w:val="4"/>
      </w:pPr>
      <w:r>
        <w:t>3.3 Práva na zálohu</w:t>
      </w:r>
    </w:p>
    <w:p w:rsidR="00F25CB7" w:rsidRDefault="00E033CF">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F25CB7" w:rsidRDefault="00F25CB7">
      <w:pPr>
        <w:pStyle w:val="ProductList-Body"/>
      </w:pPr>
    </w:p>
    <w:p w:rsidR="00F25CB7" w:rsidRDefault="00E033CF">
      <w:pPr>
        <w:pStyle w:val="ProductList-ClauseHeading"/>
        <w:outlineLvl w:val="4"/>
      </w:pPr>
      <w:r>
        <w:t>3.4 Další software</w:t>
      </w:r>
    </w:p>
    <w:tbl>
      <w:tblPr>
        <w:tblStyle w:val="PURTable"/>
        <w:tblW w:w="0" w:type="dxa"/>
        <w:tblLook w:val="04A0" w:firstRow="1" w:lastRow="0" w:firstColumn="1" w:lastColumn="0" w:noHBand="0" w:noVBand="1"/>
      </w:tblPr>
      <w:tblGrid>
        <w:gridCol w:w="3615"/>
        <w:gridCol w:w="3592"/>
        <w:gridCol w:w="3583"/>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Microsoft Dynamics CRM 2016 Microsoft Office Outlook</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Dynamics CRM Reporting Extensions pro Microsoft Dynamics CRM 2016</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Dynamics Marketing Connector pro Microsoft Dynamics CRM (ne Workgroup Server)</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r>
    </w:tbl>
    <w:p w:rsidR="00F25CB7" w:rsidRDefault="00E033CF">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4.1 Rozšiřující licence Additive CAL k produktu Microsoft Dynamics CRM 2016 Professional – Unified Service Desk</w:t>
      </w:r>
    </w:p>
    <w:p w:rsidR="00F25CB7" w:rsidRDefault="00E033CF">
      <w:pPr>
        <w:pStyle w:val="ProductList-Body"/>
      </w:pPr>
      <w:r>
        <w:t xml:space="preserve">Pro každou rozšiřující licenci Additive CAL k produktu Microsoft Dynamics CRM 2016 Professional, pro kterou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F25CB7" w:rsidRDefault="00F25CB7">
      <w:pPr>
        <w:pStyle w:val="ProductList-Body"/>
      </w:pPr>
    </w:p>
    <w:p w:rsidR="00F25CB7" w:rsidRDefault="00E033CF">
      <w:pPr>
        <w:pStyle w:val="ProductList-ClauseHeading"/>
        <w:outlineLvl w:val="4"/>
      </w:pPr>
      <w:r>
        <w:t>4.2 Microsoft Dynamics CustomerSource</w:t>
      </w:r>
    </w:p>
    <w:p w:rsidR="00F25CB7" w:rsidRDefault="00E033CF">
      <w:pPr>
        <w:pStyle w:val="ProductList-Body"/>
      </w:pPr>
      <w:r>
        <w:t xml:space="preserve">Ke službě CustomerSource budou mít přístup zákazníci produktu Microsoft Dynamics s aktivním krytím SA nebo online odběrem. </w:t>
      </w:r>
    </w:p>
    <w:p w:rsidR="00F25CB7" w:rsidRDefault="00F25CB7">
      <w:pPr>
        <w:pStyle w:val="PURBreadcrumb"/>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NoBorder"/>
        <w:outlineLvl w:val="1"/>
      </w:pPr>
      <w:bookmarkStart w:id="79" w:name="_Sec607"/>
      <w:r>
        <w:t>CAL na Microsoft Identity Manager</w:t>
      </w:r>
      <w:bookmarkEnd w:id="79"/>
      <w:r>
        <w:fldChar w:fldCharType="begin"/>
      </w:r>
      <w:r>
        <w:instrText xml:space="preserve"> TC "</w:instrText>
      </w:r>
      <w:bookmarkStart w:id="80" w:name="_Toc452040915"/>
      <w:r>
        <w:instrText>CAL na Microsoft Identity Manager</w:instrText>
      </w:r>
      <w:bookmarkEnd w:id="80"/>
      <w:r>
        <w:instrText>" \l 2</w:instrText>
      </w:r>
      <w:r>
        <w:fldChar w:fldCharType="end"/>
      </w:r>
    </w:p>
    <w:p w:rsidR="00F25CB7" w:rsidRDefault="00E033CF">
      <w:pPr>
        <w:pStyle w:val="ProductList-Offering1SubSection"/>
        <w:outlineLvl w:val="2"/>
      </w:pPr>
      <w:bookmarkStart w:id="81" w:name="_Sec677"/>
      <w:r>
        <w:t>1. Dostupnost programu</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BFBFBF"/>
              <w:bottom w:val="dashed" w:sz="4" w:space="0" w:color="BFBFBF"/>
              <w:right w:val="none" w:sz="4" w:space="0" w:color="6E6E6E"/>
            </w:tcBorders>
          </w:tcPr>
          <w:p w:rsidR="00F25CB7" w:rsidRDefault="00E033CF">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BFBFBF"/>
              <w:bottom w:val="none" w:sz="4" w:space="0" w:color="BFBFBF"/>
              <w:right w:val="none" w:sz="4" w:space="0" w:color="6E6E6E"/>
            </w:tcBorders>
          </w:tcPr>
          <w:p w:rsidR="00F25CB7" w:rsidRDefault="00E033CF">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2"/>
      </w:pPr>
      <w:bookmarkStart w:id="82" w:name="_Sec733"/>
      <w:r>
        <w:t>2. Podmínky produktu</w:t>
      </w:r>
      <w:bookmarkEnd w:id="82"/>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2"/>
      </w:pPr>
      <w:bookmarkStart w:id="83" w:name="_Sec788"/>
      <w:r>
        <w:t>3. Užívací práva</w:t>
      </w:r>
      <w:bookmarkEnd w:id="83"/>
    </w:p>
    <w:tbl>
      <w:tblPr>
        <w:tblStyle w:val="PURTable"/>
        <w:tblW w:w="0" w:type="dxa"/>
        <w:tblLook w:val="04A0" w:firstRow="1" w:lastRow="0" w:firstColumn="1" w:lastColumn="0" w:noHBand="0" w:noVBand="1"/>
      </w:tblPr>
      <w:tblGrid>
        <w:gridCol w:w="3596"/>
        <w:gridCol w:w="3588"/>
        <w:gridCol w:w="360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25CB7" w:rsidRDefault="00F25CB7">
            <w:pPr>
              <w:pStyle w:val="ProductList-TableBody"/>
            </w:pPr>
          </w:p>
        </w:tc>
      </w:tr>
    </w:tbl>
    <w:p w:rsidR="00F25CB7" w:rsidRDefault="00E033CF">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GroupHeading"/>
        <w:outlineLvl w:val="1"/>
      </w:pPr>
      <w:bookmarkStart w:id="85" w:name="_Sec611"/>
      <w:r>
        <w:t>Aplikace služeb Office</w:t>
      </w:r>
      <w:bookmarkEnd w:id="85"/>
      <w:r>
        <w:fldChar w:fldCharType="begin"/>
      </w:r>
      <w:r>
        <w:instrText xml:space="preserve"> TC "</w:instrText>
      </w:r>
      <w:bookmarkStart w:id="86" w:name="_Toc452040916"/>
      <w:r>
        <w:instrText>Aplikace služeb Office</w:instrText>
      </w:r>
      <w:bookmarkEnd w:id="86"/>
      <w:r>
        <w:instrText>" \l 2</w:instrText>
      </w:r>
      <w:r>
        <w:fldChar w:fldCharType="end"/>
      </w:r>
    </w:p>
    <w:p w:rsidR="00F25CB7" w:rsidRDefault="00E033CF">
      <w:pPr>
        <w:pStyle w:val="ProductList-Offering2HeadingNoBorder"/>
        <w:outlineLvl w:val="2"/>
      </w:pPr>
      <w:bookmarkStart w:id="87" w:name="_Sec636"/>
      <w:r>
        <w:t>Aplikace Office pro stolní počítače</w:t>
      </w:r>
      <w:bookmarkEnd w:id="87"/>
      <w:r>
        <w:fldChar w:fldCharType="begin"/>
      </w:r>
      <w:r>
        <w:instrText xml:space="preserve"> TC "</w:instrText>
      </w:r>
      <w:bookmarkStart w:id="88" w:name="_Toc452040917"/>
      <w:r>
        <w:instrText>Aplikace Office pro stolní počítače</w:instrText>
      </w:r>
      <w:bookmarkEnd w:id="88"/>
      <w:r>
        <w:instrText>" \l 3</w:instrText>
      </w:r>
      <w:r>
        <w:fldChar w:fldCharType="end"/>
      </w:r>
    </w:p>
    <w:p w:rsidR="00F25CB7" w:rsidRDefault="00E033CF">
      <w:pPr>
        <w:pStyle w:val="ProductList-Offering1SubSection"/>
        <w:outlineLvl w:val="3"/>
      </w:pPr>
      <w:bookmarkStart w:id="89" w:name="_Sec681"/>
      <w:r>
        <w:t>1. Dostupnost programu</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000000"/>
              <w:bottom w:val="dashed" w:sz="4" w:space="0" w:color="BFBFBF"/>
              <w:right w:val="single" w:sz="6" w:space="0" w:color="FFFFFF"/>
            </w:tcBorders>
          </w:tcPr>
          <w:p w:rsidR="00F25CB7" w:rsidRDefault="00E033C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dashed" w:sz="4" w:space="0" w:color="BFBFBF"/>
              <w:right w:val="single" w:sz="6" w:space="0" w:color="FFFFFF"/>
            </w:tcBorders>
          </w:tcPr>
          <w:p w:rsidR="00F25CB7" w:rsidRDefault="00E033CF">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25CB7" w:rsidRDefault="00F25CB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000000"/>
              <w:bottom w:val="none" w:sz="4" w:space="0" w:color="BFBFBF"/>
              <w:right w:val="single" w:sz="6" w:space="0" w:color="FFFFFF"/>
            </w:tcBorders>
          </w:tcPr>
          <w:p w:rsidR="00F25CB7" w:rsidRDefault="00E033CF">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25CB7" w:rsidRDefault="00E033C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25CB7" w:rsidRDefault="00F25CB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90" w:name="_Sec736"/>
      <w:r>
        <w:t>2. Podmínky produktu</w:t>
      </w:r>
      <w:bookmarkEnd w:id="90"/>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Project Professional 2016</w:t>
      </w:r>
    </w:p>
    <w:p w:rsidR="00F25CB7" w:rsidRDefault="00E033CF">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F25CB7" w:rsidRDefault="00F25CB7">
      <w:pPr>
        <w:pStyle w:val="ProductList-Body"/>
      </w:pPr>
    </w:p>
    <w:p w:rsidR="00F25CB7" w:rsidRDefault="00E033CF">
      <w:pPr>
        <w:pStyle w:val="ProductList-ClauseHeading"/>
        <w:outlineLvl w:val="4"/>
      </w:pPr>
      <w:r>
        <w:t>2.2 Work at Home</w:t>
      </w:r>
    </w:p>
    <w:p w:rsidR="00F25CB7" w:rsidRDefault="00E033CF">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F25CB7" w:rsidRDefault="00F25CB7">
      <w:pPr>
        <w:pStyle w:val="ProductList-Body"/>
      </w:pPr>
    </w:p>
    <w:p w:rsidR="00F25CB7" w:rsidRDefault="00E033CF">
      <w:pPr>
        <w:pStyle w:val="ProductList-ClauseHeading"/>
        <w:outlineLvl w:val="4"/>
      </w:pPr>
      <w:r>
        <w:t>2.3 Bez rozlišení platformy</w:t>
      </w:r>
    </w:p>
    <w:p w:rsidR="00F25CB7" w:rsidRDefault="00E033CF">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F25CB7" w:rsidRDefault="00F25CB7">
      <w:pPr>
        <w:pStyle w:val="ProductList-Body"/>
      </w:pPr>
    </w:p>
    <w:p w:rsidR="00F25CB7" w:rsidRDefault="00E033CF">
      <w:pPr>
        <w:pStyle w:val="ProductList-ClauseHeading"/>
        <w:outlineLvl w:val="4"/>
      </w:pPr>
      <w:r>
        <w:t>2.4 Nástupnické verze</w:t>
      </w:r>
    </w:p>
    <w:p w:rsidR="00F25CB7" w:rsidRDefault="00E033CF">
      <w:pPr>
        <w:pStyle w:val="ProductList-Body"/>
      </w:pPr>
      <w:r>
        <w:t>Skype for Business 2016 je nástupnickou verzí produktu Lync 2013.</w:t>
      </w:r>
    </w:p>
    <w:p w:rsidR="00F25CB7" w:rsidRDefault="00F25CB7">
      <w:pPr>
        <w:pStyle w:val="ProductList-Body"/>
      </w:pPr>
    </w:p>
    <w:p w:rsidR="00F25CB7" w:rsidRDefault="00E033CF">
      <w:pPr>
        <w:pStyle w:val="ProductList-ClauseHeading"/>
        <w:outlineLvl w:val="4"/>
      </w:pPr>
      <w:r>
        <w:t>2.5 Office Online Server</w:t>
      </w:r>
    </w:p>
    <w:p w:rsidR="00F25CB7" w:rsidRDefault="00E033CF">
      <w:pPr>
        <w:pStyle w:val="ProductList-Body"/>
      </w:pPr>
      <w:r>
        <w:t xml:space="preserve">Zákazníci, kteří zakoupí licence k produktu Office Standard 2016 nebo Office Professional Plus 2016 mezi 1. květnem a 1. srpnem 2016 mohou s těmito licencemi využívat funkci úprav popsanou v </w:t>
      </w:r>
      <w:hyperlink w:anchor="_Sec564">
        <w:r>
          <w:rPr>
            <w:color w:val="00467F"/>
            <w:u w:val="single"/>
          </w:rPr>
          <w:t>Příloze B</w:t>
        </w:r>
      </w:hyperlink>
      <w:r>
        <w:t xml:space="preserve"> oddílu produktu Office Online. Toto oprávnění pozbyde platnosti 1. srpna 2019.</w:t>
      </w:r>
    </w:p>
    <w:p w:rsidR="00F25CB7" w:rsidRDefault="00E033CF">
      <w:pPr>
        <w:pStyle w:val="ProductList-Offering1SubSection"/>
        <w:outlineLvl w:val="3"/>
      </w:pPr>
      <w:bookmarkStart w:id="91" w:name="_Sec791"/>
      <w:r>
        <w:t>3. Užívací práva</w:t>
      </w:r>
      <w:bookmarkEnd w:id="91"/>
    </w:p>
    <w:tbl>
      <w:tblPr>
        <w:tblStyle w:val="PURTable"/>
        <w:tblW w:w="0" w:type="dxa"/>
        <w:tblLook w:val="04A0" w:firstRow="1" w:lastRow="0" w:firstColumn="1" w:lastColumn="0" w:noHBand="0" w:noVBand="1"/>
      </w:tblPr>
      <w:tblGrid>
        <w:gridCol w:w="3610"/>
        <w:gridCol w:w="3581"/>
        <w:gridCol w:w="3599"/>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Práva pro komerční užívání k produktu Office Home &amp; Student 2013 RT</w:t>
      </w:r>
    </w:p>
    <w:p w:rsidR="00F25CB7" w:rsidRDefault="00E033CF">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F25CB7" w:rsidRDefault="00F25CB7">
      <w:pPr>
        <w:pStyle w:val="ProductList-Body"/>
      </w:pPr>
    </w:p>
    <w:p w:rsidR="00F25CB7" w:rsidRDefault="00E033CF">
      <w:pPr>
        <w:pStyle w:val="ProductList-ClauseHeading"/>
        <w:outlineLvl w:val="4"/>
      </w:pPr>
      <w:r>
        <w:t>3.2 Office Professional Plus 2016 a Office Standard 2016 – Office Home &amp; Student 2013 RT – komerční užití</w:t>
      </w:r>
    </w:p>
    <w:p w:rsidR="00F25CB7" w:rsidRDefault="00E033CF">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F25CB7" w:rsidRDefault="00E033CF">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4.1 Project Professional 2016</w:t>
      </w:r>
    </w:p>
    <w:p w:rsidR="00F25CB7" w:rsidRDefault="00E033CF">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F25CB7" w:rsidRDefault="00F25CB7">
      <w:pPr>
        <w:pStyle w:val="PURBreadcrumb"/>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93" w:name="_Sec680"/>
      <w:r>
        <w:t>Office for Mac</w:t>
      </w:r>
      <w:bookmarkEnd w:id="93"/>
      <w:r>
        <w:fldChar w:fldCharType="begin"/>
      </w:r>
      <w:r>
        <w:instrText xml:space="preserve"> TC "</w:instrText>
      </w:r>
      <w:bookmarkStart w:id="94" w:name="_Toc452040918"/>
      <w:r>
        <w:instrText>Office for Mac</w:instrText>
      </w:r>
      <w:bookmarkEnd w:id="94"/>
      <w:r>
        <w:instrText>" \l 3</w:instrText>
      </w:r>
      <w:r>
        <w:fldChar w:fldCharType="end"/>
      </w:r>
    </w:p>
    <w:p w:rsidR="00F25CB7" w:rsidRDefault="00E033CF">
      <w:pPr>
        <w:pStyle w:val="ProductList-Offering1SubSection"/>
        <w:outlineLvl w:val="3"/>
      </w:pPr>
      <w:bookmarkStart w:id="95" w:name="_Sec682"/>
      <w:r>
        <w:t>1. Dostupnost programu</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96" w:name="_Sec737"/>
      <w:r>
        <w:t>2. Podmínky produktu</w:t>
      </w:r>
      <w:bookmarkEnd w:id="96"/>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Nástupnické verze</w:t>
      </w:r>
    </w:p>
    <w:p w:rsidR="00F25CB7" w:rsidRDefault="00E033CF">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F25CB7" w:rsidRDefault="00F25CB7">
      <w:pPr>
        <w:pStyle w:val="ProductList-Body"/>
      </w:pPr>
    </w:p>
    <w:p w:rsidR="00F25CB7" w:rsidRDefault="00E033CF">
      <w:pPr>
        <w:pStyle w:val="ProductList-ClauseHeading"/>
        <w:outlineLvl w:val="4"/>
      </w:pPr>
      <w:r>
        <w:t>2.2 Work at Home</w:t>
      </w:r>
    </w:p>
    <w:p w:rsidR="00F25CB7" w:rsidRDefault="00E033CF">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F25CB7" w:rsidRDefault="00F25CB7">
      <w:pPr>
        <w:pStyle w:val="ProductList-Body"/>
      </w:pPr>
    </w:p>
    <w:p w:rsidR="00F25CB7" w:rsidRDefault="00E033CF">
      <w:pPr>
        <w:pStyle w:val="ProductList-ClauseHeading"/>
        <w:outlineLvl w:val="4"/>
      </w:pPr>
      <w:r>
        <w:t>2.3 Bez rozlišení platformy</w:t>
      </w:r>
    </w:p>
    <w:p w:rsidR="00F25CB7" w:rsidRDefault="00E033CF">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F25CB7" w:rsidRDefault="00E033CF">
      <w:pPr>
        <w:pStyle w:val="ProductList-Offering1SubSection"/>
        <w:outlineLvl w:val="3"/>
      </w:pPr>
      <w:bookmarkStart w:id="97" w:name="_Sec792"/>
      <w:r>
        <w:t>3. Užívací práva</w:t>
      </w:r>
      <w:bookmarkEnd w:id="97"/>
    </w:p>
    <w:tbl>
      <w:tblPr>
        <w:tblStyle w:val="PURTable"/>
        <w:tblW w:w="0" w:type="dxa"/>
        <w:tblLook w:val="04A0" w:firstRow="1" w:lastRow="0" w:firstColumn="1" w:lastColumn="0" w:noHBand="0" w:noVBand="1"/>
      </w:tblPr>
      <w:tblGrid>
        <w:gridCol w:w="3599"/>
        <w:gridCol w:w="3587"/>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Office Home &amp; Student 2013 RT – komerční užívání</w:t>
      </w:r>
    </w:p>
    <w:p w:rsidR="00F25CB7" w:rsidRDefault="00E033CF">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F25CB7" w:rsidRDefault="00E033CF">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6"/>
        <w:gridCol w:w="3618"/>
        <w:gridCol w:w="356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GroupHeading"/>
        <w:outlineLvl w:val="1"/>
      </w:pPr>
      <w:bookmarkStart w:id="99" w:name="_Sec612"/>
      <w:r>
        <w:t>Servery služeb Office</w:t>
      </w:r>
      <w:bookmarkEnd w:id="99"/>
      <w:r>
        <w:fldChar w:fldCharType="begin"/>
      </w:r>
      <w:r>
        <w:instrText xml:space="preserve"> TC "</w:instrText>
      </w:r>
      <w:bookmarkStart w:id="100" w:name="_Toc452040919"/>
      <w:r>
        <w:instrText>Servery služeb Office</w:instrText>
      </w:r>
      <w:bookmarkEnd w:id="100"/>
      <w:r>
        <w:instrText>" \l 2</w:instrText>
      </w:r>
      <w:r>
        <w:fldChar w:fldCharType="end"/>
      </w:r>
    </w:p>
    <w:p w:rsidR="00F25CB7" w:rsidRDefault="00E033CF">
      <w:pPr>
        <w:pStyle w:val="ProductList-Offering2HeadingNoBorder"/>
        <w:outlineLvl w:val="2"/>
      </w:pPr>
      <w:bookmarkStart w:id="101" w:name="_Sec638"/>
      <w:r>
        <w:t>Exchange Server</w:t>
      </w:r>
      <w:bookmarkEnd w:id="101"/>
      <w:r>
        <w:fldChar w:fldCharType="begin"/>
      </w:r>
      <w:r>
        <w:instrText xml:space="preserve"> TC "</w:instrText>
      </w:r>
      <w:bookmarkStart w:id="102" w:name="_Toc452040920"/>
      <w:r>
        <w:instrText>Exchange Server</w:instrText>
      </w:r>
      <w:bookmarkEnd w:id="102"/>
      <w:r>
        <w:instrText>" \l 3</w:instrText>
      </w:r>
      <w:r>
        <w:fldChar w:fldCharType="end"/>
      </w:r>
    </w:p>
    <w:p w:rsidR="00F25CB7" w:rsidRDefault="00E033CF">
      <w:pPr>
        <w:pStyle w:val="ProductList-Offering1SubSection"/>
        <w:outlineLvl w:val="3"/>
      </w:pPr>
      <w:bookmarkStart w:id="103" w:name="_Sec683"/>
      <w:r>
        <w:t>1. Dostupnost programu</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104" w:name="_Sec738"/>
      <w:r>
        <w:t>2. Podmínky produktu</w:t>
      </w:r>
      <w:bookmarkEnd w:id="104"/>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105" w:name="_Sec793"/>
      <w:r>
        <w:t>3. Užívací práva</w:t>
      </w:r>
      <w:bookmarkEnd w:id="105"/>
    </w:p>
    <w:tbl>
      <w:tblPr>
        <w:tblStyle w:val="PURTable"/>
        <w:tblW w:w="0" w:type="dxa"/>
        <w:tblLook w:val="04A0" w:firstRow="1" w:lastRow="0" w:firstColumn="1" w:lastColumn="0" w:noHBand="0" w:noVBand="1"/>
      </w:tblPr>
      <w:tblGrid>
        <w:gridCol w:w="3593"/>
        <w:gridCol w:w="3598"/>
        <w:gridCol w:w="3599"/>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25CB7" w:rsidRDefault="00E033C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Licence na odběr Exchange Online Plan 1 na základě počtu uživatelů</w:t>
            </w:r>
          </w:p>
        </w:tc>
      </w:tr>
      <w:tr w:rsidR="00F25C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25CB7" w:rsidRDefault="00F25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5CB7" w:rsidRDefault="00E033CF">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25CB7" w:rsidRDefault="00E033CF">
            <w:pPr>
              <w:pStyle w:val="ProductList-TableBody"/>
            </w:pPr>
            <w:r>
              <w:t>Licence na odběr Exchange Online Plan 2 na základě počtu uživatelů</w:t>
            </w:r>
          </w:p>
        </w:tc>
      </w:tr>
      <w:tr w:rsidR="00F25C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25CB7" w:rsidRDefault="00F25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5CB7" w:rsidRDefault="00E033CF">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F25CB7" w:rsidRDefault="00E033CF">
            <w:pPr>
              <w:pStyle w:val="ProductList-TableBody"/>
            </w:pPr>
            <w:r>
              <w:t>Licence na odběr Exchange Online Plan 2G na základě počtu uživatelů</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SubClauseHeading"/>
        <w:outlineLvl w:val="5"/>
      </w:pPr>
      <w:r>
        <w:t>3.1.1 Rozšiřující funkce spojené s licencí Enterprise CAL k produktu Exchange</w:t>
      </w:r>
    </w:p>
    <w:p w:rsidR="00F25CB7" w:rsidRDefault="00E033CF">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Licence na odběr Exchange Online Plan 2 na základě počtu uživatelů</w:t>
            </w:r>
          </w:p>
        </w:tc>
      </w:tr>
      <w:tr w:rsidR="00F25CB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25CB7" w:rsidRDefault="00F25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5CB7" w:rsidRDefault="00E033CF">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F25CB7" w:rsidRDefault="00E033CF">
            <w:pPr>
              <w:pStyle w:val="ProductList-TableBody"/>
            </w:pPr>
            <w:r>
              <w:t>Licence na odběr Exchange Online Plan 2G na základě počtu uživatelů</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Indented"/>
      </w:pPr>
    </w:p>
    <w:p w:rsidR="00F25CB7" w:rsidRDefault="00E033CF">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r>
    </w:tbl>
    <w:p w:rsidR="00F25CB7" w:rsidRDefault="00E033CF">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5"/>
        <w:gridCol w:w="3600"/>
        <w:gridCol w:w="3575"/>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4.1 Doplňkové podmínky a ujednání licence Exchange Enterprise CAL with Services 2016</w:t>
      </w:r>
    </w:p>
    <w:p w:rsidR="00F25CB7" w:rsidRDefault="00E033CF">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0">
        <w:r>
          <w:rPr>
            <w:color w:val="00467F"/>
            <w:u w:val="single"/>
          </w:rPr>
          <w:t>http://go.microsoft.com/?linkid=9839207</w:t>
        </w:r>
      </w:hyperlink>
      <w:r>
        <w:t xml:space="preserve"> vztahují na nákup a užívání služeb online zahrnutých do licence Exchange Enterprise CAL with Services 2016.</w:t>
      </w:r>
    </w:p>
    <w:p w:rsidR="00F25CB7" w:rsidRDefault="00F25CB7">
      <w:pPr>
        <w:pStyle w:val="PURBreadcrumb"/>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107" w:name="_Sec639"/>
      <w:r>
        <w:t>Project Server</w:t>
      </w:r>
      <w:bookmarkEnd w:id="107"/>
      <w:r>
        <w:fldChar w:fldCharType="begin"/>
      </w:r>
      <w:r>
        <w:instrText xml:space="preserve"> TC "</w:instrText>
      </w:r>
      <w:bookmarkStart w:id="108" w:name="_Toc452040921"/>
      <w:r>
        <w:instrText>Project Server</w:instrText>
      </w:r>
      <w:bookmarkEnd w:id="108"/>
      <w:r>
        <w:instrText>" \l 3</w:instrText>
      </w:r>
      <w:r>
        <w:fldChar w:fldCharType="end"/>
      </w:r>
    </w:p>
    <w:p w:rsidR="00F25CB7" w:rsidRDefault="00E033CF">
      <w:pPr>
        <w:pStyle w:val="ProductList-Offering1SubSection"/>
        <w:outlineLvl w:val="3"/>
      </w:pPr>
      <w:bookmarkStart w:id="109" w:name="_Sec684"/>
      <w:r>
        <w:t>1. Dostupnost programu</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110" w:name="_Sec739"/>
      <w:r>
        <w:t>2. Podmínky produktu</w:t>
      </w:r>
      <w:bookmarkEnd w:id="110"/>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111" w:name="_Sec795"/>
      <w:r>
        <w:t>3. Užívací práva</w:t>
      </w:r>
      <w:bookmarkEnd w:id="111"/>
    </w:p>
    <w:tbl>
      <w:tblPr>
        <w:tblStyle w:val="PURTable"/>
        <w:tblW w:w="0" w:type="dxa"/>
        <w:tblLook w:val="04A0" w:firstRow="1" w:lastRow="0" w:firstColumn="1" w:lastColumn="0" w:noHBand="0" w:noVBand="1"/>
      </w:tblPr>
      <w:tblGrid>
        <w:gridCol w:w="3599"/>
        <w:gridCol w:w="3587"/>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2"/>
        <w:gridCol w:w="3598"/>
        <w:gridCol w:w="3600"/>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Project Lite</w:t>
            </w:r>
            <w:r>
              <w:fldChar w:fldCharType="begin"/>
            </w:r>
            <w:r>
              <w:instrText xml:space="preserve"> XE "Project Lite" </w:instrText>
            </w:r>
            <w:r>
              <w:fldChar w:fldCharType="end"/>
            </w:r>
            <w:r>
              <w:t xml:space="preserve"> licence na odběr na základě počtu uživatelů</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F25CB7" w:rsidRDefault="00E033CF">
            <w:pPr>
              <w:pStyle w:val="ProductList-TableBody"/>
            </w:pPr>
            <w:r>
              <w:t>Licence na odběr na základě počtu uživatelů k produktu Project Pro pro Office 365</w:t>
            </w:r>
            <w:r>
              <w:fldChar w:fldCharType="begin"/>
            </w:r>
            <w:r>
              <w:instrText xml:space="preserve"> XE "Project Pro pro Office 365" </w:instrText>
            </w:r>
            <w:r>
              <w:fldChar w:fldCharType="end"/>
            </w:r>
          </w:p>
        </w:tc>
      </w:tr>
    </w:tbl>
    <w:p w:rsidR="00F25CB7" w:rsidRDefault="00F25CB7">
      <w:pPr>
        <w:pStyle w:val="ProductList-Body"/>
      </w:pPr>
    </w:p>
    <w:p w:rsidR="00F25CB7" w:rsidRDefault="00E033CF">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r>
    </w:tbl>
    <w:p w:rsidR="00F25CB7" w:rsidRDefault="00E033CF">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113" w:name="_Sec640"/>
      <w:r>
        <w:t>SharePoint Server</w:t>
      </w:r>
      <w:bookmarkEnd w:id="113"/>
      <w:r>
        <w:fldChar w:fldCharType="begin"/>
      </w:r>
      <w:r>
        <w:instrText xml:space="preserve"> TC "</w:instrText>
      </w:r>
      <w:bookmarkStart w:id="114" w:name="_Toc452040922"/>
      <w:r>
        <w:instrText>SharePoint Server</w:instrText>
      </w:r>
      <w:bookmarkEnd w:id="114"/>
      <w:r>
        <w:instrText>" \l 3</w:instrText>
      </w:r>
      <w:r>
        <w:fldChar w:fldCharType="end"/>
      </w:r>
    </w:p>
    <w:p w:rsidR="00F25CB7" w:rsidRDefault="00E033CF">
      <w:pPr>
        <w:pStyle w:val="ProductList-Offering1SubSection"/>
        <w:outlineLvl w:val="3"/>
      </w:pPr>
      <w:bookmarkStart w:id="115" w:name="_Sec685"/>
      <w:r>
        <w:t>1. Dostupnost programu</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116" w:name="_Sec740"/>
      <w:r>
        <w:t>2. Podmínky produktu</w:t>
      </w:r>
      <w:bookmarkEnd w:id="116"/>
    </w:p>
    <w:tbl>
      <w:tblPr>
        <w:tblStyle w:val="PURTable"/>
        <w:tblW w:w="0" w:type="dxa"/>
        <w:tblLook w:val="04A0" w:firstRow="1" w:lastRow="0" w:firstColumn="1" w:lastColumn="0" w:noHBand="0" w:noVBand="1"/>
      </w:tblPr>
      <w:tblGrid>
        <w:gridCol w:w="3608"/>
        <w:gridCol w:w="3594"/>
        <w:gridCol w:w="3588"/>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117" w:name="_Sec798"/>
      <w:r>
        <w:t>3. Užívací práva</w:t>
      </w:r>
      <w:bookmarkEnd w:id="117"/>
    </w:p>
    <w:tbl>
      <w:tblPr>
        <w:tblStyle w:val="PURTable"/>
        <w:tblW w:w="0" w:type="dxa"/>
        <w:tblLook w:val="04A0" w:firstRow="1" w:lastRow="0" w:firstColumn="1" w:lastColumn="0" w:noHBand="0" w:noVBand="1"/>
      </w:tblPr>
      <w:tblGrid>
        <w:gridCol w:w="3593"/>
        <w:gridCol w:w="3598"/>
        <w:gridCol w:w="3599"/>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5CB7" w:rsidRDefault="00E033CF">
            <w:pPr>
              <w:pStyle w:val="ProductList-TableBody"/>
            </w:pPr>
            <w:r>
              <w:t>Licence na odběr na základě počtu uživatelů pro službu SharePoint Online Plan 2</w:t>
            </w:r>
          </w:p>
        </w:tc>
      </w:tr>
    </w:tbl>
    <w:p w:rsidR="00F25CB7" w:rsidRDefault="00F25CB7">
      <w:pPr>
        <w:pStyle w:val="ProductList-Body"/>
      </w:pPr>
    </w:p>
    <w:p w:rsidR="00F25CB7" w:rsidRDefault="00E033CF">
      <w:pPr>
        <w:pStyle w:val="ProductList-SubClauseHeading"/>
        <w:outlineLvl w:val="5"/>
      </w:pPr>
      <w:r>
        <w:t>3.2.1 Rozšiřující funkce SharePoint Server spojené s licencí SharePoint Enterprise CAL</w:t>
      </w:r>
    </w:p>
    <w:p w:rsidR="00F25CB7" w:rsidRDefault="00E033CF">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Licence na odběr na základě počtu uživatelů pro službu SharePoint Online Plan 2</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Indented"/>
      </w:pPr>
    </w:p>
    <w:p w:rsidR="00F25CB7" w:rsidRDefault="00E033CF">
      <w:pPr>
        <w:pStyle w:val="ProductList-ClauseHeading"/>
        <w:outlineLvl w:val="4"/>
      </w:pPr>
      <w:r>
        <w:t>3.3 Prominutí licence CAL pro uživatele přistupující k veřejnému obsahu</w:t>
      </w:r>
    </w:p>
    <w:p w:rsidR="00F25CB7" w:rsidRDefault="00E033CF">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F25CB7" w:rsidRDefault="00F25CB7">
      <w:pPr>
        <w:pStyle w:val="ProductList-Body"/>
      </w:pPr>
    </w:p>
    <w:p w:rsidR="00F25CB7" w:rsidRDefault="00E033CF">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r>
    </w:tbl>
    <w:p w:rsidR="00F25CB7" w:rsidRDefault="00E033CF">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3"/>
        <w:gridCol w:w="3604"/>
        <w:gridCol w:w="3573"/>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URBreadcrumb"/>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040923"/>
      <w:r>
        <w:instrText>Skype for Business Server</w:instrText>
      </w:r>
      <w:bookmarkEnd w:id="120"/>
      <w:r>
        <w:instrText>" \l 3</w:instrText>
      </w:r>
      <w:r>
        <w:fldChar w:fldCharType="end"/>
      </w:r>
    </w:p>
    <w:p w:rsidR="00F25CB7" w:rsidRDefault="00E033CF">
      <w:pPr>
        <w:pStyle w:val="ProductList-Offering1SubSection"/>
        <w:outlineLvl w:val="3"/>
      </w:pPr>
      <w:bookmarkStart w:id="121" w:name="_Sec686"/>
      <w:r>
        <w:t>1. Dostupnost programu</w:t>
      </w:r>
      <w:bookmarkEnd w:id="121"/>
    </w:p>
    <w:p w:rsidR="00F25CB7" w:rsidRDefault="00F25CB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122" w:name="_Sec741"/>
      <w:r>
        <w:t>2. Podmínky produktu</w:t>
      </w:r>
      <w:bookmarkEnd w:id="122"/>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123" w:name="_Sec799"/>
      <w:r>
        <w:t>3. Užívací práva</w:t>
      </w:r>
      <w:bookmarkEnd w:id="123"/>
    </w:p>
    <w:tbl>
      <w:tblPr>
        <w:tblStyle w:val="PURTable"/>
        <w:tblW w:w="0" w:type="dxa"/>
        <w:tblLook w:val="04A0" w:firstRow="1" w:lastRow="0" w:firstColumn="1" w:lastColumn="0" w:noHBand="0" w:noVBand="1"/>
      </w:tblPr>
      <w:tblGrid>
        <w:gridCol w:w="3604"/>
        <w:gridCol w:w="3592"/>
        <w:gridCol w:w="359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Licence na odběr na základě počtu uživatelů pro produkt Skype for Business Online Plan 1</w:t>
            </w:r>
          </w:p>
        </w:tc>
      </w:tr>
      <w:tr w:rsidR="00F25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5CB7" w:rsidRDefault="00E033CF">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25CB7" w:rsidRDefault="00E033CF">
            <w:pPr>
              <w:pStyle w:val="ProductList-TableBody"/>
            </w:pPr>
            <w:r>
              <w:t>Licence na odběr na základě počtu uživatelů pro produkt Skype for Business Online Plan 2</w:t>
            </w:r>
          </w:p>
        </w:tc>
      </w:tr>
      <w:tr w:rsidR="00F25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5CB7" w:rsidRDefault="00E033CF">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25CB7" w:rsidRDefault="00E033CF">
            <w:pPr>
              <w:pStyle w:val="ProductList-TableBody"/>
            </w:pPr>
            <w:r>
              <w:t>Licence na odběr na základě počtu uživatelů pro produkt Skype for Business Online Plan 2G</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SubClauseHeading"/>
        <w:outlineLvl w:val="5"/>
      </w:pPr>
      <w:r>
        <w:t>3.1.1 Rozšiřující funkce spojené s licencí Enterprise CAL k produktu Skype for Business Server</w:t>
      </w:r>
    </w:p>
    <w:p w:rsidR="00F25CB7" w:rsidRDefault="00E033CF">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Licence na odběr na základě počtu uživatelů pro produkt Skype for Business Online Plan 2</w:t>
            </w:r>
          </w:p>
        </w:tc>
      </w:tr>
      <w:tr w:rsidR="00F25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5CB7" w:rsidRDefault="00E033CF">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25CB7" w:rsidRDefault="00E033CF">
            <w:pPr>
              <w:pStyle w:val="ProductList-TableBody"/>
            </w:pPr>
            <w:r>
              <w:t>Licence na odběr na základě počtu uživatelů pro produkt Skype for Business Online Plan 2G</w:t>
            </w:r>
          </w:p>
        </w:tc>
      </w:tr>
      <w:tr w:rsidR="00F25CB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5CB7" w:rsidRDefault="00E033CF">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25CB7" w:rsidRDefault="00E033CF">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Indented"/>
      </w:pPr>
    </w:p>
    <w:p w:rsidR="00F25CB7" w:rsidRDefault="00E033CF">
      <w:pPr>
        <w:pStyle w:val="ProductList-SubClauseHeading"/>
        <w:outlineLvl w:val="5"/>
      </w:pPr>
      <w:r>
        <w:t>3.1.2 Rozšiřující funkce spojené s licencí CAL k produktu Skype for Business Server Plus</w:t>
      </w:r>
    </w:p>
    <w:p w:rsidR="00F25CB7" w:rsidRDefault="00E033CF">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 xml:space="preserve">Licence ekvivalentní k licenci CAL (viz </w:t>
            </w:r>
            <w:hyperlink w:anchor="_Sec591">
              <w:r>
                <w:rPr>
                  <w:color w:val="00467F"/>
                  <w:u w:val="single"/>
                </w:rPr>
                <w:t>Příloha A</w:t>
              </w:r>
            </w:hyperlink>
            <w:r>
              <w:t>)</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F25CB7" w:rsidRDefault="00E033CF">
            <w:pPr>
              <w:pStyle w:val="ProductList-TableBody"/>
            </w:pPr>
            <w:r>
              <w:t>Licence CAL k produktu Skype for Business Plus (licence na odběr na základě počtu uživatelů)</w:t>
            </w:r>
          </w:p>
        </w:tc>
      </w:tr>
    </w:tbl>
    <w:p w:rsidR="00F25CB7" w:rsidRDefault="00F25CB7">
      <w:pPr>
        <w:pStyle w:val="ProductList-BodyIndented"/>
      </w:pPr>
    </w:p>
    <w:p w:rsidR="00F25CB7" w:rsidRDefault="00E033CF">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Role Audio/Video Conferencing Server</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Role Director</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Role Mediation Server</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Nástroj pro správu Microsoft Lync Server 2013 Group Chat</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Modul snap-in pro PowerShell</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Role Survivable Branch Appliance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Role Video Interop Server</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r>
    </w:tbl>
    <w:p w:rsidR="00F25CB7" w:rsidRDefault="00E033CF">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URBreadcrumb"/>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NoBorder"/>
        <w:outlineLvl w:val="1"/>
      </w:pPr>
      <w:bookmarkStart w:id="125" w:name="_Sec883"/>
      <w:r>
        <w:t>R Server</w:t>
      </w:r>
      <w:bookmarkEnd w:id="125"/>
      <w:r>
        <w:fldChar w:fldCharType="begin"/>
      </w:r>
      <w:r>
        <w:instrText xml:space="preserve"> TC "</w:instrText>
      </w:r>
      <w:bookmarkStart w:id="126" w:name="_Toc452040924"/>
      <w:r>
        <w:instrText>R Server</w:instrText>
      </w:r>
      <w:bookmarkEnd w:id="126"/>
      <w:r>
        <w:instrText xml:space="preserve"> " \l 2</w:instrText>
      </w:r>
      <w:r>
        <w:fldChar w:fldCharType="end"/>
      </w:r>
    </w:p>
    <w:p w:rsidR="00F25CB7" w:rsidRDefault="00E033CF">
      <w:pPr>
        <w:pStyle w:val="ProductList-Offering1SubSection"/>
        <w:outlineLvl w:val="2"/>
      </w:pPr>
      <w:bookmarkStart w:id="127" w:name="_Sec884"/>
      <w:r>
        <w:t>1. Dostupnost programu</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25CB7" w:rsidRDefault="00E033CF">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none" w:sz="4" w:space="0" w:color="FFFFFF"/>
              <w:left w:val="none" w:sz="4" w:space="0" w:color="FFFFFF"/>
              <w:bottom w:val="dashed" w:sz="4" w:space="0" w:color="BFBFBF"/>
              <w:right w:val="none" w:sz="4" w:space="0" w:color="FFFFFF"/>
            </w:tcBorders>
          </w:tcPr>
          <w:p w:rsidR="00F25CB7" w:rsidRDefault="00E033CF">
            <w:pPr>
              <w:pStyle w:val="ProductList-TableBody"/>
            </w:pPr>
            <w:r>
              <w:t>R Server 2016 pro Hadoop on Red Hat</w:t>
            </w:r>
            <w:r>
              <w:fldChar w:fldCharType="begin"/>
            </w:r>
            <w:r>
              <w:instrText xml:space="preserve"> XE "R Server 2016 pro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25CB7" w:rsidRDefault="00E033C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25CB7" w:rsidRDefault="00F25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25CB7" w:rsidRDefault="00F25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25CB7" w:rsidRDefault="00F25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25CB7" w:rsidRDefault="00F25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2"/>
      </w:pPr>
      <w:bookmarkStart w:id="128" w:name="_Sec885"/>
      <w:r>
        <w:t>2. Podmínky produktu</w:t>
      </w:r>
      <w:bookmarkEnd w:id="128"/>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2"/>
      </w:pPr>
      <w:bookmarkStart w:id="129" w:name="_Sec886"/>
      <w:r>
        <w:t>3. Užívací práva</w:t>
      </w:r>
      <w:bookmarkEnd w:id="129"/>
    </w:p>
    <w:tbl>
      <w:tblPr>
        <w:tblStyle w:val="PURTable"/>
        <w:tblW w:w="0" w:type="dxa"/>
        <w:tblLook w:val="04A0" w:firstRow="1" w:lastRow="0" w:firstColumn="1" w:lastColumn="0" w:noHBand="0" w:noVBand="1"/>
      </w:tblPr>
      <w:tblGrid>
        <w:gridCol w:w="3597"/>
        <w:gridCol w:w="3590"/>
        <w:gridCol w:w="3603"/>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Red Hat Linux a SUSE Linux, </w:t>
            </w:r>
            <w:hyperlink w:anchor="_Sec545">
              <w:r>
                <w:rPr>
                  <w:color w:val="00467F"/>
                  <w:u w:val="single"/>
                </w:rPr>
                <w:t xml:space="preserve">speciální servery </w:t>
              </w:r>
            </w:hyperlink>
            <w:r>
              <w:t>– verze Hadoop on Red Hat a Teradata DB</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3.1 R Server 2016 pro Hadoop on Red Hat a R Server pro Teradata DB</w:t>
      </w:r>
    </w:p>
    <w:p w:rsidR="00F25CB7" w:rsidRDefault="00E033CF">
      <w:pPr>
        <w:pStyle w:val="ProductList-Body"/>
      </w:pPr>
      <w:r>
        <w:t xml:space="preserve">Každá serverová licence pro R Server 2016 pro Hadoop on Red Hat a R Server 2016 pro Teradata DB pokrývá až 16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F25CB7" w:rsidRDefault="00E033CF">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URBreadcrumb"/>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NoBorder"/>
        <w:outlineLvl w:val="1"/>
      </w:pPr>
      <w:bookmarkStart w:id="131" w:name="_Sec614"/>
      <w:r>
        <w:t>SQL Server</w:t>
      </w:r>
      <w:bookmarkEnd w:id="131"/>
      <w:r>
        <w:fldChar w:fldCharType="begin"/>
      </w:r>
      <w:r>
        <w:instrText xml:space="preserve"> TC "</w:instrText>
      </w:r>
      <w:bookmarkStart w:id="132" w:name="_Toc452040925"/>
      <w:r>
        <w:instrText>SQL Server</w:instrText>
      </w:r>
      <w:bookmarkEnd w:id="132"/>
      <w:r>
        <w:instrText>" \l 2</w:instrText>
      </w:r>
      <w:r>
        <w:fldChar w:fldCharType="end"/>
      </w:r>
    </w:p>
    <w:p w:rsidR="00F25CB7" w:rsidRDefault="00E033CF">
      <w:pPr>
        <w:pStyle w:val="ProductList-Offering1SubSection"/>
        <w:outlineLvl w:val="2"/>
      </w:pPr>
      <w:bookmarkStart w:id="133" w:name="_Sec688"/>
      <w:r>
        <w:t>1. Dostupnost programu</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SQL Server 2016 Standard Core</w:t>
            </w:r>
            <w:r>
              <w:fldChar w:fldCharType="begin"/>
            </w:r>
            <w:r>
              <w:instrText xml:space="preserve"> XE "SQL Server 2016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SQL Server 2016 Enterprise Core</w:t>
            </w:r>
            <w:r>
              <w:fldChar w:fldCharType="begin"/>
            </w:r>
            <w:r>
              <w:instrText xml:space="preserve"> XE "SQL Server 2016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2"/>
      </w:pPr>
      <w:bookmarkStart w:id="134" w:name="_Sec743"/>
      <w:r>
        <w:t>2. Podmínky produktu</w:t>
      </w:r>
      <w:bookmarkEnd w:id="134"/>
    </w:p>
    <w:tbl>
      <w:tblPr>
        <w:tblStyle w:val="PURTable"/>
        <w:tblW w:w="0" w:type="dxa"/>
        <w:tblLook w:val="04A0" w:firstRow="1" w:lastRow="0" w:firstColumn="1" w:lastColumn="0" w:noHBand="0" w:noVBand="1"/>
      </w:tblPr>
      <w:tblGrid>
        <w:gridCol w:w="3600"/>
        <w:gridCol w:w="3594"/>
        <w:gridCol w:w="359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2.1 SQL Server 2016 Enterprise</w:t>
      </w:r>
    </w:p>
    <w:p w:rsidR="00F25CB7" w:rsidRDefault="00E033CF">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w:t>
      </w:r>
    </w:p>
    <w:p w:rsidR="00F25CB7" w:rsidRDefault="00F25CB7">
      <w:pPr>
        <w:pStyle w:val="ProductList-Body"/>
      </w:pPr>
    </w:p>
    <w:p w:rsidR="00F25CB7" w:rsidRDefault="00E033CF">
      <w:pPr>
        <w:pStyle w:val="ProductList-ClauseHeading"/>
        <w:outlineLvl w:val="3"/>
      </w:pPr>
      <w:r>
        <w:t>2.2 SQL Server Parallel Data Warehouse</w:t>
      </w:r>
    </w:p>
    <w:p w:rsidR="00F25CB7" w:rsidRDefault="00E033CF">
      <w:pPr>
        <w:pStyle w:val="ProductList-Body"/>
      </w:pPr>
      <w:r>
        <w:t>SQL Server Parallel Data Warehouse je volba 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jejich krytí SA.</w:t>
      </w:r>
    </w:p>
    <w:p w:rsidR="00F25CB7" w:rsidRDefault="00F25CB7">
      <w:pPr>
        <w:pStyle w:val="ProductList-Body"/>
      </w:pPr>
    </w:p>
    <w:p w:rsidR="00F25CB7" w:rsidRDefault="00E033CF">
      <w:pPr>
        <w:pStyle w:val="ProductList-ClauseHeading"/>
        <w:outlineLvl w:val="3"/>
      </w:pPr>
      <w:r>
        <w:t>2.3 SQL Server Parallel Data Warehouse Optional Build bez Oracle Java</w:t>
      </w:r>
    </w:p>
    <w:p w:rsidR="00F25CB7" w:rsidRDefault="00E033CF">
      <w:pPr>
        <w:pStyle w:val="ProductList-Body"/>
      </w:pPr>
      <w:r>
        <w:t xml:space="preserve">Zákazníci si mohou pořídit sestavení produktu s produktem Oracle Java nebo bez produktu Oracle Java, pokud o to požádají. Další informace naleznete na adrese </w:t>
      </w:r>
      <w:hyperlink r:id="rId53">
        <w:r>
          <w:rPr>
            <w:color w:val="00467F"/>
            <w:u w:val="single"/>
          </w:rPr>
          <w:t>http://www.microsoft.com/en-us/sqlserver/solutions-technologies/data-warehousing/pdw.aspx</w:t>
        </w:r>
      </w:hyperlink>
      <w:r>
        <w:t>.</w:t>
      </w:r>
    </w:p>
    <w:p w:rsidR="00F25CB7" w:rsidRDefault="00E033CF">
      <w:pPr>
        <w:pStyle w:val="ProductList-Offering1SubSection"/>
        <w:outlineLvl w:val="2"/>
      </w:pPr>
      <w:bookmarkStart w:id="135" w:name="_Sec794"/>
      <w:r>
        <w:t>3. Užívací práva</w:t>
      </w:r>
      <w:bookmarkEnd w:id="135"/>
    </w:p>
    <w:tbl>
      <w:tblPr>
        <w:tblStyle w:val="PURTable"/>
        <w:tblW w:w="0" w:type="dxa"/>
        <w:tblLook w:val="04A0" w:firstRow="1" w:lastRow="0" w:firstColumn="1" w:lastColumn="0" w:noHBand="0" w:noVBand="1"/>
      </w:tblPr>
      <w:tblGrid>
        <w:gridCol w:w="3592"/>
        <w:gridCol w:w="3595"/>
        <w:gridCol w:w="3603"/>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a Enterprise, </w:t>
            </w:r>
            <w:hyperlink w:anchor="_Sec543">
              <w:r>
                <w:rPr>
                  <w:color w:val="00467F"/>
                  <w:u w:val="single"/>
                </w:rPr>
                <w:t xml:space="preserve">podle počtu jader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25CB7" w:rsidRDefault="00E033C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3.2 Automatické aktualizace starších verzí produktu SQL Server</w:t>
      </w:r>
    </w:p>
    <w:p w:rsidR="00F25CB7" w:rsidRDefault="00E033CF">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F25CB7" w:rsidRDefault="00F25CB7">
      <w:pPr>
        <w:pStyle w:val="ProductList-Body"/>
      </w:pPr>
    </w:p>
    <w:p w:rsidR="00F25CB7" w:rsidRDefault="00E033CF">
      <w:pPr>
        <w:pStyle w:val="ProductList-ClauseHeading"/>
        <w:outlineLvl w:val="3"/>
      </w:pPr>
      <w:r>
        <w:t>3.3 Spouštění instancí pro verzi Standard</w:t>
      </w:r>
    </w:p>
    <w:p w:rsidR="00F25CB7" w:rsidRDefault="00E033CF">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F25CB7" w:rsidRDefault="00F25CB7">
      <w:pPr>
        <w:pStyle w:val="ProductList-Body"/>
      </w:pPr>
    </w:p>
    <w:p w:rsidR="00F25CB7" w:rsidRDefault="00E033CF">
      <w:pPr>
        <w:pStyle w:val="ProductList-ClauseHeading"/>
        <w:outlineLvl w:val="3"/>
      </w:pPr>
      <w:r>
        <w:t>3.4 Spuštění instancí pro SQL Server Enterprise (Server/CAL)</w:t>
      </w:r>
    </w:p>
    <w:p w:rsidR="00F25CB7" w:rsidRDefault="00E033CF">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kdykoli současně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až ve čtyřech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operačního systému</w:t>
      </w:r>
      <w:r>
        <w:fldChar w:fldCharType="end"/>
      </w:r>
      <w:r>
        <w:t xml:space="preserve">. Spouští-li zákazník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může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současně přistupovat nejvýše ke 20 </w:t>
      </w:r>
      <w:r>
        <w:fldChar w:fldCharType="begin"/>
      </w:r>
      <w:r>
        <w:instrText xml:space="preserve"> AutoTextList   \s NoStyle \t "Fyzické jádro je jádro fyzického procesoru." </w:instrText>
      </w:r>
      <w:r>
        <w:fldChar w:fldCharType="separate"/>
      </w:r>
      <w:r>
        <w:rPr>
          <w:color w:val="0563C1"/>
        </w:rPr>
        <w:t>fyzickým jádrům</w:t>
      </w:r>
      <w:r>
        <w:fldChar w:fldCharType="end"/>
      </w:r>
      <w:r>
        <w:t xml:space="preserve">. Spouští-li zákazník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může taková množina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přistupovat v libovolném okamžiku nejvýše k 20 hardwarovým vláknům. Pokud zákazník přidělí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licenčnímu serveru</w:t>
      </w:r>
      <w:r>
        <w:fldChar w:fldCharType="end"/>
      </w:r>
      <w:r>
        <w:t xml:space="preserve">, pro každou přidělenou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může spouštět software ve čtyřech dalších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operačního systému</w:t>
      </w:r>
      <w:r>
        <w:fldChar w:fldCharType="end"/>
      </w:r>
      <w:r>
        <w:t xml:space="preserve"> se stejnými omezeními. </w:t>
      </w:r>
    </w:p>
    <w:p w:rsidR="00F25CB7" w:rsidRDefault="00F25CB7">
      <w:pPr>
        <w:pStyle w:val="ProductList-Body"/>
      </w:pPr>
    </w:p>
    <w:p w:rsidR="00F25CB7" w:rsidRDefault="00E033CF">
      <w:pPr>
        <w:pStyle w:val="ProductList-ClauseHeading"/>
        <w:outlineLvl w:val="3"/>
      </w:pPr>
      <w:r>
        <w:t>3.5 Záložní servery pro Parallel Data Warehouse (PDW)</w:t>
      </w:r>
    </w:p>
    <w:p w:rsidR="00F25CB7" w:rsidRDefault="00E033CF">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F25CB7" w:rsidRDefault="00F25CB7">
      <w:pPr>
        <w:pStyle w:val="ProductList-Body"/>
      </w:pPr>
    </w:p>
    <w:p w:rsidR="00F25CB7" w:rsidRDefault="00E033CF">
      <w:pPr>
        <w:pStyle w:val="ProductList-ClauseHeading"/>
        <w:outlineLvl w:val="3"/>
      </w:pPr>
      <w:r>
        <w:t>3.6 Další software</w:t>
      </w:r>
    </w:p>
    <w:p w:rsidR="00F25CB7" w:rsidRDefault="00E033CF">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Client Tools Connectivity</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Distributed Replay Client</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Management Tools – Complete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Indented"/>
      </w:pPr>
    </w:p>
    <w:p w:rsidR="00F25CB7" w:rsidRDefault="00E033CF">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r>
    </w:tbl>
    <w:p w:rsidR="00F25CB7" w:rsidRDefault="00E033CF">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10"/>
        <w:gridCol w:w="3590"/>
        <w:gridCol w:w="3590"/>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SQL Server 2014 Business Intellegence a Parallel Data Warehouse (oddíl 4)</w:t>
            </w:r>
          </w:p>
          <w:p w:rsidR="00F25CB7" w:rsidRDefault="00FE7EAD">
            <w:pPr>
              <w:pStyle w:val="ProductList-TableBody"/>
            </w:pPr>
            <w:hyperlink r:id="rId54">
              <w:r w:rsidR="00E033CF">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URBreadcrumb"/>
      </w:pPr>
    </w:p>
    <w:p w:rsidR="00F25CB7" w:rsidRDefault="00E033CF">
      <w:pPr>
        <w:pStyle w:val="ProductList-ClauseHeading"/>
        <w:outlineLvl w:val="3"/>
      </w:pPr>
      <w:r>
        <w:t>4.1 Práva k migraci produktu SQL Server Business Intelligence</w:t>
      </w:r>
    </w:p>
    <w:p w:rsidR="00F25CB7" w:rsidRDefault="00E033CF">
      <w:pPr>
        <w:pStyle w:val="ProductList-Body"/>
      </w:pPr>
      <w:r>
        <w:t xml:space="preserve">Zákazníci vlastnící licence k produktu SQL Server Business Intelligence s krytím SA ke dni 1. května 2016, které zůstává aktivní až do 1. června 2016 (kvalifikující licence), jsou oprávněni k provedení upgradu na verzi SQL Server 2016 Enterprise (Server/CAL) namísto verze Business Intelligence (licence k migraci) a jejímu následnému užívání v souladu s podmínkami a ujednáními práv k migraci uvedenými v </w:t>
      </w:r>
      <w:hyperlink w:anchor="_Sec564">
        <w:r>
          <w:rPr>
            <w:color w:val="000000"/>
          </w:rPr>
          <w:t>příloze B</w:t>
        </w:r>
      </w:hyperlink>
      <w:r>
        <w:t>. Tito zákazníci mohou také prodloužit krytí SA pro produkt SQL Server Enterprise (Server/CAL) v souladu se stejnými podmínkami. V případě zákazníků, kteří si pořídí licence v rámci programů s právy na aktualizaci, jsou licence k verzi Business Intelligence získané po 1. květnu 2016 v množství do 25 % počtu předtím získaných licencí kvalifikujícími licencemi. Tyto licence musí být získány během doby účinnosti stejné prováděcí smlouvy.</w:t>
      </w:r>
    </w:p>
    <w:p w:rsidR="00F25CB7" w:rsidRDefault="00F25CB7">
      <w:pPr>
        <w:pStyle w:val="ProductList-Body"/>
      </w:pPr>
    </w:p>
    <w:p w:rsidR="00F25CB7" w:rsidRDefault="00E033CF">
      <w:pPr>
        <w:pStyle w:val="ProductList-ClauseHeading"/>
        <w:outlineLvl w:val="3"/>
      </w:pPr>
      <w:r>
        <w:t>4.2 Práva k migraci pro SQL Server Parallel Data Warehouse (PDW)</w:t>
      </w:r>
    </w:p>
    <w:p w:rsidR="00F25CB7" w:rsidRDefault="00E033CF">
      <w:pPr>
        <w:pStyle w:val="ProductList-Body"/>
      </w:pPr>
      <w:r>
        <w:t xml:space="preserve">Zákazníci vlastnící licence k produktu SQL Server PDW s krytím SA ke dni 1. června 2016 (kvalifikující licence) jsou oprávněni k provedení upgradu na verzi SQL Server 2016 Enterprise Core namísto verze PDW (licence k migraci) a jejímu následnému užívání v souladu s podmínkami a ujednáními práv k migraci uvedenými v </w:t>
      </w:r>
      <w:hyperlink w:anchor="_Sec564">
        <w:r>
          <w:rPr>
            <w:color w:val="000000"/>
          </w:rPr>
          <w:t>příloze B</w:t>
        </w:r>
      </w:hyperlink>
      <w:r>
        <w:t>. Tito zákazníci mohou také prodloužit krytí SA pro produkt SQL Server Enterprise Core v souladu se stejnými podmínkami.</w:t>
      </w:r>
    </w:p>
    <w:p w:rsidR="00F25CB7" w:rsidRDefault="00F25CB7">
      <w:pPr>
        <w:pStyle w:val="ProductList-ClauseHeading"/>
        <w:outlineLvl w:val="3"/>
      </w:pPr>
    </w:p>
    <w:p w:rsidR="00F25CB7" w:rsidRDefault="00E033CF">
      <w:pPr>
        <w:pStyle w:val="ProductList-ClauseHeading"/>
        <w:outlineLvl w:val="3"/>
      </w:pPr>
      <w:r>
        <w:t>4.3 SQL Server 2014 Enterprise Core – neomezená virtualizace</w:t>
      </w:r>
    </w:p>
    <w:p w:rsidR="00F25CB7" w:rsidRDefault="00E033CF">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F25CB7" w:rsidRDefault="00F25CB7">
      <w:pPr>
        <w:pStyle w:val="ProductList-Body"/>
      </w:pPr>
    </w:p>
    <w:p w:rsidR="00F25CB7" w:rsidRDefault="00E033CF">
      <w:pPr>
        <w:pStyle w:val="ProductList-ClauseHeading"/>
        <w:outlineLvl w:val="3"/>
      </w:pPr>
      <w:r>
        <w:t>4.4 SQL Server 2016 Enterprise Core – Parallel Data Warehouse – aktualizace komponenty</w:t>
      </w:r>
    </w:p>
    <w:p w:rsidR="00F25CB7" w:rsidRDefault="00E033CF">
      <w:pPr>
        <w:pStyle w:val="ProductList-Body"/>
      </w:pPr>
      <w:r>
        <w:t>V době mezi hlavními verzemi produktů mají zákazníci s krytím SA nárok na zpřístupnění dílčího vydání jednotlivých komponent produktu Parallel Data Warehouse (např. aktualizace zařízení).</w:t>
      </w:r>
    </w:p>
    <w:p w:rsidR="00F25CB7" w:rsidRDefault="00F25CB7">
      <w:pPr>
        <w:pStyle w:val="ProductList-Body"/>
      </w:pPr>
    </w:p>
    <w:p w:rsidR="00F25CB7" w:rsidRDefault="00E033CF">
      <w:pPr>
        <w:pStyle w:val="ProductList-ClauseHeading"/>
        <w:outlineLvl w:val="3"/>
      </w:pPr>
      <w:r>
        <w:t>4.5 Možnost odkoupení pro SQL Server na základě prováděcí smlouvy Enrollment for Application Platform EAP</w:t>
      </w:r>
    </w:p>
    <w:p w:rsidR="00F25CB7" w:rsidRDefault="00E033CF">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F25CB7" w:rsidRDefault="00F25CB7">
      <w:pPr>
        <w:pStyle w:val="ProductList-Body"/>
      </w:pPr>
    </w:p>
    <w:p w:rsidR="00F25CB7" w:rsidRDefault="00E033CF">
      <w:pPr>
        <w:pStyle w:val="ProductList-ClauseHeading"/>
        <w:outlineLvl w:val="3"/>
      </w:pPr>
      <w:r>
        <w:t>4.6 Práva a výhody programu Software Assurance pro licence na odběr</w:t>
      </w:r>
    </w:p>
    <w:p w:rsidR="00F25CB7" w:rsidRDefault="00E033CF">
      <w:pPr>
        <w:pStyle w:val="ProductList-Body"/>
      </w:pPr>
      <w:r>
        <w:t>Jakákoli licence na odběr, kterou zákazník získá na základě prováděcí smlouvy Server and Cloud, uděluje stejná práva a výhody programu SA jako licence s krytím SA během období odběru.</w:t>
      </w:r>
    </w:p>
    <w:p w:rsidR="00F25CB7" w:rsidRDefault="00F25CB7">
      <w:pPr>
        <w:pStyle w:val="PURBreadcrumb"/>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GroupHeading"/>
        <w:outlineLvl w:val="1"/>
      </w:pPr>
      <w:bookmarkStart w:id="137" w:name="_Sec615"/>
      <w:r>
        <w:t>System Center</w:t>
      </w:r>
      <w:bookmarkEnd w:id="137"/>
      <w:r>
        <w:fldChar w:fldCharType="begin"/>
      </w:r>
      <w:r>
        <w:instrText xml:space="preserve"> TC "</w:instrText>
      </w:r>
      <w:bookmarkStart w:id="138" w:name="_Toc452040926"/>
      <w:r>
        <w:instrText>System Center</w:instrText>
      </w:r>
      <w:bookmarkEnd w:id="138"/>
      <w:r>
        <w:instrText>" \l 2</w:instrText>
      </w:r>
      <w:r>
        <w:fldChar w:fldCharType="end"/>
      </w:r>
    </w:p>
    <w:p w:rsidR="00F25CB7" w:rsidRDefault="00E033CF">
      <w:pPr>
        <w:pStyle w:val="ProductList-Offering2HeadingNoBorder"/>
        <w:outlineLvl w:val="2"/>
      </w:pPr>
      <w:bookmarkStart w:id="139" w:name="_Sec642"/>
      <w:r>
        <w:t>System Center Server</w:t>
      </w:r>
      <w:bookmarkEnd w:id="139"/>
      <w:r>
        <w:fldChar w:fldCharType="begin"/>
      </w:r>
      <w:r>
        <w:instrText xml:space="preserve"> TC "</w:instrText>
      </w:r>
      <w:bookmarkStart w:id="140" w:name="_Toc452040927"/>
      <w:r>
        <w:instrText>System Center Server</w:instrText>
      </w:r>
      <w:bookmarkEnd w:id="140"/>
      <w:r>
        <w:instrText>" \l 3</w:instrText>
      </w:r>
      <w:r>
        <w:fldChar w:fldCharType="end"/>
      </w:r>
    </w:p>
    <w:p w:rsidR="00F25CB7" w:rsidRDefault="00E033CF">
      <w:pPr>
        <w:pStyle w:val="ProductList-Offering1SubSection"/>
        <w:outlineLvl w:val="3"/>
      </w:pPr>
      <w:bookmarkStart w:id="141" w:name="_Sec689"/>
      <w:r>
        <w:t>1. Dostupnost programu</w:t>
      </w:r>
      <w:bookmarkEnd w:id="141"/>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142" w:name="_Sec744"/>
      <w:r>
        <w:t>2. Podmínky produktu</w:t>
      </w:r>
      <w:bookmarkEnd w:id="142"/>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Offering1SubSection"/>
        <w:outlineLvl w:val="3"/>
      </w:pPr>
      <w:bookmarkStart w:id="143" w:name="_Sec797"/>
      <w:r>
        <w:t>3. Užívací práva</w:t>
      </w:r>
      <w:bookmarkEnd w:id="143"/>
    </w:p>
    <w:tbl>
      <w:tblPr>
        <w:tblStyle w:val="PURTable"/>
        <w:tblW w:w="0" w:type="dxa"/>
        <w:tblLook w:val="04A0" w:firstRow="1" w:lastRow="0" w:firstColumn="1" w:lastColumn="0" w:noHBand="0" w:noVBand="1"/>
      </w:tblPr>
      <w:tblGrid>
        <w:gridCol w:w="3598"/>
        <w:gridCol w:w="3586"/>
        <w:gridCol w:w="360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12"/>
        <w:gridCol w:w="3625"/>
        <w:gridCol w:w="3553"/>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3.2 Licence pro správu – System Center 2012 R2 Datacenter</w:t>
      </w:r>
    </w:p>
    <w:tbl>
      <w:tblPr>
        <w:tblStyle w:val="PURTable"/>
        <w:tblW w:w="0" w:type="dxa"/>
        <w:tblLook w:val="04A0" w:firstRow="1" w:lastRow="0" w:firstColumn="1" w:lastColumn="0" w:noHBand="0" w:noVBand="1"/>
      </w:tblPr>
      <w:tblGrid>
        <w:gridCol w:w="3607"/>
        <w:gridCol w:w="3636"/>
        <w:gridCol w:w="3547"/>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3.3 Technologie SQL Server</w:t>
      </w:r>
    </w:p>
    <w:p w:rsidR="00F25CB7" w:rsidRDefault="00E033C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F25CB7" w:rsidRDefault="00E033CF">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30"/>
        <w:gridCol w:w="3582"/>
        <w:gridCol w:w="3578"/>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4.1 System Center Global Service Monitor</w:t>
      </w:r>
    </w:p>
    <w:p w:rsidR="00F25CB7" w:rsidRDefault="00E033CF">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040928"/>
      <w:r>
        <w:instrText>System Center Client Management Suite</w:instrText>
      </w:r>
      <w:bookmarkEnd w:id="146"/>
      <w:r>
        <w:instrText>" \l 3</w:instrText>
      </w:r>
      <w:r>
        <w:fldChar w:fldCharType="end"/>
      </w:r>
    </w:p>
    <w:p w:rsidR="00F25CB7" w:rsidRDefault="00E033CF">
      <w:pPr>
        <w:pStyle w:val="ProductList-Offering1SubSection"/>
        <w:outlineLvl w:val="3"/>
      </w:pPr>
      <w:bookmarkStart w:id="147" w:name="_Sec690"/>
      <w:r>
        <w:t>1. Dostupnost programu</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Sada System Center 2012 R2 Client Management Suite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148" w:name="_Sec745"/>
      <w:r>
        <w:t>2. Podmínky produktu</w:t>
      </w:r>
      <w:bookmarkEnd w:id="148"/>
    </w:p>
    <w:tbl>
      <w:tblPr>
        <w:tblStyle w:val="PURTable"/>
        <w:tblW w:w="0" w:type="dxa"/>
        <w:tblLook w:val="04A0" w:firstRow="1" w:lastRow="0" w:firstColumn="1" w:lastColumn="0" w:noHBand="0" w:noVBand="1"/>
      </w:tblPr>
      <w:tblGrid>
        <w:gridCol w:w="3608"/>
        <w:gridCol w:w="3594"/>
        <w:gridCol w:w="3588"/>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867">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149" w:name="_Sec801"/>
      <w:r>
        <w:t>3. Užívací práva</w:t>
      </w:r>
      <w:bookmarkEnd w:id="149"/>
    </w:p>
    <w:tbl>
      <w:tblPr>
        <w:tblStyle w:val="PURTable"/>
        <w:tblW w:w="0" w:type="dxa"/>
        <w:tblLook w:val="04A0" w:firstRow="1" w:lastRow="0" w:firstColumn="1" w:lastColumn="0" w:noHBand="0" w:noVBand="1"/>
      </w:tblPr>
      <w:tblGrid>
        <w:gridCol w:w="3598"/>
        <w:gridCol w:w="3586"/>
        <w:gridCol w:w="360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00"/>
        <w:gridCol w:w="3650"/>
        <w:gridCol w:w="3540"/>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3.2 Technologie SQL Server</w:t>
      </w:r>
    </w:p>
    <w:p w:rsidR="00F25CB7" w:rsidRDefault="00E033C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F25CB7" w:rsidRDefault="00E033CF">
      <w:pPr>
        <w:pStyle w:val="ProductList-Offering1SubSection"/>
        <w:outlineLvl w:val="3"/>
      </w:pPr>
      <w:bookmarkStart w:id="150" w:name="_Sec816"/>
      <w:r>
        <w:t>4. Software Assurance</w:t>
      </w:r>
      <w:bookmarkEnd w:id="150"/>
    </w:p>
    <w:p w:rsidR="00F25CB7" w:rsidRDefault="00F25CB7">
      <w:pPr>
        <w:pStyle w:val="ProductList-ClauseHeading"/>
        <w:outlineLvl w:val="4"/>
      </w:pPr>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F25CB7">
      <w:pPr>
        <w:pStyle w:val="PURBreadcrumb"/>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040929"/>
      <w:r>
        <w:instrText>System Center Configuration Manager</w:instrText>
      </w:r>
      <w:bookmarkEnd w:id="152"/>
      <w:r>
        <w:instrText>" \l 3</w:instrText>
      </w:r>
      <w:r>
        <w:fldChar w:fldCharType="end"/>
      </w:r>
    </w:p>
    <w:p w:rsidR="00F25CB7" w:rsidRDefault="00E033CF">
      <w:pPr>
        <w:pStyle w:val="ProductList-Offering1SubSection"/>
        <w:outlineLvl w:val="3"/>
      </w:pPr>
      <w:bookmarkStart w:id="153" w:name="_Sec691"/>
      <w:r>
        <w:t>1. Dostupnost programu</w:t>
      </w:r>
      <w:bookmarkEnd w:id="153"/>
    </w:p>
    <w:p w:rsidR="00F25CB7" w:rsidRDefault="00F25CB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(ML pro klienta) (pouze Student)</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154" w:name="_Sec746"/>
      <w:r>
        <w:t>2. Podmínky produktu</w:t>
      </w:r>
      <w:bookmarkEnd w:id="154"/>
    </w:p>
    <w:tbl>
      <w:tblPr>
        <w:tblStyle w:val="PURTable"/>
        <w:tblW w:w="0" w:type="dxa"/>
        <w:tblLook w:val="04A0" w:firstRow="1" w:lastRow="0" w:firstColumn="1" w:lastColumn="0" w:noHBand="0" w:noVBand="1"/>
      </w:tblPr>
      <w:tblGrid>
        <w:gridCol w:w="3605"/>
        <w:gridCol w:w="3590"/>
        <w:gridCol w:w="3595"/>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155" w:name="_Sec802"/>
      <w:r>
        <w:t>3. Užívací práva</w:t>
      </w:r>
      <w:bookmarkEnd w:id="155"/>
    </w:p>
    <w:tbl>
      <w:tblPr>
        <w:tblStyle w:val="PURTable"/>
        <w:tblW w:w="0" w:type="dxa"/>
        <w:tblLook w:val="04A0" w:firstRow="1" w:lastRow="0" w:firstColumn="1" w:lastColumn="0" w:noHBand="0" w:noVBand="1"/>
      </w:tblPr>
      <w:tblGrid>
        <w:gridCol w:w="3597"/>
        <w:gridCol w:w="3587"/>
        <w:gridCol w:w="360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 xml:space="preserve">Licence ekvivalentní k licenci pro správu (viz </w:t>
            </w:r>
            <w:hyperlink w:anchor="_Sec591">
              <w:r>
                <w:rPr>
                  <w:color w:val="00467F"/>
                  <w:u w:val="single"/>
                </w:rPr>
                <w:t>Příloha A</w:t>
              </w:r>
            </w:hyperlink>
            <w:r>
              <w:t>)</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3.2 Technologie SQL Server</w:t>
      </w:r>
    </w:p>
    <w:p w:rsidR="00F25CB7" w:rsidRDefault="00E033C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pouze pro účely podpory tohoto produktu a libovolného dalšího produktu, který zahrnuje databázový software SQL Server.</w:t>
      </w:r>
    </w:p>
    <w:p w:rsidR="00F25CB7" w:rsidRDefault="00E033CF">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4.1 System Center Configuration Manager – práva VDI</w:t>
      </w:r>
    </w:p>
    <w:p w:rsidR="00F25CB7" w:rsidRDefault="00E033CF">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F25CB7" w:rsidRDefault="00F25CB7">
      <w:pPr>
        <w:pStyle w:val="ProductList-Body"/>
      </w:pPr>
    </w:p>
    <w:p w:rsidR="00F25CB7" w:rsidRDefault="00E033CF">
      <w:pPr>
        <w:pStyle w:val="ProductList-ClauseHeading"/>
        <w:outlineLvl w:val="4"/>
      </w:pPr>
      <w:r>
        <w:t>4.2 Práva k produktu System Center Configuration Manager (aktuální větev)</w:t>
      </w:r>
    </w:p>
    <w:p w:rsidR="00F25CB7" w:rsidRDefault="00E033CF">
      <w:pPr>
        <w:pStyle w:val="ProductList-Body"/>
      </w:pPr>
      <w:r>
        <w:t>Produkt System Center Configuration Manager (aktuální větev) smí být používán pouze zákazníky s aktivním krytím SA pro produkt System Center Configuration Manager nebo ekvivalentními právy k odběru. Zákazníci, kteří umožní uplynutí platnosti krytí SA nebo odběru, musí odinstalovat produkt System Center Configuration Manager (aktuální větev). Zákazníci, kteří vlastní časově neomezená práva k produktu System Center Configuration Manager, mohou instalovat verzi produktu System Center Configuration Manager, která je aktuální v době uplynutí platnosti.</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040930"/>
      <w:r>
        <w:instrText>System Center Data Protection Manager</w:instrText>
      </w:r>
      <w:bookmarkEnd w:id="158"/>
      <w:r>
        <w:instrText>" \l 3</w:instrText>
      </w:r>
      <w:r>
        <w:fldChar w:fldCharType="end"/>
      </w:r>
    </w:p>
    <w:p w:rsidR="00F25CB7" w:rsidRDefault="00E033CF">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58">
        <w:r>
          <w:rPr>
            <w:color w:val="00467F"/>
            <w:u w:val="single"/>
          </w:rPr>
          <w:t>http://go.microsoft.com/?linkid=9839206</w:t>
        </w:r>
      </w:hyperlink>
      <w:r>
        <w:t xml:space="preserve"> a seznamu produktů z června 2015 </w:t>
      </w:r>
      <w:hyperlink r:id="rId59">
        <w:r>
          <w:rPr>
            <w:color w:val="00467F"/>
            <w:u w:val="single"/>
          </w:rPr>
          <w:t>http://go.microsoft.com/?linkid=9839207</w:t>
        </w:r>
      </w:hyperlink>
      <w:r>
        <w:t>.</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040931"/>
      <w:r>
        <w:instrText>System Center Endpoint Protection</w:instrText>
      </w:r>
      <w:bookmarkEnd w:id="160"/>
      <w:r>
        <w:instrText>" \l 3</w:instrText>
      </w:r>
      <w:r>
        <w:fldChar w:fldCharType="end"/>
      </w:r>
    </w:p>
    <w:p w:rsidR="00F25CB7" w:rsidRDefault="00E033CF">
      <w:pPr>
        <w:pStyle w:val="ProductList-Offering1SubSection"/>
        <w:outlineLvl w:val="3"/>
      </w:pPr>
      <w:bookmarkStart w:id="161" w:name="_Sec892"/>
      <w:r>
        <w:t>1. Dostupnost programu</w:t>
      </w:r>
      <w:bookmarkEnd w:id="161"/>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25CB7" w:rsidRDefault="00F25CB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162" w:name="_Sec893"/>
      <w:r>
        <w:t>2. Podmínky produktu</w:t>
      </w:r>
      <w:bookmarkEnd w:id="162"/>
    </w:p>
    <w:tbl>
      <w:tblPr>
        <w:tblStyle w:val="PURTable"/>
        <w:tblW w:w="0" w:type="dxa"/>
        <w:tblLook w:val="04A0" w:firstRow="1" w:lastRow="0" w:firstColumn="1" w:lastColumn="0" w:noHBand="0" w:noVBand="1"/>
      </w:tblPr>
      <w:tblGrid>
        <w:gridCol w:w="3590"/>
        <w:gridCol w:w="3598"/>
        <w:gridCol w:w="360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(SA):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163" w:name="_Sec894"/>
      <w:r>
        <w:t>3. Užívací práva</w:t>
      </w:r>
      <w:bookmarkEnd w:id="163"/>
    </w:p>
    <w:tbl>
      <w:tblPr>
        <w:tblStyle w:val="PURTable"/>
        <w:tblW w:w="0" w:type="dxa"/>
        <w:tblLook w:val="04A0" w:firstRow="1" w:lastRow="0" w:firstColumn="1" w:lastColumn="0" w:noHBand="0" w:noVBand="1"/>
      </w:tblPr>
      <w:tblGrid>
        <w:gridCol w:w="3598"/>
        <w:gridCol w:w="3588"/>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Licence na odběr na základě počtu zařízení a uživatelů</w:t>
      </w:r>
    </w:p>
    <w:p w:rsidR="00F25CB7" w:rsidRDefault="00E033CF">
      <w:pPr>
        <w:pStyle w:val="ProductList-Body"/>
      </w:pPr>
      <w:r>
        <w:t>Zákazník může zakoupit licence na odběr na základě počtu zařízení nebo uživatelů, tak aby splnil licenční požadavek pro správu klienta na základě modelu licencování Servery pro správu.</w:t>
      </w:r>
    </w:p>
    <w:p w:rsidR="00F25CB7" w:rsidRDefault="00F25CB7">
      <w:pPr>
        <w:pStyle w:val="ProductList-Body"/>
      </w:pPr>
    </w:p>
    <w:p w:rsidR="00F25CB7" w:rsidRDefault="00E033CF">
      <w:pPr>
        <w:pStyle w:val="ProductList-ClauseHeading"/>
        <w:outlineLvl w:val="4"/>
      </w:pPr>
      <w:r>
        <w:t>3.2 Licence na odběr produktu Server Management</w:t>
      </w:r>
    </w:p>
    <w:p w:rsidR="00F25CB7" w:rsidRDefault="00E033CF">
      <w:pPr>
        <w:pStyle w:val="ProductList-Body"/>
      </w:pPr>
      <w:r>
        <w:t>Kromě požadavků na licence na odběr na základě počtu uživatelů jsou pro každý server v počtu uvedeném v licenčních podmínkách pro software System Center 2012 R2 Datacenter a Standard vyžadovány licence pro správu serveru.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rsidR="00F25CB7" w:rsidRDefault="00F25CB7">
      <w:pPr>
        <w:pStyle w:val="ProductList-Body"/>
      </w:pPr>
    </w:p>
    <w:p w:rsidR="00F25CB7" w:rsidRDefault="00E033CF">
      <w:pPr>
        <w:pStyle w:val="ProductList-ClauseHeading"/>
        <w:outlineLvl w:val="4"/>
      </w:pPr>
      <w:r>
        <w:t>3.3 Náhrada vyhledávacích modulů</w:t>
      </w:r>
    </w:p>
    <w:p w:rsidR="00F25CB7" w:rsidRDefault="00E033CF">
      <w:pPr>
        <w:pStyle w:val="ProductList-Body"/>
      </w:pPr>
      <w:r>
        <w:t>V rámci služby online může společnost Microsoft nahradit srovnatelný software a soubory pro:</w:t>
      </w:r>
    </w:p>
    <w:p w:rsidR="00F25CB7" w:rsidRDefault="00E033CF" w:rsidP="00E033CF">
      <w:pPr>
        <w:pStyle w:val="ProductList-Bullet"/>
        <w:numPr>
          <w:ilvl w:val="0"/>
          <w:numId w:val="21"/>
        </w:numPr>
      </w:pPr>
      <w:r>
        <w:t>antivirový software a software ochrany proti nevyžádané poště</w:t>
      </w:r>
    </w:p>
    <w:p w:rsidR="00F25CB7" w:rsidRDefault="00E033CF" w:rsidP="00E033CF">
      <w:pPr>
        <w:pStyle w:val="ProductList-Bullet"/>
        <w:numPr>
          <w:ilvl w:val="0"/>
          <w:numId w:val="21"/>
        </w:numPr>
      </w:pPr>
      <w:r>
        <w:t>soubory podpisů a datové soubory pro filtrování obsahu.</w:t>
      </w:r>
    </w:p>
    <w:p w:rsidR="00F25CB7" w:rsidRDefault="00E033CF">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040932"/>
      <w:r>
        <w:instrText>System Center Operation Manager</w:instrText>
      </w:r>
      <w:bookmarkEnd w:id="166"/>
      <w:r>
        <w:instrText>" \l 3</w:instrText>
      </w:r>
      <w:r>
        <w:fldChar w:fldCharType="end"/>
      </w:r>
    </w:p>
    <w:p w:rsidR="00F25CB7" w:rsidRDefault="00E033CF">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1">
        <w:r>
          <w:rPr>
            <w:color w:val="00467F"/>
            <w:u w:val="single"/>
          </w:rPr>
          <w:t>http://go.microsoft.com/?linkid=9839206</w:t>
        </w:r>
      </w:hyperlink>
      <w:r>
        <w:t xml:space="preserve"> a seznamu produktů z června 2015 </w:t>
      </w:r>
      <w:hyperlink r:id="rId62">
        <w:r>
          <w:rPr>
            <w:color w:val="00467F"/>
            <w:u w:val="single"/>
          </w:rPr>
          <w:t>http://go.microsoft.com/?linkid=9839207</w:t>
        </w:r>
      </w:hyperlink>
      <w:r>
        <w:t>.</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040933"/>
      <w:r>
        <w:instrText>System Center Server Management Suite</w:instrText>
      </w:r>
      <w:bookmarkEnd w:id="168"/>
      <w:r>
        <w:instrText>" \l 3</w:instrText>
      </w:r>
      <w:r>
        <w:fldChar w:fldCharType="end"/>
      </w:r>
    </w:p>
    <w:p w:rsidR="00F25CB7" w:rsidRDefault="00E033CF">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63">
        <w:r>
          <w:rPr>
            <w:color w:val="00467F"/>
            <w:u w:val="single"/>
          </w:rPr>
          <w:t>http://go.microsoft.com/?linkid=9839206</w:t>
        </w:r>
      </w:hyperlink>
      <w:r>
        <w:t xml:space="preserve"> a seznamu produktů z června 2015 </w:t>
      </w:r>
      <w:hyperlink r:id="rId64">
        <w:r>
          <w:rPr>
            <w:color w:val="00467F"/>
            <w:u w:val="single"/>
          </w:rPr>
          <w:t>http://go.microsoft.com/?linkid=9839207</w:t>
        </w:r>
      </w:hyperlink>
      <w:r>
        <w:t>.</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
        <w:outlineLvl w:val="2"/>
      </w:pPr>
      <w:bookmarkStart w:id="169" w:name="_Sec648"/>
      <w:r>
        <w:t>System Center Service Manager</w:t>
      </w:r>
      <w:bookmarkEnd w:id="169"/>
      <w:r>
        <w:fldChar w:fldCharType="begin"/>
      </w:r>
      <w:r>
        <w:instrText xml:space="preserve"> TC "</w:instrText>
      </w:r>
      <w:bookmarkStart w:id="170" w:name="_Toc452040934"/>
      <w:r>
        <w:instrText>System Center Service Manager</w:instrText>
      </w:r>
      <w:bookmarkEnd w:id="170"/>
      <w:r>
        <w:instrText>" \l 3</w:instrText>
      </w:r>
      <w:r>
        <w:fldChar w:fldCharType="end"/>
      </w:r>
    </w:p>
    <w:p w:rsidR="00F25CB7" w:rsidRDefault="00E033CF">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65">
        <w:r>
          <w:rPr>
            <w:color w:val="00467F"/>
            <w:u w:val="single"/>
          </w:rPr>
          <w:t>http://go.microsoft.com/?linkid=9839206</w:t>
        </w:r>
      </w:hyperlink>
      <w:r>
        <w:t xml:space="preserve"> a seznamu produktů z června 2015 </w:t>
      </w:r>
      <w:hyperlink r:id="rId66">
        <w:r>
          <w:rPr>
            <w:color w:val="00467F"/>
            <w:u w:val="single"/>
          </w:rPr>
          <w:t>http://go.microsoft.com/?linkid=9839207</w:t>
        </w:r>
      </w:hyperlink>
      <w:r>
        <w:t>.</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
        <w:outlineLvl w:val="1"/>
      </w:pPr>
      <w:bookmarkStart w:id="171" w:name="_Sec616"/>
      <w:r>
        <w:t>Sada Virtual Desktop Infrastructure (VDI)</w:t>
      </w:r>
      <w:bookmarkEnd w:id="171"/>
      <w:r>
        <w:fldChar w:fldCharType="begin"/>
      </w:r>
      <w:r>
        <w:instrText xml:space="preserve"> TC "</w:instrText>
      </w:r>
      <w:bookmarkStart w:id="172" w:name="_Toc452040935"/>
      <w:r>
        <w:instrText>Sada Virtual Desktop Infrastructure (VDI)</w:instrText>
      </w:r>
      <w:bookmarkEnd w:id="172"/>
      <w:r>
        <w:instrText>" \l 2</w:instrText>
      </w:r>
      <w:r>
        <w:fldChar w:fldCharType="end"/>
      </w:r>
    </w:p>
    <w:p w:rsidR="00F25CB7" w:rsidRDefault="00E033CF">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67">
        <w:r>
          <w:rPr>
            <w:color w:val="00467F"/>
            <w:u w:val="single"/>
          </w:rPr>
          <w:t>http://go.microsoft.com/?linkid=9839206</w:t>
        </w:r>
      </w:hyperlink>
      <w:r>
        <w:t xml:space="preserve"> a seznamu produktů z června 2015 </w:t>
      </w:r>
      <w:hyperlink r:id="rId68">
        <w:r>
          <w:rPr>
            <w:color w:val="00467F"/>
            <w:u w:val="single"/>
          </w:rPr>
          <w:t>http://go.microsoft.com/?linkid=9839207</w:t>
        </w:r>
      </w:hyperlink>
      <w:r>
        <w:t>.</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GroupHeading"/>
        <w:outlineLvl w:val="1"/>
      </w:pPr>
      <w:bookmarkStart w:id="173" w:name="_Sec617"/>
      <w:r>
        <w:t>Visual Studio</w:t>
      </w:r>
      <w:bookmarkEnd w:id="173"/>
      <w:r>
        <w:fldChar w:fldCharType="begin"/>
      </w:r>
      <w:r>
        <w:instrText xml:space="preserve"> TC "</w:instrText>
      </w:r>
      <w:bookmarkStart w:id="174" w:name="_Toc452040936"/>
      <w:r>
        <w:instrText>Visual Studio</w:instrText>
      </w:r>
      <w:bookmarkEnd w:id="174"/>
      <w:r>
        <w:instrText>" \l 2</w:instrText>
      </w:r>
      <w:r>
        <w:fldChar w:fldCharType="end"/>
      </w:r>
    </w:p>
    <w:p w:rsidR="00F25CB7" w:rsidRDefault="00E033CF">
      <w:pPr>
        <w:pStyle w:val="ProductList-Offering2HeadingNoBorder"/>
        <w:outlineLvl w:val="2"/>
      </w:pPr>
      <w:bookmarkStart w:id="175" w:name="_Sec649"/>
      <w:r>
        <w:t>Visual Studio</w:t>
      </w:r>
      <w:bookmarkEnd w:id="175"/>
      <w:r>
        <w:fldChar w:fldCharType="begin"/>
      </w:r>
      <w:r>
        <w:instrText xml:space="preserve"> TC "</w:instrText>
      </w:r>
      <w:bookmarkStart w:id="176" w:name="_Toc452040937"/>
      <w:r>
        <w:instrText>Visual Studio</w:instrText>
      </w:r>
      <w:bookmarkEnd w:id="176"/>
      <w:r>
        <w:instrText>" \l 3</w:instrText>
      </w:r>
      <w:r>
        <w:fldChar w:fldCharType="end"/>
      </w:r>
    </w:p>
    <w:p w:rsidR="00F25CB7" w:rsidRDefault="00E033CF">
      <w:pPr>
        <w:pStyle w:val="ProductList-Offering1SubSection"/>
        <w:outlineLvl w:val="3"/>
      </w:pPr>
      <w:bookmarkStart w:id="177" w:name="_Sec697"/>
      <w:r>
        <w:t>1. Dostupnost programu</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178" w:name="_Sec752"/>
      <w:r>
        <w:t>2. Podmínky produktu</w:t>
      </w:r>
      <w:bookmarkEnd w:id="178"/>
    </w:p>
    <w:tbl>
      <w:tblPr>
        <w:tblStyle w:val="PURTable"/>
        <w:tblW w:w="0" w:type="dxa"/>
        <w:tblLook w:val="04A0" w:firstRow="1" w:lastRow="0" w:firstColumn="1" w:lastColumn="0" w:noHBand="0" w:noVBand="1"/>
      </w:tblPr>
      <w:tblGrid>
        <w:gridCol w:w="3599"/>
        <w:gridCol w:w="3595"/>
        <w:gridCol w:w="359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Visual Studio Premium 2013 s produktem MSDN a Visual Studio Ultimate 2013 s odběrem MSDN</w:t>
      </w:r>
    </w:p>
    <w:p w:rsidR="00F25CB7" w:rsidRDefault="00E033CF">
      <w:pPr>
        <w:pStyle w:val="ProductList-Body"/>
      </w:pPr>
      <w:r>
        <w:t>Visual Studio Enterprise 2015 s odběrem MSDN je nástupnickou verzí produktů Visual Studio Premium 2013 s odběrem MSDN a Visual Studio Ultimate 2013 s odběrem MSDN.</w:t>
      </w:r>
    </w:p>
    <w:p w:rsidR="00F25CB7" w:rsidRDefault="00F25CB7">
      <w:pPr>
        <w:pStyle w:val="ProductList-Body"/>
      </w:pPr>
    </w:p>
    <w:p w:rsidR="00F25CB7" w:rsidRDefault="00E033CF">
      <w:pPr>
        <w:pStyle w:val="ProductList-ClauseHeading"/>
        <w:outlineLvl w:val="4"/>
      </w:pPr>
      <w:r>
        <w:t>2.2 Poskytnutí licence pro SQL Server Parallel Data Warehouse Developer</w:t>
      </w:r>
    </w:p>
    <w:p w:rsidR="00F25CB7" w:rsidRDefault="00E033C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F25CB7" w:rsidRDefault="00F25CB7">
      <w:pPr>
        <w:pStyle w:val="ProductList-Body"/>
      </w:pPr>
    </w:p>
    <w:p w:rsidR="00F25CB7" w:rsidRDefault="00E033CF">
      <w:pPr>
        <w:pStyle w:val="ProductList-ClauseHeading"/>
        <w:outlineLvl w:val="4"/>
      </w:pPr>
      <w:r>
        <w:t>2.3 Poskytnutí licence pro Visual Studio Team Foundation Server 2015</w:t>
      </w:r>
    </w:p>
    <w:p w:rsidR="00F25CB7" w:rsidRDefault="00E033C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F25CB7" w:rsidRDefault="00F25CB7">
      <w:pPr>
        <w:pStyle w:val="ProductList-Body"/>
      </w:pPr>
    </w:p>
    <w:p w:rsidR="00F25CB7" w:rsidRDefault="00E033CF">
      <w:pPr>
        <w:pStyle w:val="ProductList-ClauseHeading"/>
        <w:outlineLvl w:val="4"/>
      </w:pPr>
      <w:r>
        <w:t>2.4 Služby platformy Microsoft Azure</w:t>
      </w:r>
    </w:p>
    <w:p w:rsidR="00F25CB7" w:rsidRDefault="00E033CF">
      <w:pPr>
        <w:pStyle w:val="ProductList-Body"/>
      </w:pPr>
      <w:r>
        <w:t>Výhody Microsoft Azure nelze kombinovat z více odběrů licence MSDN do jednoho účtu Microsoft Azure.</w:t>
      </w:r>
    </w:p>
    <w:p w:rsidR="00F25CB7" w:rsidRDefault="00E033CF">
      <w:pPr>
        <w:pStyle w:val="ProductList-Offering1SubSection"/>
        <w:outlineLvl w:val="3"/>
      </w:pPr>
      <w:bookmarkStart w:id="179" w:name="_Sec810"/>
      <w:r>
        <w:t>3. Užívací práva</w:t>
      </w:r>
      <w:bookmarkEnd w:id="179"/>
    </w:p>
    <w:tbl>
      <w:tblPr>
        <w:tblStyle w:val="PURTable"/>
        <w:tblW w:w="0" w:type="dxa"/>
        <w:tblLook w:val="04A0" w:firstRow="1" w:lastRow="0" w:firstColumn="1" w:lastColumn="0" w:noHBand="0" w:noVBand="1"/>
      </w:tblPr>
      <w:tblGrid>
        <w:gridCol w:w="3610"/>
        <w:gridCol w:w="3580"/>
        <w:gridCol w:w="3600"/>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Soubor BUILDSERVER.TXT</w:t>
      </w:r>
    </w:p>
    <w:p w:rsidR="00F25CB7" w:rsidRDefault="00E033CF">
      <w:pPr>
        <w:pStyle w:val="ProductList-Body"/>
      </w:pPr>
      <w:r>
        <w:t xml:space="preserve">Zákazník může instalovat kopie souborů v seznamech BuildServer na adrese </w:t>
      </w:r>
      <w:hyperlink r:id="rId69">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F25CB7" w:rsidRDefault="00F25CB7">
      <w:pPr>
        <w:pStyle w:val="ProductList-Body"/>
      </w:pPr>
    </w:p>
    <w:p w:rsidR="00F25CB7" w:rsidRDefault="00E033CF">
      <w:pPr>
        <w:pStyle w:val="ProductList-ClauseHeading"/>
        <w:outlineLvl w:val="4"/>
      </w:pPr>
      <w:r>
        <w:t>3.2 Nástroje</w:t>
      </w:r>
    </w:p>
    <w:p w:rsidR="00F25CB7" w:rsidRDefault="00E033CF">
      <w:pPr>
        <w:pStyle w:val="ProductList-Body"/>
      </w:pPr>
      <w:r>
        <w:t xml:space="preserve">Zákazník může kopírovat a instalovat nástroje uvedené na adrese </w:t>
      </w:r>
      <w:hyperlink r:id="rId70">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F25CB7" w:rsidRDefault="00F25CB7">
      <w:pPr>
        <w:pStyle w:val="ProductList-Body"/>
      </w:pPr>
    </w:p>
    <w:p w:rsidR="00F25CB7" w:rsidRDefault="00E033CF">
      <w:pPr>
        <w:pStyle w:val="ProductList-ClauseHeading"/>
        <w:outlineLvl w:val="4"/>
      </w:pPr>
      <w:r>
        <w:t>3.3 System Center – Virtual Machine Manager (SCVMM) – Visual Studio Enterprise s odběrem MSDN a Visual Studio Test Professional s odběrem MSDN</w:t>
      </w:r>
    </w:p>
    <w:p w:rsidR="00F25CB7" w:rsidRDefault="00E033CF">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rsidR="00F25CB7" w:rsidRDefault="00F25CB7">
      <w:pPr>
        <w:pStyle w:val="ProductList-Body"/>
      </w:pPr>
    </w:p>
    <w:p w:rsidR="00F25CB7" w:rsidRDefault="00E033CF">
      <w:pPr>
        <w:pStyle w:val="ProductList-ClauseHeading"/>
        <w:outlineLvl w:val="4"/>
      </w:pPr>
      <w:r>
        <w:t>3.4 Office Professional Plus 2016 – Visual Studio Enterprise s odběrem MSDN</w:t>
      </w:r>
    </w:p>
    <w:p w:rsidR="00F25CB7" w:rsidRDefault="00E033CF">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F25CB7" w:rsidRDefault="00F25CB7">
      <w:pPr>
        <w:pStyle w:val="ProductList-Body"/>
      </w:pPr>
    </w:p>
    <w:p w:rsidR="00F25CB7" w:rsidRDefault="00E033CF">
      <w:pPr>
        <w:pStyle w:val="ProductList-ClauseHeading"/>
        <w:outlineLvl w:val="4"/>
      </w:pPr>
      <w:r>
        <w:t>3.5 Knihovny s licencí GNU Lesser General Public</w:t>
      </w:r>
    </w:p>
    <w:p w:rsidR="00F25CB7" w:rsidRDefault="00E033C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F25CB7" w:rsidRDefault="00E033CF">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1">
              <w:r>
                <w:rPr>
                  <w:color w:val="00467F"/>
                  <w:u w:val="single"/>
                </w:rPr>
                <w:t xml:space="preserve">Seznam produktů – březen 2014 a září 2015 – podmínky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4.1 Nárok na krytí Software Assurance</w:t>
      </w:r>
    </w:p>
    <w:p w:rsidR="00F25CB7" w:rsidRDefault="00E033CF">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F25CB7" w:rsidRDefault="00F25CB7">
      <w:pPr>
        <w:pStyle w:val="ProductList-Body"/>
      </w:pPr>
    </w:p>
    <w:p w:rsidR="00F25CB7" w:rsidRDefault="00E033CF">
      <w:pPr>
        <w:pStyle w:val="ProductList-ClauseHeading"/>
        <w:outlineLvl w:val="4"/>
      </w:pPr>
      <w:r>
        <w:t>4.2 MSDN – časově neomezená práva</w:t>
      </w:r>
    </w:p>
    <w:p w:rsidR="00F25CB7" w:rsidRDefault="00E033CF">
      <w:pPr>
        <w:pStyle w:val="ProductList-Body"/>
      </w:pPr>
      <w:r>
        <w:t>Práva zákazníka na užívání jakéhokoli softwaru licencovaného prostřednictvím knihovny MSDN se stanou trvalými v případě, že se trvalým stane právo zákazníka na používání produktu Visual Studio.</w:t>
      </w:r>
    </w:p>
    <w:p w:rsidR="00F25CB7" w:rsidRDefault="00F25CB7">
      <w:pPr>
        <w:pStyle w:val="ProductList-Body"/>
      </w:pPr>
    </w:p>
    <w:p w:rsidR="00F25CB7" w:rsidRDefault="00E033CF">
      <w:pPr>
        <w:pStyle w:val="ProductList-ClauseHeading"/>
        <w:outlineLvl w:val="4"/>
      </w:pPr>
      <w:r>
        <w:t>4.3 Práva a výhody programu Software Assurance pro licence na odběr</w:t>
      </w:r>
    </w:p>
    <w:p w:rsidR="00F25CB7" w:rsidRDefault="00E033CF">
      <w:pPr>
        <w:pStyle w:val="ProductList-Body"/>
      </w:pPr>
      <w:r>
        <w:t>Jakákoli licence na odběr, kterou zákazník získá na základě prováděcí smlouvy Server and Cloud, uděluje stejná práva a výhody programu SA jako licence s krytím SA během období odběru.</w:t>
      </w:r>
    </w:p>
    <w:p w:rsidR="00F25CB7" w:rsidRDefault="00F25CB7">
      <w:pPr>
        <w:pStyle w:val="PURBreadcrumb"/>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040938"/>
      <w:r>
        <w:instrText>Visual Studio Team Foundation Server</w:instrText>
      </w:r>
      <w:bookmarkEnd w:id="182"/>
      <w:r>
        <w:instrText>" \l 3</w:instrText>
      </w:r>
      <w:r>
        <w:fldChar w:fldCharType="end"/>
      </w:r>
    </w:p>
    <w:p w:rsidR="00F25CB7" w:rsidRDefault="00E033CF">
      <w:pPr>
        <w:pStyle w:val="ProductList-Offering1SubSection"/>
        <w:outlineLvl w:val="3"/>
      </w:pPr>
      <w:bookmarkStart w:id="183" w:name="_Sec698"/>
      <w:r>
        <w:t>1. Dostupnost programu</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25CB7" w:rsidRDefault="00F25CB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25CB7" w:rsidRDefault="00F25CB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184" w:name="_Sec753"/>
      <w:r>
        <w:t>2. Podmínky produktu</w:t>
      </w:r>
      <w:bookmarkEnd w:id="184"/>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185" w:name="_Sec811"/>
      <w:r>
        <w:t>3. Užívací práva</w:t>
      </w:r>
      <w:bookmarkEnd w:id="185"/>
    </w:p>
    <w:tbl>
      <w:tblPr>
        <w:tblStyle w:val="PURTable"/>
        <w:tblW w:w="0" w:type="dxa"/>
        <w:tblLook w:val="04A0" w:firstRow="1" w:lastRow="0" w:firstColumn="1" w:lastColumn="0" w:noHBand="0" w:noVBand="1"/>
      </w:tblPr>
      <w:tblGrid>
        <w:gridCol w:w="3598"/>
        <w:gridCol w:w="3586"/>
        <w:gridCol w:w="360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CAL na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F25CB7" w:rsidRDefault="00E033CF">
            <w:pPr>
              <w:pStyle w:val="ProductList-TableBody"/>
            </w:pPr>
            <w:r>
              <w:t>Placený uživatel služeb Visual Studio Team Services</w:t>
            </w:r>
          </w:p>
        </w:tc>
      </w:tr>
    </w:tbl>
    <w:p w:rsidR="00F25CB7" w:rsidRDefault="00F25CB7">
      <w:pPr>
        <w:pStyle w:val="ProductList-Body"/>
      </w:pPr>
    </w:p>
    <w:p w:rsidR="00F25CB7" w:rsidRDefault="00E033CF">
      <w:pPr>
        <w:pStyle w:val="ProductList-SubClauseHeading"/>
        <w:outlineLvl w:val="5"/>
      </w:pPr>
      <w:r>
        <w:t>3.1.1 Další funkčnost</w:t>
      </w:r>
    </w:p>
    <w:p w:rsidR="00F25CB7" w:rsidRDefault="00E033CF">
      <w:pPr>
        <w:pStyle w:val="ProductList-BodyIndented"/>
      </w:pPr>
      <w:r>
        <w:t>Správa verzí</w:t>
      </w:r>
    </w:p>
    <w:tbl>
      <w:tblPr>
        <w:tblStyle w:val="PURTable0"/>
        <w:tblW w:w="0" w:type="dxa"/>
        <w:tblLook w:val="04A0" w:firstRow="1" w:lastRow="0" w:firstColumn="1" w:lastColumn="0" w:noHBand="0" w:noVBand="1"/>
      </w:tblPr>
      <w:tblGrid>
        <w:gridCol w:w="3467"/>
        <w:gridCol w:w="3492"/>
        <w:gridCol w:w="347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Visual Studio Enterprise 2015 s odběrem MSDN</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Indented"/>
      </w:pPr>
    </w:p>
    <w:p w:rsidR="00F25CB7" w:rsidRDefault="00E033CF">
      <w:pPr>
        <w:pStyle w:val="ProductList-SubClauseHeading"/>
        <w:outlineLvl w:val="5"/>
      </w:pPr>
      <w:r>
        <w:t>3.1.2 Další funkčnost</w:t>
      </w:r>
    </w:p>
    <w:p w:rsidR="00F25CB7" w:rsidRDefault="00E033CF">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Visual Studio Enterprise 2015 s odběrem MSDN</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F25CB7" w:rsidRDefault="00E033CF">
            <w:pPr>
              <w:pStyle w:val="ProductList-TableBody"/>
            </w:pPr>
            <w:r>
              <w:t>Rozšíření Test Manager služeb Visual Studio Team Services</w:t>
            </w:r>
          </w:p>
        </w:tc>
      </w:tr>
    </w:tbl>
    <w:p w:rsidR="00F25CB7" w:rsidRDefault="00F25CB7">
      <w:pPr>
        <w:pStyle w:val="ProductList-BodyIndented"/>
      </w:pPr>
    </w:p>
    <w:p w:rsidR="00F25CB7" w:rsidRDefault="00E033CF">
      <w:pPr>
        <w:pStyle w:val="ProductList-ClauseHeading"/>
        <w:outlineLvl w:val="4"/>
      </w:pPr>
      <w:r>
        <w:t>3.2 Užívání nevyžadující licence CAL</w:t>
      </w:r>
    </w:p>
    <w:p w:rsidR="00F25CB7" w:rsidRDefault="00E033CF">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 Visual Studio Online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F25CB7" w:rsidRDefault="00F25CB7">
      <w:pPr>
        <w:pStyle w:val="ProductList-Body"/>
      </w:pPr>
    </w:p>
    <w:p w:rsidR="00F25CB7" w:rsidRDefault="00E033CF">
      <w:pPr>
        <w:pStyle w:val="ProductList-ClauseHeading"/>
        <w:outlineLvl w:val="4"/>
      </w:pPr>
      <w:r>
        <w:t>3.3 Technologie SQL Server</w:t>
      </w:r>
    </w:p>
    <w:p w:rsidR="00F25CB7" w:rsidRDefault="00E033CF">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F25CB7" w:rsidRDefault="00F25CB7">
      <w:pPr>
        <w:pStyle w:val="ProductList-Body"/>
      </w:pPr>
    </w:p>
    <w:p w:rsidR="00F25CB7" w:rsidRDefault="00E033CF">
      <w:pPr>
        <w:pStyle w:val="ProductList-ClauseHeading"/>
        <w:outlineLvl w:val="4"/>
      </w:pPr>
      <w:r>
        <w:t>3.4 Knihovny s licencí GNU Lesser General Public</w:t>
      </w:r>
    </w:p>
    <w:p w:rsidR="00F25CB7" w:rsidRDefault="00E033CF">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F25CB7" w:rsidRDefault="00F25CB7">
      <w:pPr>
        <w:pStyle w:val="ProductList-Body"/>
      </w:pPr>
    </w:p>
    <w:p w:rsidR="00F25CB7" w:rsidRDefault="00E033CF">
      <w:pPr>
        <w:pStyle w:val="ProductList-ClauseHeading"/>
        <w:outlineLvl w:val="4"/>
      </w:pPr>
      <w:r>
        <w:t>3.5 Visual Studio Team Foundation Server Build Services</w:t>
      </w:r>
    </w:p>
    <w:p w:rsidR="00F25CB7" w:rsidRDefault="00E033CF">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F25CB7" w:rsidRDefault="00F25CB7">
      <w:pPr>
        <w:pStyle w:val="ProductList-Body"/>
      </w:pPr>
    </w:p>
    <w:p w:rsidR="00F25CB7" w:rsidRDefault="00E033CF">
      <w:pPr>
        <w:pStyle w:val="ProductList-ClauseHeading"/>
        <w:outlineLvl w:val="4"/>
      </w:pPr>
      <w:r>
        <w:t>3.6 Další software</w:t>
      </w:r>
    </w:p>
    <w:tbl>
      <w:tblPr>
        <w:tblStyle w:val="PURTable"/>
        <w:tblW w:w="0" w:type="dxa"/>
        <w:tblLook w:val="04A0" w:firstRow="1" w:lastRow="0" w:firstColumn="1" w:lastColumn="0" w:noHBand="0" w:noVBand="1"/>
      </w:tblPr>
      <w:tblGrid>
        <w:gridCol w:w="3596"/>
        <w:gridCol w:w="3597"/>
        <w:gridCol w:w="3597"/>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Rozšíření Visual Studio Team Foundation Server SharePoint Extensions</w:t>
            </w:r>
          </w:p>
        </w:tc>
      </w:tr>
    </w:tbl>
    <w:p w:rsidR="00F25CB7" w:rsidRDefault="00E033CF">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714"/>
        <w:gridCol w:w="3503"/>
        <w:gridCol w:w="3483"/>
        <w:gridCol w:w="90"/>
      </w:tblGrid>
      <w:tr w:rsidR="00F25CB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r w:rsidR="00F25CB7">
        <w:tc>
          <w:tcPr>
            <w:tcW w:w="12240" w:type="dxa"/>
            <w:gridSpan w:val="4"/>
            <w:tcBorders>
              <w:top w:val="none" w:sz="4" w:space="0" w:color="6E6E6E"/>
              <w:left w:val="none" w:sz="4" w:space="0" w:color="6E6E6E"/>
              <w:bottom w:val="none" w:sz="4" w:space="0" w:color="6E6E6E"/>
              <w:right w:val="none" w:sz="4" w:space="0" w:color="6E6E6E"/>
            </w:tcBorders>
          </w:tcPr>
          <w:p w:rsidR="00F25CB7" w:rsidRDefault="00F25CB7">
            <w:pPr>
              <w:pStyle w:val="PURBreadcrumb"/>
            </w:pPr>
          </w:p>
          <w:tbl>
            <w:tblPr>
              <w:tblW w:w="0" w:type="dxa"/>
              <w:tblLook w:val="04A0" w:firstRow="1" w:lastRow="0" w:firstColumn="1" w:lastColumn="0" w:noHBand="0" w:noVBand="1"/>
            </w:tblPr>
            <w:tblGrid>
              <w:gridCol w:w="10674"/>
            </w:tblGrid>
            <w:tr w:rsidR="00F25CB7">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TableBody"/>
            </w:pPr>
          </w:p>
        </w:tc>
      </w:tr>
    </w:tbl>
    <w:p w:rsidR="00F25CB7" w:rsidRDefault="00F25CB7">
      <w:pPr>
        <w:pStyle w:val="ProductList-Body"/>
      </w:pPr>
    </w:p>
    <w:p w:rsidR="00F25CB7" w:rsidRDefault="00E033CF">
      <w:pPr>
        <w:pStyle w:val="ProductList-OfferingGroupHeading"/>
        <w:outlineLvl w:val="1"/>
      </w:pPr>
      <w:bookmarkStart w:id="187" w:name="_Sec618"/>
      <w:r>
        <w:t>Windows</w:t>
      </w:r>
      <w:bookmarkEnd w:id="187"/>
      <w:r>
        <w:fldChar w:fldCharType="begin"/>
      </w:r>
      <w:r>
        <w:instrText xml:space="preserve"> TC "</w:instrText>
      </w:r>
      <w:bookmarkStart w:id="188" w:name="_Toc452040939"/>
      <w:r>
        <w:instrText>Windows</w:instrText>
      </w:r>
      <w:bookmarkEnd w:id="188"/>
      <w:r>
        <w:instrText>" \l 2</w:instrText>
      </w:r>
      <w:r>
        <w:fldChar w:fldCharType="end"/>
      </w:r>
    </w:p>
    <w:p w:rsidR="00F25CB7" w:rsidRDefault="00E033CF">
      <w:pPr>
        <w:pStyle w:val="ProductList-Offering2HeadingNoBorder"/>
        <w:outlineLvl w:val="2"/>
      </w:pPr>
      <w:bookmarkStart w:id="189" w:name="_Sec652"/>
      <w:r>
        <w:t>Počítačový operační systém Windows</w:t>
      </w:r>
      <w:bookmarkEnd w:id="189"/>
      <w:r>
        <w:fldChar w:fldCharType="begin"/>
      </w:r>
      <w:r>
        <w:instrText xml:space="preserve"> TC "</w:instrText>
      </w:r>
      <w:bookmarkStart w:id="190" w:name="_Toc452040940"/>
      <w:r>
        <w:instrText>Počítačový operační systém Windows</w:instrText>
      </w:r>
      <w:bookmarkEnd w:id="190"/>
      <w:r>
        <w:instrText>" \l 3</w:instrText>
      </w:r>
      <w:r>
        <w:fldChar w:fldCharType="end"/>
      </w:r>
    </w:p>
    <w:p w:rsidR="00F25CB7" w:rsidRDefault="00E033CF">
      <w:pPr>
        <w:pStyle w:val="ProductList-Offering1SubSection"/>
        <w:outlineLvl w:val="3"/>
      </w:pPr>
      <w:bookmarkStart w:id="191" w:name="_Sec700"/>
      <w:r>
        <w:t>1. Dostupnost programu</w:t>
      </w:r>
      <w:bookmarkEnd w:id="191"/>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Windows 10 Enterprise Software Assurance na uživatele (SL)</w:t>
            </w:r>
            <w:r>
              <w:fldChar w:fldCharType="begin"/>
            </w:r>
            <w:r>
              <w:instrText xml:space="preserve"> XE "Windows 10 Enterprise Software Assurance na uživatele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t>Windows 10 Enterprise Software Assurance na uživatele ze SA</w:t>
            </w:r>
            <w:r>
              <w:fldChar w:fldCharType="begin"/>
            </w:r>
            <w:r>
              <w:instrText xml:space="preserve"> XE "Windows 10 Enterprise Software Assurance na uživatele ze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t>Upgrade na systém Windows 10 Enterprise LTSB</w:t>
            </w:r>
            <w:r>
              <w:fldChar w:fldCharType="begin"/>
            </w:r>
            <w:r>
              <w:instrText xml:space="preserve"> XE "Upgrade na systém Windows 10 Enterprise LTSB"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Doplněk Windows SA na uživatele (SL)</w:t>
            </w:r>
            <w:r>
              <w:fldChar w:fldCharType="begin"/>
            </w:r>
            <w:r>
              <w:instrText xml:space="preserve"> XE "Doplněk Windows SA na uživatele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single" w:sz="9" w:space="0" w:color="FFFFFF"/>
              <w:bottom w:val="none" w:sz="4" w:space="0" w:color="BFBFBF"/>
              <w:right w:val="single" w:sz="9" w:space="0" w:color="FFFFFF"/>
            </w:tcBorders>
          </w:tcPr>
          <w:p w:rsidR="00F25CB7" w:rsidRDefault="00E033CF">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25CB7" w:rsidRDefault="00E033C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25CB7" w:rsidRDefault="00F25CB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192" w:name="_Sec755"/>
      <w:r>
        <w:t>2. Podmínky produktu</w:t>
      </w:r>
      <w:bookmarkEnd w:id="192"/>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Doplněk Windows SA na uživatele: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Kvalifikující operační systémy (OS)</w:t>
      </w:r>
    </w:p>
    <w:p w:rsidR="00F25CB7" w:rsidRDefault="00E033CF">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F25CB7" w:rsidRDefault="00F25CB7">
      <w:pPr>
        <w:pStyle w:val="ProductList-Body"/>
      </w:pPr>
    </w:p>
    <w:p w:rsidR="00F25CB7" w:rsidRDefault="00E033CF">
      <w:pPr>
        <w:pStyle w:val="ProductList-SubClauseHeading"/>
        <w:outlineLvl w:val="5"/>
      </w:pPr>
      <w:r>
        <w:t>2.1.1 Tabulka kvalifikujících operačních systémů (OS)</w:t>
      </w:r>
    </w:p>
    <w:p w:rsidR="00F25CB7" w:rsidRDefault="00E033CF">
      <w:pPr>
        <w:pStyle w:val="ProductList-BodyIndented"/>
      </w:pPr>
      <w:r>
        <w:t>Kvalifikující OS podle typu programu:</w:t>
      </w:r>
    </w:p>
    <w:tbl>
      <w:tblPr>
        <w:tblStyle w:val="PURTable0"/>
        <w:tblW w:w="0" w:type="dxa"/>
        <w:tblLook w:val="04A0" w:firstRow="1" w:lastRow="0" w:firstColumn="1" w:lastColumn="0" w:noHBand="0" w:noVBand="1"/>
      </w:tblPr>
      <w:tblGrid>
        <w:gridCol w:w="3755"/>
        <w:gridCol w:w="1727"/>
        <w:gridCol w:w="1727"/>
        <w:gridCol w:w="1646"/>
        <w:gridCol w:w="1575"/>
      </w:tblGrid>
      <w:tr w:rsidR="00F25CB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Stávající smlouva Enterprise (EA)/celopodniková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Academic a Charity</w:t>
            </w:r>
          </w:p>
        </w:tc>
      </w:tr>
      <w:tr w:rsidR="00F25CB7">
        <w:tc>
          <w:tcPr>
            <w:tcW w:w="466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25CB7" w:rsidRDefault="00F25CB7">
            <w:pPr>
              <w:pStyle w:val="ProductList-TableBody"/>
              <w:jc w:val="center"/>
            </w:pP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rPr>
                <w:b/>
              </w:rPr>
              <w:t>Windows 8 a Windows 8.1</w:t>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25CB7" w:rsidRDefault="00F25CB7">
            <w:pPr>
              <w:pStyle w:val="ProductList-TableBody"/>
              <w:jc w:val="center"/>
            </w:pP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  Windows 8 a Windows 8.1 (včetně Single Language)</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rPr>
                <w:b/>
              </w:rPr>
              <w:t>Windows 7</w:t>
            </w:r>
            <w:r>
              <w:fldChar w:fldCharType="begin"/>
            </w:r>
            <w:r>
              <w:instrText xml:space="preserve"> XE "Windows 7"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25CB7" w:rsidRDefault="00F25CB7">
            <w:pPr>
              <w:pStyle w:val="ProductList-TableBody"/>
              <w:jc w:val="center"/>
            </w:pP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rPr>
                <w:b/>
              </w:rPr>
              <w:t>Windows Vista</w:t>
            </w:r>
            <w:r>
              <w:fldChar w:fldCharType="begin"/>
            </w:r>
            <w:r>
              <w:instrText xml:space="preserve"> XE "Windows Vista"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25CB7" w:rsidRDefault="00F25CB7">
            <w:pPr>
              <w:pStyle w:val="ProductList-TableBody"/>
              <w:jc w:val="center"/>
            </w:pP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rPr>
                <w:b/>
              </w:rPr>
              <w:t>Windows XP</w:t>
            </w:r>
            <w:r>
              <w:fldChar w:fldCharType="begin"/>
            </w:r>
            <w:r>
              <w:instrText xml:space="preserve"> XE "Windows XP"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25CB7" w:rsidRDefault="00F25CB7">
            <w:pPr>
              <w:pStyle w:val="ProductList-TableBody"/>
              <w:jc w:val="center"/>
            </w:pP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25CB7" w:rsidRDefault="00F25CB7">
            <w:pPr>
              <w:pStyle w:val="ProductList-TableBody"/>
              <w:jc w:val="center"/>
            </w:pP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none" w:sz="4" w:space="0" w:color="000000"/>
            </w:tcBorders>
          </w:tcPr>
          <w:p w:rsidR="00F25CB7" w:rsidRDefault="00E033CF">
            <w:pPr>
              <w:pStyle w:val="ProductList-TableBody"/>
            </w:pPr>
            <w:r>
              <w:rPr>
                <w:b/>
              </w:rPr>
              <w:t>Operační systémy Windows Embedded</w:t>
            </w: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25CB7" w:rsidRDefault="00F25CB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25CB7" w:rsidRDefault="00F25CB7">
            <w:pPr>
              <w:pStyle w:val="ProductList-TableBody"/>
              <w:jc w:val="center"/>
            </w:pP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bl>
    <w:p w:rsidR="00F25CB7" w:rsidRDefault="00E033CF">
      <w:pPr>
        <w:pStyle w:val="ProductList-BodyIndented"/>
      </w:pPr>
      <w:r>
        <w:rPr>
          <w:i/>
          <w:vertAlign w:val="superscript"/>
        </w:rPr>
        <w:t>1</w:t>
      </w:r>
      <w:r>
        <w:rPr>
          <w:i/>
        </w:rPr>
        <w:t xml:space="preserve">Včetně 32bitových a 64bitových operačních systémů. </w:t>
      </w:r>
    </w:p>
    <w:p w:rsidR="00F25CB7" w:rsidRDefault="00E033CF">
      <w:pPr>
        <w:pStyle w:val="ProductList-BodyIndented"/>
      </w:pPr>
      <w:r>
        <w:rPr>
          <w:i/>
          <w:vertAlign w:val="superscript"/>
        </w:rPr>
        <w:t>2</w:t>
      </w:r>
      <w:r>
        <w:rPr>
          <w:i/>
        </w:rPr>
        <w:t xml:space="preserve">Platí také pro kvalifikovaná zařízení získaná prostřednictvím fúze nebo akvizice </w:t>
      </w:r>
    </w:p>
    <w:p w:rsidR="00F25CB7" w:rsidRDefault="00E033CF">
      <w:pPr>
        <w:pStyle w:val="ProductList-BodyIndented"/>
      </w:pPr>
      <w:r>
        <w:rPr>
          <w:i/>
          <w:vertAlign w:val="superscript"/>
        </w:rPr>
        <w:t>3</w:t>
      </w:r>
      <w:r>
        <w:rPr>
          <w:i/>
        </w:rPr>
        <w:t>Sloupec je také používán k označení přijatelného kvalifikujícího operačního systému pro primární zařízení uživatele, získá-li uživatel licenci prostřednictvím Windows SA na uživatele.</w:t>
      </w:r>
    </w:p>
    <w:p w:rsidR="00F25CB7" w:rsidRDefault="00E033CF">
      <w:pPr>
        <w:pStyle w:val="ProductList-BodyIndented"/>
      </w:pPr>
      <w:r>
        <w:rPr>
          <w:i/>
          <w:vertAlign w:val="superscript"/>
        </w:rPr>
        <w:t>4</w:t>
      </w:r>
      <w:r>
        <w:rPr>
          <w:i/>
        </w:rPr>
        <w:t>Neplatí pro Academic, Charity a OV-CW.</w:t>
      </w:r>
    </w:p>
    <w:p w:rsidR="00F25CB7" w:rsidRDefault="00E033CF">
      <w:pPr>
        <w:pStyle w:val="ProductList-BodyIndented"/>
      </w:pPr>
      <w:r>
        <w:rPr>
          <w:i/>
          <w:vertAlign w:val="superscript"/>
        </w:rPr>
        <w:t>5</w:t>
      </w:r>
      <w:r>
        <w:rPr>
          <w:i/>
        </w:rPr>
        <w:t>N, K a KN jsou specializované verze dostupné pro určité trhy.</w:t>
      </w:r>
    </w:p>
    <w:p w:rsidR="00F25CB7" w:rsidRDefault="00F25CB7">
      <w:pPr>
        <w:pStyle w:val="ProductList-BodyIndented"/>
      </w:pPr>
    </w:p>
    <w:p w:rsidR="00F25CB7" w:rsidRDefault="00E033CF">
      <w:pPr>
        <w:pStyle w:val="ProductList-SubClauseHeading"/>
        <w:outlineLvl w:val="5"/>
      </w:pPr>
      <w:r>
        <w:t>2.1.2 Tabulka kvalifikujících operačních systémů (OS) s omezeným použitím</w:t>
      </w:r>
    </w:p>
    <w:p w:rsidR="00F25CB7" w:rsidRDefault="00E033CF">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platí pro zařízení licencovaná prostřednictvím Windows Software Assurance nebo Windows VDA navzdory jakýmkoli formulacím v tomto dokumentu.</w:t>
      </w:r>
    </w:p>
    <w:tbl>
      <w:tblPr>
        <w:tblStyle w:val="PURTable0"/>
        <w:tblW w:w="0" w:type="dxa"/>
        <w:tblLook w:val="04A0" w:firstRow="1" w:lastRow="0" w:firstColumn="1" w:lastColumn="0" w:noHBand="0" w:noVBand="1"/>
      </w:tblPr>
      <w:tblGrid>
        <w:gridCol w:w="3747"/>
        <w:gridCol w:w="1729"/>
        <w:gridCol w:w="1728"/>
        <w:gridCol w:w="1648"/>
        <w:gridCol w:w="1578"/>
      </w:tblGrid>
      <w:tr w:rsidR="00F25CB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Academic a Charity</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6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bl>
    <w:p w:rsidR="00F25CB7" w:rsidRDefault="00E033CF">
      <w:pPr>
        <w:pStyle w:val="ProductList-BodyIndented"/>
      </w:pPr>
      <w:r>
        <w:rPr>
          <w:i/>
          <w:vertAlign w:val="superscript"/>
        </w:rPr>
        <w:t>1</w:t>
      </w:r>
      <w:r>
        <w:rPr>
          <w:i/>
        </w:rPr>
        <w:t xml:space="preserve">Včetně 32bitových a 64bitových operačních systémů. </w:t>
      </w:r>
    </w:p>
    <w:p w:rsidR="00F25CB7" w:rsidRDefault="00E033CF">
      <w:pPr>
        <w:pStyle w:val="ProductList-BodyIndented"/>
      </w:pPr>
      <w:r>
        <w:rPr>
          <w:i/>
          <w:vertAlign w:val="superscript"/>
        </w:rPr>
        <w:t>2</w:t>
      </w:r>
      <w:r>
        <w:rPr>
          <w:i/>
        </w:rPr>
        <w:t xml:space="preserve">Platí také pro kvalifikovaná zařízení získaná prostřednictvím fúze nebo akvizice </w:t>
      </w:r>
    </w:p>
    <w:p w:rsidR="00F25CB7" w:rsidRDefault="00E033CF">
      <w:pPr>
        <w:pStyle w:val="ProductList-BodyIndented"/>
      </w:pPr>
      <w:r>
        <w:rPr>
          <w:i/>
          <w:vertAlign w:val="superscript"/>
        </w:rPr>
        <w:t>3</w:t>
      </w:r>
      <w:r>
        <w:rPr>
          <w:i/>
        </w:rPr>
        <w:t>Neplatí pro Academic, Charity a OV-CW.</w:t>
      </w:r>
    </w:p>
    <w:p w:rsidR="00F25CB7" w:rsidRDefault="00F25CB7">
      <w:pPr>
        <w:pStyle w:val="ProductList-BodyIndented"/>
      </w:pPr>
    </w:p>
    <w:p w:rsidR="00F25CB7" w:rsidRDefault="00E033CF">
      <w:pPr>
        <w:pStyle w:val="ProductList-BodyIndented"/>
      </w:pPr>
      <w:r>
        <w:rPr>
          <w:b/>
        </w:rPr>
        <w:t>2.1.2.1 Omezení užívání pro kvalifikující operační systémy Windows Embedded</w:t>
      </w:r>
    </w:p>
    <w:p w:rsidR="00F25CB7" w:rsidRDefault="00E033CF" w:rsidP="00E033CF">
      <w:pPr>
        <w:pStyle w:val="ProductList-Bullet"/>
        <w:numPr>
          <w:ilvl w:val="1"/>
          <w:numId w:val="22"/>
        </w:numPr>
      </w:pPr>
      <w:r>
        <w:t xml:space="preserve">Pokud se upgrade softwaru instaluje na zařízení licencované pro a dříve provozující libovolnou z podporovaných verzí podmíněně kvalifikujících operačních systémů, platí tyto podmínky: </w:t>
      </w:r>
    </w:p>
    <w:p w:rsidR="00F25CB7" w:rsidRDefault="00E033CF" w:rsidP="00E033CF">
      <w:pPr>
        <w:pStyle w:val="ProductList-Bullet"/>
        <w:numPr>
          <w:ilvl w:val="2"/>
          <w:numId w:val="22"/>
        </w:numPr>
      </w:pPr>
      <w:r>
        <w:t xml:space="preserve">Specifické užívání Zákaznické licencované zařízení ne určeno pro konkrétní účel použití. Zákazník smí software používat pouze pro tento účel. </w:t>
      </w:r>
    </w:p>
    <w:p w:rsidR="00F25CB7" w:rsidRDefault="00E033CF" w:rsidP="00E033CF">
      <w:pPr>
        <w:pStyle w:val="ProductList-Bullet"/>
        <w:numPr>
          <w:ilvl w:val="2"/>
          <w:numId w:val="22"/>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zákaznický oborový systém poskytuje funkce běžného počítače, musí zákazník zajistit, že: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„Oborový program“ ve zde použitém významu znamená zařízení, které používá pouze oborově specifický nebo jednoúčelový softwarový program.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F25CB7" w:rsidRDefault="00E033CF" w:rsidP="00E033CF">
      <w:pPr>
        <w:pStyle w:val="ProductList-Bullet"/>
        <w:numPr>
          <w:ilvl w:val="1"/>
          <w:numId w:val="22"/>
        </w:numPr>
      </w:pPr>
      <w:r>
        <w:t xml:space="preserve">Dále zákazník může používat software pouze lokálně na zařízeních upgradovaných na systém Windows 10 IoT Enterprise for Retail/Thin Clients: </w:t>
      </w:r>
    </w:p>
    <w:p w:rsidR="00F25CB7" w:rsidRDefault="00E033CF" w:rsidP="00E033CF">
      <w:pPr>
        <w:pStyle w:val="ProductList-Bullet"/>
        <w:numPr>
          <w:ilvl w:val="2"/>
          <w:numId w:val="22"/>
        </w:numPr>
      </w:pPr>
      <w:r>
        <w:t>Zákazník musí používat software s aplikací POS (point of service) při provádění upgradu ze systému Windows Embedded 8.1 Industry Pro Retail (nebo z libovolné starší verze).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F25CB7" w:rsidRDefault="00F25CB7">
      <w:pPr>
        <w:pStyle w:val="ProductList-BodyIndented"/>
      </w:pPr>
    </w:p>
    <w:p w:rsidR="00F25CB7" w:rsidRDefault="00E033CF">
      <w:pPr>
        <w:pStyle w:val="ProductList-SubClauseHeading"/>
        <w:outlineLvl w:val="5"/>
      </w:pPr>
      <w:r>
        <w:t>2.1.3 Pravidla pro kvalifikující OS pro licence na upgrade v rámci multilicenčního programu systému Windows</w:t>
      </w:r>
    </w:p>
    <w:p w:rsidR="00F25CB7" w:rsidRDefault="00E033CF" w:rsidP="00E033CF">
      <w:pPr>
        <w:pStyle w:val="ProductList-Bullet"/>
        <w:numPr>
          <w:ilvl w:val="1"/>
          <w:numId w:val="23"/>
        </w:numPr>
      </w:pPr>
      <w:r>
        <w:t xml:space="preserve">Kvalifikující OS musí být nainstalován na zařízení, ke kterému je přiřazena licence na upgrade v rámci multilicenčního programu. </w:t>
      </w:r>
    </w:p>
    <w:p w:rsidR="00F25CB7" w:rsidRDefault="00E033CF" w:rsidP="00E033CF">
      <w:pPr>
        <w:pStyle w:val="ProductList-Bullet"/>
        <w:numPr>
          <w:ilvl w:val="1"/>
          <w:numId w:val="23"/>
        </w:numPr>
      </w:pPr>
      <w:r>
        <w:t xml:space="preserve">Apple Macintosh je kvalifikující operační systém pouze tehdy, pokud byl před prvním prodejem zařízení předinstalován oprávněným výrobcem. </w:t>
      </w:r>
    </w:p>
    <w:p w:rsidR="00F25CB7" w:rsidRDefault="00E033CF" w:rsidP="00E033CF">
      <w:pPr>
        <w:pStyle w:val="ProductList-Bullet"/>
        <w:numPr>
          <w:ilvl w:val="1"/>
          <w:numId w:val="23"/>
        </w:numPr>
      </w:pPr>
      <w:r>
        <w:t>Pokud zákazníci chtějí nasadit licence na upgade v rámci multilicenčního programu a nemají v licenci na upgrade v rámci multilicenčního programu také krytí SA, musejí kvalifikující operační systém odebrat ze zařízení.</w:t>
      </w:r>
    </w:p>
    <w:p w:rsidR="00F25CB7" w:rsidRDefault="00E033CF" w:rsidP="00E033CF">
      <w:pPr>
        <w:pStyle w:val="ProductList-Bullet"/>
        <w:numPr>
          <w:ilvl w:val="1"/>
          <w:numId w:val="23"/>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F25CB7" w:rsidRDefault="00F25CB7">
      <w:pPr>
        <w:pStyle w:val="ProductList-BodyIndented"/>
      </w:pPr>
    </w:p>
    <w:p w:rsidR="00F25CB7" w:rsidRDefault="00E033CF">
      <w:pPr>
        <w:pStyle w:val="ProductList-ClauseHeading"/>
        <w:outlineLvl w:val="4"/>
      </w:pPr>
      <w:r>
        <w:t>2.2 Upgrade na systém Windows Enterprise (bez rozlišení verzí) a upgrade na systém Windows Professional (bez rozlišení verzí)</w:t>
      </w:r>
    </w:p>
    <w:p w:rsidR="00F25CB7" w:rsidRDefault="00E033CF">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F25CB7" w:rsidRDefault="00F25CB7">
      <w:pPr>
        <w:pStyle w:val="ProductList-Body"/>
      </w:pPr>
    </w:p>
    <w:p w:rsidR="00F25CB7" w:rsidRDefault="00E033CF">
      <w:pPr>
        <w:pStyle w:val="ProductList-ClauseHeading"/>
        <w:outlineLvl w:val="4"/>
      </w:pPr>
      <w:r>
        <w:t>2.3 Přeinstalace se systémem Windows 10</w:t>
      </w:r>
    </w:p>
    <w:p w:rsidR="00F25CB7" w:rsidRDefault="00E033CF">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F25CB7" w:rsidRDefault="00F25CB7">
      <w:pPr>
        <w:pStyle w:val="ProductList-Body"/>
      </w:pPr>
    </w:p>
    <w:p w:rsidR="00F25CB7" w:rsidRDefault="00E033CF">
      <w:pPr>
        <w:pStyle w:val="ProductList-ClauseHeading"/>
        <w:outlineLvl w:val="4"/>
      </w:pPr>
      <w:r>
        <w:t>2.4 Možnosti regionální dodávky</w:t>
      </w:r>
    </w:p>
    <w:p w:rsidR="00F25CB7" w:rsidRDefault="00E033CF">
      <w:pPr>
        <w:pStyle w:val="ProductList-SubClauseHeading"/>
        <w:outlineLvl w:val="5"/>
      </w:pPr>
      <w:r>
        <w:t>2.4.1 Verze N (bez programu Windows Media Player) systémů Microsoft Windows XP Professional, Vista Business a 7 Professional</w:t>
      </w:r>
    </w:p>
    <w:p w:rsidR="00F25CB7" w:rsidRDefault="00E033CF">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72">
        <w:r>
          <w:rPr>
            <w:color w:val="00467F"/>
            <w:u w:val="single"/>
          </w:rPr>
          <w:t>http://go.microsoft.com/?linkid=9839207</w:t>
        </w:r>
      </w:hyperlink>
      <w:r>
        <w:t>.</w:t>
      </w:r>
    </w:p>
    <w:p w:rsidR="00F25CB7" w:rsidRDefault="00F25CB7">
      <w:pPr>
        <w:pStyle w:val="ProductList-BodyIndented"/>
      </w:pPr>
    </w:p>
    <w:p w:rsidR="00F25CB7" w:rsidRDefault="00E033CF">
      <w:pPr>
        <w:pStyle w:val="ProductList-SubClauseHeading"/>
        <w:outlineLvl w:val="5"/>
      </w:pPr>
      <w:r>
        <w:t>2.4.2 Verze K a KN systémů Microsoft Windows XP Professional, Vista Business a 7 Professional</w:t>
      </w:r>
    </w:p>
    <w:p w:rsidR="00F25CB7" w:rsidRDefault="00E033CF">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73">
        <w:r>
          <w:rPr>
            <w:color w:val="00467F"/>
            <w:u w:val="single"/>
          </w:rPr>
          <w:t>http://go.microsoft.com/?linkid=9839207</w:t>
        </w:r>
      </w:hyperlink>
      <w:r>
        <w:t>.</w:t>
      </w:r>
    </w:p>
    <w:p w:rsidR="00F25CB7" w:rsidRDefault="00F25CB7">
      <w:pPr>
        <w:pStyle w:val="ProductList-BodyIndented"/>
      </w:pPr>
    </w:p>
    <w:p w:rsidR="00F25CB7" w:rsidRDefault="00E033CF">
      <w:pPr>
        <w:pStyle w:val="ProductList-SubClauseHeading"/>
        <w:outlineLvl w:val="5"/>
      </w:pPr>
      <w:r>
        <w:t>2.4.3 Windows 8/8.1 Pro KN a Windows 10 Pro KN</w:t>
      </w:r>
    </w:p>
    <w:p w:rsidR="00F25CB7" w:rsidRDefault="00E033CF">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F25CB7" w:rsidRDefault="00F25CB7">
      <w:pPr>
        <w:pStyle w:val="ProductList-BodyIndented"/>
      </w:pPr>
    </w:p>
    <w:p w:rsidR="00F25CB7" w:rsidRDefault="00E033CF">
      <w:pPr>
        <w:pStyle w:val="ProductList-SubClauseHeading"/>
        <w:outlineLvl w:val="5"/>
      </w:pPr>
      <w:r>
        <w:t>2.4.4 Windows 8/8.1 Pro N a Windows 10 Pro N (bez Windows Media Player)</w:t>
      </w:r>
    </w:p>
    <w:p w:rsidR="00F25CB7" w:rsidRDefault="00E033CF">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F25CB7" w:rsidRDefault="00F25CB7">
      <w:pPr>
        <w:pStyle w:val="ProductList-BodyIndented"/>
      </w:pPr>
    </w:p>
    <w:p w:rsidR="00F25CB7" w:rsidRDefault="00E033CF">
      <w:pPr>
        <w:pStyle w:val="ProductList-ClauseHeading"/>
        <w:outlineLvl w:val="4"/>
      </w:pPr>
      <w:r>
        <w:t>2.5 Windows Embedded 8 Standard Enterprise Kit</w:t>
      </w:r>
    </w:p>
    <w:p w:rsidR="00F25CB7" w:rsidRDefault="00E033CF">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F25CB7" w:rsidRDefault="00E033CF">
      <w:pPr>
        <w:pStyle w:val="ProductList-Offering1SubSection"/>
        <w:outlineLvl w:val="3"/>
      </w:pPr>
      <w:bookmarkStart w:id="193" w:name="_Sec813"/>
      <w:r>
        <w:t>3. Užívací práva</w:t>
      </w:r>
      <w:bookmarkEnd w:id="193"/>
    </w:p>
    <w:tbl>
      <w:tblPr>
        <w:tblStyle w:val="PURTable"/>
        <w:tblW w:w="0" w:type="dxa"/>
        <w:tblLook w:val="04A0" w:firstRow="1" w:lastRow="0" w:firstColumn="1" w:lastColumn="0" w:noHBand="0" w:noVBand="1"/>
      </w:tblPr>
      <w:tblGrid>
        <w:gridCol w:w="3610"/>
        <w:gridCol w:w="3581"/>
        <w:gridCol w:w="3599"/>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Přiřazení licence</w:t>
      </w:r>
    </w:p>
    <w:p w:rsidR="00F25CB7" w:rsidRDefault="00E033CF">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F25CB7" w:rsidRDefault="00F25CB7">
      <w:pPr>
        <w:pStyle w:val="ProductList-Body"/>
      </w:pPr>
    </w:p>
    <w:p w:rsidR="00F25CB7" w:rsidRDefault="00E033CF">
      <w:pPr>
        <w:pStyle w:val="ProductList-ClauseHeading"/>
        <w:outlineLvl w:val="4"/>
      </w:pPr>
      <w:r>
        <w:t>3.2 Windows Apps</w:t>
      </w:r>
    </w:p>
    <w:p w:rsidR="00F25CB7" w:rsidRDefault="00E033CF">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74">
        <w:r>
          <w:rPr>
            <w:color w:val="00467F"/>
            <w:u w:val="single"/>
          </w:rPr>
          <w:t>http://go.microsoft.com/fwlink/?linkid=246338</w:t>
        </w:r>
      </w:hyperlink>
      <w:r>
        <w:t xml:space="preserve"> nebo u aplikací systému Windows, které přistupují ke službám Xbox, pak podmínkám užívání Xbox.com na adrese </w:t>
      </w:r>
      <w:hyperlink r:id="rId75">
        <w:r>
          <w:rPr>
            <w:color w:val="00467F"/>
            <w:u w:val="single"/>
          </w:rPr>
          <w:t>http://xbox.com/legal/livetou</w:t>
        </w:r>
      </w:hyperlink>
      <w:r>
        <w:t>.</w:t>
      </w:r>
    </w:p>
    <w:p w:rsidR="00F25CB7" w:rsidRDefault="00E033CF">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608"/>
        <w:gridCol w:w="3613"/>
        <w:gridCol w:w="3569"/>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6">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77">
              <w:r>
                <w:rPr>
                  <w:color w:val="00467F"/>
                  <w:u w:val="single"/>
                </w:rPr>
                <w:t>Únor 2016 – Podmínky pro produkty</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4.1 Dodatečná uživatelská práva k Windows Software Assurance (na uživatele a zařízení) a Windows Virtual Desktop Access (VDA) (na uživatele a zařízení) udělená prostřednictvím SA</w:t>
      </w:r>
    </w:p>
    <w:p w:rsidR="00F25CB7" w:rsidRDefault="00E033CF">
      <w:pPr>
        <w:pStyle w:val="ProductList-Body"/>
      </w:pPr>
      <w:r>
        <w:t>Termín „</w:t>
      </w:r>
      <w:r>
        <w:rPr>
          <w:b/>
          <w:color w:val="00188F"/>
        </w:rPr>
        <w:t>software</w:t>
      </w:r>
      <w:r>
        <w:t xml:space="preserve">“ ve zde použitém významu označuje produkt Windows 10 Enterprise Current Branch nebo Windows Enterprise LTSB. </w:t>
      </w:r>
    </w:p>
    <w:p w:rsidR="00F25CB7" w:rsidRDefault="00E033CF">
      <w:pPr>
        <w:pStyle w:val="ProductList-Body"/>
      </w:pPr>
      <w:r>
        <w:t>Termín „</w:t>
      </w:r>
      <w:r>
        <w:rPr>
          <w:b/>
          <w:color w:val="00188F"/>
        </w:rPr>
        <w:t>licencované zařízení</w:t>
      </w:r>
      <w:r>
        <w:t>“, jak je zde použit, znamená zařízení, ke kterému zákazník přiřazuje aktivní krytí.</w:t>
      </w:r>
    </w:p>
    <w:p w:rsidR="00F25CB7" w:rsidRDefault="00E033CF">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F25CB7" w:rsidRDefault="00E033CF" w:rsidP="00E033CF">
      <w:pPr>
        <w:pStyle w:val="ProductList-Bullet"/>
        <w:numPr>
          <w:ilvl w:val="0"/>
          <w:numId w:val="24"/>
        </w:numPr>
      </w:pPr>
      <w:r>
        <w:t xml:space="preserve">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 </w:t>
      </w:r>
    </w:p>
    <w:p w:rsidR="00F25CB7" w:rsidRDefault="00E033CF" w:rsidP="00E033CF">
      <w:pPr>
        <w:pStyle w:val="ProductList-Bullet"/>
        <w:numPr>
          <w:ilvl w:val="0"/>
          <w:numId w:val="24"/>
        </w:numPr>
      </w:pPr>
      <w:r>
        <w:t xml:space="preserve">Zákazník smí vytvářet a uchovávat instance softwaru na jednom nebo dvou discích USB prostřednictvím funkce Windows to Go a používat je na licencovaných zařízeních, jsou-li licencovány na zařízení, a na jakémkoli zařízení, jsou-li licencovány na uživatele. </w:t>
      </w:r>
    </w:p>
    <w:p w:rsidR="00F25CB7" w:rsidRDefault="00E033CF" w:rsidP="00E033CF">
      <w:pPr>
        <w:pStyle w:val="ProductList-Bullet"/>
        <w:numPr>
          <w:ilvl w:val="0"/>
          <w:numId w:val="24"/>
        </w:numPr>
      </w:pPr>
      <w:r>
        <w:t xml:space="preserve">Zákazník místo jakékoli instance povolené v tomto oddílu smí provozovat systém Windows 10 Pro nebo jakoukoli starší verzi softwaru. </w:t>
      </w:r>
    </w:p>
    <w:p w:rsidR="00F25CB7" w:rsidRDefault="00E033CF" w:rsidP="00E033CF">
      <w:pPr>
        <w:pStyle w:val="ProductList-Bullet"/>
        <w:numPr>
          <w:ilvl w:val="0"/>
          <w:numId w:val="24"/>
        </w:numPr>
      </w:pPr>
      <w:r>
        <w:t>V případě přístupu pouze pro účely správy softwaru nepotřebuje zákazník licenci pro přístup ke svým povoleným instancím.</w:t>
      </w:r>
    </w:p>
    <w:p w:rsidR="00F25CB7" w:rsidRDefault="00F25CB7">
      <w:pPr>
        <w:pStyle w:val="ProductList-Body"/>
      </w:pPr>
    </w:p>
    <w:p w:rsidR="00F25CB7" w:rsidRDefault="00E033CF">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F25CB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25CB7" w:rsidRDefault="00F25CB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25CB7" w:rsidRDefault="00E033C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25CB7" w:rsidRDefault="00E033CF">
            <w:pPr>
              <w:pStyle w:val="ProductList-TableBody"/>
              <w:jc w:val="center"/>
            </w:pPr>
            <w:r>
              <w:rPr>
                <w:color w:val="FFFFFF"/>
              </w:rPr>
              <w:t>Windows VDA</w:t>
            </w:r>
          </w:p>
        </w:tc>
      </w:tr>
      <w:tr w:rsidR="00F25CB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25CB7" w:rsidRDefault="00F25CB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Uživatel</w:t>
            </w:r>
          </w:p>
        </w:tc>
      </w:tr>
      <w:tr w:rsidR="00F25CB7">
        <w:tc>
          <w:tcPr>
            <w:tcW w:w="808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r>
      <w:tr w:rsidR="00F25CB7">
        <w:tc>
          <w:tcPr>
            <w:tcW w:w="808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808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bl>
    <w:p w:rsidR="00F25CB7" w:rsidRDefault="00F25CB7">
      <w:pPr>
        <w:pStyle w:val="ProductList-Body"/>
      </w:pPr>
    </w:p>
    <w:p w:rsidR="00F25CB7" w:rsidRDefault="00E033CF">
      <w:pPr>
        <w:pStyle w:val="ProductList-SubClauseHeading"/>
        <w:outlineLvl w:val="5"/>
      </w:pPr>
      <w:r>
        <w:t>4.1.1 Práva pro Windows Embedded 10 Current Branch</w:t>
      </w:r>
    </w:p>
    <w:p w:rsidR="00F25CB7" w:rsidRDefault="00E033CF">
      <w:pPr>
        <w:pStyle w:val="ProductList-BodyIndented"/>
      </w:pPr>
      <w:r>
        <w:t>Operační systém Windows 10 Enterprise Current Branch smí zákazník používat pouze s aktivními licencemi Windows SA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F25CB7" w:rsidRDefault="00F25CB7">
      <w:pPr>
        <w:pStyle w:val="ProductList-BodyIndented"/>
      </w:pPr>
    </w:p>
    <w:p w:rsidR="00F25CB7" w:rsidRDefault="00E033CF">
      <w:pPr>
        <w:pStyle w:val="ProductList-ClauseHeading"/>
        <w:outlineLvl w:val="4"/>
      </w:pPr>
      <w:r>
        <w:t>4.2 Kvalifikující operační systémy (OS)</w:t>
      </w:r>
    </w:p>
    <w:p w:rsidR="00F25CB7" w:rsidRDefault="00E033CF">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F25CB7" w:rsidRDefault="00E033CF" w:rsidP="00E033CF">
      <w:pPr>
        <w:pStyle w:val="ProductList-Bullet"/>
        <w:numPr>
          <w:ilvl w:val="0"/>
          <w:numId w:val="25"/>
        </w:numPr>
      </w:pPr>
      <w:r>
        <w:t xml:space="preserve">Zákazníci, kteří si dříve zakoupili krytí SA pro systém Windows Pro, je mohou na zahrnutých zařízeních prodloužit bez nutnosti nákupu licence na upgrade pro systém Windows Enterprise. </w:t>
      </w:r>
    </w:p>
    <w:p w:rsidR="00F25CB7" w:rsidRDefault="00E033CF" w:rsidP="00E033CF">
      <w:pPr>
        <w:pStyle w:val="ProductList-Bullet"/>
        <w:numPr>
          <w:ilvl w:val="0"/>
          <w:numId w:val="25"/>
        </w:numPr>
      </w:pPr>
      <w:r>
        <w:t>Zákazníci, kteří si dříve zakoupili licenci na upgrade pro systém Windows Pro a SA, si mohou kupovat licenci na upgrade pro systém Pro a SA až do konce období účinnosti prováděcí smlouvy nebo smlouvy.</w:t>
      </w:r>
    </w:p>
    <w:p w:rsidR="00F25CB7" w:rsidRDefault="00F25CB7">
      <w:pPr>
        <w:pStyle w:val="ProductList-Body"/>
      </w:pPr>
    </w:p>
    <w:p w:rsidR="00F25CB7" w:rsidRDefault="00E033CF">
      <w:pPr>
        <w:pStyle w:val="ProductList-ClauseHeading"/>
        <w:outlineLvl w:val="4"/>
      </w:pPr>
      <w:r>
        <w:t>4.3 Změna přiřazení Windows Software Assurance na zařízení</w:t>
      </w:r>
    </w:p>
    <w:p w:rsidR="00F25CB7" w:rsidRDefault="00E033CF">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F25CB7" w:rsidRDefault="00F25CB7">
      <w:pPr>
        <w:pStyle w:val="ProductList-Body"/>
      </w:pPr>
    </w:p>
    <w:p w:rsidR="00F25CB7" w:rsidRDefault="00E033CF">
      <w:pPr>
        <w:pStyle w:val="ProductList-ClauseHeading"/>
        <w:outlineLvl w:val="4"/>
      </w:pPr>
      <w:r>
        <w:t>4.4 Pravidla přiřazení krytí Windows Software Assurance na licenci uživatele</w:t>
      </w:r>
    </w:p>
    <w:p w:rsidR="00F25CB7" w:rsidRDefault="00E033CF">
      <w:pPr>
        <w:pStyle w:val="ProductList-SubClauseHeading"/>
        <w:outlineLvl w:val="5"/>
      </w:pPr>
      <w:r>
        <w:t>4.4.1 Windows Enterprise SA – licence na odběr na základě počtu uživatelů</w:t>
      </w:r>
    </w:p>
    <w:p w:rsidR="00F25CB7" w:rsidRDefault="00E033CF">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F25CB7" w:rsidRDefault="00F25CB7">
      <w:pPr>
        <w:pStyle w:val="ProductList-BodyIndented"/>
      </w:pPr>
    </w:p>
    <w:p w:rsidR="00F25CB7" w:rsidRDefault="00E033CF">
      <w:pPr>
        <w:pStyle w:val="ProductList-SubClauseHeading"/>
        <w:outlineLvl w:val="5"/>
      </w:pPr>
      <w:r>
        <w:t>4.4.2 Doplněk Windows Enterprise SA na USL</w:t>
      </w:r>
    </w:p>
    <w:p w:rsidR="00F25CB7" w:rsidRDefault="00E033CF">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F25CB7" w:rsidRDefault="00F25CB7">
      <w:pPr>
        <w:pStyle w:val="ProductList-BodyIndented"/>
      </w:pPr>
    </w:p>
    <w:p w:rsidR="00F25CB7" w:rsidRDefault="00E033CF">
      <w:pPr>
        <w:pStyle w:val="ProductList-ClauseHeading"/>
        <w:outlineLvl w:val="4"/>
      </w:pPr>
      <w:r>
        <w:t>4.5 Doplněk pro krytí Software Assurance pro počítačový operační systém Windows na uživatele</w:t>
      </w:r>
    </w:p>
    <w:p w:rsidR="00F25CB7" w:rsidRDefault="00E033CF">
      <w:pPr>
        <w:pStyle w:val="ProductList-Body"/>
      </w:pPr>
      <w:r>
        <w:t xml:space="preserve">Doplněk pro krytí SA pro počítačový operační systém Windows na uživatele je licence na odběr, která </w:t>
      </w:r>
    </w:p>
    <w:p w:rsidR="00F25CB7" w:rsidRDefault="00E033CF" w:rsidP="00E033CF">
      <w:pPr>
        <w:pStyle w:val="ProductList-Bullet"/>
        <w:numPr>
          <w:ilvl w:val="0"/>
          <w:numId w:val="26"/>
        </w:numPr>
      </w:pPr>
      <w:r>
        <w:t>která se pořizuje (a přidružena k licencovanému zařízení) buďto pro počítačový operační systém Windows s krytím SA („kvalifikující krytí“), nebo VDA („kvalifikující licence“),</w:t>
      </w:r>
    </w:p>
    <w:p w:rsidR="00F25CB7" w:rsidRDefault="00E033CF" w:rsidP="00E033CF">
      <w:pPr>
        <w:pStyle w:val="ProductList-Bullet"/>
        <w:numPr>
          <w:ilvl w:val="0"/>
          <w:numId w:val="26"/>
        </w:numPr>
      </w:pPr>
      <w:r>
        <w:t>přiřazuje se primárnímu uživateli tohoto zařízení (které je také primárním pracovním zařízením primárního uživatele),</w:t>
      </w:r>
    </w:p>
    <w:p w:rsidR="00F25CB7" w:rsidRDefault="00E033CF" w:rsidP="00E033CF">
      <w:pPr>
        <w:pStyle w:val="ProductList-Bullet"/>
        <w:numPr>
          <w:ilvl w:val="0"/>
          <w:numId w:val="26"/>
        </w:numPr>
      </w:pPr>
      <w:r>
        <w:t>umožňuje použití softwaru Windows Enterprise na základě licenčních podmínek Windows Enterprise na uživatele nebo VDA na uživatele, a</w:t>
      </w:r>
    </w:p>
    <w:p w:rsidR="00F25CB7" w:rsidRDefault="00E033CF" w:rsidP="00E033CF">
      <w:pPr>
        <w:pStyle w:val="ProductList-Bullet"/>
        <w:numPr>
          <w:ilvl w:val="0"/>
          <w:numId w:val="26"/>
        </w:numPr>
      </w:pPr>
      <w:r>
        <w:t xml:space="preserve">vyprší při vypršení kvalifikujícího krytí nebo kvalifikující licence, případně na konci období odběru. </w:t>
      </w:r>
    </w:p>
    <w:p w:rsidR="00F25CB7" w:rsidRDefault="00E033CF">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F25CB7" w:rsidRDefault="00F25CB7">
      <w:pPr>
        <w:pStyle w:val="ProductList-Body"/>
      </w:pPr>
    </w:p>
    <w:p w:rsidR="00F25CB7" w:rsidRDefault="00E033CF">
      <w:pPr>
        <w:pStyle w:val="ProductList-ClauseHeading"/>
        <w:outlineLvl w:val="4"/>
      </w:pPr>
      <w:r>
        <w:t>4.6 Prováděcí smlouvy Enterprise s kombinací krytí SA nebo VDA pro systém Windows na uživatele a na zařízení</w:t>
      </w:r>
    </w:p>
    <w:p w:rsidR="00F25CB7" w:rsidRDefault="00E033CF">
      <w:pPr>
        <w:pStyle w:val="ProductList-Body"/>
      </w:pPr>
      <w:r>
        <w:t>Zákazníci, kteří si přejí zkombinovat licencování Windows SA na zařízení a Windows SA na uživatele, tak mohou učinit za následujících podmínek:</w:t>
      </w:r>
    </w:p>
    <w:p w:rsidR="00F25CB7" w:rsidRDefault="00E033CF" w:rsidP="00E033CF">
      <w:pPr>
        <w:pStyle w:val="ProductList-Bullet"/>
        <w:numPr>
          <w:ilvl w:val="0"/>
          <w:numId w:val="27"/>
        </w:numPr>
      </w:pPr>
      <w:r>
        <w:t xml:space="preserve">Všichni uživatelé, kteří používají nelicencovaná kvalifikovaná zařízení, mají licenci na krytí Windows SA na uživatele (licence na odběr na základě počtu uživatelů a doplněk licence na odběr na základě počtu uživatelů), a </w:t>
      </w:r>
    </w:p>
    <w:p w:rsidR="00F25CB7" w:rsidRDefault="00E033CF" w:rsidP="00E033CF">
      <w:pPr>
        <w:pStyle w:val="ProductList-Bullet"/>
        <w:numPr>
          <w:ilvl w:val="0"/>
          <w:numId w:val="27"/>
        </w:numPr>
      </w:pPr>
      <w:r>
        <w:t>Všechna kvalifikovaná zařízení používaná nelicencovanými uživateli mají licenci na krytí Windows SA na zařízení</w:t>
      </w:r>
    </w:p>
    <w:p w:rsidR="00F25CB7" w:rsidRDefault="00F25CB7">
      <w:pPr>
        <w:pStyle w:val="ProductList-Body"/>
      </w:pPr>
    </w:p>
    <w:p w:rsidR="00F25CB7" w:rsidRDefault="00E033CF">
      <w:pPr>
        <w:pStyle w:val="ProductList-ClauseHeading"/>
        <w:outlineLvl w:val="4"/>
      </w:pPr>
      <w:r>
        <w:t>4.7 Nárok na nákup pro licence na odběr na základě počtu uživatelů z krytí Software Assurance pro počítačový operační systém Windows (na uživatele) z SA</w:t>
      </w:r>
    </w:p>
    <w:p w:rsidR="00F25CB7" w:rsidRDefault="00E033CF">
      <w:pPr>
        <w:pStyle w:val="ProductList-SubClauseHeading"/>
        <w:outlineLvl w:val="5"/>
      </w:pPr>
      <w:r>
        <w:t>4.7.1 Smlouvy Enterprise</w:t>
      </w:r>
    </w:p>
    <w:p w:rsidR="00F25CB7" w:rsidRDefault="00E033CF">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1"/>
        <w:gridCol w:w="5229"/>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Odpovídající licence na odběr na základě počtu uživatelů z krytí SA</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Krytí SA počítačového operačního systému Windows (na uživatele) z licence na odběr na základě počtu uživatelů z krytí SA</w:t>
            </w:r>
            <w:r>
              <w:rPr>
                <w:vertAlign w:val="superscript"/>
              </w:rPr>
              <w:t>1</w:t>
            </w:r>
          </w:p>
        </w:tc>
      </w:tr>
    </w:tbl>
    <w:p w:rsidR="00F25CB7" w:rsidRDefault="00E033CF">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F25CB7" w:rsidRDefault="00F25CB7">
      <w:pPr>
        <w:pStyle w:val="ProductList-BodyIndented"/>
      </w:pPr>
    </w:p>
    <w:p w:rsidR="00F25CB7" w:rsidRDefault="00E033CF">
      <w:pPr>
        <w:pStyle w:val="ProductList-SubClauseHeading"/>
        <w:outlineLvl w:val="5"/>
      </w:pPr>
      <w:r>
        <w:t>4.7.2 Smlouvy Enterprise Subscription</w:t>
      </w:r>
    </w:p>
    <w:p w:rsidR="00F25CB7" w:rsidRDefault="00E033CF">
      <w:pPr>
        <w:pStyle w:val="ProductList-BodyIndented"/>
      </w:pPr>
      <w:r>
        <w:t>Licence pro odběr pro krytí Software Assurance pro počítačový operační systém Windows mohou být zakoupeny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F25CB7" w:rsidRDefault="00F25CB7">
      <w:pPr>
        <w:pStyle w:val="ProductList-BodyIndented"/>
      </w:pPr>
    </w:p>
    <w:p w:rsidR="00F25CB7" w:rsidRDefault="00E033CF">
      <w:pPr>
        <w:pStyle w:val="ProductList-ClauseHeading"/>
        <w:outlineLvl w:val="4"/>
      </w:pPr>
      <w:r>
        <w:t>4.8 Sada Microsoft Desktop Optimization Pack (MDOP)</w:t>
      </w:r>
    </w:p>
    <w:p w:rsidR="00F25CB7" w:rsidRDefault="00E033CF">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F25CB7" w:rsidRDefault="00F25CB7">
      <w:pPr>
        <w:pStyle w:val="ProductList-Body"/>
      </w:pPr>
    </w:p>
    <w:p w:rsidR="00F25CB7" w:rsidRDefault="00E033CF">
      <w:pPr>
        <w:pStyle w:val="ProductList-SubClauseHeading"/>
        <w:outlineLvl w:val="5"/>
      </w:pPr>
      <w:r>
        <w:t>4.8.1 Oprávnění k MDOP</w:t>
      </w:r>
    </w:p>
    <w:p w:rsidR="00F25CB7" w:rsidRDefault="00E033CF">
      <w:pPr>
        <w:pStyle w:val="ProductList-BodyIndented"/>
      </w:pPr>
      <w:r>
        <w:t>Níže uvedení zákazníci mají práva k užívání sady MDOP, jež je součástí Windows Software Assurance a Windows VDA, a nemusejí si sadu MDOP zakoupit samostatně.</w:t>
      </w:r>
    </w:p>
    <w:p w:rsidR="00F25CB7" w:rsidRDefault="00E033CF" w:rsidP="00E033CF">
      <w:pPr>
        <w:pStyle w:val="ProductList-Bullet"/>
        <w:numPr>
          <w:ilvl w:val="1"/>
          <w:numId w:val="28"/>
        </w:numPr>
      </w:pPr>
      <w:r>
        <w:t xml:space="preserve">Všichni zákazníci s aktivním krytím Windows Software Assurance na licenci na odběr na základě počtu uživatelů nebo VDA na licenci na odběr na základě počtu uživatelů. </w:t>
      </w:r>
    </w:p>
    <w:p w:rsidR="00F25CB7" w:rsidRDefault="00E033CF" w:rsidP="00E033CF">
      <w:pPr>
        <w:pStyle w:val="ProductList-Bullet"/>
        <w:numPr>
          <w:ilvl w:val="1"/>
          <w:numId w:val="28"/>
        </w:numPr>
      </w:pPr>
      <w:r>
        <w:t>Zákazníci se smlouvami s datem účinnosti ke dni 1. srpna 2015 nebo po tomto datu, kteří mají aktivní Windows Software Assurance na zařízení a/nebo VDA na zařízení.</w:t>
      </w:r>
    </w:p>
    <w:p w:rsidR="00F25CB7" w:rsidRDefault="00F25CB7">
      <w:pPr>
        <w:pStyle w:val="ProductList-BodyIndented"/>
      </w:pPr>
    </w:p>
    <w:p w:rsidR="00F25CB7" w:rsidRDefault="00E033CF">
      <w:pPr>
        <w:pStyle w:val="ProductList-ClauseHeading"/>
        <w:outlineLvl w:val="4"/>
      </w:pPr>
      <w:r>
        <w:t>4.9 Akademické programy</w:t>
      </w:r>
    </w:p>
    <w:p w:rsidR="00F25CB7" w:rsidRDefault="00E033CF">
      <w:pPr>
        <w:pStyle w:val="ProductList-Body"/>
      </w:pPr>
      <w:r>
        <w:t>Následující údaje platí pro zákazníky ve všech multilicenčních programech pro akademickou sféru:</w:t>
      </w:r>
    </w:p>
    <w:p w:rsidR="00F25CB7" w:rsidRDefault="00E033CF">
      <w:pPr>
        <w:pStyle w:val="ProductList-SubClauseHeading"/>
        <w:outlineLvl w:val="5"/>
      </w:pPr>
      <w:r>
        <w:t>4.9.1 Práva k Windows Enterprise LTSB</w:t>
      </w:r>
    </w:p>
    <w:p w:rsidR="00F25CB7" w:rsidRDefault="00E033CF">
      <w:pPr>
        <w:pStyle w:val="ProductList-BodyIndented"/>
      </w:pPr>
      <w:r>
        <w:t>Akademické instituce s krytím Windows Enterprise SA nebo Windows Education SA smějí instalovat produkt Windows 10 Enterprise LTSB místo libovolné povolené časově neomezené instance.</w:t>
      </w:r>
    </w:p>
    <w:p w:rsidR="00F25CB7" w:rsidRDefault="00F25CB7">
      <w:pPr>
        <w:pStyle w:val="ProductList-BodyIndented"/>
      </w:pPr>
    </w:p>
    <w:p w:rsidR="00F25CB7" w:rsidRDefault="00E033CF">
      <w:pPr>
        <w:pStyle w:val="ProductList-SubClauseHeading"/>
        <w:outlineLvl w:val="5"/>
      </w:pPr>
      <w:r>
        <w:t>4.9.2 Práva k systému Windows 10 Enterprise nebo Windows 10 Education Edition</w:t>
      </w:r>
    </w:p>
    <w:p w:rsidR="00F25CB7" w:rsidRDefault="00E033CF">
      <w:pPr>
        <w:pStyle w:val="ProductList-BodyIndented"/>
      </w:pPr>
      <w:r>
        <w:t>Akademické instituce s krytím Software Assurance pro systém Windows Enterprise nebo Windows Education mají právo instalovat a užívat systém Windows 10 Enterprise nebo Windows 10 Education.</w:t>
      </w:r>
    </w:p>
    <w:p w:rsidR="00F25CB7" w:rsidRDefault="00F25CB7">
      <w:pPr>
        <w:pStyle w:val="ProductList-BodyIndented"/>
      </w:pPr>
    </w:p>
    <w:p w:rsidR="00F25CB7" w:rsidRDefault="00E033CF">
      <w:pPr>
        <w:pStyle w:val="ProductList-SubClauseHeading"/>
        <w:outlineLvl w:val="5"/>
      </w:pPr>
      <w:r>
        <w:t>4.9.3 Práva na použití předchozí verze</w:t>
      </w:r>
    </w:p>
    <w:p w:rsidR="00F25CB7" w:rsidRDefault="00E033CF">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F25CB7" w:rsidRDefault="00F25CB7">
      <w:pPr>
        <w:pStyle w:val="ProductList-BodyIndented"/>
      </w:pPr>
    </w:p>
    <w:p w:rsidR="00F25CB7" w:rsidRDefault="00E033CF">
      <w:pPr>
        <w:pStyle w:val="ProductList-SubClauseHeading"/>
        <w:outlineLvl w:val="5"/>
      </w:pPr>
      <w:r>
        <w:t>4.9.4 Oprávnění k MDOP</w:t>
      </w:r>
    </w:p>
    <w:p w:rsidR="00F25CB7" w:rsidRDefault="00E033CF">
      <w:pPr>
        <w:pStyle w:val="ProductList-BodyIndented"/>
      </w:pPr>
      <w:r>
        <w:t>Akademické instituce s krytím Software Assurance pro Windows Enterprise nebo Windows Education mají právo instalovat a užívat sadu MDOP.</w:t>
      </w:r>
    </w:p>
    <w:p w:rsidR="00F25CB7" w:rsidRDefault="00F25CB7">
      <w:pPr>
        <w:pStyle w:val="ProductList-BodyIndented"/>
      </w:pPr>
    </w:p>
    <w:p w:rsidR="00F25CB7" w:rsidRDefault="00E033CF">
      <w:pPr>
        <w:pStyle w:val="ProductList-SubClauseHeading"/>
        <w:outlineLvl w:val="5"/>
      </w:pPr>
      <w:r>
        <w:t>4.9.5 Možnost Windows To Go Student</w:t>
      </w:r>
    </w:p>
    <w:p w:rsidR="00F25CB7" w:rsidRDefault="00E033CF">
      <w:pPr>
        <w:pStyle w:val="ProductList-BodyIndented"/>
      </w:pPr>
      <w:r>
        <w:t>Akademické instituce, které si zvolí možnost Student, mají nárok na maximálně jednu instanci Windows To Go na licencované zařízení studenta, pokud je student registrován v této instituci.</w:t>
      </w:r>
    </w:p>
    <w:p w:rsidR="00F25CB7" w:rsidRDefault="00F25CB7">
      <w:pPr>
        <w:pStyle w:val="ProductList-BodyIndented"/>
      </w:pPr>
    </w:p>
    <w:p w:rsidR="00F25CB7" w:rsidRDefault="00E033CF">
      <w:pPr>
        <w:pStyle w:val="ProductList-ClauseHeading"/>
        <w:outlineLvl w:val="4"/>
      </w:pPr>
      <w:r>
        <w:t>4.10 Windows 10 Mobile Enterprise</w:t>
      </w:r>
    </w:p>
    <w:p w:rsidR="00F25CB7" w:rsidRDefault="00E033CF">
      <w:pPr>
        <w:pStyle w:val="ProductList-Body"/>
      </w:pPr>
      <w:r>
        <w:t>Zákazníci s licencí na odběr na základě počtu uživatelů nebo doplňkem na uživatele aktivního krytí Windows SA mohou instalovat a užívat systém Windows 10 Mobile Enterprise na sekundárních zařízeních licencovaného uživatele.</w:t>
      </w:r>
    </w:p>
    <w:p w:rsidR="00F25CB7" w:rsidRDefault="00F25CB7">
      <w:pPr>
        <w:pStyle w:val="ProductList-Body"/>
      </w:pPr>
    </w:p>
    <w:p w:rsidR="00F25CB7" w:rsidRDefault="00E033CF">
      <w:pPr>
        <w:pStyle w:val="ProductList-ClauseHeading"/>
        <w:outlineLvl w:val="4"/>
      </w:pPr>
      <w:r>
        <w:t>4.11 Počítačový operační systém Windows – práva na provozování „clusterovaných aplikací HPC“</w:t>
      </w:r>
    </w:p>
    <w:p w:rsidR="00F25CB7" w:rsidRDefault="00F25CB7">
      <w:pPr>
        <w:pStyle w:val="ProductList-Body"/>
      </w:pPr>
    </w:p>
    <w:p w:rsidR="00F25CB7" w:rsidRDefault="00E033CF">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F25CB7" w:rsidRDefault="00F25CB7">
      <w:pPr>
        <w:pStyle w:val="ProductList-Body"/>
      </w:pPr>
    </w:p>
    <w:p w:rsidR="00F25CB7" w:rsidRDefault="00E033CF">
      <w:pPr>
        <w:pStyle w:val="ProductList-ClauseHeading"/>
        <w:outlineLvl w:val="4"/>
      </w:pPr>
      <w:r>
        <w:t>4.12 Počítačový operační systém Windows – Windows Thin PC</w:t>
      </w:r>
    </w:p>
    <w:p w:rsidR="00F25CB7" w:rsidRDefault="00E033CF">
      <w:pPr>
        <w:pStyle w:val="ProductList-Body"/>
      </w:pPr>
      <w:r>
        <w:t>Zákazník může užívat software Windows Thin PC namísto softwaru počítačového operačního systému Windows, ale pouze ke spouštění níže uvedených typů aplikací.</w:t>
      </w:r>
    </w:p>
    <w:p w:rsidR="00F25CB7" w:rsidRDefault="00E033CF" w:rsidP="00E033CF">
      <w:pPr>
        <w:pStyle w:val="ProductList-Bullet"/>
        <w:numPr>
          <w:ilvl w:val="0"/>
          <w:numId w:val="29"/>
        </w:numPr>
      </w:pPr>
      <w:r>
        <w:t>zabezpečení,</w:t>
      </w:r>
    </w:p>
    <w:p w:rsidR="00F25CB7" w:rsidRDefault="00E033CF" w:rsidP="00E033CF">
      <w:pPr>
        <w:pStyle w:val="ProductList-Bullet"/>
        <w:numPr>
          <w:ilvl w:val="0"/>
          <w:numId w:val="29"/>
        </w:numPr>
      </w:pPr>
      <w:r>
        <w:t>správa,</w:t>
      </w:r>
    </w:p>
    <w:p w:rsidR="00F25CB7" w:rsidRDefault="00E033CF" w:rsidP="00E033CF">
      <w:pPr>
        <w:pStyle w:val="ProductList-Bullet"/>
        <w:numPr>
          <w:ilvl w:val="0"/>
          <w:numId w:val="29"/>
        </w:numPr>
      </w:pPr>
      <w:r>
        <w:t>emulace terminálu,</w:t>
      </w:r>
    </w:p>
    <w:p w:rsidR="00F25CB7" w:rsidRDefault="00E033CF" w:rsidP="00E033CF">
      <w:pPr>
        <w:pStyle w:val="ProductList-Bullet"/>
        <w:numPr>
          <w:ilvl w:val="0"/>
          <w:numId w:val="29"/>
        </w:numPr>
      </w:pPr>
      <w:r>
        <w:t>vzdálená plocha a podobné technologie,</w:t>
      </w:r>
    </w:p>
    <w:p w:rsidR="00F25CB7" w:rsidRDefault="00E033CF" w:rsidP="00E033CF">
      <w:pPr>
        <w:pStyle w:val="ProductList-Bullet"/>
        <w:numPr>
          <w:ilvl w:val="0"/>
          <w:numId w:val="29"/>
        </w:numPr>
      </w:pPr>
      <w:r>
        <w:t>webový prohlížeč,</w:t>
      </w:r>
    </w:p>
    <w:p w:rsidR="00F25CB7" w:rsidRDefault="00E033CF" w:rsidP="00E033CF">
      <w:pPr>
        <w:pStyle w:val="ProductList-Bullet"/>
        <w:numPr>
          <w:ilvl w:val="0"/>
          <w:numId w:val="29"/>
        </w:numPr>
      </w:pPr>
      <w:r>
        <w:t>přehrávač médií,</w:t>
      </w:r>
    </w:p>
    <w:p w:rsidR="00F25CB7" w:rsidRDefault="00E033CF" w:rsidP="00E033CF">
      <w:pPr>
        <w:pStyle w:val="ProductList-Bullet"/>
        <w:numPr>
          <w:ilvl w:val="0"/>
          <w:numId w:val="29"/>
        </w:numPr>
      </w:pPr>
      <w:r>
        <w:t>klient rychlého zasílání zpráv,</w:t>
      </w:r>
    </w:p>
    <w:p w:rsidR="00F25CB7" w:rsidRDefault="00E033CF" w:rsidP="00E033CF">
      <w:pPr>
        <w:pStyle w:val="ProductList-Bullet"/>
        <w:numPr>
          <w:ilvl w:val="0"/>
          <w:numId w:val="29"/>
        </w:numPr>
      </w:pPr>
      <w:r>
        <w:t>prohlížeče dokumentů,</w:t>
      </w:r>
    </w:p>
    <w:p w:rsidR="00F25CB7" w:rsidRDefault="00E033CF" w:rsidP="00E033CF">
      <w:pPr>
        <w:pStyle w:val="ProductList-Bullet"/>
        <w:numPr>
          <w:ilvl w:val="0"/>
          <w:numId w:val="29"/>
        </w:numPr>
      </w:pPr>
      <w:r>
        <w:t>rozhraní .NET Framework a modul Java Virtual Machine.</w:t>
      </w:r>
    </w:p>
    <w:p w:rsidR="00F25CB7" w:rsidRDefault="00E033CF">
      <w:pPr>
        <w:pStyle w:val="ProductList-Body"/>
      </w:pPr>
      <w:r>
        <w:t>Software musí zákazník používat v jiném zařízení, než v zařízení, v němž bylo prvně instalováno, pokud přesune odpovídající krytí Software Assurance na toto další zařízení.</w:t>
      </w:r>
    </w:p>
    <w:p w:rsidR="00F25CB7" w:rsidRDefault="00F25CB7">
      <w:pPr>
        <w:pStyle w:val="ProductList-Body"/>
      </w:pPr>
    </w:p>
    <w:p w:rsidR="00F25CB7" w:rsidRDefault="00E033CF">
      <w:pPr>
        <w:pStyle w:val="ProductList-ClauseHeading"/>
        <w:outlineLvl w:val="4"/>
      </w:pPr>
      <w:r>
        <w:t>4.13 Software Assurance pro Windows Embedded Industry Enterprise</w:t>
      </w:r>
    </w:p>
    <w:p w:rsidR="00F25CB7" w:rsidRDefault="00E033CF">
      <w:pPr>
        <w:pStyle w:val="ProductList-Body"/>
      </w:pPr>
      <w:r>
        <w:t xml:space="preserve">Zákazníci s krytím SA pro Windows Embedded Industry Enterprise mají stejná práva a omezení jako Windows Software Assurance. </w:t>
      </w:r>
    </w:p>
    <w:p w:rsidR="00F25CB7" w:rsidRDefault="00F25CB7">
      <w:pPr>
        <w:pStyle w:val="PURBreadcrumb"/>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GroupHeading"/>
        <w:outlineLvl w:val="1"/>
      </w:pPr>
      <w:bookmarkStart w:id="195" w:name="_Sec619"/>
      <w:r>
        <w:t>Windows Server</w:t>
      </w:r>
      <w:bookmarkEnd w:id="195"/>
      <w:r>
        <w:fldChar w:fldCharType="begin"/>
      </w:r>
      <w:r>
        <w:instrText xml:space="preserve"> TC "</w:instrText>
      </w:r>
      <w:bookmarkStart w:id="196" w:name="_Toc452040941"/>
      <w:r>
        <w:instrText>Windows Server</w:instrText>
      </w:r>
      <w:bookmarkEnd w:id="196"/>
      <w:r>
        <w:instrText>" \l 2</w:instrText>
      </w:r>
      <w:r>
        <w:fldChar w:fldCharType="end"/>
      </w:r>
    </w:p>
    <w:p w:rsidR="00F25CB7" w:rsidRDefault="00E033CF">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040942"/>
      <w:r>
        <w:instrText>Windows MultiPoint Server</w:instrText>
      </w:r>
      <w:bookmarkEnd w:id="198"/>
      <w:r>
        <w:instrText>" \l 3</w:instrText>
      </w:r>
      <w:r>
        <w:fldChar w:fldCharType="end"/>
      </w:r>
    </w:p>
    <w:p w:rsidR="00F25CB7" w:rsidRDefault="00E033CF">
      <w:pPr>
        <w:pStyle w:val="ProductList-Offering1SubSection"/>
        <w:outlineLvl w:val="3"/>
      </w:pPr>
      <w:bookmarkStart w:id="199" w:name="_Sec702"/>
      <w:r>
        <w:t>1. Dostupnost programu</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p>
        </w:tc>
      </w:tr>
      <w:tr w:rsidR="00F25CB7">
        <w:tc>
          <w:tcPr>
            <w:tcW w:w="4160" w:type="dxa"/>
            <w:tcBorders>
              <w:top w:val="dashed" w:sz="4" w:space="0" w:color="BFBFBF"/>
              <w:left w:val="single" w:sz="9" w:space="0" w:color="FFFFFF"/>
              <w:bottom w:val="none" w:sz="4" w:space="0" w:color="000000"/>
              <w:right w:val="single" w:sz="9" w:space="0" w:color="FFFFFF"/>
            </w:tcBorders>
          </w:tcPr>
          <w:p w:rsidR="00F25CB7" w:rsidRDefault="00E033CF">
            <w:pPr>
              <w:pStyle w:val="ProductList-TableBody"/>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20" w:type="dxa"/>
            <w:tcBorders>
              <w:top w:val="dashed" w:sz="4" w:space="0" w:color="BFBFBF"/>
              <w:left w:val="single" w:sz="9" w:space="0" w:color="FFFFFF"/>
              <w:bottom w:val="none" w:sz="4" w:space="0" w:color="000000"/>
              <w:right w:val="single" w:sz="9" w:space="0" w:color="FFFFFF"/>
            </w:tcBorders>
          </w:tcPr>
          <w:p w:rsidR="00F25CB7" w:rsidRDefault="00E033C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25CB7" w:rsidRDefault="00E033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200" w:name="_Sec757"/>
      <w:r>
        <w:t>2. Podmínky produktu</w:t>
      </w:r>
      <w:bookmarkEnd w:id="200"/>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(SA):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201" w:name="_Sec800"/>
      <w:r>
        <w:t>3. Užívací práva</w:t>
      </w:r>
      <w:bookmarkEnd w:id="201"/>
    </w:p>
    <w:tbl>
      <w:tblPr>
        <w:tblStyle w:val="PURTable"/>
        <w:tblW w:w="0" w:type="dxa"/>
        <w:tblLook w:val="04A0" w:firstRow="1" w:lastRow="0" w:firstColumn="1" w:lastColumn="0" w:noHBand="0" w:noVBand="1"/>
      </w:tblPr>
      <w:tblGrid>
        <w:gridCol w:w="3610"/>
        <w:gridCol w:w="3581"/>
        <w:gridCol w:w="3599"/>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0"/>
        <w:gridCol w:w="3599"/>
        <w:gridCol w:w="361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25CB7" w:rsidRDefault="00E033CF">
            <w:pPr>
              <w:pStyle w:val="ProductList-TableBody"/>
            </w:pPr>
            <w:r>
              <w:t xml:space="preserve">Licence CAL pro Windows MultiPoint Server 2012 </w:t>
            </w:r>
          </w:p>
          <w:p w:rsidR="00F25CB7" w:rsidRDefault="00E033CF">
            <w:pPr>
              <w:pStyle w:val="ProductList-TableBody"/>
            </w:pPr>
            <w:r>
              <w:t xml:space="preserve">Licence ekvivalentní k licenci CAL (viz </w:t>
            </w:r>
            <w:hyperlink w:anchor="_Sec591">
              <w:r>
                <w:rPr>
                  <w:color w:val="00467F"/>
                  <w:u w:val="single"/>
                </w:rPr>
                <w:t>Příloha A</w:t>
              </w:r>
            </w:hyperlink>
            <w:r>
              <w:t>)</w:t>
            </w:r>
          </w:p>
        </w:tc>
      </w:tr>
    </w:tbl>
    <w:p w:rsidR="00F25CB7" w:rsidRDefault="00F25CB7">
      <w:pPr>
        <w:pStyle w:val="ProductList-Body"/>
      </w:pPr>
    </w:p>
    <w:p w:rsidR="00F25CB7" w:rsidRDefault="00E033CF">
      <w:pPr>
        <w:pStyle w:val="ProductList-SubClauseHeading"/>
        <w:outlineLvl w:val="5"/>
      </w:pPr>
      <w:r>
        <w:t>3.1.1 Doplňující funkce spojené s licencí CAL pro Windows Server 2012, služba AD RMS (Active Directory Rights Management Services)</w:t>
      </w:r>
    </w:p>
    <w:p w:rsidR="00F25CB7" w:rsidRDefault="00E033CF">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456"/>
        <w:gridCol w:w="3495"/>
        <w:gridCol w:w="3479"/>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25CB7" w:rsidRDefault="00E033CF">
            <w:pPr>
              <w:pStyle w:val="ProductList-TableBody"/>
            </w:pPr>
            <w:r>
              <w:t xml:space="preserve">Licence ekvivalentní k licenci CAL (viz </w:t>
            </w:r>
            <w:hyperlink w:anchor="_Sec591">
              <w:r>
                <w:rPr>
                  <w:color w:val="00467F"/>
                  <w:u w:val="single"/>
                </w:rPr>
                <w:t>Příloha A</w:t>
              </w:r>
            </w:hyperlink>
            <w:r>
              <w:t>)</w:t>
            </w:r>
          </w:p>
        </w:tc>
      </w:tr>
    </w:tbl>
    <w:p w:rsidR="00F25CB7" w:rsidRDefault="00F25CB7">
      <w:pPr>
        <w:pStyle w:val="ProductList-BodyIndented"/>
      </w:pPr>
    </w:p>
    <w:p w:rsidR="00F25CB7" w:rsidRDefault="00E033CF">
      <w:pPr>
        <w:pStyle w:val="ProductList-ClauseHeading"/>
        <w:outlineLvl w:val="4"/>
      </w:pPr>
      <w:r>
        <w:t>3.2 Spouštění instancí softwaru</w:t>
      </w:r>
    </w:p>
    <w:p w:rsidR="00F25CB7" w:rsidRDefault="00E033CF">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F25CB7" w:rsidRDefault="00F25CB7">
      <w:pPr>
        <w:pStyle w:val="ProductList-Body"/>
      </w:pPr>
    </w:p>
    <w:p w:rsidR="00F25CB7" w:rsidRDefault="00E033CF">
      <w:pPr>
        <w:pStyle w:val="ProductList-ClauseHeading"/>
        <w:outlineLvl w:val="4"/>
      </w:pPr>
      <w:r>
        <w:t>3.3 Licence k přístupu</w:t>
      </w:r>
    </w:p>
    <w:p w:rsidR="00F25CB7" w:rsidRDefault="00E033CF">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F25CB7" w:rsidRDefault="00F25CB7">
      <w:pPr>
        <w:pStyle w:val="ProductList-Body"/>
      </w:pPr>
    </w:p>
    <w:p w:rsidR="00F25CB7" w:rsidRDefault="00E033CF">
      <w:pPr>
        <w:pStyle w:val="ProductList-ClauseHeading"/>
        <w:outlineLvl w:val="4"/>
      </w:pPr>
      <w:r>
        <w:t>3.4 Připojovací modul Windows MultiPoint Server 2012 Connector</w:t>
      </w:r>
    </w:p>
    <w:p w:rsidR="00F25CB7" w:rsidRDefault="00E033CF">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rsidR="00F25CB7" w:rsidRDefault="00F25CB7">
      <w:pPr>
        <w:pStyle w:val="ProductList-Body"/>
      </w:pPr>
    </w:p>
    <w:p w:rsidR="00F25CB7" w:rsidRDefault="00E033CF">
      <w:pPr>
        <w:pStyle w:val="ProductList-ClauseHeading"/>
        <w:outlineLvl w:val="4"/>
      </w:pPr>
      <w:r>
        <w:t>3.5 Další software</w:t>
      </w:r>
    </w:p>
    <w:p w:rsidR="00F25CB7" w:rsidRDefault="00E033CF">
      <w:pPr>
        <w:pStyle w:val="ProductList-Body"/>
      </w:pPr>
      <w:r>
        <w:t xml:space="preserve">Seznam dalšího softwaru naleznete na adrese </w:t>
      </w:r>
      <w:hyperlink r:id="rId78">
        <w:r>
          <w:rPr>
            <w:color w:val="00467F"/>
            <w:u w:val="single"/>
          </w:rPr>
          <w:t>http://go.microsoft.com/fwlink/?LinkId=245856</w:t>
        </w:r>
      </w:hyperlink>
      <w:r>
        <w:t>.</w:t>
      </w:r>
    </w:p>
    <w:p w:rsidR="00F25CB7" w:rsidRDefault="00E033CF">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03" w:name="_Sec655"/>
      <w:r>
        <w:t>Windows Server</w:t>
      </w:r>
      <w:bookmarkEnd w:id="203"/>
      <w:r>
        <w:fldChar w:fldCharType="begin"/>
      </w:r>
      <w:r>
        <w:instrText xml:space="preserve"> TC "</w:instrText>
      </w:r>
      <w:bookmarkStart w:id="204" w:name="_Toc452040943"/>
      <w:r>
        <w:instrText>Windows Server</w:instrText>
      </w:r>
      <w:bookmarkEnd w:id="204"/>
      <w:r>
        <w:instrText>" \l 3</w:instrText>
      </w:r>
      <w:r>
        <w:fldChar w:fldCharType="end"/>
      </w:r>
    </w:p>
    <w:p w:rsidR="00F25CB7" w:rsidRDefault="00E033CF">
      <w:pPr>
        <w:pStyle w:val="ProductList-Offering1SubSection"/>
        <w:outlineLvl w:val="3"/>
      </w:pPr>
      <w:bookmarkStart w:id="205" w:name="_Sec703"/>
      <w:r>
        <w:t>1. Dostupnost programu</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pPr>
            <w:r>
              <w:rPr>
                <w:color w:val="000000"/>
              </w:rP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25CB7" w:rsidRDefault="00E033C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4160" w:type="dxa"/>
            <w:tcBorders>
              <w:top w:val="dashed" w:sz="4" w:space="0" w:color="BFBFBF"/>
              <w:left w:val="single" w:sz="9" w:space="0" w:color="FFFFFF"/>
              <w:bottom w:val="none" w:sz="4" w:space="0" w:color="000000"/>
              <w:right w:val="single" w:sz="9" w:space="0" w:color="FFFFFF"/>
            </w:tcBorders>
          </w:tcPr>
          <w:p w:rsidR="00F25CB7" w:rsidRDefault="00E033CF">
            <w:pPr>
              <w:pStyle w:val="ProductList-TableBody"/>
            </w:pPr>
            <w:r>
              <w:rPr>
                <w:color w:val="000000"/>
              </w:rPr>
              <w:t>Externí připojovací modul pro Windows Server 2012</w:t>
            </w:r>
            <w:r>
              <w:fldChar w:fldCharType="begin"/>
            </w:r>
            <w:r>
              <w:instrText xml:space="preserve"> XE "Externí připojovací modul pro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25CB7" w:rsidRDefault="00E033C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25CB7" w:rsidRDefault="00E033C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25CB7" w:rsidRDefault="00E033C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25CB7" w:rsidRDefault="00E033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206" w:name="_Sec758"/>
      <w:r>
        <w:t>2. Podmínky produktu</w:t>
      </w:r>
      <w:bookmarkEnd w:id="206"/>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(SA):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207" w:name="_Sec807"/>
      <w:r>
        <w:t>3. Užívací práva</w:t>
      </w:r>
      <w:bookmarkEnd w:id="207"/>
    </w:p>
    <w:tbl>
      <w:tblPr>
        <w:tblStyle w:val="PURTable"/>
        <w:tblW w:w="0" w:type="dxa"/>
        <w:tblLook w:val="04A0" w:firstRow="1" w:lastRow="0" w:firstColumn="1" w:lastColumn="0" w:noHBand="0" w:noVBand="1"/>
      </w:tblPr>
      <w:tblGrid>
        <w:gridCol w:w="3610"/>
        <w:gridCol w:w="3581"/>
        <w:gridCol w:w="3599"/>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25CB7" w:rsidRDefault="00E033CF">
            <w:pPr>
              <w:pStyle w:val="ProductList-TableBody"/>
            </w:pPr>
            <w:r>
              <w:t xml:space="preserve">Licence ekvivalentní k licenci CAL (viz </w:t>
            </w:r>
            <w:hyperlink w:anchor="_Sec591">
              <w:r>
                <w:rPr>
                  <w:color w:val="00467F"/>
                  <w:u w:val="single"/>
                </w:rPr>
                <w:t>Příloha A</w:t>
              </w:r>
            </w:hyperlink>
            <w:r>
              <w:t>)</w:t>
            </w:r>
          </w:p>
        </w:tc>
      </w:tr>
    </w:tbl>
    <w:p w:rsidR="00F25CB7" w:rsidRDefault="00F25CB7">
      <w:pPr>
        <w:pStyle w:val="ProductList-Body"/>
      </w:pPr>
    </w:p>
    <w:p w:rsidR="00F25CB7" w:rsidRDefault="00E033CF">
      <w:pPr>
        <w:pStyle w:val="ProductList-SubClauseHeading"/>
        <w:outlineLvl w:val="5"/>
      </w:pPr>
      <w:r>
        <w:t>3.1.1 Doplňující funkce spojené s licencí CAL pro Windows Server 2012, služby vzdálené plochy</w:t>
      </w:r>
    </w:p>
    <w:p w:rsidR="00F25CB7" w:rsidRDefault="00E033CF">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2"/>
        <w:gridCol w:w="3474"/>
        <w:gridCol w:w="347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F25CB7" w:rsidRDefault="00E033CF">
            <w:pPr>
              <w:pStyle w:val="ProductList-TableBody"/>
            </w:pPr>
            <w:r>
              <w:t>Licence na odběr na základě počtu uživatelů pro službu Vzdálená plocha serveru Windows Server 2012</w:t>
            </w:r>
          </w:p>
        </w:tc>
      </w:tr>
    </w:tbl>
    <w:p w:rsidR="00F25CB7" w:rsidRDefault="00E033CF">
      <w:pPr>
        <w:pStyle w:val="ProductList-BodyIndented"/>
      </w:pPr>
      <w:r>
        <w:t>*Také vyžadováno pro užívání produktu Windows Server jako hostitele grafického uživatelského rozhraní (použití funkce Windows Server 2012 R2 Remote Desktop Services nebo jiné technologie).</w:t>
      </w:r>
    </w:p>
    <w:p w:rsidR="00F25CB7" w:rsidRDefault="00F25CB7">
      <w:pPr>
        <w:pStyle w:val="ProductList-BodyIndented"/>
      </w:pPr>
    </w:p>
    <w:p w:rsidR="00F25CB7" w:rsidRDefault="00E033CF">
      <w:pPr>
        <w:pStyle w:val="ProductList-SubClauseHeading"/>
        <w:outlineLvl w:val="5"/>
      </w:pPr>
      <w:r>
        <w:t>3.1.2 Doplňující funkce spojené s licencí CAL pro Windows Server 2012, služba RMS (Rights Management Services)</w:t>
      </w:r>
    </w:p>
    <w:p w:rsidR="00F25CB7" w:rsidRDefault="00E033CF">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50"/>
        <w:gridCol w:w="3490"/>
        <w:gridCol w:w="3490"/>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Licence na odběr na základě počtu uživatelů ke službě Azure Rights Management Premium</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Licence na odběr na základě počtu uživatelů ke službě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F25CB7" w:rsidRDefault="00E033CF">
            <w:pPr>
              <w:pStyle w:val="ProductList-TableBody"/>
            </w:pPr>
            <w:r>
              <w:t xml:space="preserve">Licence ekvivalentní k licenci CAL (viz </w:t>
            </w:r>
            <w:hyperlink w:anchor="_Sec591">
              <w:r>
                <w:rPr>
                  <w:color w:val="00467F"/>
                  <w:u w:val="single"/>
                </w:rPr>
                <w:t>Příloha A</w:t>
              </w:r>
            </w:hyperlink>
            <w:r>
              <w:t>)</w:t>
            </w:r>
          </w:p>
        </w:tc>
      </w:tr>
    </w:tbl>
    <w:p w:rsidR="00F25CB7" w:rsidRDefault="00F25CB7">
      <w:pPr>
        <w:pStyle w:val="ProductList-BodyIndented"/>
      </w:pPr>
    </w:p>
    <w:p w:rsidR="00F25CB7" w:rsidRDefault="00E033CF">
      <w:pPr>
        <w:pStyle w:val="ProductList-SubClauseHeading"/>
        <w:outlineLvl w:val="5"/>
      </w:pPr>
      <w:r>
        <w:t>3.1.3 Rozšiřující funkce spojené s licencí User CAL k produktu Microsoft Identity Manager</w:t>
      </w:r>
    </w:p>
    <w:p w:rsidR="00F25CB7" w:rsidRDefault="00E033CF">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56"/>
        <w:gridCol w:w="3479"/>
        <w:gridCol w:w="3495"/>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F25CB7" w:rsidRDefault="00E033CF">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25CB7" w:rsidRDefault="00E033CF">
            <w:pPr>
              <w:pStyle w:val="ProductList-TableBody"/>
            </w:pPr>
            <w:r>
              <w:t>Licence na odběr na základě počtu uživatelů ke službě Azure Rights Management Premium</w:t>
            </w:r>
          </w:p>
        </w:tc>
      </w:tr>
      <w:tr w:rsidR="00F25CB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5CB7" w:rsidRDefault="00F25CB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5CB7" w:rsidRDefault="00E033CF">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E033CF">
      <w:pPr>
        <w:pStyle w:val="ProductList-BodyIndented"/>
      </w:pPr>
      <w:r>
        <w:t xml:space="preserve">*Také vyžadováno pro každého uživatele, pro kterého software vyvolá nebo spravuje informace o identitě. </w:t>
      </w:r>
    </w:p>
    <w:p w:rsidR="00F25CB7" w:rsidRDefault="00F25CB7">
      <w:pPr>
        <w:pStyle w:val="ProductList-BodyIndented"/>
      </w:pPr>
    </w:p>
    <w:p w:rsidR="00F25CB7" w:rsidRDefault="00E033CF">
      <w:pPr>
        <w:pStyle w:val="ProductList-SubClauseHeading"/>
        <w:outlineLvl w:val="5"/>
      </w:pPr>
      <w:r>
        <w:t>3.1.4 Synchronizační služba</w:t>
      </w:r>
    </w:p>
    <w:p w:rsidR="00F25CB7" w:rsidRDefault="00E033CF">
      <w:pPr>
        <w:pStyle w:val="ProductList-BodyIndented"/>
      </w:pPr>
      <w:r>
        <w:t>Licence CAL pro produkt Microsoft Identity Manager 2016 nejsou vyžadovány pro uživatele, kteří užívají pouze synchronizační službu Microsoft Identity Manager.</w:t>
      </w:r>
    </w:p>
    <w:p w:rsidR="00F25CB7" w:rsidRDefault="00F25CB7">
      <w:pPr>
        <w:pStyle w:val="ProductList-BodyIndented"/>
      </w:pPr>
    </w:p>
    <w:p w:rsidR="00F25CB7" w:rsidRDefault="00E033CF">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SubClauseHeading"/>
        <w:outlineLvl w:val="5"/>
      </w:pPr>
      <w:r>
        <w:t>3.2.1 Doplňující funkce spojené s produktem Windows Server 2012, služby vzdálené plochy</w:t>
      </w:r>
    </w:p>
    <w:p w:rsidR="00F25CB7" w:rsidRDefault="00E033CF">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08"/>
        <w:gridCol w:w="3518"/>
        <w:gridCol w:w="34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E033CF">
      <w:pPr>
        <w:pStyle w:val="ProductList-BodyIndented"/>
      </w:pPr>
      <w:r>
        <w:rPr>
          <w:i/>
        </w:rPr>
        <w:t>*Také vyžadováno pro užívání produktu Windows Server jako hostitele grafického uživatelského rozhraní (použití funkce Windows Server 2012 R2 Remote Desktop Services nebo jiné technologie).</w:t>
      </w:r>
    </w:p>
    <w:p w:rsidR="00F25CB7" w:rsidRDefault="00F25CB7">
      <w:pPr>
        <w:pStyle w:val="ProductList-BodyIndented"/>
      </w:pPr>
    </w:p>
    <w:p w:rsidR="00F25CB7" w:rsidRDefault="00E033CF">
      <w:pPr>
        <w:pStyle w:val="ProductList-SubClauseHeading"/>
        <w:outlineLvl w:val="5"/>
      </w:pPr>
      <w:r>
        <w:t>3.2.2 Doplňující funkce spojené s produktem Windows Server 2012, služby RMS (Rights Management Services)</w:t>
      </w:r>
    </w:p>
    <w:p w:rsidR="00F25CB7" w:rsidRDefault="00E033CF">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9"/>
        <w:gridCol w:w="3536"/>
        <w:gridCol w:w="3395"/>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Indented"/>
      </w:pPr>
    </w:p>
    <w:p w:rsidR="00F25CB7" w:rsidRDefault="00E033CF">
      <w:pPr>
        <w:pStyle w:val="ProductList-SubClauseHeading"/>
        <w:outlineLvl w:val="5"/>
      </w:pPr>
      <w:r>
        <w:t>3.2.3 Rozšiřující funkce spojené s licencí pro externí připojení (External Connector License) k produktu Microsoft Identity Manager</w:t>
      </w:r>
    </w:p>
    <w:p w:rsidR="00F25CB7" w:rsidRDefault="00E033CF">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F25CB7" w:rsidRDefault="00E033CF">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25CB7" w:rsidRDefault="00F25CB7">
            <w:pPr>
              <w:pStyle w:val="ProductList-TableBody"/>
            </w:pPr>
          </w:p>
        </w:tc>
      </w:tr>
    </w:tbl>
    <w:p w:rsidR="00F25CB7" w:rsidRDefault="00E033CF">
      <w:pPr>
        <w:pStyle w:val="ProductList-BodyIndented"/>
      </w:pPr>
      <w:r>
        <w:rPr>
          <w:i/>
        </w:rPr>
        <w:t>*Vyžadováno také pro libovolného externího uživatele, pro kterého software vyvolá nebo spravuje informace o identitě (při absenci licencí CAL k produktu Microsoft Identity Manager 2016).</w:t>
      </w:r>
    </w:p>
    <w:p w:rsidR="00F25CB7" w:rsidRDefault="00F25CB7">
      <w:pPr>
        <w:pStyle w:val="ProductList-BodyIndented"/>
      </w:pPr>
    </w:p>
    <w:p w:rsidR="00F25CB7" w:rsidRDefault="00E033CF">
      <w:pPr>
        <w:pStyle w:val="ProductList-ClauseHeading"/>
        <w:outlineLvl w:val="4"/>
      </w:pPr>
      <w:r>
        <w:t>3.3 Další podmínky pro produkt Windows Server 2012 R2 Essentials</w:t>
      </w:r>
    </w:p>
    <w:p w:rsidR="00F25CB7" w:rsidRDefault="00E033CF">
      <w:pPr>
        <w:pStyle w:val="ProductList-SubClauseHeading"/>
        <w:outlineLvl w:val="5"/>
      </w:pPr>
      <w:r>
        <w:t>3.3.1 Omezení užívání</w:t>
      </w:r>
    </w:p>
    <w:p w:rsidR="00F25CB7" w:rsidRDefault="00E033CF" w:rsidP="00E033CF">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F25CB7" w:rsidRDefault="00E033CF" w:rsidP="00E033CF">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rsidR="00F25CB7" w:rsidRDefault="00F25CB7">
      <w:pPr>
        <w:pStyle w:val="ProductList-BodyIndented"/>
      </w:pPr>
    </w:p>
    <w:p w:rsidR="00F25CB7" w:rsidRDefault="00E033CF">
      <w:pPr>
        <w:pStyle w:val="ProductList-SubClauseHeading"/>
        <w:outlineLvl w:val="5"/>
      </w:pPr>
      <w:r>
        <w:t>3.3.2 Užívání serverového softwaru</w:t>
      </w:r>
    </w:p>
    <w:p w:rsidR="00F25CB7" w:rsidRDefault="00E033CF">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F25CB7" w:rsidRDefault="00F25CB7">
      <w:pPr>
        <w:pStyle w:val="ProductList-BodyIndented"/>
      </w:pPr>
    </w:p>
    <w:p w:rsidR="00F25CB7" w:rsidRDefault="00E033CF">
      <w:pPr>
        <w:pStyle w:val="ProductList-SubClauseHeading"/>
        <w:outlineLvl w:val="5"/>
      </w:pPr>
      <w:r>
        <w:t>3.3.3 Připojovací modul Windows Server 2012 R2 Essentials Connector</w:t>
      </w:r>
    </w:p>
    <w:p w:rsidR="00F25CB7" w:rsidRDefault="00E033CF">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F25CB7" w:rsidRDefault="00F25CB7">
      <w:pPr>
        <w:pStyle w:val="ProductList-BodyIndented"/>
      </w:pPr>
    </w:p>
    <w:p w:rsidR="00F25CB7" w:rsidRDefault="00E033CF">
      <w:pPr>
        <w:pStyle w:val="ProductList-SubClauseHeading"/>
        <w:outlineLvl w:val="5"/>
      </w:pPr>
      <w:r>
        <w:t>3.3.4 Přístup ke službě ADRMS (Active Directory Rights Management Services) systému Windows Server 2012 R2</w:t>
      </w:r>
    </w:p>
    <w:p w:rsidR="00F25CB7" w:rsidRDefault="00E033CF">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F25CB7" w:rsidRDefault="00F25CB7">
      <w:pPr>
        <w:pStyle w:val="ProductList-BodyIndented"/>
      </w:pPr>
    </w:p>
    <w:p w:rsidR="00F25CB7" w:rsidRDefault="00E033CF">
      <w:pPr>
        <w:pStyle w:val="ProductList-ClauseHeading"/>
        <w:outlineLvl w:val="4"/>
      </w:pPr>
      <w:r>
        <w:t>3.4 Další software pro produkt Windows Server 2012</w:t>
      </w:r>
    </w:p>
    <w:tbl>
      <w:tblPr>
        <w:tblStyle w:val="PURTable"/>
        <w:tblW w:w="0" w:type="dxa"/>
        <w:tblLook w:val="04A0" w:firstRow="1" w:lastRow="0" w:firstColumn="1" w:lastColumn="0" w:noHBand="0" w:noVBand="1"/>
      </w:tblPr>
      <w:tblGrid>
        <w:gridCol w:w="3609"/>
        <w:gridCol w:w="3654"/>
        <w:gridCol w:w="3527"/>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620"/>
        <w:gridCol w:w="3589"/>
        <w:gridCol w:w="358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79">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25CB7" w:rsidRDefault="00F25CB7">
            <w:pPr>
              <w:pStyle w:val="ProductList-TableBody"/>
            </w:pPr>
          </w:p>
        </w:tc>
      </w:tr>
    </w:tbl>
    <w:p w:rsidR="00F25CB7" w:rsidRDefault="00E033CF">
      <w:pPr>
        <w:pStyle w:val="ProductList-ClauseHeading"/>
        <w:outlineLvl w:val="4"/>
      </w:pPr>
      <w:r>
        <w:t>4.1 Licence User CAL ke službě vzdálené plochy („RDS“) – rozšířená práva</w:t>
      </w:r>
    </w:p>
    <w:p w:rsidR="00F25CB7" w:rsidRDefault="00E033CF">
      <w:pPr>
        <w:pStyle w:val="ProductList-Body"/>
      </w:pPr>
      <w:r>
        <w:t xml:space="preserve">Zákazník může používat své licence User CAL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F25CB7" w:rsidRDefault="00F25CB7">
      <w:pPr>
        <w:pStyle w:val="ProductList-Body"/>
      </w:pPr>
    </w:p>
    <w:p w:rsidR="00F25CB7" w:rsidRDefault="00E033CF">
      <w:pPr>
        <w:pStyle w:val="ProductList-ClauseHeading"/>
        <w:outlineLvl w:val="4"/>
      </w:pPr>
      <w:r>
        <w:t>4.2 Výhoda hybridního užívání systému Microsoft Azure</w:t>
      </w:r>
    </w:p>
    <w:p w:rsidR="00F25CB7" w:rsidRDefault="00E033CF">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F25CB7" w:rsidRDefault="00F25CB7">
      <w:pPr>
        <w:pStyle w:val="PURBreadcrumb"/>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040944"/>
      <w:r>
        <w:instrText>Windows Small Business Server</w:instrText>
      </w:r>
      <w:bookmarkEnd w:id="210"/>
      <w:r>
        <w:instrText>" \l 3</w:instrText>
      </w:r>
      <w:r>
        <w:fldChar w:fldCharType="end"/>
      </w:r>
    </w:p>
    <w:p w:rsidR="00F25CB7" w:rsidRDefault="00E033CF">
      <w:pPr>
        <w:pStyle w:val="ProductList-Offering1SubSection"/>
        <w:outlineLvl w:val="3"/>
      </w:pPr>
      <w:bookmarkStart w:id="211" w:name="_Sec704"/>
      <w:r>
        <w:t>1. Dostupnost programu</w:t>
      </w:r>
      <w:bookmarkEnd w:id="211"/>
    </w:p>
    <w:tbl>
      <w:tblPr>
        <w:tblStyle w:val="PURTable"/>
        <w:tblW w:w="0" w:type="dxa"/>
        <w:tblLook w:val="04A0" w:firstRow="1" w:lastRow="0" w:firstColumn="1" w:lastColumn="0" w:noHBand="0" w:noVBand="1"/>
      </w:tblPr>
      <w:tblGrid>
        <w:gridCol w:w="3971"/>
        <w:gridCol w:w="608"/>
        <w:gridCol w:w="601"/>
        <w:gridCol w:w="608"/>
        <w:gridCol w:w="601"/>
        <w:gridCol w:w="602"/>
        <w:gridCol w:w="608"/>
        <w:gridCol w:w="613"/>
        <w:gridCol w:w="734"/>
        <w:gridCol w:w="618"/>
        <w:gridCol w:w="609"/>
        <w:gridCol w:w="605"/>
      </w:tblGrid>
      <w:tr w:rsidR="00F25CB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25CB7" w:rsidRDefault="00E033CF">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160" w:type="dxa"/>
            <w:tcBorders>
              <w:top w:val="none" w:sz="4" w:space="0" w:color="FFFFFF"/>
              <w:left w:val="none" w:sz="4" w:space="0" w:color="FFFFFF"/>
              <w:bottom w:val="dashed" w:sz="4" w:space="0" w:color="BFBFBF"/>
              <w:right w:val="none" w:sz="4" w:space="0" w:color="FFFFFF"/>
            </w:tcBorders>
          </w:tcPr>
          <w:p w:rsidR="00F25CB7" w:rsidRDefault="00E033CF">
            <w:pPr>
              <w:pStyle w:val="ProductList-TableBody"/>
            </w:pPr>
            <w:r>
              <w:t xml:space="preserve">Sada CAL pro Windows Small Business Server 2011 </w:t>
            </w:r>
            <w:r>
              <w:fldChar w:fldCharType="begin"/>
            </w:r>
            <w:r>
              <w:instrText xml:space="preserve"> XE "Sada CAL pro Windows Small Business Server 2011 " </w:instrText>
            </w:r>
            <w:r>
              <w:fldChar w:fldCharType="end"/>
            </w:r>
            <w:r>
              <w:t>(1 klient) (zařízení a uživatel)</w:t>
            </w:r>
          </w:p>
        </w:tc>
        <w:tc>
          <w:tcPr>
            <w:tcW w:w="620" w:type="dxa"/>
            <w:tcBorders>
              <w:top w:val="none" w:sz="4" w:space="0" w:color="FFFFFF"/>
              <w:left w:val="none" w:sz="4" w:space="0" w:color="FFFFFF"/>
              <w:bottom w:val="dashed" w:sz="4" w:space="0" w:color="BFBFBF"/>
              <w:right w:val="none" w:sz="4" w:space="0" w:color="FFFFFF"/>
            </w:tcBorders>
          </w:tcPr>
          <w:p w:rsidR="00F25CB7" w:rsidRDefault="00E033C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25CB7" w:rsidRDefault="00E033C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25CB7" w:rsidRDefault="00F25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pPr>
            <w:r>
              <w:rPr>
                <w:color w:val="000000"/>
              </w:rPr>
              <w:t>Sada CAL pro Windows Small Business Server 2011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25CB7" w:rsidRDefault="00F25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pPr>
            <w:r>
              <w:rPr>
                <w:color w:val="000000"/>
              </w:rPr>
              <w:t>Sada CAL pro Windows Small Business Server 2011 (20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25CB7" w:rsidRDefault="00F25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pPr>
            <w:r>
              <w:t>Sada Windows Small Business Server 2011 Premium Add-on CAL</w:t>
            </w:r>
            <w:r>
              <w:fldChar w:fldCharType="begin"/>
            </w:r>
            <w:r>
              <w:instrText xml:space="preserve"> XE "Sada Windows Small Business Server 2011 Premium Add-on CAL" </w:instrText>
            </w:r>
            <w:r>
              <w:fldChar w:fldCharType="end"/>
            </w:r>
            <w:r>
              <w:t xml:space="preserve"> (1 klient) (zařízení a uživatel)</w:t>
            </w:r>
          </w:p>
        </w:tc>
        <w:tc>
          <w:tcPr>
            <w:tcW w:w="62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25CB7" w:rsidRDefault="00F25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pPr>
            <w:r>
              <w:rPr>
                <w:color w:val="000000"/>
              </w:rPr>
              <w:t>Sada přídavných CAL pro Windows Small Business Server 2011 Premium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25CB7" w:rsidRDefault="00E033C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25CB7" w:rsidRDefault="00F25CB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25CB7" w:rsidRDefault="00F25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r w:rsidR="00F25CB7">
        <w:tc>
          <w:tcPr>
            <w:tcW w:w="4160" w:type="dxa"/>
            <w:tcBorders>
              <w:top w:val="dashed" w:sz="4" w:space="0" w:color="BFBFBF"/>
              <w:left w:val="none" w:sz="4" w:space="0" w:color="FFFFFF"/>
              <w:bottom w:val="none" w:sz="4" w:space="0" w:color="000000"/>
              <w:right w:val="none" w:sz="4" w:space="0" w:color="FFFFFF"/>
            </w:tcBorders>
          </w:tcPr>
          <w:p w:rsidR="00F25CB7" w:rsidRDefault="00E033CF">
            <w:pPr>
              <w:pStyle w:val="ProductList-TableBody"/>
            </w:pPr>
            <w:r>
              <w:rPr>
                <w:color w:val="000000"/>
              </w:rPr>
              <w:t>Sada přídavných CAL pro Windows Small Business Server 2011 Premium (20 klientů) (zařízení a uživatel)</w:t>
            </w:r>
          </w:p>
        </w:tc>
        <w:tc>
          <w:tcPr>
            <w:tcW w:w="620" w:type="dxa"/>
            <w:tcBorders>
              <w:top w:val="dashed" w:sz="4" w:space="0" w:color="BFBFBF"/>
              <w:left w:val="none" w:sz="4" w:space="0" w:color="FFFFFF"/>
              <w:bottom w:val="none" w:sz="4" w:space="0" w:color="000000"/>
              <w:right w:val="none" w:sz="4" w:space="0" w:color="FFFFFF"/>
            </w:tcBorders>
          </w:tcPr>
          <w:p w:rsidR="00F25CB7" w:rsidRDefault="00E033C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25CB7" w:rsidRDefault="00E033C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25CB7" w:rsidRDefault="00F25CB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25CB7" w:rsidRDefault="00F25CB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212" w:name="_Sec759"/>
      <w:r>
        <w:t>2. Podmínky produktu</w:t>
      </w:r>
      <w:bookmarkEnd w:id="212"/>
    </w:p>
    <w:tbl>
      <w:tblPr>
        <w:tblStyle w:val="PURTable"/>
        <w:tblW w:w="0" w:type="dxa"/>
        <w:tblLook w:val="04A0" w:firstRow="1" w:lastRow="0" w:firstColumn="1" w:lastColumn="0" w:noHBand="0" w:noVBand="1"/>
      </w:tblPr>
      <w:tblGrid>
        <w:gridCol w:w="3602"/>
        <w:gridCol w:w="3597"/>
        <w:gridCol w:w="3591"/>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Nižší verze: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(SA):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213" w:name="_Sec808"/>
      <w:r>
        <w:t>3. Užívací práva</w:t>
      </w:r>
      <w:bookmarkEnd w:id="213"/>
    </w:p>
    <w:tbl>
      <w:tblPr>
        <w:tblStyle w:val="PURTable"/>
        <w:tblW w:w="0" w:type="dxa"/>
        <w:tblLook w:val="04A0" w:firstRow="1" w:lastRow="0" w:firstColumn="1" w:lastColumn="0" w:noHBand="0" w:noVBand="1"/>
      </w:tblPr>
      <w:tblGrid>
        <w:gridCol w:w="3596"/>
        <w:gridCol w:w="3588"/>
        <w:gridCol w:w="3606"/>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Další software: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Zahrnuté technologie: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E033CF">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622"/>
        <w:gridCol w:w="3586"/>
        <w:gridCol w:w="3582"/>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na zálohu: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pro roaming: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F25CB7">
      <w:pPr>
        <w:sectPr w:rsidR="00F25CB7">
          <w:headerReference w:type="default" r:id="rId82"/>
          <w:footerReference w:type="default" r:id="rId83"/>
          <w:type w:val="continuous"/>
          <w:pgSz w:w="12240" w:h="15840" w:code="1"/>
          <w:pgMar w:top="1170" w:right="720" w:bottom="720" w:left="720" w:header="432" w:footer="288" w:gutter="0"/>
          <w:cols w:space="360"/>
        </w:sectPr>
      </w:pPr>
    </w:p>
    <w:p w:rsidR="00F25CB7" w:rsidRDefault="00E033CF">
      <w:pPr>
        <w:pStyle w:val="ProductList-SectionHeading"/>
        <w:pageBreakBefore/>
        <w:outlineLvl w:val="0"/>
      </w:pPr>
      <w:bookmarkStart w:id="215" w:name="_Sec548"/>
      <w:bookmarkEnd w:id="33"/>
      <w:r>
        <w:t>Služby online</w:t>
      </w:r>
      <w:r>
        <w:fldChar w:fldCharType="begin"/>
      </w:r>
      <w:r>
        <w:instrText xml:space="preserve"> TC "</w:instrText>
      </w:r>
      <w:bookmarkStart w:id="216" w:name="_Toc452040945"/>
      <w:r>
        <w:instrText>Služby online</w:instrText>
      </w:r>
      <w:bookmarkEnd w:id="216"/>
      <w:r>
        <w:instrText>" \l 1</w:instrText>
      </w:r>
      <w:r>
        <w:fldChar w:fldCharType="end"/>
      </w:r>
    </w:p>
    <w:p w:rsidR="00F25CB7" w:rsidRDefault="00E033CF">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84">
        <w:r>
          <w:rPr>
            <w:color w:val="00467F"/>
            <w:u w:val="single"/>
          </w:rPr>
          <w:t>http://go.microsoft.com/?linkid=9840733</w:t>
        </w:r>
      </w:hyperlink>
      <w:r>
        <w:t xml:space="preserve"> a vloženy zde ve formě odkazu.</w:t>
      </w:r>
    </w:p>
    <w:p w:rsidR="00F25CB7" w:rsidRDefault="00E033CF">
      <w:pPr>
        <w:pStyle w:val="ProductList-Offering1Heading"/>
        <w:outlineLvl w:val="1"/>
      </w:pPr>
      <w:bookmarkStart w:id="217" w:name="_Sec620"/>
      <w:r>
        <w:t>Regionální dostupnost služeb online</w:t>
      </w:r>
      <w:bookmarkEnd w:id="217"/>
      <w:r>
        <w:fldChar w:fldCharType="begin"/>
      </w:r>
      <w:r>
        <w:instrText xml:space="preserve"> TC "</w:instrText>
      </w:r>
      <w:bookmarkStart w:id="218" w:name="_Toc452040946"/>
      <w:r>
        <w:instrText>Regionální dostupnost služeb online</w:instrText>
      </w:r>
      <w:bookmarkEnd w:id="218"/>
      <w:r>
        <w:instrText>" \l 2</w:instrText>
      </w:r>
      <w:r>
        <w:fldChar w:fldCharType="end"/>
      </w:r>
    </w:p>
    <w:p w:rsidR="00F25CB7" w:rsidRDefault="00E033CF">
      <w:pPr>
        <w:pStyle w:val="ProductList-Body"/>
      </w:pPr>
      <w:r>
        <w:t xml:space="preserve">Seznam zemí a regionů, ve kterých jsou služby online k dispozici, naleznete na adrese </w:t>
      </w:r>
      <w:hyperlink r:id="rId85" w:anchor="international">
        <w:r>
          <w:rPr>
            <w:color w:val="00467F"/>
            <w:u w:val="single"/>
          </w:rPr>
          <w:t>http://www.microsoft.com/online/faq.aspx#international</w:t>
        </w:r>
      </w:hyperlink>
      <w:r>
        <w:t>.</w:t>
      </w:r>
    </w:p>
    <w:p w:rsidR="00F25CB7" w:rsidRDefault="00E033CF">
      <w:pPr>
        <w:pStyle w:val="ProductList-Offering1Heading"/>
        <w:outlineLvl w:val="1"/>
      </w:pPr>
      <w:bookmarkStart w:id="219" w:name="_Sec621"/>
      <w:r>
        <w:t>Pravidla pro nákup služeb online</w:t>
      </w:r>
      <w:bookmarkEnd w:id="219"/>
      <w:r>
        <w:fldChar w:fldCharType="begin"/>
      </w:r>
      <w:r>
        <w:instrText xml:space="preserve"> TC "</w:instrText>
      </w:r>
      <w:bookmarkStart w:id="220" w:name="_Toc452040947"/>
      <w:r>
        <w:instrText>Pravidla pro nákup služeb online</w:instrText>
      </w:r>
      <w:bookmarkEnd w:id="220"/>
      <w:r>
        <w:instrText>" \l 2</w:instrText>
      </w:r>
      <w:r>
        <w:fldChar w:fldCharType="end"/>
      </w:r>
    </w:p>
    <w:p w:rsidR="00F25CB7" w:rsidRDefault="00E033CF">
      <w:pPr>
        <w:pStyle w:val="ProductList-Body"/>
      </w:pPr>
      <w:r>
        <w:t>Na nákup služeb online se vztahují následující pravidla:</w:t>
      </w:r>
    </w:p>
    <w:p w:rsidR="00F25CB7" w:rsidRDefault="00E033CF" w:rsidP="00E033CF">
      <w:pPr>
        <w:pStyle w:val="ProductList-Bullet"/>
        <w:numPr>
          <w:ilvl w:val="0"/>
          <w:numId w:val="31"/>
        </w:numPr>
      </w:pPr>
      <w:r>
        <w:t>Období odběru se liší podle programu nákupu. V rámci programu smlouvy Enterprise musí být období odběru pro jiné služby online než Microsoft Azure souběžná a musí končit k datu skončení prováděcí smlouvy zákazníka.</w:t>
      </w:r>
    </w:p>
    <w:p w:rsidR="00F25CB7" w:rsidRDefault="00E033CF" w:rsidP="00E033CF">
      <w:pPr>
        <w:pStyle w:val="ProductList-Bullet"/>
        <w:numPr>
          <w:ilvl w:val="0"/>
          <w:numId w:val="31"/>
        </w:numPr>
      </w:pPr>
      <w:r>
        <w:t>Pokud si zákazník zakoupí dodatečné služby online, musí konec období odběru dodatečného nákupu odpovídat stávajícímu období odběru zákazníka pro stejnou službu online.</w:t>
      </w:r>
    </w:p>
    <w:p w:rsidR="00F25CB7" w:rsidRDefault="00E033CF" w:rsidP="00E033CF">
      <w:pPr>
        <w:pStyle w:val="ProductList-Bullet"/>
        <w:numPr>
          <w:ilvl w:val="0"/>
          <w:numId w:val="31"/>
        </w:numPr>
      </w:pPr>
      <w:r>
        <w:t>Zákazník nemůže omezit počet uživatelů nebo zařízení zahrnutých do jeho odběru služeb online během svého období odběru služeb online, s výjimkou případů, které povoluje multilicenční smlouva zákazníka.</w:t>
      </w:r>
    </w:p>
    <w:p w:rsidR="00F25CB7" w:rsidRDefault="00E033CF" w:rsidP="00E033CF">
      <w:pPr>
        <w:pStyle w:val="ProductList-Bullet"/>
        <w:numPr>
          <w:ilvl w:val="0"/>
          <w:numId w:val="31"/>
        </w:numPr>
      </w:pPr>
      <w:r>
        <w:t xml:space="preserve">Podmínky pro systém Microsoft Azure jsou uvedeny v položce produktu systému Microsoft Azure. </w:t>
      </w:r>
    </w:p>
    <w:p w:rsidR="00F25CB7" w:rsidRDefault="00E033CF" w:rsidP="00E033CF">
      <w:pPr>
        <w:pStyle w:val="ProductList-Bullet"/>
        <w:numPr>
          <w:ilvl w:val="0"/>
          <w:numId w:val="31"/>
        </w:numPr>
      </w:pPr>
      <w:r>
        <w:t xml:space="preserve">  Licence pro odběr doplňku a přestupu na vyšší edici na základě počtu uživatelů musí být zakoupeny podle stejné multilicenční smlouvy a prováděcí smlouvy (pokud existuje) jako jejich kvalifikující licence nebo základní licence na odběr na základě počtu uživatelů. Doplňky vyprší při dřívějším vypršení krytí SA pro kvalifikující licenci nebo licenci na odběr doplňku na základě počtu uživatelů. Přestupy na vyšší edici vyprší při dřívějším vypršení licence na odběr přestupu na vyšší edici na základě počtu uživatelů nebo základní licence na odběr na základě počtu uživatelů.</w:t>
      </w:r>
    </w:p>
    <w:p w:rsidR="00F25CB7" w:rsidRDefault="00E033CF">
      <w:pPr>
        <w:pStyle w:val="ProductList-Offering1Heading"/>
        <w:outlineLvl w:val="1"/>
      </w:pPr>
      <w:bookmarkStart w:id="221" w:name="_Sec623"/>
      <w:r>
        <w:t>Prodloužení služeb online</w:t>
      </w:r>
      <w:bookmarkEnd w:id="221"/>
      <w:r>
        <w:fldChar w:fldCharType="begin"/>
      </w:r>
      <w:r>
        <w:instrText xml:space="preserve"> TC "</w:instrText>
      </w:r>
      <w:bookmarkStart w:id="222" w:name="_Toc452040948"/>
      <w:r>
        <w:instrText>Prodloužení služeb online</w:instrText>
      </w:r>
      <w:bookmarkEnd w:id="222"/>
      <w:r>
        <w:instrText>" \l 2</w:instrText>
      </w:r>
      <w:r>
        <w:fldChar w:fldCharType="end"/>
      </w:r>
    </w:p>
    <w:p w:rsidR="00F25CB7" w:rsidRDefault="00E033CF">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86">
        <w:r>
          <w:rPr>
            <w:color w:val="00467F"/>
            <w:u w:val="single"/>
          </w:rPr>
          <w:t>http://microsoft.com/licensing/contracts</w:t>
        </w:r>
      </w:hyperlink>
      <w:r>
        <w:t>. Odběry služeb online pro zákazníky státní správy a akademické zákazníky se automaticky neprodlouží, pokud si zákazník tuto možnost nezvolí.</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GroupHeading"/>
        <w:outlineLvl w:val="1"/>
      </w:pPr>
      <w:bookmarkStart w:id="223" w:name="_Sec624"/>
      <w:r>
        <w:t>Služby Microsoft Azure</w:t>
      </w:r>
      <w:bookmarkEnd w:id="223"/>
      <w:r>
        <w:fldChar w:fldCharType="begin"/>
      </w:r>
      <w:r>
        <w:instrText xml:space="preserve"> TC "</w:instrText>
      </w:r>
      <w:bookmarkStart w:id="224" w:name="_Toc452040949"/>
      <w:r>
        <w:instrText>Služby Microsoft Azure</w:instrText>
      </w:r>
      <w:bookmarkEnd w:id="224"/>
      <w:r>
        <w:instrText>" \l 2</w:instrText>
      </w:r>
      <w:r>
        <w:fldChar w:fldCharType="end"/>
      </w:r>
    </w:p>
    <w:p w:rsidR="00F25CB7" w:rsidRDefault="00E033CF">
      <w:pPr>
        <w:pStyle w:val="ProductList-ClauseHeading"/>
        <w:outlineLvl w:val="2"/>
      </w:pPr>
      <w:r>
        <w:t>1. Definice</w:t>
      </w:r>
    </w:p>
    <w:p w:rsidR="00F25CB7" w:rsidRDefault="00E033CF">
      <w:pPr>
        <w:pStyle w:val="ProductList-Body"/>
      </w:pPr>
      <w:r>
        <w:rPr>
          <w:b/>
          <w:color w:val="00188F"/>
        </w:rPr>
        <w:t>Přidělený roční závazek</w:t>
      </w:r>
      <w:r>
        <w:t xml:space="preserve"> označuje část finančního závazku každoročně přidělovanou během doby účinnosti prováděcí smlouvy.</w:t>
      </w:r>
    </w:p>
    <w:p w:rsidR="00F25CB7" w:rsidRDefault="00E033CF">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F25CB7" w:rsidRDefault="00E033CF">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F25CB7" w:rsidRDefault="00E033CF">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v podmínkách služeb online.</w:t>
      </w:r>
    </w:p>
    <w:p w:rsidR="00F25CB7" w:rsidRDefault="00E033CF">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F25CB7" w:rsidRDefault="00F25CB7">
      <w:pPr>
        <w:pStyle w:val="ProductList-Body"/>
      </w:pPr>
    </w:p>
    <w:p w:rsidR="00F25CB7" w:rsidRDefault="00E033CF">
      <w:pPr>
        <w:pStyle w:val="ProductList-ClauseHeading"/>
        <w:outlineLvl w:val="2"/>
      </w:pPr>
      <w:r>
        <w:t>2. Období odběru</w:t>
      </w:r>
    </w:p>
    <w:p w:rsidR="00F25CB7" w:rsidRDefault="00E033CF">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F25CB7" w:rsidRDefault="00F25CB7">
      <w:pPr>
        <w:pStyle w:val="ProductList-Body"/>
      </w:pPr>
    </w:p>
    <w:p w:rsidR="00F25CB7" w:rsidRDefault="00E033CF">
      <w:pPr>
        <w:pStyle w:val="ProductList-ClauseHeading"/>
        <w:outlineLvl w:val="2"/>
      </w:pPr>
      <w:r>
        <w:t>3. Nákup služeb</w:t>
      </w:r>
    </w:p>
    <w:p w:rsidR="00F25CB7" w:rsidRDefault="00E033CF">
      <w:pPr>
        <w:pStyle w:val="ProductList-Body"/>
      </w:pPr>
      <w:r>
        <w:t>Služby Microsoft Azure lze zakoupit jedním z následujících způsobů nebo jejich kombinací:</w:t>
      </w:r>
    </w:p>
    <w:p w:rsidR="00F25CB7" w:rsidRDefault="00E033CF" w:rsidP="00E033CF">
      <w:pPr>
        <w:pStyle w:val="ProductList-Bullet"/>
        <w:numPr>
          <w:ilvl w:val="0"/>
          <w:numId w:val="32"/>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w:t>
      </w:r>
    </w:p>
    <w:p w:rsidR="00F25CB7" w:rsidRDefault="00E033CF" w:rsidP="00E033CF">
      <w:pPr>
        <w:pStyle w:val="ProductList-Bullet"/>
        <w:numPr>
          <w:ilvl w:val="1"/>
          <w:numId w:val="32"/>
        </w:numPr>
      </w:pPr>
      <w:r>
        <w:t xml:space="preserve">Zákazníci mohou svůj finanční závazek pro jakékoli výroční datum prováděcí smlouvy snížit, a to upozorněním prodejce, který musí toto snížení sjednat u společnosti Microsoft před výročním datem prováděcí smlouvy. </w:t>
      </w:r>
    </w:p>
    <w:p w:rsidR="00F25CB7" w:rsidRDefault="00E033CF" w:rsidP="00E033CF">
      <w:pPr>
        <w:pStyle w:val="ProductList-Bullet"/>
        <w:numPr>
          <w:ilvl w:val="1"/>
          <w:numId w:val="32"/>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F25CB7" w:rsidRDefault="00E033CF" w:rsidP="00E033CF">
      <w:pPr>
        <w:pStyle w:val="ProductList-Bullet"/>
        <w:numPr>
          <w:ilvl w:val="0"/>
          <w:numId w:val="32"/>
        </w:numPr>
      </w:pPr>
      <w:r>
        <w:rPr>
          <w:b/>
          <w:color w:val="00188F"/>
        </w:rPr>
        <w:t>Odběr</w:t>
      </w:r>
      <w:r>
        <w:t xml:space="preserve">: Zákazníci platí částku založenou na objemu služeb Microsoft Azure využívaných během fakturačního období. Určité funkce služeb Microsoft Azure může být možné zakoupit pouze na základě odběru. </w:t>
      </w:r>
    </w:p>
    <w:p w:rsidR="00F25CB7" w:rsidRDefault="00E033CF" w:rsidP="00E033CF">
      <w:pPr>
        <w:pStyle w:val="ProductList-Bullet"/>
        <w:numPr>
          <w:ilvl w:val="0"/>
          <w:numId w:val="32"/>
        </w:numPr>
      </w:pPr>
      <w:r>
        <w:rPr>
          <w:b/>
          <w:color w:val="00188F"/>
        </w:rPr>
        <w:t>Plán služeb Microsoft Azure</w:t>
      </w:r>
      <w:r>
        <w:t>: Zákazníci si mohou služby Microsoft Azure předplatit v rámci plánu služeb Microsoft Azure.</w:t>
      </w:r>
    </w:p>
    <w:p w:rsidR="00F25CB7" w:rsidRDefault="00E033CF" w:rsidP="00E033CF">
      <w:pPr>
        <w:pStyle w:val="ProductList-Bullet"/>
        <w:numPr>
          <w:ilvl w:val="0"/>
          <w:numId w:val="32"/>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F25CB7" w:rsidRDefault="00F25CB7">
      <w:pPr>
        <w:pStyle w:val="ProductList-Body"/>
      </w:pPr>
    </w:p>
    <w:p w:rsidR="00F25CB7" w:rsidRDefault="00E033CF">
      <w:pPr>
        <w:pStyle w:val="ProductList-ClauseHeading"/>
        <w:outlineLvl w:val="2"/>
      </w:pPr>
      <w:r>
        <w:t>4. Ceny</w:t>
      </w:r>
    </w:p>
    <w:p w:rsidR="00F25CB7" w:rsidRDefault="00E033CF">
      <w:pPr>
        <w:pStyle w:val="ProductList-Body"/>
      </w:pPr>
      <w:r>
        <w:t>Nemá-li zákazník prováděcí smlouvu Enterprise, smlouvu Enterprise Subscription, smlouvu Select, smlouvu Select Plus ani smlouvu Server Cloud, bude použit cenový stupeň A.</w:t>
      </w:r>
    </w:p>
    <w:p w:rsidR="00F25CB7" w:rsidRDefault="00F25CB7">
      <w:pPr>
        <w:pStyle w:val="ProductList-Body"/>
      </w:pPr>
    </w:p>
    <w:p w:rsidR="00F25CB7" w:rsidRDefault="00E033CF">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F25CB7" w:rsidRDefault="00F25CB7">
      <w:pPr>
        <w:pStyle w:val="ProductList-Body"/>
      </w:pPr>
    </w:p>
    <w:p w:rsidR="00F25CB7" w:rsidRDefault="00E033CF">
      <w:pPr>
        <w:pStyle w:val="ProductList-ClauseHeading"/>
        <w:outlineLvl w:val="2"/>
      </w:pPr>
      <w:r>
        <w:t>5. Platba a poplatky</w:t>
      </w:r>
    </w:p>
    <w:p w:rsidR="00F25CB7" w:rsidRDefault="00E033CF">
      <w:pPr>
        <w:pStyle w:val="ProductList-Body"/>
      </w:pPr>
      <w:r>
        <w:t>Zákazníkům, kteří získali služby Microsoft Azure bez finančního závazku, bude společnost Microsoft fakturovat čtvrtletně ve výši spotřebních sazeb.</w:t>
      </w:r>
    </w:p>
    <w:p w:rsidR="00F25CB7" w:rsidRDefault="00F25CB7">
      <w:pPr>
        <w:pStyle w:val="ProductList-Body"/>
      </w:pPr>
    </w:p>
    <w:p w:rsidR="00F25CB7" w:rsidRDefault="00E033CF">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F25CB7" w:rsidRDefault="00F25CB7">
      <w:pPr>
        <w:pStyle w:val="ProductList-Body"/>
      </w:pPr>
    </w:p>
    <w:p w:rsidR="00F25CB7" w:rsidRDefault="00E033CF">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F25CB7" w:rsidRDefault="00F25CB7">
      <w:pPr>
        <w:pStyle w:val="ProductList-Body"/>
      </w:pPr>
    </w:p>
    <w:p w:rsidR="00F25CB7" w:rsidRDefault="00E033CF">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F25CB7" w:rsidRDefault="00F25CB7">
      <w:pPr>
        <w:pStyle w:val="ProductList-Body"/>
      </w:pPr>
    </w:p>
    <w:p w:rsidR="00F25CB7" w:rsidRDefault="00E033CF">
      <w:pPr>
        <w:pStyle w:val="ProductList-Body"/>
      </w:pPr>
      <w:r>
        <w:t>Pokud je přímé využití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F25CB7" w:rsidRDefault="00F25CB7">
      <w:pPr>
        <w:pStyle w:val="ProductList-Body"/>
      </w:pPr>
    </w:p>
    <w:p w:rsidR="00F25CB7" w:rsidRDefault="00E033CF">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rsidR="00F25CB7" w:rsidRDefault="00F25CB7">
      <w:pPr>
        <w:pStyle w:val="ProductList-Body"/>
      </w:pPr>
    </w:p>
    <w:p w:rsidR="00F25CB7" w:rsidRDefault="00E033CF">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F25CB7" w:rsidRDefault="00F25CB7">
      <w:pPr>
        <w:pStyle w:val="ProductList-Body"/>
      </w:pPr>
    </w:p>
    <w:p w:rsidR="00F25CB7" w:rsidRDefault="00E033CF">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F25CB7" w:rsidRDefault="00F25CB7">
      <w:pPr>
        <w:pStyle w:val="ProductList-Body"/>
      </w:pPr>
    </w:p>
    <w:p w:rsidR="00F25CB7" w:rsidRDefault="00E033CF">
      <w:pPr>
        <w:pStyle w:val="ProductList-ClauseHeading"/>
        <w:outlineLvl w:val="2"/>
      </w:pPr>
      <w:r>
        <w:t>6. Programy Open License, Open Value a Open Value Subscription</w:t>
      </w:r>
    </w:p>
    <w:p w:rsidR="00F25CB7" w:rsidRDefault="00E033CF">
      <w:pPr>
        <w:pStyle w:val="ProductList-SubClauseHeading"/>
        <w:outlineLvl w:val="3"/>
      </w:pPr>
      <w:r>
        <w:t>6.1 Definice</w:t>
      </w:r>
    </w:p>
    <w:p w:rsidR="00F25CB7" w:rsidRDefault="00E033CF">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F25CB7" w:rsidRDefault="00E033CF">
      <w:pPr>
        <w:pStyle w:val="ProductList-BodyIndented"/>
      </w:pPr>
      <w:r>
        <w:t xml:space="preserve">Pojem </w:t>
      </w:r>
      <w:r>
        <w:rPr>
          <w:b/>
          <w:color w:val="00188F"/>
        </w:rPr>
        <w:t>portál</w:t>
      </w:r>
      <w:r>
        <w:t xml:space="preserve"> označuje online portál, prostřednictvím kterého zákazník spravuje svůj odběr.</w:t>
      </w:r>
    </w:p>
    <w:p w:rsidR="00F25CB7" w:rsidRDefault="00E033CF">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F25CB7" w:rsidRDefault="00F25CB7">
      <w:pPr>
        <w:pStyle w:val="ProductList-BodyIndented"/>
      </w:pPr>
    </w:p>
    <w:p w:rsidR="00F25CB7" w:rsidRDefault="00E033CF">
      <w:pPr>
        <w:pStyle w:val="ProductList-SubClauseHeading"/>
        <w:outlineLvl w:val="3"/>
      </w:pPr>
      <w:r>
        <w:t>6.2 Období odběru</w:t>
      </w:r>
    </w:p>
    <w:p w:rsidR="00F25CB7" w:rsidRDefault="00E033CF">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F25CB7" w:rsidRDefault="00F25CB7">
      <w:pPr>
        <w:pStyle w:val="ProductList-BodyIndented"/>
      </w:pPr>
    </w:p>
    <w:p w:rsidR="00F25CB7" w:rsidRDefault="00E033CF">
      <w:pPr>
        <w:pStyle w:val="ProductList-ClauseHeading"/>
        <w:outlineLvl w:val="2"/>
      </w:pPr>
      <w:r>
        <w:t>7. Výhoda hybridního užívání systému Microsoft Azure</w:t>
      </w:r>
    </w:p>
    <w:p w:rsidR="00F25CB7" w:rsidRDefault="00E033CF">
      <w:pPr>
        <w:pStyle w:val="ProductList-Body"/>
      </w:pPr>
      <w:r>
        <w:t>Na základě výhody hybridního užívání systému Microsoft Azure („HUB“) může zákazník s licencemi k produktu Windows Server s krytím Software Assurance (SA) odesílat a užívat svůj vlastní obraz produktu Windows Server v systému Microsoft Azure.</w:t>
      </w:r>
    </w:p>
    <w:p w:rsidR="00F25CB7" w:rsidRDefault="00F25CB7">
      <w:pPr>
        <w:pStyle w:val="ProductList-Body"/>
      </w:pPr>
    </w:p>
    <w:p w:rsidR="00F25CB7" w:rsidRDefault="00E033CF">
      <w:pPr>
        <w:pStyle w:val="ProductList-Body"/>
      </w:pPr>
      <w:r>
        <w:t xml:space="preserve">Užívání softwaru Windows Server na základě HUB je umožněno prostřednictvím virtuálních počítačů se systémem Azure, které neobsahují software Windows Server („základní instance“). Jedna licence na základě počtu procesorů pro software Windows Server s krytím Software Assurance opravňuje zákazníka k užívání softwaru Windows Server v systému Microsoft Azure až na 16 virtuálních jádrech přidělených v rámci dvou nebo méně základních instancí systému Azure. Cena základní instance systému Azure není zahrnuta do HUB. </w:t>
      </w:r>
    </w:p>
    <w:p w:rsidR="00F25CB7" w:rsidRDefault="00F25CB7">
      <w:pPr>
        <w:pStyle w:val="ProductList-Body"/>
      </w:pPr>
    </w:p>
    <w:p w:rsidR="00F25CB7" w:rsidRDefault="00E033CF">
      <w:pPr>
        <w:pStyle w:val="ProductList-Body"/>
      </w:pPr>
      <w:r>
        <w:t>Zákazník musí při konfigurování odeslaných obrazů v systému Azure uvést, že používá software Windows Server v rámci HUB. Zákazník smí své odeslané obrazy užívat podle podmínek pro služby online.</w:t>
      </w:r>
    </w:p>
    <w:p w:rsidR="00F25CB7" w:rsidRDefault="00F25CB7">
      <w:pPr>
        <w:pStyle w:val="ProductList-Body"/>
      </w:pPr>
    </w:p>
    <w:p w:rsidR="00F25CB7" w:rsidRDefault="00E033CF">
      <w:pPr>
        <w:pStyle w:val="ProductList-Body"/>
      </w:pPr>
      <w:r>
        <w:t>HUB poskytuje dodatečná práva pro nasazení a užívání softwaru v případě uplatnění ve spojení s licencemi k datovému centru a alternativními právy při uplatnění v souvislosti se standardními licencemi. Standardní licence jsou považovány za „přiřazené k systému Azure“, pokud zákazník užívá software Windows Server v rámci HUB, a podléhají omezením změn přiřazení licence uvedeným v univerzálních licenčních podmínkách.</w:t>
      </w:r>
    </w:p>
    <w:p w:rsidR="00F25CB7" w:rsidRDefault="00E033CF">
      <w:pPr>
        <w:pStyle w:val="ProductList-Offering2HeadingNoBorder"/>
        <w:outlineLvl w:val="2"/>
      </w:pPr>
      <w:bookmarkStart w:id="225" w:name="_Sec625"/>
      <w:r>
        <w:t>Služby Microsoft Azure</w:t>
      </w:r>
      <w:bookmarkEnd w:id="225"/>
      <w:r>
        <w:fldChar w:fldCharType="begin"/>
      </w:r>
      <w:r>
        <w:instrText xml:space="preserve"> TC "</w:instrText>
      </w:r>
      <w:bookmarkStart w:id="226" w:name="_Toc452040950"/>
      <w:r>
        <w:instrText>Služby Microsoft Azure</w:instrText>
      </w:r>
      <w:bookmarkEnd w:id="226"/>
      <w:r>
        <w:instrText>" \l 3</w:instrText>
      </w:r>
      <w:r>
        <w:fldChar w:fldCharType="end"/>
      </w:r>
    </w:p>
    <w:p w:rsidR="00F25CB7" w:rsidRDefault="00E033CF">
      <w:pPr>
        <w:pStyle w:val="ProductList-Offering1SubSection"/>
        <w:outlineLvl w:val="3"/>
      </w:pPr>
      <w:bookmarkStart w:id="227" w:name="_Sec705"/>
      <w:r>
        <w:t>1. Dostupnost programu</w:t>
      </w:r>
      <w:bookmarkEnd w:id="227"/>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228" w:name="_Sec760"/>
      <w:r>
        <w:t>2. Podmínky produktu</w:t>
      </w:r>
      <w:bookmarkEnd w:id="228"/>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Plány služeb Microsoft Azure</w:t>
      </w:r>
    </w:p>
    <w:p w:rsidR="00F25CB7" w:rsidRDefault="00E033CF">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25CB7" w:rsidRDefault="00F25CB7">
            <w:pPr>
              <w:pStyle w:val="PURBreadcrumb"/>
            </w:pPr>
          </w:p>
          <w:tbl>
            <w:tblPr>
              <w:tblW w:w="0" w:type="dxa"/>
              <w:tblLook w:val="04A0" w:firstRow="1" w:lastRow="0" w:firstColumn="1" w:lastColumn="0" w:noHBand="0" w:noVBand="1"/>
            </w:tblPr>
            <w:tblGrid>
              <w:gridCol w:w="10684"/>
            </w:tblGrid>
            <w:tr w:rsidR="00F25CB7">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TableBody"/>
            </w:pPr>
          </w:p>
        </w:tc>
      </w:tr>
    </w:tbl>
    <w:p w:rsidR="00F25CB7" w:rsidRDefault="00E033CF">
      <w:pPr>
        <w:pStyle w:val="ProductList-Offering2HeadingNoBorder"/>
        <w:outlineLvl w:val="2"/>
      </w:pPr>
      <w:bookmarkStart w:id="229" w:name="_Sec626"/>
      <w:r>
        <w:t>Podpora Microsoft Azure (plán)</w:t>
      </w:r>
      <w:bookmarkEnd w:id="229"/>
      <w:r>
        <w:fldChar w:fldCharType="begin"/>
      </w:r>
      <w:r>
        <w:instrText xml:space="preserve"> TC "</w:instrText>
      </w:r>
      <w:bookmarkStart w:id="230" w:name="_Toc452040951"/>
      <w:r>
        <w:instrText>Podpora Microsoft Azure (plán)</w:instrText>
      </w:r>
      <w:bookmarkEnd w:id="230"/>
      <w:r>
        <w:instrText>" \l 3</w:instrText>
      </w:r>
      <w:r>
        <w:fldChar w:fldCharType="end"/>
      </w:r>
    </w:p>
    <w:p w:rsidR="00F25CB7" w:rsidRDefault="00E033CF">
      <w:pPr>
        <w:pStyle w:val="ProductList-Offering1SubSection"/>
        <w:outlineLvl w:val="3"/>
      </w:pPr>
      <w:bookmarkStart w:id="231" w:name="_Sec706"/>
      <w:r>
        <w:t>1. Dostupnost programu</w:t>
      </w:r>
      <w:bookmarkEnd w:id="231"/>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232" w:name="_Sec761"/>
      <w:r>
        <w:t>2. Podmínky produktu</w:t>
      </w:r>
      <w:bookmarkEnd w:id="232"/>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 xml:space="preserve">Nárok na snížení: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Nabídky podpory Microsoft Azure</w:t>
      </w:r>
    </w:p>
    <w:p w:rsidR="00F25CB7" w:rsidRDefault="00E033CF">
      <w:pPr>
        <w:pStyle w:val="ProductList-Body"/>
      </w:pPr>
      <w:r>
        <w:t xml:space="preserve">Podrobnosti o nabídkách podpory pro Microsoft Azure naleznete na adrese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25CB7" w:rsidRDefault="00F25CB7">
            <w:pPr>
              <w:pStyle w:val="PURBreadcrumb"/>
            </w:pPr>
          </w:p>
          <w:tbl>
            <w:tblPr>
              <w:tblW w:w="0" w:type="dxa"/>
              <w:tblLook w:val="04A0" w:firstRow="1" w:lastRow="0" w:firstColumn="1" w:lastColumn="0" w:noHBand="0" w:noVBand="1"/>
            </w:tblPr>
            <w:tblGrid>
              <w:gridCol w:w="10684"/>
            </w:tblGrid>
            <w:tr w:rsidR="00F25CB7">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TableBody"/>
            </w:pPr>
          </w:p>
        </w:tc>
      </w:tr>
    </w:tbl>
    <w:p w:rsidR="00F25CB7" w:rsidRDefault="00E033CF">
      <w:pPr>
        <w:pStyle w:val="ProductList-Offering2HeadingNoBorder"/>
        <w:outlineLvl w:val="2"/>
      </w:pPr>
      <w:bookmarkStart w:id="233" w:name="_Sec628"/>
      <w:r>
        <w:t>Microsoft Azure Site Recovery (plán)</w:t>
      </w:r>
      <w:bookmarkEnd w:id="233"/>
      <w:r>
        <w:fldChar w:fldCharType="begin"/>
      </w:r>
      <w:r>
        <w:instrText xml:space="preserve"> TC "</w:instrText>
      </w:r>
      <w:bookmarkStart w:id="234" w:name="_Toc452040952"/>
      <w:r>
        <w:instrText>Microsoft Azure Site Recovery (plán)</w:instrText>
      </w:r>
      <w:bookmarkEnd w:id="234"/>
      <w:r>
        <w:instrText>" \l 3</w:instrText>
      </w:r>
      <w:r>
        <w:fldChar w:fldCharType="end"/>
      </w:r>
    </w:p>
    <w:p w:rsidR="00F25CB7" w:rsidRDefault="00E033CF">
      <w:pPr>
        <w:pStyle w:val="ProductList-Offering1SubSection"/>
        <w:outlineLvl w:val="3"/>
      </w:pPr>
      <w:bookmarkStart w:id="235" w:name="_Sec708"/>
      <w:r>
        <w:t>1. Dostupnost programu</w:t>
      </w:r>
      <w:bookmarkEnd w:id="235"/>
    </w:p>
    <w:p w:rsidR="00F25CB7" w:rsidRDefault="00F25CB7">
      <w:pPr>
        <w:pStyle w:val="ProductList-Body"/>
      </w:pPr>
    </w:p>
    <w:tbl>
      <w:tblPr>
        <w:tblStyle w:val="PURTable"/>
        <w:tblW w:w="0" w:type="dxa"/>
        <w:tblLook w:val="04A0" w:firstRow="1" w:lastRow="0" w:firstColumn="1" w:lastColumn="0" w:noHBand="0" w:noVBand="1"/>
      </w:tblPr>
      <w:tblGrid>
        <w:gridCol w:w="4404"/>
        <w:gridCol w:w="786"/>
        <w:gridCol w:w="774"/>
        <w:gridCol w:w="791"/>
        <w:gridCol w:w="805"/>
        <w:gridCol w:w="826"/>
        <w:gridCol w:w="819"/>
        <w:gridCol w:w="796"/>
        <w:gridCol w:w="783"/>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pPr>
            <w:r>
              <w:t>Microsoft Azure Site Recovery</w:t>
            </w:r>
            <w:r>
              <w:fldChar w:fldCharType="begin"/>
            </w:r>
            <w:r>
              <w:instrText xml:space="preserve"> XE "Microsoft Azure Site Recovery" </w:instrText>
            </w:r>
            <w:r>
              <w:fldChar w:fldCharType="end"/>
            </w:r>
            <w:r>
              <w:t xml:space="preserve"> (na server vlastněný zákazníkem)</w:t>
            </w:r>
          </w:p>
        </w:tc>
        <w:tc>
          <w:tcPr>
            <w:tcW w:w="860" w:type="dxa"/>
            <w:tcBorders>
              <w:top w:val="single" w:sz="6" w:space="0" w:color="FFFFF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236" w:name="_Sec763"/>
      <w:r>
        <w:t>2. Podmínky produktu</w:t>
      </w:r>
      <w:bookmarkEnd w:id="236"/>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 xml:space="preserve">Předpoklad: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Vše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Úvodní množství</w:t>
      </w:r>
    </w:p>
    <w:p w:rsidR="00F25CB7" w:rsidRDefault="00E033CF">
      <w:pPr>
        <w:pStyle w:val="ProductList-Body"/>
      </w:pPr>
      <w:r>
        <w:t>Každá objednávka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37" w:name="_Sec657"/>
      <w:r>
        <w:t>Enterprise Mobility Suite (plán)</w:t>
      </w:r>
      <w:bookmarkEnd w:id="237"/>
      <w:r>
        <w:fldChar w:fldCharType="begin"/>
      </w:r>
      <w:r>
        <w:instrText xml:space="preserve"> TC "</w:instrText>
      </w:r>
      <w:bookmarkStart w:id="238" w:name="_Toc452040953"/>
      <w:r>
        <w:instrText>Enterprise Mobility Suite (plán)</w:instrText>
      </w:r>
      <w:bookmarkEnd w:id="238"/>
      <w:r>
        <w:instrText>" \l 3</w:instrText>
      </w:r>
      <w:r>
        <w:fldChar w:fldCharType="end"/>
      </w:r>
    </w:p>
    <w:p w:rsidR="00F25CB7" w:rsidRDefault="00E033CF">
      <w:pPr>
        <w:pStyle w:val="ProductList-Offering1SubSection"/>
        <w:outlineLvl w:val="3"/>
      </w:pPr>
      <w:bookmarkStart w:id="239" w:name="_Sec709"/>
      <w:r>
        <w:t>1. Dostupnost programu</w:t>
      </w:r>
      <w:bookmarkEnd w:id="239"/>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Služba Enterprise Mobility Suite</w:t>
            </w:r>
            <w:r>
              <w:fldChar w:fldCharType="begin"/>
            </w:r>
            <w:r>
              <w:instrText xml:space="preserve"> XE "Služba Enterprise Mobility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240" w:name="_Sec764"/>
      <w:r>
        <w:t>2. Podmínky produktu</w:t>
      </w:r>
      <w:bookmarkEnd w:id="240"/>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w:t>
            </w:r>
            <w:hyperlink w:anchor="_Sec572">
              <w:r>
                <w:rPr>
                  <w:color w:val="00467F"/>
                  <w:u w:val="single"/>
                </w:rPr>
                <w:t>Příloha E</w:t>
              </w:r>
            </w:hyperlink>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Oprávnění k nákupu doplňku licence na odběr na základě počtu uživatelů</w:t>
      </w:r>
    </w:p>
    <w:p w:rsidR="00F25CB7" w:rsidRDefault="00E033CF">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F25CB7" w:rsidRDefault="00F25CB7">
      <w:pPr>
        <w:pStyle w:val="ProductList-Body"/>
      </w:pPr>
    </w:p>
    <w:p w:rsidR="00F25CB7" w:rsidRDefault="00E033CF">
      <w:pPr>
        <w:pStyle w:val="ProductList-ClauseHeading"/>
        <w:outlineLvl w:val="4"/>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Licence na odběr doplňku na základě počtu uživatelů</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25CB7" w:rsidRDefault="00F25CB7">
            <w:pPr>
              <w:pStyle w:val="ProductList-TableBody"/>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25CB7" w:rsidRDefault="00F25CB7">
            <w:pPr>
              <w:pStyle w:val="ProductList-TableBody"/>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25CB7" w:rsidRDefault="00F25CB7">
            <w:pPr>
              <w:pStyle w:val="ProductList-TableBody"/>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25CB7" w:rsidRDefault="00E033CF">
            <w:pPr>
              <w:pStyle w:val="ProductList-TableBody"/>
            </w:pPr>
            <w:r>
              <w:t>Sada Enterprise Mobility Suite</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25CB7" w:rsidRDefault="00F25CB7">
            <w:pPr>
              <w:pStyle w:val="ProductList-TableBody"/>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2.3 Omezení nákupu doplňku licence na odběr na základě počtu uživatelů</w:t>
      </w:r>
    </w:p>
    <w:p w:rsidR="00F25CB7" w:rsidRDefault="00E033CF">
      <w:pPr>
        <w:pStyle w:val="ProductList-Body"/>
      </w:pPr>
      <w:r>
        <w:t>Pro každou kvalifikující licenci (nebo sadu kvalifikujících licencí) lze zakoupit pouze jeden doplněk licence na odběr na základě počtu uživatelů.</w:t>
      </w:r>
    </w:p>
    <w:p w:rsidR="00F25CB7" w:rsidRDefault="00F25CB7">
      <w:pPr>
        <w:pStyle w:val="ProductList-Body"/>
      </w:pPr>
    </w:p>
    <w:p w:rsidR="00F25CB7" w:rsidRDefault="00E033CF">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F25CB7" w:rsidRDefault="00F25CB7">
      <w:pPr>
        <w:pStyle w:val="ProductList-Body"/>
      </w:pPr>
    </w:p>
    <w:p w:rsidR="00F25CB7" w:rsidRDefault="00E033CF">
      <w:pPr>
        <w:pStyle w:val="ProductList-Body"/>
      </w:pPr>
      <w:r>
        <w:t>Zákazníci smlouvy Campus a School si mohou pro své uživatele zakoupit odpovídající licenci na odběr na základě počtu uživatelů pro licence na odběr na základě počtu uživatelů sady Enterprise Mobility Suite, a to až do stejného množství, jako je počet jejich kvalifikovaných počítačů, a pokud mají pro kvalifikující licence krytí.</w:t>
      </w:r>
    </w:p>
    <w:p w:rsidR="00F25CB7" w:rsidRDefault="00F25CB7">
      <w:pPr>
        <w:pStyle w:val="ProductList-Body"/>
      </w:pPr>
    </w:p>
    <w:p w:rsidR="00F25CB7" w:rsidRDefault="00E033CF">
      <w:pPr>
        <w:pStyle w:val="ProductList-ClauseHeading"/>
        <w:outlineLvl w:val="4"/>
      </w:pPr>
      <w:r>
        <w:t>2.4 Nárok na nákup pro Enterprise Mobility Suite z licence na odběr na základě počtu uživatelů z krytí SA</w:t>
      </w:r>
    </w:p>
    <w:p w:rsidR="00F25CB7" w:rsidRDefault="00E033CF">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Vyžadovaný produkt CAL Suite Bridge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Produkt Core CAL Bridge pro Enterprise Mobility Suite</w:t>
            </w:r>
            <w:r>
              <w:rPr>
                <w:vertAlign w:val="superscript"/>
              </w:rPr>
              <w:t>2,3</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CAL Bridge pro Enterprise Mobility Suite</w:t>
            </w:r>
            <w:r>
              <w:rPr>
                <w:vertAlign w:val="superscript"/>
              </w:rPr>
              <w:t>2,4</w:t>
            </w:r>
          </w:p>
        </w:tc>
      </w:tr>
    </w:tbl>
    <w:p w:rsidR="00F25CB7" w:rsidRDefault="00E033CF">
      <w:pPr>
        <w:pStyle w:val="ProductList-Body"/>
      </w:pPr>
      <w:r>
        <w:rPr>
          <w:i/>
          <w:vertAlign w:val="superscript"/>
        </w:rPr>
        <w:t>1</w:t>
      </w:r>
      <w:r>
        <w:rPr>
          <w:i/>
        </w:rPr>
        <w:t>K dispozici k zakoupení pouze k datu výročí účinnosti prováděcí smlouvy nebo začátku nového období účinnosti prováděcí smlouvy.</w:t>
      </w:r>
    </w:p>
    <w:p w:rsidR="00F25CB7" w:rsidRDefault="00E033CF">
      <w:pPr>
        <w:pStyle w:val="ProductList-Body"/>
      </w:pPr>
      <w:r>
        <w:rPr>
          <w:i/>
          <w:vertAlign w:val="superscript"/>
        </w:rPr>
        <w:t>2</w:t>
      </w:r>
      <w:r>
        <w:rPr>
          <w:i/>
        </w:rPr>
        <w:t>Vyžadováno pro nákup pouze v datum výročí účinnosti prováděcí smlouvy.</w:t>
      </w:r>
    </w:p>
    <w:p w:rsidR="00F25CB7" w:rsidRDefault="00E033CF">
      <w:pPr>
        <w:pStyle w:val="ProductList-Body"/>
      </w:pPr>
      <w:r>
        <w:rPr>
          <w:i/>
          <w:vertAlign w:val="superscript"/>
        </w:rPr>
        <w:t>3</w:t>
      </w:r>
      <w:r>
        <w:rPr>
          <w:i/>
        </w:rPr>
        <w:t xml:space="preserve">Nákup není vyžadován u uživatelů, kteří mají licenci k produktu Office 365 (Enterprise a Government E1, E3, E4) </w:t>
      </w:r>
    </w:p>
    <w:p w:rsidR="00F25CB7" w:rsidRDefault="00E033CF">
      <w:pPr>
        <w:pStyle w:val="ProductList-Body"/>
      </w:pPr>
      <w:r>
        <w:rPr>
          <w:i/>
          <w:vertAlign w:val="superscript"/>
        </w:rPr>
        <w:t>4</w:t>
      </w:r>
      <w:r>
        <w:rPr>
          <w:i/>
        </w:rPr>
        <w:t>Nákup není vyžadován u uživatelů, kteří mají licenci k produktu Office 365 (Enterprise a Government E3, E4)</w:t>
      </w:r>
    </w:p>
    <w:p w:rsidR="00F25CB7" w:rsidRDefault="00F25CB7">
      <w:pPr>
        <w:pStyle w:val="ProductList-Body"/>
      </w:pPr>
    </w:p>
    <w:p w:rsidR="00F25CB7" w:rsidRDefault="00E033CF">
      <w:pPr>
        <w:pStyle w:val="ProductList-ClauseHeading"/>
        <w:outlineLvl w:val="4"/>
      </w:pPr>
      <w:r>
        <w:t>2.5 Zakoupení licence na odběr na základě počtu uživatelů z krytí SA</w:t>
      </w:r>
    </w:p>
    <w:p w:rsidR="00F25CB7" w:rsidRDefault="00E033CF">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F25CB7" w:rsidRDefault="00F25CB7">
      <w:pPr>
        <w:pStyle w:val="ProductList-Body"/>
      </w:pPr>
    </w:p>
    <w:p w:rsidR="00F25CB7" w:rsidRDefault="00E033CF">
      <w:pPr>
        <w:pStyle w:val="ProductList-ClauseHeading"/>
        <w:outlineLvl w:val="4"/>
      </w:pPr>
      <w:r>
        <w:t>2.6 Výhody SA pro licence na odběr na základě počtu uživatelů z krytí SA k sadě Enterprise Mobility Suite</w:t>
      </w:r>
    </w:p>
    <w:p w:rsidR="00F25CB7" w:rsidRDefault="00E033CF">
      <w:pPr>
        <w:pStyle w:val="ProductList-Body"/>
      </w:pPr>
      <w:r>
        <w:t>Licence na odběr na základě počtu uživatelů z krytí SA k sadě Enterprise Mobility Suite opravňují zákazníka k využití výhod SA na základě kvalifikujících licencí v části 2.4.</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41" w:name="_Sec658"/>
      <w:r>
        <w:t>Azure Active Directory (plán)</w:t>
      </w:r>
      <w:bookmarkEnd w:id="241"/>
      <w:r>
        <w:fldChar w:fldCharType="begin"/>
      </w:r>
      <w:r>
        <w:instrText xml:space="preserve"> TC "</w:instrText>
      </w:r>
      <w:bookmarkStart w:id="242" w:name="_Toc452040954"/>
      <w:r>
        <w:instrText>Azure Active Directory (plán)</w:instrText>
      </w:r>
      <w:bookmarkEnd w:id="242"/>
      <w:r>
        <w:instrText>" \l 3</w:instrText>
      </w:r>
      <w:r>
        <w:fldChar w:fldCharType="end"/>
      </w:r>
    </w:p>
    <w:p w:rsidR="00F25CB7" w:rsidRDefault="00E033CF">
      <w:pPr>
        <w:pStyle w:val="ProductList-Offering1SubSection"/>
        <w:outlineLvl w:val="3"/>
      </w:pPr>
      <w:bookmarkStart w:id="243" w:name="_Sec710"/>
      <w:r>
        <w:t>1. Dostupnost programu</w:t>
      </w:r>
      <w:bookmarkEnd w:id="243"/>
    </w:p>
    <w:tbl>
      <w:tblPr>
        <w:tblStyle w:val="PURTable"/>
        <w:tblW w:w="0" w:type="dxa"/>
        <w:tblLook w:val="04A0" w:firstRow="1" w:lastRow="0" w:firstColumn="1" w:lastColumn="0" w:noHBand="0" w:noVBand="1"/>
      </w:tblPr>
      <w:tblGrid>
        <w:gridCol w:w="4388"/>
        <w:gridCol w:w="787"/>
        <w:gridCol w:w="776"/>
        <w:gridCol w:w="792"/>
        <w:gridCol w:w="806"/>
        <w:gridCol w:w="827"/>
        <w:gridCol w:w="819"/>
        <w:gridCol w:w="797"/>
        <w:gridCol w:w="792"/>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Azure Active Directory Basic (licence na odběr na základě počtu uživatelů)</w:t>
            </w:r>
            <w:r>
              <w:fldChar w:fldCharType="begin"/>
            </w:r>
            <w:r>
              <w:instrText xml:space="preserve"> XE "Azure Active Directory Basic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Azure Active Directory Premium (licence na odběr na základě počtu uživatelů)</w:t>
            </w:r>
            <w:r>
              <w:fldChar w:fldCharType="begin"/>
            </w:r>
            <w:r>
              <w:instrText xml:space="preserve"> XE "Azure Active Directory Premium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244" w:name="_Sec765"/>
      <w:r>
        <w:t>2. Podmínky produktu</w:t>
      </w:r>
      <w:bookmarkEnd w:id="244"/>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Jednotné přihlášení (SSO)</w:t>
      </w:r>
    </w:p>
    <w:p w:rsidR="00F25CB7" w:rsidRDefault="00E033CF">
      <w:pPr>
        <w:pStyle w:val="ProductList-Body"/>
      </w:pPr>
      <w:r>
        <w:t>Zákazníci produktu Microsoft Azure Active Directory mohou pomocí jednotného přihlášení (SSO) předběžně integrovat až 10 aplikací SAAS / vlastních aplikací na uživatele.</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45" w:name="_Sec659"/>
      <w:r>
        <w:t>Služba Azure Rights Management Premium (plán)</w:t>
      </w:r>
      <w:bookmarkEnd w:id="245"/>
      <w:r>
        <w:fldChar w:fldCharType="begin"/>
      </w:r>
      <w:r>
        <w:instrText xml:space="preserve"> TC "</w:instrText>
      </w:r>
      <w:bookmarkStart w:id="246" w:name="_Toc452040955"/>
      <w:r>
        <w:instrText>Služba Azure Rights Management Premium (plán)</w:instrText>
      </w:r>
      <w:bookmarkEnd w:id="246"/>
      <w:r>
        <w:instrText>" \l 3</w:instrText>
      </w:r>
      <w:r>
        <w:fldChar w:fldCharType="end"/>
      </w:r>
    </w:p>
    <w:p w:rsidR="00F25CB7" w:rsidRDefault="00E033CF">
      <w:pPr>
        <w:pStyle w:val="ProductList-Offering1SubSection"/>
        <w:outlineLvl w:val="3"/>
      </w:pPr>
      <w:bookmarkStart w:id="247" w:name="_Sec711"/>
      <w:r>
        <w:t>1. Dostupnost programu</w:t>
      </w:r>
      <w:bookmarkEnd w:id="247"/>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Služba Azure Rights Management Premium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Doplněk pro službu Azure Rights Management Premium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248" w:name="_Sec766"/>
      <w:r>
        <w:t>2. Podmínky produktu</w:t>
      </w:r>
      <w:bookmarkEnd w:id="248"/>
    </w:p>
    <w:tbl>
      <w:tblPr>
        <w:tblStyle w:val="PURTable"/>
        <w:tblW w:w="0" w:type="dxa"/>
        <w:tblLook w:val="04A0" w:firstRow="1" w:lastRow="0" w:firstColumn="1" w:lastColumn="0" w:noHBand="0" w:noVBand="1"/>
      </w:tblPr>
      <w:tblGrid>
        <w:gridCol w:w="3580"/>
        <w:gridCol w:w="3605"/>
        <w:gridCol w:w="3605"/>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Služba Azure Rights Management Premium (licence na odběr na základě počtu uživatelů)</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Služba Azure Rights Management Premium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Služba Azure Rights Management Premium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49" w:name="_Sec660"/>
      <w:r>
        <w:t>Azure RemoteApp (plán)</w:t>
      </w:r>
      <w:bookmarkEnd w:id="249"/>
      <w:r>
        <w:fldChar w:fldCharType="begin"/>
      </w:r>
      <w:r>
        <w:instrText xml:space="preserve"> TC "</w:instrText>
      </w:r>
      <w:bookmarkStart w:id="250" w:name="_Toc452040956"/>
      <w:r>
        <w:instrText>Azure RemoteApp (plán)</w:instrText>
      </w:r>
      <w:bookmarkEnd w:id="250"/>
      <w:r>
        <w:instrText>" \l 3</w:instrText>
      </w:r>
      <w:r>
        <w:fldChar w:fldCharType="end"/>
      </w:r>
    </w:p>
    <w:p w:rsidR="00F25CB7" w:rsidRDefault="00E033CF">
      <w:pPr>
        <w:pStyle w:val="ProductList-Offering1SubSection"/>
        <w:outlineLvl w:val="3"/>
      </w:pPr>
      <w:bookmarkStart w:id="251" w:name="_Sec712"/>
      <w:r>
        <w:t>1. Dostupnost programu</w:t>
      </w:r>
      <w:bookmarkEnd w:id="251"/>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pPr>
            <w:r>
              <w:t>Azure RemoteApp</w:t>
            </w:r>
            <w:r>
              <w:fldChar w:fldCharType="begin"/>
            </w:r>
            <w:r>
              <w:instrText xml:space="preserve"> XE "Azure RemoteApp"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252" w:name="_Sec767"/>
      <w:r>
        <w:t>2. Podmínky produktu</w:t>
      </w:r>
      <w:bookmarkEnd w:id="252"/>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53" w:name="_Sec854"/>
      <w:r>
        <w:t>Operations Management Suite (plán)</w:t>
      </w:r>
      <w:bookmarkEnd w:id="253"/>
      <w:r>
        <w:fldChar w:fldCharType="begin"/>
      </w:r>
      <w:r>
        <w:instrText xml:space="preserve"> TC "</w:instrText>
      </w:r>
      <w:bookmarkStart w:id="254" w:name="_Toc452040957"/>
      <w:r>
        <w:instrText>Operations Management Suite (plán)</w:instrText>
      </w:r>
      <w:bookmarkEnd w:id="254"/>
      <w:r>
        <w:instrText>" \l 3</w:instrText>
      </w:r>
      <w:r>
        <w:fldChar w:fldCharType="end"/>
      </w:r>
    </w:p>
    <w:p w:rsidR="00F25CB7" w:rsidRDefault="00E033CF">
      <w:pPr>
        <w:pStyle w:val="ProductList-Offering1SubSection"/>
        <w:outlineLvl w:val="3"/>
      </w:pPr>
      <w:bookmarkStart w:id="255" w:name="_Sec855"/>
      <w:r>
        <w:t>1. Dostupnost programu</w:t>
      </w:r>
      <w:bookmarkEnd w:id="255"/>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Doplněk Operations Management Suite Standard Edition</w:t>
            </w:r>
            <w:r>
              <w:fldChar w:fldCharType="begin"/>
            </w:r>
            <w:r>
              <w:instrText xml:space="preserve"> XE "Doplněk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Doplněk Operations Management Suite Datacenter Edition</w:t>
            </w:r>
            <w:r>
              <w:fldChar w:fldCharType="begin"/>
            </w:r>
            <w:r>
              <w:instrText xml:space="preserve"> XE "Doplněk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256" w:name="_Sec856"/>
      <w:r>
        <w:t>2. Podmínky produktu</w:t>
      </w:r>
      <w:bookmarkEnd w:id="256"/>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Licence na odběr doplňku</w:t>
      </w:r>
    </w:p>
    <w:tbl>
      <w:tblPr>
        <w:tblStyle w:val="PURTable"/>
        <w:tblW w:w="0" w:type="dxa"/>
        <w:tblLook w:val="04A0" w:firstRow="1" w:lastRow="0" w:firstColumn="1" w:lastColumn="0" w:noHBand="0" w:noVBand="1"/>
      </w:tblPr>
      <w:tblGrid>
        <w:gridCol w:w="5397"/>
        <w:gridCol w:w="5393"/>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Licence na odběr doplňku</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Infrastructure Server Standard</w:t>
            </w:r>
            <w:r>
              <w:rPr>
                <w:vertAlign w:val="superscript"/>
              </w:rPr>
              <w:t>1</w:t>
            </w:r>
          </w:p>
          <w:p w:rsidR="00F25CB7" w:rsidRDefault="00E033C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Doplněk Operations Management Suite Standard Edition</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Infrastructure Server Suite Datacenter</w:t>
            </w:r>
            <w:r>
              <w:rPr>
                <w:vertAlign w:val="superscript"/>
              </w:rPr>
              <w:t>1</w:t>
            </w:r>
          </w:p>
          <w:p w:rsidR="00F25CB7" w:rsidRDefault="00E033C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Doplněk Operations Management Suite Datacenter Edition</w:t>
            </w:r>
          </w:p>
        </w:tc>
      </w:tr>
    </w:tbl>
    <w:p w:rsidR="00F25CB7" w:rsidRDefault="00E033CF">
      <w:pPr>
        <w:pStyle w:val="ProductList-Body"/>
      </w:pPr>
      <w:r>
        <w:rPr>
          <w:i/>
          <w:vertAlign w:val="superscript"/>
        </w:rPr>
        <w:t>1</w:t>
      </w:r>
      <w:r>
        <w:rPr>
          <w:i/>
        </w:rPr>
        <w:t>S aktivním krytím SA</w:t>
      </w:r>
    </w:p>
    <w:p w:rsidR="00F25CB7" w:rsidRDefault="00F25CB7">
      <w:pPr>
        <w:pStyle w:val="ProductList-Body"/>
      </w:pPr>
    </w:p>
    <w:p w:rsidR="00F25CB7" w:rsidRDefault="00E033CF">
      <w:pPr>
        <w:pStyle w:val="ProductList-ClauseHeading"/>
        <w:outlineLvl w:val="4"/>
      </w:pPr>
      <w:r>
        <w:t>2.2 Azure Site Recovery s Operations Management Suite</w:t>
      </w:r>
    </w:p>
    <w:p w:rsidR="00F25CB7" w:rsidRDefault="00E033CF">
      <w:pPr>
        <w:pStyle w:val="ProductList-Body"/>
      </w:pPr>
      <w:r>
        <w:t>Každá objednávka Microsoft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57" w:name="_Sec888"/>
      <w:r>
        <w:t>Microsoft MultiFactor Authentication (plán)</w:t>
      </w:r>
      <w:bookmarkEnd w:id="257"/>
      <w:r>
        <w:fldChar w:fldCharType="begin"/>
      </w:r>
      <w:r>
        <w:instrText xml:space="preserve"> TC "</w:instrText>
      </w:r>
      <w:bookmarkStart w:id="258" w:name="_Toc452040958"/>
      <w:r>
        <w:instrText>Microsoft MultiFactor Authentication (plán)</w:instrText>
      </w:r>
      <w:bookmarkEnd w:id="258"/>
      <w:r>
        <w:instrText>" \l 3</w:instrText>
      </w:r>
      <w:r>
        <w:fldChar w:fldCharType="end"/>
      </w:r>
    </w:p>
    <w:p w:rsidR="00F25CB7" w:rsidRDefault="00E033CF">
      <w:pPr>
        <w:pStyle w:val="ProductList-Offering1SubSection"/>
        <w:outlineLvl w:val="3"/>
      </w:pPr>
      <w:bookmarkStart w:id="259" w:name="_Sec889"/>
      <w:r>
        <w:t>1. Dostupnost programu</w:t>
      </w:r>
      <w:bookmarkEnd w:id="259"/>
    </w:p>
    <w:tbl>
      <w:tblPr>
        <w:tblStyle w:val="PURTable"/>
        <w:tblW w:w="0" w:type="dxa"/>
        <w:tblLook w:val="04A0" w:firstRow="1" w:lastRow="0" w:firstColumn="1" w:lastColumn="0" w:noHBand="0" w:noVBand="1"/>
      </w:tblPr>
      <w:tblGrid>
        <w:gridCol w:w="4468"/>
        <w:gridCol w:w="791"/>
        <w:gridCol w:w="780"/>
        <w:gridCol w:w="795"/>
        <w:gridCol w:w="706"/>
        <w:gridCol w:w="828"/>
        <w:gridCol w:w="821"/>
        <w:gridCol w:w="800"/>
        <w:gridCol w:w="795"/>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260" w:name="_Sec890"/>
      <w:r>
        <w:t>2. Podmínky produktu</w:t>
      </w:r>
      <w:bookmarkEnd w:id="260"/>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61" w:name="_Sec913"/>
      <w:r>
        <w:t>Služba Microsoft Cloud App Security</w:t>
      </w:r>
      <w:bookmarkEnd w:id="261"/>
      <w:r>
        <w:fldChar w:fldCharType="begin"/>
      </w:r>
      <w:r>
        <w:instrText xml:space="preserve"> TC "</w:instrText>
      </w:r>
      <w:bookmarkStart w:id="262" w:name="_Toc452040959"/>
      <w:r>
        <w:instrText>Služba Microsoft Cloud App Security</w:instrText>
      </w:r>
      <w:bookmarkEnd w:id="262"/>
      <w:r>
        <w:instrText>" \l 3</w:instrText>
      </w:r>
      <w:r>
        <w:fldChar w:fldCharType="end"/>
      </w:r>
    </w:p>
    <w:p w:rsidR="00F25CB7" w:rsidRDefault="00E033CF">
      <w:pPr>
        <w:pStyle w:val="ProductList-Offering1SubSection"/>
        <w:outlineLvl w:val="3"/>
      </w:pPr>
      <w:bookmarkStart w:id="263" w:name="_Sec914"/>
      <w:r>
        <w:t>1. Dostupnost programu</w:t>
      </w:r>
      <w:bookmarkEnd w:id="263"/>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Služba Cloud App Security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Služba Cloud App Security K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F25CB7">
      <w:pPr>
        <w:pStyle w:val="ProductList-Body"/>
      </w:pPr>
    </w:p>
    <w:p w:rsidR="00F25CB7" w:rsidRDefault="00F25CB7">
      <w:pPr>
        <w:pStyle w:val="ProductList-Body"/>
      </w:pPr>
    </w:p>
    <w:p w:rsidR="00F25CB7" w:rsidRDefault="00E033CF">
      <w:pPr>
        <w:pStyle w:val="ProductList-Offering1SubSection"/>
        <w:outlineLvl w:val="3"/>
      </w:pPr>
      <w:bookmarkStart w:id="264" w:name="_Sec916"/>
      <w:r>
        <w:t>2. Podmínky produktu</w:t>
      </w:r>
      <w:bookmarkEnd w:id="264"/>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040960"/>
      <w:r>
        <w:instrText>Microsoft Azure StorSimple</w:instrText>
      </w:r>
      <w:bookmarkEnd w:id="266"/>
      <w:r>
        <w:instrText>" \l 3</w:instrText>
      </w:r>
      <w:r>
        <w:fldChar w:fldCharType="end"/>
      </w:r>
    </w:p>
    <w:p w:rsidR="00F25CB7" w:rsidRDefault="00E033CF">
      <w:pPr>
        <w:pStyle w:val="ProductList-Offering1SubSection"/>
        <w:outlineLvl w:val="3"/>
      </w:pPr>
      <w:bookmarkStart w:id="267" w:name="_Sec910"/>
      <w:r>
        <w:t>1. Dostupnost programu</w:t>
      </w:r>
      <w:bookmarkEnd w:id="267"/>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Finanční závazek pro službu StorSimple</w:t>
            </w:r>
            <w:r>
              <w:fldChar w:fldCharType="begin"/>
            </w:r>
            <w:r>
              <w:instrText xml:space="preserve"> XE "Finanční závazek pro službu StorSimple" </w:instrText>
            </w:r>
            <w:r>
              <w:fldChar w:fldCharType="end"/>
            </w:r>
            <w:r>
              <w:t>–1 (8100 zařízení)</w:t>
            </w:r>
          </w:p>
        </w:tc>
        <w:tc>
          <w:tcPr>
            <w:tcW w:w="860" w:type="dxa"/>
            <w:tcBorders>
              <w:top w:val="single" w:sz="6" w:space="0" w:color="FFFFF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Finanční závazek pro službu StorSimple</w:t>
            </w:r>
            <w:r>
              <w:fldChar w:fldCharType="begin"/>
            </w:r>
            <w:r>
              <w:instrText xml:space="preserve"> XE "Finanční závazek pro službu StorSimple" </w:instrText>
            </w:r>
            <w:r>
              <w:fldChar w:fldCharType="end"/>
            </w:r>
            <w:r>
              <w:t>–2 (8600 zařízení)</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Podpora StorSimple Standard</w:t>
            </w:r>
            <w:r>
              <w:fldChar w:fldCharType="begin"/>
            </w:r>
            <w:r>
              <w:instrText xml:space="preserve"> XE "Podpora StorSimple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Podpora StorSimple Standard – Podpora Premium</w:t>
            </w:r>
            <w:r>
              <w:fldChar w:fldCharType="begin"/>
            </w:r>
            <w:r>
              <w:instrText xml:space="preserve"> XE "Podpora StorSimple Standard – Podpora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Podpora StorSimple Premium</w:t>
            </w:r>
            <w:r>
              <w:fldChar w:fldCharType="begin"/>
            </w:r>
            <w:r>
              <w:instrText xml:space="preserve"> XE "Podpora StorSimple Premium"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268" w:name="_Sec911"/>
      <w:r>
        <w:t>2. Podmínky produktu</w:t>
      </w:r>
      <w:bookmarkEnd w:id="268"/>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r>
    </w:tbl>
    <w:p w:rsidR="00F25CB7" w:rsidRDefault="00F25CB7">
      <w:pPr>
        <w:pStyle w:val="ProductList-Body"/>
      </w:pPr>
    </w:p>
    <w:p w:rsidR="00F25CB7" w:rsidRDefault="00E033CF">
      <w:pPr>
        <w:pStyle w:val="ProductList-ClauseHeading"/>
        <w:outlineLvl w:val="4"/>
      </w:pPr>
      <w:r>
        <w:t>2.1 Nabídky finančního závazku pro službu StorSimple</w:t>
      </w:r>
    </w:p>
    <w:p w:rsidR="00F25CB7" w:rsidRDefault="00E033CF">
      <w:pPr>
        <w:pStyle w:val="ProductList-Body"/>
      </w:pPr>
      <w:r>
        <w:t xml:space="preserve">Pro každou zakoupenou nabídku finančních závazků pro službu StorSimple zákazník obdrží zařízení diskového pole. Geografická dostupnost včetně podmínek a ujednání, kterými se řídí diskové pole, včetně záruky, dodání a manipulace, a dále cla, jsou uvedeny v </w:t>
      </w:r>
      <w:hyperlink w:anchor="_Sec899">
        <w:r>
          <w:rPr>
            <w:color w:val="00467F"/>
            <w:u w:val="single"/>
          </w:rPr>
          <w:t>Příloze F – Podmínky diskových polí</w:t>
        </w:r>
      </w:hyperlink>
      <w:r>
        <w:t>.</w:t>
      </w:r>
    </w:p>
    <w:p w:rsidR="00F25CB7" w:rsidRDefault="00F25CB7">
      <w:pPr>
        <w:pStyle w:val="ProductList-Body"/>
      </w:pPr>
    </w:p>
    <w:p w:rsidR="00F25CB7" w:rsidRDefault="00E033CF">
      <w:pPr>
        <w:pStyle w:val="ProductList-ClauseHeading"/>
        <w:outlineLvl w:val="4"/>
      </w:pPr>
      <w:r>
        <w:t>2.2 Nabídky podpory pro službu StorSimple</w:t>
      </w:r>
    </w:p>
    <w:p w:rsidR="00F25CB7" w:rsidRDefault="00E033CF">
      <w:pPr>
        <w:pStyle w:val="ProductList-Body"/>
      </w:pPr>
      <w:r>
        <w:t>Podrobnosti o nabídkách podpory pro službu StorSimple naleznete na adrese https://msdn.microsoft.com/en-US/library/mt433077(TechNet.10).aspx.</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NoBorder"/>
        <w:outlineLvl w:val="1"/>
      </w:pPr>
      <w:bookmarkStart w:id="269" w:name="_Sec629"/>
      <w:r>
        <w:t>Sada Enterprise Cloud Suite</w:t>
      </w:r>
      <w:bookmarkEnd w:id="269"/>
      <w:r>
        <w:fldChar w:fldCharType="begin"/>
      </w:r>
      <w:r>
        <w:instrText xml:space="preserve"> TC "</w:instrText>
      </w:r>
      <w:bookmarkStart w:id="270" w:name="_Toc452040961"/>
      <w:r>
        <w:instrText>Sada Enterprise Cloud Suite</w:instrText>
      </w:r>
      <w:bookmarkEnd w:id="270"/>
      <w:r>
        <w:instrText>" \l 2</w:instrText>
      </w:r>
      <w:r>
        <w:fldChar w:fldCharType="end"/>
      </w:r>
    </w:p>
    <w:p w:rsidR="00F25CB7" w:rsidRDefault="00E033CF">
      <w:pPr>
        <w:pStyle w:val="ProductList-Offering1SubSection"/>
        <w:outlineLvl w:val="2"/>
      </w:pPr>
      <w:bookmarkStart w:id="271" w:name="_Sec713"/>
      <w:r>
        <w:t>1. Dostupnost programu</w:t>
      </w:r>
      <w:bookmarkEnd w:id="271"/>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Sada Enterprise Cloud Suite</w:t>
            </w:r>
            <w:r>
              <w:fldChar w:fldCharType="begin"/>
            </w:r>
            <w:r>
              <w:instrText xml:space="preserve"> XE "Sada Enterprise Cloud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2"/>
      </w:pPr>
      <w:bookmarkStart w:id="272" w:name="_Sec768"/>
      <w:r>
        <w:t>2. Podmínky produktu</w:t>
      </w:r>
      <w:bookmarkEnd w:id="272"/>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sady Enterprise Cloud Suite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3"/>
      </w:pPr>
      <w:r>
        <w:t>2.1 Doplňky licence na odběr na základě počtu uživatelů a licence na odběr na základě počtu uživatelů z krytí SA</w:t>
      </w:r>
    </w:p>
    <w:p w:rsidR="00F25CB7" w:rsidRDefault="00E033CF">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SA na uživatele</w:t>
      </w:r>
      <w:r>
        <w:fldChar w:fldCharType="begin"/>
      </w:r>
      <w:r>
        <w:instrText xml:space="preserve"> XE "Windows SA na uživatele" </w:instrText>
      </w:r>
      <w:r>
        <w:fldChar w:fldCharType="end"/>
      </w:r>
      <w:r>
        <w:t>, sada Enterprise Mobility Suite</w:t>
      </w:r>
      <w:r>
        <w:fldChar w:fldCharType="begin"/>
      </w:r>
      <w:r>
        <w:instrText xml:space="preserve"> XE "sada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rsidR="00F25CB7" w:rsidRDefault="00F25CB7">
      <w:pPr>
        <w:pStyle w:val="ProductList-Body"/>
      </w:pPr>
    </w:p>
    <w:p w:rsidR="00F25CB7" w:rsidRDefault="00E033CF">
      <w:pPr>
        <w:pStyle w:val="ProductList-ClauseHeading"/>
        <w:outlineLvl w:val="3"/>
      </w:pPr>
      <w:r>
        <w:t>2.2 Zakoupení licence na odběr na základě počtu uživatelů z krytí SA</w:t>
      </w:r>
    </w:p>
    <w:p w:rsidR="00F25CB7" w:rsidRDefault="00E033CF">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F25CB7" w:rsidRDefault="00F25CB7">
      <w:pPr>
        <w:pStyle w:val="ProductList-Body"/>
      </w:pPr>
    </w:p>
    <w:p w:rsidR="00F25CB7" w:rsidRDefault="00E033CF">
      <w:pPr>
        <w:pStyle w:val="ProductList-ClauseHeading"/>
        <w:outlineLvl w:val="3"/>
      </w:pPr>
      <w:r>
        <w:t>2.3 Výhody SA pro licence na odběr na základě počtu uživatelů z krytí SA k sadě Enterprise Cloud Suite</w:t>
      </w:r>
    </w:p>
    <w:p w:rsidR="00F25CB7" w:rsidRDefault="00E033CF">
      <w:pPr>
        <w:pStyle w:val="ProductList-Body"/>
      </w:pPr>
      <w:r>
        <w:t>Licence na odběr na základě počtu uživatelů z krytí SA pro sadu Enterprise Cloud Suite poskytují stejné výhody SA jako komponenty z krytí SA licencí na odběr na základě počtu uživatelů z krytí SA pro sadu Enterprise Cloud Suite (Office 365 E3 z krytí SA</w:t>
      </w:r>
      <w:r>
        <w:fldChar w:fldCharType="begin"/>
      </w:r>
      <w:r>
        <w:instrText xml:space="preserve"> XE "Office 365 E3 z krytí SA" </w:instrText>
      </w:r>
      <w:r>
        <w:fldChar w:fldCharType="end"/>
      </w:r>
      <w:r>
        <w:t>, sada Enterprise Mobility Suite z krytí SA</w:t>
      </w:r>
      <w:r>
        <w:fldChar w:fldCharType="begin"/>
      </w:r>
      <w:r>
        <w:instrText xml:space="preserve"> XE "sada Enterprise Mobility Suite z krytí SA" </w:instrText>
      </w:r>
      <w:r>
        <w:fldChar w:fldCharType="end"/>
      </w:r>
      <w:r>
        <w:t xml:space="preserve"> a upgrade na systém Windows 8.1 Enterprise a krytí SA na uživatele (z krytí SA)</w:t>
      </w:r>
      <w:r>
        <w:fldChar w:fldCharType="begin"/>
      </w:r>
      <w:r>
        <w:instrText xml:space="preserve"> XE "upgrade na systém Windows 8.1 Enterprise a krytí SA na uživatele (z krytí SA)" </w:instrText>
      </w:r>
      <w:r>
        <w:fldChar w:fldCharType="end"/>
      </w:r>
      <w:r>
        <w:t>).</w:t>
      </w:r>
    </w:p>
    <w:p w:rsidR="00F25CB7" w:rsidRDefault="00F25CB7">
      <w:pPr>
        <w:pStyle w:val="ProductList-Body"/>
      </w:pPr>
    </w:p>
    <w:p w:rsidR="00F25CB7" w:rsidRDefault="00E033CF">
      <w:pPr>
        <w:pStyle w:val="ProductList-ClauseHeading"/>
        <w:outlineLvl w:val="3"/>
      </w:pPr>
      <w:r>
        <w:t>2.4 Komunitní cloudová služba státní správy USA</w:t>
      </w:r>
    </w:p>
    <w:p w:rsidR="00F25CB7" w:rsidRDefault="00E033CF">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NoBorder"/>
        <w:outlineLvl w:val="1"/>
      </w:pPr>
      <w:bookmarkStart w:id="273" w:name="_Sec630"/>
      <w:r>
        <w:t>Microsoft Intune</w:t>
      </w:r>
      <w:bookmarkEnd w:id="273"/>
      <w:r>
        <w:fldChar w:fldCharType="begin"/>
      </w:r>
      <w:r>
        <w:instrText xml:space="preserve"> TC "</w:instrText>
      </w:r>
      <w:bookmarkStart w:id="274" w:name="_Toc452040962"/>
      <w:r>
        <w:instrText>Microsoft Intune</w:instrText>
      </w:r>
      <w:bookmarkEnd w:id="274"/>
      <w:r>
        <w:instrText>" \l 2</w:instrText>
      </w:r>
      <w:r>
        <w:fldChar w:fldCharType="end"/>
      </w:r>
    </w:p>
    <w:p w:rsidR="00F25CB7" w:rsidRDefault="00E033CF">
      <w:pPr>
        <w:pStyle w:val="ProductList-Offering1SubSection"/>
        <w:outlineLvl w:val="2"/>
      </w:pPr>
      <w:bookmarkStart w:id="275" w:name="_Sec714"/>
      <w:r>
        <w:t>1. Dostupnost programu</w:t>
      </w:r>
      <w:bookmarkEnd w:id="275"/>
    </w:p>
    <w:tbl>
      <w:tblPr>
        <w:tblStyle w:val="PURTable"/>
        <w:tblW w:w="0" w:type="dxa"/>
        <w:tblLook w:val="04A0" w:firstRow="1" w:lastRow="0" w:firstColumn="1" w:lastColumn="0" w:noHBand="0" w:noVBand="1"/>
      </w:tblPr>
      <w:tblGrid>
        <w:gridCol w:w="4357"/>
        <w:gridCol w:w="895"/>
        <w:gridCol w:w="782"/>
        <w:gridCol w:w="796"/>
        <w:gridCol w:w="706"/>
        <w:gridCol w:w="829"/>
        <w:gridCol w:w="822"/>
        <w:gridCol w:w="801"/>
        <w:gridCol w:w="796"/>
      </w:tblGrid>
      <w:tr w:rsidR="00F25CB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25CB7" w:rsidRDefault="00E033CF">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4900" w:type="dxa"/>
            <w:tcBorders>
              <w:top w:val="none" w:sz="4" w:space="0" w:color="BFBFBF"/>
              <w:left w:val="none" w:sz="4" w:space="0" w:color="000000"/>
              <w:bottom w:val="dashed" w:sz="4" w:space="0" w:color="7F7F7F"/>
              <w:right w:val="none" w:sz="4" w:space="0" w:color="000000"/>
            </w:tcBorders>
          </w:tcPr>
          <w:p w:rsidR="00F25CB7" w:rsidRDefault="00E033CF">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900" w:type="dxa"/>
            <w:tcBorders>
              <w:top w:val="dashed" w:sz="4" w:space="0" w:color="7F7F7F"/>
              <w:left w:val="none" w:sz="4" w:space="0" w:color="6E6E6E"/>
              <w:bottom w:val="dashed" w:sz="4" w:space="0" w:color="7F7F7F"/>
              <w:right w:val="none" w:sz="4" w:space="0" w:color="6E6E6E"/>
            </w:tcBorders>
          </w:tcPr>
          <w:p w:rsidR="00F25CB7" w:rsidRDefault="00E033CF">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4900" w:type="dxa"/>
            <w:tcBorders>
              <w:top w:val="dashed" w:sz="4" w:space="0" w:color="7F7F7F"/>
              <w:left w:val="none" w:sz="4" w:space="0" w:color="6E6E6E"/>
              <w:bottom w:val="none" w:sz="4" w:space="0" w:color="BFBFBF"/>
              <w:right w:val="none" w:sz="4" w:space="0" w:color="6E6E6E"/>
            </w:tcBorders>
          </w:tcPr>
          <w:p w:rsidR="00F25CB7" w:rsidRDefault="00E033CF">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2"/>
      </w:pPr>
      <w:bookmarkStart w:id="276" w:name="_Sec769"/>
      <w:r>
        <w:t>2. Podmínky produktu</w:t>
      </w:r>
      <w:bookmarkEnd w:id="276"/>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GroupHeading"/>
        <w:outlineLvl w:val="1"/>
      </w:pPr>
      <w:bookmarkStart w:id="277" w:name="_Sec631"/>
      <w:r>
        <w:t>Microsoft Dynamics Online Services</w:t>
      </w:r>
      <w:bookmarkEnd w:id="277"/>
      <w:r>
        <w:fldChar w:fldCharType="begin"/>
      </w:r>
      <w:r>
        <w:instrText xml:space="preserve"> TC "</w:instrText>
      </w:r>
      <w:bookmarkStart w:id="278" w:name="_Toc452040963"/>
      <w:r>
        <w:instrText>Microsoft Dynamics Online Services</w:instrText>
      </w:r>
      <w:bookmarkEnd w:id="278"/>
      <w:r>
        <w:instrText>" \l 2</w:instrText>
      </w:r>
      <w:r>
        <w:fldChar w:fldCharType="end"/>
      </w:r>
    </w:p>
    <w:p w:rsidR="00F25CB7" w:rsidRDefault="00E033CF">
      <w:pPr>
        <w:pStyle w:val="ProductList-Offering2HeadingNoBorder"/>
        <w:outlineLvl w:val="2"/>
      </w:pPr>
      <w:bookmarkStart w:id="279" w:name="_Sec896"/>
      <w:r>
        <w:t>Microsoft Dynamics AX</w:t>
      </w:r>
      <w:bookmarkEnd w:id="279"/>
      <w:r>
        <w:fldChar w:fldCharType="begin"/>
      </w:r>
      <w:r>
        <w:instrText xml:space="preserve"> TC "</w:instrText>
      </w:r>
      <w:bookmarkStart w:id="280" w:name="_Toc452040964"/>
      <w:r>
        <w:instrText>Microsoft Dynamics AX</w:instrText>
      </w:r>
      <w:bookmarkEnd w:id="280"/>
      <w:r>
        <w:instrText>" \l 3</w:instrText>
      </w:r>
      <w:r>
        <w:fldChar w:fldCharType="end"/>
      </w:r>
    </w:p>
    <w:p w:rsidR="00F25CB7" w:rsidRDefault="00E033CF">
      <w:pPr>
        <w:pStyle w:val="ProductList-Offering1SubSection"/>
        <w:outlineLvl w:val="3"/>
      </w:pPr>
      <w:bookmarkStart w:id="281" w:name="_Sec897"/>
      <w:r>
        <w:t>1. Dostupnost programu</w:t>
      </w:r>
      <w:bookmarkEnd w:id="281"/>
    </w:p>
    <w:tbl>
      <w:tblPr>
        <w:tblStyle w:val="PURTable"/>
        <w:tblW w:w="0" w:type="dxa"/>
        <w:tblLook w:val="04A0" w:firstRow="1" w:lastRow="0" w:firstColumn="1" w:lastColumn="0" w:noHBand="0" w:noVBand="1"/>
      </w:tblPr>
      <w:tblGrid>
        <w:gridCol w:w="4456"/>
        <w:gridCol w:w="793"/>
        <w:gridCol w:w="782"/>
        <w:gridCol w:w="797"/>
        <w:gridCol w:w="707"/>
        <w:gridCol w:w="829"/>
        <w:gridCol w:w="822"/>
        <w:gridCol w:w="801"/>
        <w:gridCol w:w="797"/>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Microsoft Dynamics AX Enterprise</w:t>
            </w:r>
            <w:r>
              <w:fldChar w:fldCharType="begin"/>
            </w:r>
            <w:r>
              <w:instrText xml:space="preserve"> XE "Microsoft Dynamics AX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Enterprise pro krytí SA</w:t>
            </w:r>
            <w:r>
              <w:fldChar w:fldCharType="begin"/>
            </w:r>
            <w:r>
              <w:instrText xml:space="preserve"> XE "Microsoft Dynamics AX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Task</w:t>
            </w:r>
            <w:r>
              <w:fldChar w:fldCharType="begin"/>
            </w:r>
            <w:r>
              <w:instrText xml:space="preserve"> XE "Microsoft Dynamics AX Task"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Task pro krytí SA</w:t>
            </w:r>
            <w:r>
              <w:fldChar w:fldCharType="begin"/>
            </w:r>
            <w:r>
              <w:instrText xml:space="preserve"> XE "Microsoft Dynamics AX Task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Self Serve</w:t>
            </w:r>
            <w:r>
              <w:fldChar w:fldCharType="begin"/>
            </w:r>
            <w:r>
              <w:instrText xml:space="preserve"> XE "Microsoft Dynamics AX Self Serve"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Self Serve pro krytí SA</w:t>
            </w:r>
            <w:r>
              <w:fldChar w:fldCharType="begin"/>
            </w:r>
            <w:r>
              <w:instrText xml:space="preserve"> XE "Microsoft Dynamics AX Self Serve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Device</w:t>
            </w:r>
            <w:r>
              <w:fldChar w:fldCharType="begin"/>
            </w:r>
            <w:r>
              <w:instrText xml:space="preserve"> XE "Microsoft Dynamics AX Device"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 xml:space="preserve">Microsoft Dynamics AX Device pro krytí SA </w:t>
            </w:r>
            <w:r>
              <w:fldChar w:fldCharType="begin"/>
            </w:r>
            <w:r>
              <w:instrText xml:space="preserve"> XE "Microsoft Dynamics AX Device pro krytí SA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Additional Storage</w:t>
            </w:r>
            <w:r>
              <w:fldChar w:fldCharType="begin"/>
            </w:r>
            <w:r>
              <w:instrText xml:space="preserve"> XE "Microsoft Dynamics AX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Retail Scale Unit</w:t>
            </w:r>
            <w:r>
              <w:fldChar w:fldCharType="begin"/>
            </w:r>
            <w:r>
              <w:instrText xml:space="preserve"> XE "Microsoft Dynamics AX Retail Scale Unit"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Sandbox vrstva 1: Vývojářská a testovací instance</w:t>
            </w:r>
            <w:r>
              <w:fldChar w:fldCharType="begin"/>
            </w:r>
            <w:r>
              <w:instrText xml:space="preserve"> XE "Microsoft Dynamics AX Sandbox vrstva 1: Vývojářská a testovací instance"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Sandbox vrstva 2: Akceptační testování Standard</w:t>
            </w:r>
            <w:r>
              <w:fldChar w:fldCharType="begin"/>
            </w:r>
            <w:r>
              <w:instrText xml:space="preserve"> XE "Microsoft Dynamics AX Sandbox vrstva 2: Akceptační testování Standard"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Sandbox vrstva 3: Akceptační testování Premier</w:t>
            </w:r>
            <w:r>
              <w:fldChar w:fldCharType="begin"/>
            </w:r>
            <w:r>
              <w:instrText xml:space="preserve"> XE "Microsoft Dynamics AX Sandbox vrstva 3: Akceptační testování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Microsoft Dynamics AX Sandbox vrstva 4: Testování výkonnosti Standard (licence na odběr doplňku)</w:t>
            </w:r>
            <w:r>
              <w:fldChar w:fldCharType="begin"/>
            </w:r>
            <w:r>
              <w:instrText xml:space="preserve"> XE "Microsoft Dynamics AX Sandbox vrstva 4: Testování výkonnosti Standard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AX Sandbox vrstva 5: Testování výkonnosti Premier</w:t>
            </w:r>
            <w:r>
              <w:fldChar w:fldCharType="begin"/>
            </w:r>
            <w:r>
              <w:instrText xml:space="preserve"> XE "Microsoft Dynamics AX Sandbox vrstva 5: Testování výkonnosti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Přímá podpora k produktu Microsoft Dynamics AX Professional</w:t>
            </w:r>
            <w:r>
              <w:fldChar w:fldCharType="begin"/>
            </w:r>
            <w:r>
              <w:instrText xml:space="preserve"> XE "Přímá podpora k produktu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282" w:name="_Sec898"/>
      <w:r>
        <w:t>2. Podmínky produktu</w:t>
      </w:r>
      <w:bookmarkEnd w:id="282"/>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w:t>
            </w:r>
            <w:r>
              <w:rPr>
                <w:color w:val="404040"/>
              </w:rPr>
              <w:t>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8"/>
        <w:gridCol w:w="5392"/>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Licence na odběr doplňku na základě počtu uživatelů</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Self Serve CAL k produktu Microsoft Dynamics AX</w:t>
            </w:r>
            <w:r>
              <w:fldChar w:fldCharType="begin"/>
            </w:r>
            <w:r>
              <w:instrText xml:space="preserve"> XE "Licence Self Serve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na odběr na základě počtu uživatelů k produktu Microsoft Dynamics AX Self Serve pro krytí SA</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Task User CAL k produktu Microsoft Dynamics AX</w:t>
            </w:r>
            <w:r>
              <w:fldChar w:fldCharType="begin"/>
            </w:r>
            <w:r>
              <w:instrText xml:space="preserve"> XE "Licence Task User CAL k produktu Microsoft Dynamics AX" </w:instrText>
            </w:r>
            <w:r>
              <w:fldChar w:fldCharType="end"/>
            </w:r>
            <w:r>
              <w:rPr>
                <w:i/>
                <w:vertAlign w:val="superscript"/>
              </w:rPr>
              <w:t>1</w:t>
            </w:r>
            <w:r>
              <w:t xml:space="preserve"> nebo</w:t>
            </w:r>
          </w:p>
          <w:p w:rsidR="00F25CB7" w:rsidRDefault="00E033CF">
            <w:pPr>
              <w:pStyle w:val="ProductList-TableBody"/>
            </w:pPr>
            <w:r>
              <w:t>Licence Task Additive User CAL k produktu Microsoft Dynamics AX</w:t>
            </w:r>
            <w:r>
              <w:fldChar w:fldCharType="begin"/>
            </w:r>
            <w:r>
              <w:instrText xml:space="preserve"> XE "Licence Task Additive User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na odběr na základě počtu uživatelů k produktu Microsoft Dynamics AX Task pro krytí SA</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Task Device CAL k produktu Microsoft Dynamics AX</w:t>
            </w:r>
            <w:r>
              <w:fldChar w:fldCharType="begin"/>
            </w:r>
            <w:r>
              <w:instrText xml:space="preserve"> XE "Licence Task Device CAL k produktu Microsoft Dynamics AX" </w:instrText>
            </w:r>
            <w:r>
              <w:fldChar w:fldCharType="end"/>
            </w:r>
            <w:r>
              <w:rPr>
                <w:i/>
                <w:vertAlign w:val="superscript"/>
              </w:rPr>
              <w:t>1</w:t>
            </w:r>
            <w:r>
              <w:t xml:space="preserve"> nebo</w:t>
            </w:r>
          </w:p>
          <w:p w:rsidR="00F25CB7" w:rsidRDefault="00E033CF">
            <w:pPr>
              <w:pStyle w:val="ProductList-TableBody"/>
            </w:pPr>
            <w:r>
              <w:t>Licence Task Additive Device CAL k produktu Microsoft Dynamics AX</w:t>
            </w:r>
            <w:r>
              <w:fldChar w:fldCharType="begin"/>
            </w:r>
            <w:r>
              <w:instrText xml:space="preserve"> XE "Licence Task Additive Device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Task for SA Device SL k produktu Microsoft Dynamics AX</w:t>
            </w:r>
          </w:p>
          <w:p w:rsidR="00F25CB7" w:rsidRDefault="00F25CB7">
            <w:pPr>
              <w:pStyle w:val="ProductList-TableBody"/>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Functional CAL k produktu Microsoft Dynamics AX</w:t>
            </w:r>
            <w:r>
              <w:fldChar w:fldCharType="begin"/>
            </w:r>
            <w:r>
              <w:instrText xml:space="preserve"> XE "Licence Functional CAL k produktu Microsoft Dynamics AX" </w:instrText>
            </w:r>
            <w:r>
              <w:fldChar w:fldCharType="end"/>
            </w:r>
            <w:r>
              <w:rPr>
                <w:i/>
                <w:vertAlign w:val="superscript"/>
              </w:rPr>
              <w:t>1</w:t>
            </w:r>
            <w:r>
              <w:t xml:space="preserve"> nebo </w:t>
            </w:r>
          </w:p>
          <w:p w:rsidR="00F25CB7" w:rsidRDefault="00E033CF">
            <w:pPr>
              <w:pStyle w:val="ProductList-TableBody"/>
            </w:pPr>
            <w:r>
              <w:t>Licence Functional Additive CAL k produktu Microsoft Dynamics AX</w:t>
            </w:r>
            <w:r>
              <w:fldChar w:fldCharType="begin"/>
            </w:r>
            <w:r>
              <w:instrText xml:space="preserve"> XE "Licence Functional Additive CAL k produktu Microsoft Dynamics AX" </w:instrText>
            </w:r>
            <w:r>
              <w:fldChar w:fldCharType="end"/>
            </w:r>
            <w:r>
              <w:rPr>
                <w:i/>
                <w:vertAlign w:val="superscript"/>
              </w:rPr>
              <w:t>1</w:t>
            </w:r>
            <w:r>
              <w:t xml:space="preserve"> nebo</w:t>
            </w:r>
          </w:p>
          <w:p w:rsidR="00F25CB7" w:rsidRDefault="00E033CF">
            <w:pPr>
              <w:pStyle w:val="ProductList-TableBody"/>
            </w:pPr>
            <w:r>
              <w:t>Licence Enterprise CAL k produktu Microsoft Dynamics AX</w:t>
            </w:r>
            <w:r>
              <w:fldChar w:fldCharType="begin"/>
            </w:r>
            <w:r>
              <w:instrText xml:space="preserve"> XE "Licence Enterprise CAL k produktu Microsoft Dynamics AX" </w:instrText>
            </w:r>
            <w:r>
              <w:fldChar w:fldCharType="end"/>
            </w:r>
            <w:r>
              <w:rPr>
                <w:i/>
                <w:vertAlign w:val="superscript"/>
              </w:rPr>
              <w:t>1</w:t>
            </w:r>
            <w:r>
              <w:t xml:space="preserve"> nebo</w:t>
            </w:r>
          </w:p>
          <w:p w:rsidR="00F25CB7" w:rsidRDefault="00E033CF">
            <w:pPr>
              <w:pStyle w:val="ProductList-TableBody"/>
            </w:pPr>
            <w:r>
              <w:t>Licence Enterprise Additive CAL k produktu Microsoft Dynamics AX</w:t>
            </w:r>
            <w:r>
              <w:fldChar w:fldCharType="begin"/>
            </w:r>
            <w:r>
              <w:instrText xml:space="preserve"> XE "Licence Enterprise Additive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Enterprise for SA User SL k produktu Dynamics AX</w:t>
            </w:r>
          </w:p>
        </w:tc>
      </w:tr>
    </w:tbl>
    <w:p w:rsidR="00F25CB7" w:rsidRDefault="00E033CF">
      <w:pPr>
        <w:pStyle w:val="ProductList-Body"/>
      </w:pPr>
      <w:r>
        <w:rPr>
          <w:i/>
          <w:vertAlign w:val="superscript"/>
        </w:rPr>
        <w:t>1</w:t>
      </w:r>
      <w:r>
        <w:rPr>
          <w:i/>
        </w:rPr>
        <w:t>S aktivním krytím SA</w:t>
      </w:r>
    </w:p>
    <w:p w:rsidR="00F25CB7" w:rsidRDefault="00F25CB7">
      <w:pPr>
        <w:pStyle w:val="ProductList-Body"/>
      </w:pPr>
    </w:p>
    <w:p w:rsidR="00F25CB7" w:rsidRDefault="00E033CF">
      <w:pPr>
        <w:pStyle w:val="ProductList-ClauseHeading"/>
        <w:outlineLvl w:val="4"/>
      </w:pPr>
      <w:r>
        <w:t>2.2 Nabídky podpory pro Microsoft Dynamics AX</w:t>
      </w:r>
    </w:p>
    <w:p w:rsidR="00F25CB7" w:rsidRDefault="00E033CF">
      <w:pPr>
        <w:pStyle w:val="ProductList-Body"/>
      </w:pPr>
      <w:r>
        <w:t xml:space="preserve">Podrobnosti o nabídkách podpory pro Microsoft Dynamics AX naleznete na adrese </w:t>
      </w:r>
      <w:hyperlink r:id="rId102">
        <w:r>
          <w:rPr>
            <w:color w:val="00467F"/>
            <w:u w:val="single"/>
          </w:rPr>
          <w:t>http://www.microsoft.com/en-us/dynamics/dynamics-online-support.aspx</w:t>
        </w:r>
      </w:hyperlink>
      <w:r>
        <w:t xml:space="preserve">. </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040965"/>
      <w:r>
        <w:instrText>Microsoft Dynamics CRM Online</w:instrText>
      </w:r>
      <w:bookmarkEnd w:id="284"/>
      <w:r>
        <w:instrText>" \l 3</w:instrText>
      </w:r>
      <w:r>
        <w:fldChar w:fldCharType="end"/>
      </w:r>
    </w:p>
    <w:p w:rsidR="00F25CB7" w:rsidRDefault="00E033CF">
      <w:pPr>
        <w:pStyle w:val="ProductList-Offering1SubSection"/>
        <w:outlineLvl w:val="3"/>
      </w:pPr>
      <w:bookmarkStart w:id="285" w:name="_Sec715"/>
      <w:r>
        <w:t>1. Dostupnost programu</w:t>
      </w:r>
      <w:bookmarkEnd w:id="285"/>
    </w:p>
    <w:tbl>
      <w:tblPr>
        <w:tblStyle w:val="PURTable"/>
        <w:tblW w:w="0" w:type="dxa"/>
        <w:tblLook w:val="04A0" w:firstRow="1" w:lastRow="0" w:firstColumn="1" w:lastColumn="0" w:noHBand="0" w:noVBand="1"/>
      </w:tblPr>
      <w:tblGrid>
        <w:gridCol w:w="4467"/>
        <w:gridCol w:w="791"/>
        <w:gridCol w:w="781"/>
        <w:gridCol w:w="795"/>
        <w:gridCol w:w="706"/>
        <w:gridCol w:w="828"/>
        <w:gridCol w:w="821"/>
        <w:gridCol w:w="800"/>
        <w:gridCol w:w="795"/>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Microsoft Dynamics CRM Online Essential</w:t>
            </w:r>
            <w:r>
              <w:fldChar w:fldCharType="begin"/>
            </w:r>
            <w:r>
              <w:instrText xml:space="preserve"> XE "Microsoft Dynamics CRM Online Essential"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Doplněk aplikace Microsoft Dynamics CRM Online Professional pro službu Office 365</w:t>
            </w:r>
            <w:r>
              <w:fldChar w:fldCharType="begin"/>
            </w:r>
            <w:r>
              <w:instrText xml:space="preserve"> XE "Doplněk aplikace Microsoft Dynamics CRM Online Professional pro službu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Doplněk aplikace Microsoft Dynamics CRM Online Professional pro službu Office 365 pro krytí SA</w:t>
            </w:r>
            <w:r>
              <w:fldChar w:fldCharType="begin"/>
            </w:r>
            <w:r>
              <w:instrText xml:space="preserve"> XE "Doplněk aplikace Microsoft Dynamics CRM Online Professional pro službu Office 365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Microsoft Dynamics CRM Online Additional Portal Page Views (licence na odběr doplňku)</w:t>
            </w:r>
            <w:r>
              <w:fldChar w:fldCharType="begin"/>
            </w:r>
            <w:r>
              <w:instrText xml:space="preserve"> XE "Microsoft Dynamics CRM Online Additional Portal Page Views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Služba Microsoft Dynamics CRM Online Field (licence na odběr na základě počtu uživatelů)</w:t>
            </w:r>
            <w:r>
              <w:fldChar w:fldCharType="begin"/>
            </w:r>
            <w:r>
              <w:instrText xml:space="preserve"> XE "Služba Microsoft Dynamics CRM Online Field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CRM Online Portal</w:t>
            </w:r>
            <w:r>
              <w:fldChar w:fldCharType="begin"/>
            </w:r>
            <w:r>
              <w:instrText xml:space="preserve"> XE "Microsoft Dynamics CRM Online Portal"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Microsoft Dynamics Employee Self Service (licence na odběr na základě počtu uživatelů)</w:t>
            </w:r>
            <w:r>
              <w:fldChar w:fldCharType="begin"/>
            </w:r>
            <w:r>
              <w:instrText xml:space="preserve"> XE "Microsoft Dynamics Employee Self Service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286" w:name="_Sec770"/>
      <w:r>
        <w:t>2. Podmínky produktu</w:t>
      </w:r>
      <w:bookmarkEnd w:id="286"/>
    </w:p>
    <w:tbl>
      <w:tblPr>
        <w:tblStyle w:val="PURTable"/>
        <w:tblW w:w="0" w:type="dxa"/>
        <w:tblLook w:val="04A0" w:firstRow="1" w:lastRow="0" w:firstColumn="1" w:lastColumn="0" w:noHBand="0" w:noVBand="1"/>
      </w:tblPr>
      <w:tblGrid>
        <w:gridCol w:w="3587"/>
        <w:gridCol w:w="3600"/>
        <w:gridCol w:w="3603"/>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Doplněk Microsoft Dynamics CRM Online Professional pro službu Office 365, doplněk Microsoft Dynamics CRM Online Professional pro službu Office 365 pro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9"/>
        <w:gridCol w:w="5391"/>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Licence na odběr doplňku na základě počtu uživatelů</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CAL pro Microsoft Dynamics CRM Essential</w:t>
            </w:r>
            <w:r>
              <w:fldChar w:fldCharType="begin"/>
            </w:r>
            <w:r>
              <w:instrText xml:space="preserve"> XE "Licence CAL pro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na odběr na základě počtu uživatelů pro krytí SA k produktu Dynamics CRM Online Essentials</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CAL pro Microsoft Dynamics CRM Basic</w:t>
            </w:r>
            <w:r>
              <w:fldChar w:fldCharType="begin"/>
            </w:r>
            <w:r>
              <w:instrText xml:space="preserve"> XE "Licence CAL pro Microsoft Dynamics CRM Basic" </w:instrText>
            </w:r>
            <w:r>
              <w:fldChar w:fldCharType="end"/>
            </w:r>
            <w:r>
              <w:rPr>
                <w:i/>
                <w:vertAlign w:val="superscript"/>
              </w:rPr>
              <w:t>1</w:t>
            </w:r>
            <w:r>
              <w:t xml:space="preserve"> nebo</w:t>
            </w:r>
          </w:p>
          <w:p w:rsidR="00F25CB7" w:rsidRDefault="00E033CF">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na odběr na základě počtu uživatelů pro krytí SA k produktu Dynamics CRM Online Basic</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i/>
                <w:vertAlign w:val="superscript"/>
              </w:rPr>
              <w:t>1</w:t>
            </w:r>
            <w:r>
              <w:t xml:space="preserve"> nebo</w:t>
            </w:r>
          </w:p>
          <w:p w:rsidR="00F25CB7" w:rsidRDefault="00E033CF">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na odběr na základě počtu uživatelů pro krytí SA k produktu Dynamics CRM Online Professional</w:t>
            </w:r>
          </w:p>
          <w:p w:rsidR="00F25CB7" w:rsidRDefault="00E033CF">
            <w:pPr>
              <w:pStyle w:val="ProductList-TableBody"/>
            </w:pPr>
            <w:r>
              <w:t>Licence na odběr na základě počtu uživatelů pro krytí SA k produktu Dynamics CRM Online Enterprise</w:t>
            </w:r>
          </w:p>
        </w:tc>
      </w:tr>
    </w:tbl>
    <w:p w:rsidR="00F25CB7" w:rsidRDefault="00E033CF">
      <w:pPr>
        <w:pStyle w:val="ProductList-Body"/>
      </w:pPr>
      <w:r>
        <w:rPr>
          <w:i/>
          <w:vertAlign w:val="superscript"/>
        </w:rPr>
        <w:t>1</w:t>
      </w:r>
      <w:r>
        <w:rPr>
          <w:i/>
        </w:rPr>
        <w:t>S aktivním krytím SA</w:t>
      </w:r>
    </w:p>
    <w:p w:rsidR="00F25CB7" w:rsidRDefault="00F25CB7">
      <w:pPr>
        <w:pStyle w:val="ProductList-Body"/>
      </w:pPr>
    </w:p>
    <w:p w:rsidR="00F25CB7" w:rsidRDefault="00E033CF">
      <w:pPr>
        <w:pStyle w:val="ProductList-ClauseHeading"/>
        <w:outlineLvl w:val="4"/>
      </w:pPr>
      <w:r>
        <w:t>2.2 Microsoft Dynamics CRM Online Professional for Government</w:t>
      </w:r>
    </w:p>
    <w:p w:rsidR="00F25CB7" w:rsidRDefault="00E033CF">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F25CB7" w:rsidRDefault="00F25CB7">
      <w:pPr>
        <w:pStyle w:val="ProductList-Body"/>
      </w:pPr>
    </w:p>
    <w:p w:rsidR="00F25CB7" w:rsidRDefault="00E033CF">
      <w:pPr>
        <w:pStyle w:val="ProductList-ClauseHeading"/>
        <w:outlineLvl w:val="4"/>
      </w:pPr>
      <w:r>
        <w:t>2.3 Nabídky podpory pro Microsoft Dynamics CRM Online</w:t>
      </w:r>
    </w:p>
    <w:p w:rsidR="00F25CB7" w:rsidRDefault="00E033CF">
      <w:pPr>
        <w:pStyle w:val="ProductList-Body"/>
      </w:pPr>
      <w:r>
        <w:t xml:space="preserve">Podrobnosti o nabídkách podpory pro Microsoft Dynamics CRM Online naleznete na adrese </w:t>
      </w:r>
      <w:hyperlink r:id="rId104">
        <w:r>
          <w:rPr>
            <w:color w:val="00467F"/>
            <w:u w:val="single"/>
          </w:rPr>
          <w:t>http://www.microsoft.com/en-us/dynamics/dynamics-online-support.aspx</w:t>
        </w:r>
      </w:hyperlink>
      <w:r>
        <w:t xml:space="preserve">. </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040966"/>
      <w:r>
        <w:instrText>Microsoft Dynamics Marketing</w:instrText>
      </w:r>
      <w:bookmarkEnd w:id="288"/>
      <w:r>
        <w:instrText>" \l 3</w:instrText>
      </w:r>
      <w:r>
        <w:fldChar w:fldCharType="end"/>
      </w:r>
    </w:p>
    <w:p w:rsidR="00F25CB7" w:rsidRDefault="00E033CF">
      <w:pPr>
        <w:pStyle w:val="ProductList-Offering1SubSection"/>
        <w:outlineLvl w:val="3"/>
      </w:pPr>
      <w:bookmarkStart w:id="289" w:name="_Sec716"/>
      <w:r>
        <w:t>1. Dostupnost programu</w:t>
      </w:r>
      <w:bookmarkEnd w:id="289"/>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Microsoft Dynamics Marketing Enterprise</w:t>
            </w:r>
            <w:r>
              <w:fldChar w:fldCharType="begin"/>
            </w:r>
            <w:r>
              <w:instrText xml:space="preserve"> XE "Microsoft Dynamics Marketing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none"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Microsoft Dynamics Marketing SMS Credit (licence na odběr doplňku)</w:t>
            </w:r>
            <w:r>
              <w:fldChar w:fldCharType="begin"/>
            </w:r>
            <w:r>
              <w:instrText xml:space="preserve"> XE "Microsoft Dynamics Marketing SMS Credit (licence na odběr doplňku)"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290" w:name="_Sec771"/>
      <w:r>
        <w:t>2. Podmínky produktu</w:t>
      </w:r>
      <w:bookmarkEnd w:id="290"/>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Výhoda použití studenty: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Nabídky podpory pro Microsoft Dynamics Marketing</w:t>
      </w:r>
    </w:p>
    <w:p w:rsidR="00F25CB7" w:rsidRDefault="00E033CF">
      <w:pPr>
        <w:pStyle w:val="ProductList-Body"/>
      </w:pPr>
      <w:r>
        <w:t xml:space="preserve">Podrobnosti o nabídkách podpory pro Microsoft Dynamics Marketing naleznete na adrese </w:t>
      </w:r>
      <w:hyperlink r:id="rId106">
        <w:r>
          <w:rPr>
            <w:color w:val="00467F"/>
            <w:u w:val="single"/>
          </w:rPr>
          <w:t>http://www.microsoft.com/en-us/dynamics/dynamics-online-support.aspx</w:t>
        </w:r>
      </w:hyperlink>
      <w:r>
        <w:t xml:space="preserve">. </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040967"/>
      <w:r>
        <w:instrText>Microsoft Social Engagement</w:instrText>
      </w:r>
      <w:bookmarkEnd w:id="292"/>
      <w:r>
        <w:instrText>" \l 3</w:instrText>
      </w:r>
      <w:r>
        <w:fldChar w:fldCharType="end"/>
      </w:r>
    </w:p>
    <w:p w:rsidR="00F25CB7" w:rsidRDefault="00E033CF">
      <w:pPr>
        <w:pStyle w:val="ProductList-Offering1SubSection"/>
        <w:outlineLvl w:val="3"/>
      </w:pPr>
      <w:bookmarkStart w:id="293" w:name="_Sec717"/>
      <w:r>
        <w:t>1. Dostupnost programu</w:t>
      </w:r>
      <w:bookmarkEnd w:id="293"/>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Microsoft Social Engagement Professional</w:t>
            </w:r>
            <w:r>
              <w:fldChar w:fldCharType="begin"/>
            </w:r>
            <w:r>
              <w:instrText xml:space="preserve"> XE "Microsoft Social Engagement Professional"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Doplněk Microsoft Social Engagement Professional</w:t>
            </w:r>
            <w:r>
              <w:fldChar w:fldCharType="begin"/>
            </w:r>
            <w:r>
              <w:instrText xml:space="preserve"> XE "Doplněk Microsoft Social Engagement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294" w:name="_Sec772"/>
      <w:r>
        <w:t>2. Podmínky produktu</w:t>
      </w:r>
      <w:bookmarkEnd w:id="294"/>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Licence na odběr doplňku na základě počtu uživatelů</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Doplněk pro Microsoft Social Engagement Professional</w:t>
            </w:r>
          </w:p>
          <w:p w:rsidR="00F25CB7" w:rsidRDefault="00E033CF">
            <w:pPr>
              <w:pStyle w:val="ProductList-TableBody"/>
            </w:pPr>
            <w:r>
              <w:t>Další příspěvky k Microsoft Social Engagement Professional</w:t>
            </w:r>
          </w:p>
          <w:p w:rsidR="00F25CB7" w:rsidRDefault="00E033CF">
            <w:pPr>
              <w:pStyle w:val="ProductList-TableBody"/>
            </w:pPr>
            <w:r>
              <w:t>Další příspěvky k Microsoft Social Engagement Professional Education</w:t>
            </w:r>
          </w:p>
        </w:tc>
      </w:tr>
    </w:tbl>
    <w:p w:rsidR="00F25CB7" w:rsidRDefault="00E033CF">
      <w:pPr>
        <w:pStyle w:val="ProductList-Body"/>
      </w:pPr>
      <w:r>
        <w:rPr>
          <w:i/>
          <w:vertAlign w:val="superscript"/>
        </w:rPr>
        <w:t>1</w:t>
      </w:r>
      <w:r>
        <w:rPr>
          <w:i/>
        </w:rPr>
        <w:t>Každá kvalifikující licence musí mít aktivní krytí SA.</w:t>
      </w:r>
    </w:p>
    <w:p w:rsidR="00F25CB7" w:rsidRDefault="00F25CB7">
      <w:pPr>
        <w:pStyle w:val="ProductList-Body"/>
      </w:pPr>
    </w:p>
    <w:p w:rsidR="00F25CB7" w:rsidRDefault="00E033CF">
      <w:pPr>
        <w:pStyle w:val="ProductList-ClauseHeading"/>
        <w:outlineLvl w:val="4"/>
      </w:pPr>
      <w:r>
        <w:t>2.2 Nabídky podpory pro Microsoft Social Engagement</w:t>
      </w:r>
    </w:p>
    <w:p w:rsidR="00F25CB7" w:rsidRDefault="00E033CF">
      <w:pPr>
        <w:pStyle w:val="ProductList-Body"/>
      </w:pPr>
      <w:r>
        <w:t xml:space="preserve">Podrobnosti o nabídkách podpory pro Microsoft Social Engagement naleznete na adrese </w:t>
      </w:r>
      <w:hyperlink r:id="rId108">
        <w:r>
          <w:rPr>
            <w:color w:val="00467F"/>
            <w:u w:val="single"/>
          </w:rPr>
          <w:t>http://www.microsoft.com/en-us/dynamics/dynamics-online-support.aspx</w:t>
        </w:r>
      </w:hyperlink>
      <w:r>
        <w:t xml:space="preserve">. </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295" w:name="_Sec664"/>
      <w:r>
        <w:t>Parature, from Microsoft</w:t>
      </w:r>
      <w:bookmarkEnd w:id="295"/>
      <w:r>
        <w:fldChar w:fldCharType="begin"/>
      </w:r>
      <w:r>
        <w:instrText xml:space="preserve"> TC "</w:instrText>
      </w:r>
      <w:bookmarkStart w:id="296" w:name="_Toc452040968"/>
      <w:r>
        <w:instrText>Parature, from Microsoft</w:instrText>
      </w:r>
      <w:bookmarkEnd w:id="296"/>
      <w:r>
        <w:instrText>" \l 3</w:instrText>
      </w:r>
      <w:r>
        <w:fldChar w:fldCharType="end"/>
      </w:r>
    </w:p>
    <w:p w:rsidR="00F25CB7" w:rsidRDefault="00E033CF">
      <w:pPr>
        <w:pStyle w:val="ProductList-Offering1SubSection"/>
        <w:outlineLvl w:val="3"/>
      </w:pPr>
      <w:bookmarkStart w:id="297" w:name="_Sec718"/>
      <w:r>
        <w:t>1. Dostupnost programu</w:t>
      </w:r>
      <w:bookmarkEnd w:id="297"/>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Parature Enterprise</w:t>
            </w:r>
            <w:r>
              <w:fldChar w:fldCharType="begin"/>
            </w:r>
            <w:r>
              <w:instrText xml:space="preserve"> XE "Parature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Parature Additional Records</w:t>
            </w:r>
            <w:r>
              <w:fldChar w:fldCharType="begin"/>
            </w:r>
            <w:r>
              <w:instrText xml:space="preserve"> XE "Parature Additional Records"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Parature Additional Page Views</w:t>
            </w:r>
            <w:r>
              <w:fldChar w:fldCharType="begin"/>
            </w:r>
            <w:r>
              <w:instrText xml:space="preserve"> XE "Parature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Parature Additional Departments</w:t>
            </w:r>
            <w:r>
              <w:fldChar w:fldCharType="begin"/>
            </w:r>
            <w:r>
              <w:instrText xml:space="preserve"> XE "Parature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Parature Additional File Storage</w:t>
            </w:r>
            <w:r>
              <w:fldChar w:fldCharType="begin"/>
            </w:r>
            <w:r>
              <w:instrText xml:space="preserve"> XE "Parature Additional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298" w:name="_Sec773"/>
      <w:r>
        <w:t>2. Podmínky produktu</w:t>
      </w:r>
      <w:bookmarkEnd w:id="298"/>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Nabídky podpory Parature</w:t>
      </w:r>
    </w:p>
    <w:p w:rsidR="00F25CB7" w:rsidRDefault="00E033CF">
      <w:pPr>
        <w:pStyle w:val="ProductList-Body"/>
      </w:pPr>
      <w:r>
        <w:t xml:space="preserve">Podrobnosti o nabídkách podpory pro Parature naleznete na adrese </w:t>
      </w:r>
      <w:hyperlink r:id="rId110">
        <w:r>
          <w:rPr>
            <w:color w:val="00467F"/>
            <w:u w:val="single"/>
          </w:rPr>
          <w:t>http://www.microsoft.com/en-us/dynamics/dynamics-online-support.aspx</w:t>
        </w:r>
      </w:hyperlink>
      <w:r>
        <w:t xml:space="preserve">. </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GroupHeading"/>
        <w:outlineLvl w:val="1"/>
      </w:pPr>
      <w:bookmarkStart w:id="299" w:name="_Sec632"/>
      <w:r>
        <w:t>Služby Office 365</w:t>
      </w:r>
      <w:bookmarkEnd w:id="299"/>
      <w:r>
        <w:fldChar w:fldCharType="begin"/>
      </w:r>
      <w:r>
        <w:instrText xml:space="preserve"> TC "</w:instrText>
      </w:r>
      <w:bookmarkStart w:id="300" w:name="_Toc452040969"/>
      <w:r>
        <w:instrText>Služby Office 365</w:instrText>
      </w:r>
      <w:bookmarkEnd w:id="300"/>
      <w:r>
        <w:instrText>" \l 2</w:instrText>
      </w:r>
      <w:r>
        <w:fldChar w:fldCharType="end"/>
      </w:r>
    </w:p>
    <w:p w:rsidR="00F25CB7" w:rsidRDefault="00E033CF">
      <w:pPr>
        <w:pStyle w:val="ProductList-Offering2HeadingNoBorder"/>
        <w:outlineLvl w:val="2"/>
      </w:pPr>
      <w:bookmarkStart w:id="301" w:name="_Sec633"/>
      <w:r>
        <w:t>Aplikace služeb Office 365</w:t>
      </w:r>
      <w:bookmarkEnd w:id="301"/>
      <w:r>
        <w:fldChar w:fldCharType="begin"/>
      </w:r>
      <w:r>
        <w:instrText xml:space="preserve"> TC "</w:instrText>
      </w:r>
      <w:bookmarkStart w:id="302" w:name="_Toc452040970"/>
      <w:r>
        <w:instrText>Aplikace služeb Office 365</w:instrText>
      </w:r>
      <w:bookmarkEnd w:id="302"/>
      <w:r>
        <w:instrText>" \l 3</w:instrText>
      </w:r>
      <w:r>
        <w:fldChar w:fldCharType="end"/>
      </w:r>
    </w:p>
    <w:p w:rsidR="00F25CB7" w:rsidRDefault="00E033CF">
      <w:pPr>
        <w:pStyle w:val="ProductList-Offering1SubSection"/>
        <w:outlineLvl w:val="3"/>
      </w:pPr>
      <w:bookmarkStart w:id="303" w:name="_Sec719"/>
      <w:r>
        <w:t>1. Dostupnost programu</w:t>
      </w:r>
      <w:bookmarkEnd w:id="303"/>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Project Online with Project Pro pro Office 365 z krytí SA</w:t>
            </w:r>
            <w:r>
              <w:fldChar w:fldCharType="begin"/>
            </w:r>
            <w:r>
              <w:instrText xml:space="preserve"> XE "Project Online with Project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Project Pro pro Office 365</w:t>
            </w:r>
            <w:r>
              <w:fldChar w:fldCharType="begin"/>
            </w:r>
            <w:r>
              <w:instrText xml:space="preserve"> XE "Project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Project Pro pro Office 365 z krytí SA</w:t>
            </w:r>
            <w:r>
              <w:fldChar w:fldCharType="begin"/>
            </w:r>
            <w:r>
              <w:instrText xml:space="preserve"> XE "Project Pro pro Office 365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304" w:name="_Sec774"/>
      <w:r>
        <w:t>2. Podmínky produktu</w:t>
      </w:r>
      <w:bookmarkEnd w:id="304"/>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Project Pro pro Office 365 a Visio Pro pro Office 365</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Nárok na nákup pro licence na odběr na základě počtu uživatelů z krytí SA k aplikacím služeb Office 365</w:t>
      </w:r>
    </w:p>
    <w:p w:rsidR="00F25CB7" w:rsidRDefault="00E033CF">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Odpovídající licence na odběr na základě počtu uživatelů z krytí SA</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365 ProPlus z krytí SA</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Project Pro pro Office 365</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Visio Pro pro Office 365</w:t>
            </w:r>
          </w:p>
        </w:tc>
      </w:tr>
    </w:tbl>
    <w:p w:rsidR="00F25CB7" w:rsidRDefault="00F25CB7">
      <w:pPr>
        <w:pStyle w:val="ProductList-Body"/>
      </w:pPr>
    </w:p>
    <w:p w:rsidR="00F25CB7" w:rsidRDefault="00E033CF">
      <w:pPr>
        <w:pStyle w:val="ProductList-ClauseHeading"/>
        <w:outlineLvl w:val="4"/>
      </w:pPr>
      <w:r>
        <w:t>2.2 Nárok na média pro Office 365 Pro Plus s právy k funkci Windows To Go</w:t>
      </w:r>
    </w:p>
    <w:p w:rsidR="00F25CB7" w:rsidRDefault="00E033CF">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F25CB7" w:rsidRDefault="00F25CB7">
      <w:pPr>
        <w:pStyle w:val="ProductList-Body"/>
      </w:pPr>
    </w:p>
    <w:p w:rsidR="00F25CB7" w:rsidRDefault="00E033CF">
      <w:pPr>
        <w:pStyle w:val="ProductList-ClauseHeading"/>
        <w:outlineLvl w:val="4"/>
      </w:pPr>
      <w:r>
        <w:t>2.3 Smlouva Campus a School, Enrollment for Education Solutions a Open Value Subscription – řešení ve vzdělávání</w:t>
      </w:r>
    </w:p>
    <w:p w:rsidR="00F25CB7" w:rsidRDefault="00E033CF">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F25CB7" w:rsidRDefault="00F25CB7">
      <w:pPr>
        <w:pStyle w:val="ProductList-Body"/>
      </w:pPr>
    </w:p>
    <w:p w:rsidR="00F25CB7" w:rsidRDefault="00E033CF">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rsidR="00F25CB7" w:rsidRDefault="00F25CB7">
      <w:pPr>
        <w:pStyle w:val="ProductList-Body"/>
      </w:pPr>
    </w:p>
    <w:p w:rsidR="00F25CB7" w:rsidRDefault="00E033CF">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F25CB7" w:rsidRDefault="00F25CB7">
      <w:pPr>
        <w:pStyle w:val="ProductList-Body"/>
      </w:pPr>
    </w:p>
    <w:p w:rsidR="00F25CB7" w:rsidRDefault="00E033CF">
      <w:pPr>
        <w:pStyle w:val="ProductList-ClauseHeading"/>
        <w:outlineLvl w:val="4"/>
      </w:pPr>
      <w:r>
        <w:t>2.4 Office Multi Language Pack</w:t>
      </w:r>
    </w:p>
    <w:p w:rsidR="00F25CB7" w:rsidRDefault="00E033CF">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F25CB7" w:rsidRDefault="00F25CB7">
      <w:pPr>
        <w:pStyle w:val="ProductList-Body"/>
      </w:pPr>
    </w:p>
    <w:p w:rsidR="00F25CB7" w:rsidRDefault="00E033CF">
      <w:pPr>
        <w:pStyle w:val="ProductList-ClauseHeading"/>
        <w:outlineLvl w:val="4"/>
      </w:pPr>
      <w:r>
        <w:t>2.5 E-Learning</w:t>
      </w:r>
    </w:p>
    <w:p w:rsidR="00F25CB7" w:rsidRDefault="00E033CF">
      <w:pPr>
        <w:pStyle w:val="ProductList-Body"/>
      </w:pPr>
      <w:r>
        <w:t xml:space="preserve">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 </w:t>
      </w:r>
    </w:p>
    <w:p w:rsidR="00F25CB7" w:rsidRDefault="00F25CB7">
      <w:pPr>
        <w:pStyle w:val="ProductList-Body"/>
      </w:pPr>
    </w:p>
    <w:p w:rsidR="00F25CB7" w:rsidRDefault="00E033CF">
      <w:pPr>
        <w:pStyle w:val="ProductList-ClauseHeading"/>
        <w:outlineLvl w:val="4"/>
      </w:pPr>
      <w:r>
        <w:t>2.6 Office Online</w:t>
      </w:r>
    </w:p>
    <w:p w:rsidR="00F25CB7" w:rsidRDefault="00E033CF">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F25CB7" w:rsidRDefault="00F25CB7">
      <w:pPr>
        <w:pStyle w:val="ProductList-Body"/>
      </w:pPr>
    </w:p>
    <w:p w:rsidR="00F25CB7" w:rsidRDefault="00E033CF">
      <w:pPr>
        <w:pStyle w:val="ProductList-ClauseHeading"/>
        <w:outlineLvl w:val="4"/>
      </w:pPr>
      <w:r>
        <w:t>2.7 Období migrace pro Open Value Subscription</w:t>
      </w:r>
    </w:p>
    <w:p w:rsidR="00F25CB7" w:rsidRDefault="00E033CF">
      <w:pPr>
        <w:pStyle w:val="ProductList-Body"/>
      </w:pPr>
      <w:r>
        <w:t>Pro každou jednotku licencí na odběr na základě počtu uživatelů pro Office 365 ProPlus, Midsize Business, Enterprise E3-E4 nebo Education E3-E4,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F25CB7" w:rsidRDefault="00F25CB7">
      <w:pPr>
        <w:pStyle w:val="ProductList-Body"/>
      </w:pPr>
    </w:p>
    <w:p w:rsidR="00F25CB7" w:rsidRDefault="00E033CF">
      <w:pPr>
        <w:pStyle w:val="ProductList-ClauseHeading"/>
        <w:outlineLvl w:val="4"/>
      </w:pPr>
      <w:r>
        <w:t>2.8 Práva nasazení pro produkt Project Professional 2016 a Visio Professional 2016</w:t>
      </w:r>
    </w:p>
    <w:p w:rsidR="00F25CB7" w:rsidRDefault="00E033CF">
      <w:pPr>
        <w:pStyle w:val="ProductList-Body"/>
      </w:pPr>
      <w:r>
        <w:t>Každý uživatel produktu Office 2016 odebírající produkt Project Pro for Office 365 nebo Visio Pro for Office 365 může instalovat a užívat jednu kopii softwaru Project Professional 2016 nebo Visio Professional 2016 na zařízení, na kterém je nainstalován produkt Office 2016.</w:t>
      </w:r>
    </w:p>
    <w:p w:rsidR="00F25CB7" w:rsidRDefault="00F25CB7">
      <w:pPr>
        <w:pStyle w:val="ProductList-Body"/>
      </w:pP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05" w:name="_Sec634"/>
      <w:r>
        <w:t>Sady Office 365</w:t>
      </w:r>
      <w:bookmarkEnd w:id="305"/>
      <w:r>
        <w:fldChar w:fldCharType="begin"/>
      </w:r>
      <w:r>
        <w:instrText xml:space="preserve"> TC "</w:instrText>
      </w:r>
      <w:bookmarkStart w:id="306" w:name="_Toc452040971"/>
      <w:r>
        <w:instrText>Sady Office 365</w:instrText>
      </w:r>
      <w:bookmarkEnd w:id="306"/>
      <w:r>
        <w:instrText>" \l 3</w:instrText>
      </w:r>
      <w:r>
        <w:fldChar w:fldCharType="end"/>
      </w:r>
    </w:p>
    <w:p w:rsidR="00F25CB7" w:rsidRDefault="00E033CF">
      <w:pPr>
        <w:pStyle w:val="ProductList-Offering1SubSection"/>
        <w:outlineLvl w:val="3"/>
      </w:pPr>
      <w:bookmarkStart w:id="307" w:name="_Sec720"/>
      <w:r>
        <w:t>1. Dostupnost programu</w:t>
      </w:r>
      <w:bookmarkEnd w:id="307"/>
    </w:p>
    <w:tbl>
      <w:tblPr>
        <w:tblStyle w:val="PURTable"/>
        <w:tblW w:w="0" w:type="dxa"/>
        <w:tblLook w:val="04A0" w:firstRow="1" w:lastRow="0" w:firstColumn="1" w:lastColumn="0" w:noHBand="0" w:noVBand="1"/>
      </w:tblPr>
      <w:tblGrid>
        <w:gridCol w:w="4453"/>
        <w:gridCol w:w="791"/>
        <w:gridCol w:w="781"/>
        <w:gridCol w:w="795"/>
        <w:gridCol w:w="706"/>
        <w:gridCol w:w="828"/>
        <w:gridCol w:w="821"/>
        <w:gridCol w:w="800"/>
        <w:gridCol w:w="809"/>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Doplněk Office 365 Education E5 bez PSTN</w:t>
            </w:r>
            <w:r>
              <w:fldChar w:fldCharType="begin"/>
            </w:r>
            <w:r>
              <w:instrText xml:space="preserve"> XE "Doplněk Office 365 Education E5 bez PSTN"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Enterprise E1, doplněk E3</w:t>
            </w:r>
            <w:r>
              <w:fldChar w:fldCharType="begin"/>
            </w:r>
            <w:r>
              <w:instrText xml:space="preserve"> XE "Office 365 Enterprise E1, doplněk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Doplněk Office 365 Enterprise E3, E4 bez ProPlus</w:t>
            </w:r>
            <w:r>
              <w:fldChar w:fldCharType="begin"/>
            </w:r>
            <w:r>
              <w:instrText xml:space="preserve"> XE "Doplněk Office 365 Enterprise E3,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308" w:name="_Sec775"/>
      <w:r>
        <w:t>2. Podmínky produktu</w:t>
      </w:r>
      <w:bookmarkEnd w:id="308"/>
    </w:p>
    <w:tbl>
      <w:tblPr>
        <w:tblStyle w:val="PURTable"/>
        <w:tblW w:w="0" w:type="dxa"/>
        <w:tblLook w:val="04A0" w:firstRow="1" w:lastRow="0" w:firstColumn="1" w:lastColumn="0" w:noHBand="0" w:noVBand="1"/>
      </w:tblPr>
      <w:tblGrid>
        <w:gridCol w:w="3582"/>
        <w:gridCol w:w="3604"/>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Komunitní cloudová služba státní správy USA</w:t>
      </w:r>
    </w:p>
    <w:p w:rsidR="00F25CB7" w:rsidRDefault="00E033CF">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F25CB7" w:rsidRDefault="00F25CB7">
      <w:pPr>
        <w:pStyle w:val="ProductList-Body"/>
      </w:pPr>
    </w:p>
    <w:p w:rsidR="00F25CB7" w:rsidRDefault="00E033CF">
      <w:pPr>
        <w:pStyle w:val="ProductList-ClauseHeading"/>
        <w:outlineLvl w:val="4"/>
      </w:pPr>
      <w:r>
        <w:t>2.2 Akvizice Campus a School</w:t>
      </w:r>
    </w:p>
    <w:p w:rsidR="00F25CB7" w:rsidRDefault="00E033CF">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F25CB7" w:rsidRDefault="00F25CB7">
      <w:pPr>
        <w:pStyle w:val="ProductList-Body"/>
      </w:pPr>
    </w:p>
    <w:p w:rsidR="00F25CB7" w:rsidRDefault="00E033CF">
      <w:pPr>
        <w:pStyle w:val="ProductList-ClauseHeading"/>
        <w:outlineLvl w:val="4"/>
      </w:pPr>
      <w:r>
        <w:t>2.3 Bezplatné licencování služby Office 365 ProPlus pro studenty na základě krytí pro pedagogy/pracovníky</w:t>
      </w:r>
    </w:p>
    <w:p w:rsidR="00F25CB7" w:rsidRDefault="00E033CF">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F25CB7" w:rsidRDefault="00F25CB7">
      <w:pPr>
        <w:pStyle w:val="ProductList-Body"/>
      </w:pPr>
    </w:p>
    <w:p w:rsidR="00F25CB7" w:rsidRDefault="00E033CF">
      <w:pPr>
        <w:pStyle w:val="ProductList-ClauseHeading"/>
        <w:outlineLvl w:val="4"/>
      </w:pPr>
      <w:r>
        <w:t>2.4 Campus a School: použití v laboratoři nebo knihovně</w:t>
      </w:r>
    </w:p>
    <w:p w:rsidR="00F25CB7" w:rsidRDefault="00E033CF">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F25CB7" w:rsidRDefault="00F25CB7">
      <w:pPr>
        <w:pStyle w:val="ProductList-Body"/>
      </w:pPr>
    </w:p>
    <w:p w:rsidR="00F25CB7" w:rsidRDefault="00E033CF">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89"/>
        <w:gridCol w:w="5401"/>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Licence na odběr doplňku na základě počtu uživatelů</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Doplněk Office 365 Enterprise E1</w:t>
            </w:r>
            <w:r>
              <w:rPr>
                <w:vertAlign w:val="superscript"/>
              </w:rPr>
              <w:t>2</w:t>
            </w:r>
          </w:p>
          <w:p w:rsidR="00F25CB7" w:rsidRDefault="00E033CF">
            <w:pPr>
              <w:pStyle w:val="ProductList-TableBody"/>
            </w:pPr>
            <w:r>
              <w:t>- Office 365 Enterprise E1 s doplňkem Exchange Online Archiving</w:t>
            </w:r>
            <w:r>
              <w:rPr>
                <w:vertAlign w:val="superscript"/>
              </w:rPr>
              <w:t>2,3,4</w:t>
            </w:r>
          </w:p>
          <w:p w:rsidR="00F25CB7" w:rsidRDefault="00E033CF">
            <w:pPr>
              <w:pStyle w:val="ProductList-TableBody"/>
            </w:pPr>
            <w:r>
              <w:t>- Doplněk Office 365 Government E1</w:t>
            </w:r>
          </w:p>
          <w:p w:rsidR="00F25CB7" w:rsidRDefault="00E033CF">
            <w:pPr>
              <w:pStyle w:val="ProductList-TableBody"/>
            </w:pPr>
            <w:r>
              <w:t>- Office 365 Enterprise a Government E3 bez doplňků ProPlus</w:t>
            </w:r>
          </w:p>
          <w:p w:rsidR="00F25CB7" w:rsidRDefault="00E033CF">
            <w:pPr>
              <w:pStyle w:val="ProductList-TableBody"/>
            </w:pPr>
            <w:r>
              <w:t>- Office 365 Enterprise a Government E4 bez doplňků ProPlus</w:t>
            </w:r>
          </w:p>
          <w:p w:rsidR="00F25CB7" w:rsidRDefault="00E033CF">
            <w:pPr>
              <w:pStyle w:val="ProductList-TableBody"/>
            </w:pPr>
            <w:r>
              <w:t>- Doplněk Office 365 Education E5</w:t>
            </w:r>
          </w:p>
          <w:p w:rsidR="00F25CB7" w:rsidRDefault="00E033CF">
            <w:pPr>
              <w:pStyle w:val="ProductList-TableBody"/>
            </w:pPr>
            <w:r>
              <w:t>- Doplněk Exchange Online Plan 1</w:t>
            </w:r>
            <w:r>
              <w:fldChar w:fldCharType="begin"/>
            </w:r>
            <w:r>
              <w:instrText xml:space="preserve"> XE "Doplněk Exchange Online Plan 1" </w:instrText>
            </w:r>
            <w:r>
              <w:fldChar w:fldCharType="end"/>
            </w:r>
          </w:p>
          <w:p w:rsidR="00F25CB7" w:rsidRDefault="00E033CF">
            <w:pPr>
              <w:pStyle w:val="ProductList-TableBody"/>
            </w:pPr>
            <w:r>
              <w:t>- Doplněk Skype for Business Online Plan 1</w:t>
            </w:r>
            <w:r>
              <w:fldChar w:fldCharType="begin"/>
            </w:r>
            <w:r>
              <w:instrText xml:space="preserve"> XE "Doplněk Skype for Business Online Plan 1" </w:instrText>
            </w:r>
            <w:r>
              <w:fldChar w:fldCharType="end"/>
            </w:r>
          </w:p>
          <w:p w:rsidR="00F25CB7" w:rsidRDefault="00E033CF">
            <w:pPr>
              <w:pStyle w:val="ProductList-TableBody"/>
            </w:pPr>
            <w:r>
              <w:t>- Doplněk SharePoint Online Plan 1</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Doplňky Office 365 Enterprise E1 / Government E1</w:t>
            </w:r>
          </w:p>
          <w:p w:rsidR="00F25CB7" w:rsidRDefault="00E033CF">
            <w:pPr>
              <w:pStyle w:val="ProductList-TableBody"/>
            </w:pPr>
            <w:r>
              <w:t>- Doplněk Office 365 Enterprise E3</w:t>
            </w:r>
            <w:r>
              <w:rPr>
                <w:vertAlign w:val="superscript"/>
              </w:rPr>
              <w:t>2</w:t>
            </w:r>
          </w:p>
          <w:p w:rsidR="00F25CB7" w:rsidRDefault="00E033CF">
            <w:pPr>
              <w:pStyle w:val="ProductList-TableBody"/>
            </w:pPr>
            <w:r>
              <w:t>- Doplněk Office 365 Government E3</w:t>
            </w:r>
            <w:r>
              <w:rPr>
                <w:vertAlign w:val="superscript"/>
              </w:rPr>
              <w:t>4</w:t>
            </w:r>
          </w:p>
          <w:p w:rsidR="00F25CB7" w:rsidRDefault="00E033CF">
            <w:pPr>
              <w:pStyle w:val="ProductList-TableBody"/>
            </w:pPr>
            <w:r>
              <w:t>- Doplňky Office 365 Enterprise a Government E4, E5</w:t>
            </w:r>
          </w:p>
          <w:p w:rsidR="00F25CB7" w:rsidRDefault="00E033CF">
            <w:pPr>
              <w:pStyle w:val="ProductList-TableBody"/>
            </w:pPr>
            <w:r>
              <w:t>- Office 365 Enterprise a Government E3 bez doplňků ProPlus</w:t>
            </w:r>
          </w:p>
          <w:p w:rsidR="00F25CB7" w:rsidRDefault="00E033CF">
            <w:pPr>
              <w:pStyle w:val="ProductList-TableBody"/>
            </w:pPr>
            <w:r>
              <w:t>- Office 365 Enterprise a Government E4 bez doplňků ProPlus</w:t>
            </w:r>
          </w:p>
          <w:p w:rsidR="00F25CB7" w:rsidRDefault="00E033CF">
            <w:pPr>
              <w:pStyle w:val="ProductList-TableBody"/>
            </w:pPr>
            <w:r>
              <w:t>- Doplněk Office 365 Education E5</w:t>
            </w:r>
          </w:p>
          <w:p w:rsidR="00F25CB7" w:rsidRDefault="00E033CF">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F25CB7" w:rsidRDefault="00E033CF">
            <w:pPr>
              <w:pStyle w:val="ProductList-TableBody"/>
            </w:pPr>
            <w:r>
              <w:t xml:space="preserve">- Doplněk Exchange Online Plan 1 </w:t>
            </w:r>
          </w:p>
          <w:p w:rsidR="00F25CB7" w:rsidRDefault="00E033CF">
            <w:pPr>
              <w:pStyle w:val="ProductList-TableBody"/>
            </w:pPr>
            <w:r>
              <w:t>- Doplněk Skype for Business Online Plan 1</w:t>
            </w:r>
          </w:p>
          <w:p w:rsidR="00F25CB7" w:rsidRDefault="00E033CF">
            <w:pPr>
              <w:pStyle w:val="ProductList-TableBody"/>
            </w:pPr>
            <w:r>
              <w:t>- Doplněk SharePoint Online Plan 1</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Office 365 Enterprise a Government E3 bez doplňků ProPlus</w:t>
            </w:r>
          </w:p>
          <w:p w:rsidR="00F25CB7" w:rsidRDefault="00E033CF">
            <w:pPr>
              <w:pStyle w:val="ProductList-TableBody"/>
            </w:pPr>
            <w:r>
              <w:t>- Office 365 Enterprise a Government E4 bez doplňků ProPlus</w:t>
            </w:r>
          </w:p>
          <w:p w:rsidR="00F25CB7" w:rsidRDefault="00E033CF">
            <w:pPr>
              <w:pStyle w:val="ProductList-TableBody"/>
            </w:pPr>
            <w:r>
              <w:t xml:space="preserve">- Doplněk Office 365 Education E5 </w:t>
            </w:r>
          </w:p>
          <w:p w:rsidR="00F25CB7" w:rsidRDefault="00E033CF">
            <w:pPr>
              <w:pStyle w:val="ProductList-TableBody"/>
            </w:pPr>
            <w:r>
              <w:t>- Doplněk služby Azure Rights Management Premium</w:t>
            </w:r>
            <w:r>
              <w:fldChar w:fldCharType="begin"/>
            </w:r>
            <w:r>
              <w:instrText xml:space="preserve"> XE "Doplněk služby Azure Rights Management Premium" </w:instrText>
            </w:r>
            <w:r>
              <w:fldChar w:fldCharType="end"/>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Doplňky Office 365 Enterprise a Government E3</w:t>
            </w:r>
            <w:r>
              <w:rPr>
                <w:vertAlign w:val="superscript"/>
              </w:rPr>
              <w:t>2</w:t>
            </w:r>
            <w:r>
              <w:t>,E4 nebo E5</w:t>
            </w:r>
          </w:p>
          <w:p w:rsidR="00F25CB7" w:rsidRDefault="00E033CF">
            <w:pPr>
              <w:pStyle w:val="ProductList-TableBody"/>
            </w:pPr>
            <w:r>
              <w:t xml:space="preserve">- Doplněk Office 365 Education E5 </w:t>
            </w:r>
          </w:p>
          <w:p w:rsidR="00F25CB7" w:rsidRDefault="00E033CF">
            <w:pPr>
              <w:pStyle w:val="ProductList-TableBody"/>
            </w:pPr>
            <w:r>
              <w:t>- Office 365 Enterprise a Government E3</w:t>
            </w:r>
            <w:r>
              <w:rPr>
                <w:vertAlign w:val="superscript"/>
              </w:rPr>
              <w:t>2</w:t>
            </w:r>
            <w:r>
              <w:t xml:space="preserve"> nebo E4 bez doplňků ProPlus</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Doplněk Office 365 Midsize Business</w:t>
            </w:r>
            <w:r>
              <w:rPr>
                <w:vertAlign w:val="superscript"/>
              </w:rPr>
              <w:t>2,3</w:t>
            </w:r>
          </w:p>
          <w:p w:rsidR="00F25CB7" w:rsidRDefault="00E033CF">
            <w:pPr>
              <w:pStyle w:val="ProductList-TableBody"/>
            </w:pPr>
            <w:r>
              <w:t>- Doplněk Office 365 Enterprise E3</w:t>
            </w:r>
            <w:r>
              <w:rPr>
                <w:vertAlign w:val="superscript"/>
              </w:rPr>
              <w:t>2,3</w:t>
            </w:r>
          </w:p>
          <w:p w:rsidR="00F25CB7" w:rsidRDefault="00E033CF">
            <w:pPr>
              <w:pStyle w:val="ProductList-TableBody"/>
            </w:pPr>
            <w:r>
              <w:t xml:space="preserve">- Doplněk Office 365 Education E5 </w:t>
            </w:r>
          </w:p>
        </w:tc>
      </w:tr>
    </w:tbl>
    <w:p w:rsidR="00F25CB7" w:rsidRDefault="00E033CF">
      <w:pPr>
        <w:pStyle w:val="ProductList-Body"/>
      </w:pPr>
      <w:r>
        <w:rPr>
          <w:i/>
          <w:vertAlign w:val="superscript"/>
        </w:rPr>
        <w:t>1</w:t>
      </w:r>
      <w:r>
        <w:rPr>
          <w:i/>
        </w:rPr>
        <w:t>1Každá kvalifikující licence musí mít aktivní krytí SA.</w:t>
      </w:r>
    </w:p>
    <w:p w:rsidR="00F25CB7" w:rsidRDefault="00E033CF">
      <w:pPr>
        <w:pStyle w:val="ProductList-Body"/>
      </w:pPr>
      <w:r>
        <w:rPr>
          <w:i/>
          <w:vertAlign w:val="superscript"/>
        </w:rPr>
        <w:t>2</w:t>
      </w:r>
      <w:r>
        <w:rPr>
          <w:i/>
        </w:rPr>
        <w:t>Toto jsou jediné nabídky dostupné pro zákazníky se smlouvou Open Value a Open Value Subscription.</w:t>
      </w:r>
    </w:p>
    <w:p w:rsidR="00F25CB7" w:rsidRDefault="00E033CF">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F25CB7" w:rsidRDefault="00E033CF">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F25CB7" w:rsidRDefault="00F25CB7">
      <w:pPr>
        <w:pStyle w:val="ProductList-Body"/>
      </w:pPr>
    </w:p>
    <w:p w:rsidR="00F25CB7" w:rsidRDefault="00E033CF">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F25CB7" w:rsidRDefault="00F25CB7">
      <w:pPr>
        <w:pStyle w:val="ProductList-Body"/>
      </w:pPr>
    </w:p>
    <w:p w:rsidR="00F25CB7" w:rsidRDefault="00E033CF">
      <w:pPr>
        <w:pStyle w:val="ProductList-ClauseHeading"/>
        <w:outlineLvl w:val="4"/>
      </w:pPr>
      <w:r>
        <w:t>2.6 Omezení nákupu</w:t>
      </w:r>
    </w:p>
    <w:p w:rsidR="00F25CB7" w:rsidRDefault="00E033CF">
      <w:pPr>
        <w:pStyle w:val="ProductList-Body"/>
      </w:pPr>
      <w:r>
        <w:t xml:space="preserve">Pro každou kvalifikující licenci (nebo sadu kvalifikujících licencí) lze zakoupit pouze jeden doplněk licence na odběr na základě počtu uživatelů. </w:t>
      </w:r>
    </w:p>
    <w:p w:rsidR="00F25CB7" w:rsidRDefault="00F25CB7">
      <w:pPr>
        <w:pStyle w:val="ProductList-Body"/>
      </w:pPr>
    </w:p>
    <w:p w:rsidR="00F25CB7" w:rsidRDefault="00E033CF">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F25CB7" w:rsidRDefault="00F25CB7">
      <w:pPr>
        <w:pStyle w:val="ProductList-Body"/>
      </w:pPr>
    </w:p>
    <w:p w:rsidR="00F25CB7" w:rsidRDefault="00E033CF">
      <w:pPr>
        <w:pStyle w:val="ProductList-ClauseHeading"/>
        <w:outlineLvl w:val="4"/>
      </w:pPr>
      <w:r>
        <w:t>2.7 Podmínky multilicenčního programu</w:t>
      </w:r>
    </w:p>
    <w:p w:rsidR="00F25CB7" w:rsidRDefault="00E033CF">
      <w:pPr>
        <w:pStyle w:val="ProductList-Body"/>
      </w:pPr>
      <w:r>
        <w:t xml:space="preserve">Podmínky programů platné pro odpovídající licence na odběr na základě počtu uživatelů pro služby online platí také pro licence na odběr doplňku na základě počtu uživatelů. </w:t>
      </w:r>
    </w:p>
    <w:p w:rsidR="00F25CB7" w:rsidRDefault="00F25CB7">
      <w:pPr>
        <w:pStyle w:val="ProductList-Body"/>
      </w:pPr>
    </w:p>
    <w:p w:rsidR="00F25CB7" w:rsidRDefault="00E033CF">
      <w:pPr>
        <w:pStyle w:val="ProductList-ClauseHeading"/>
        <w:outlineLvl w:val="4"/>
      </w:pPr>
      <w:r>
        <w:t>2.8 Nárok na nákup pro licence na odběr na základě počtu uživatelů z krytí SA ke službě Office 365</w:t>
      </w:r>
    </w:p>
    <w:p w:rsidR="00F25CB7" w:rsidRDefault="00E033CF">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Vyžadovaný produkt CAL Suite Bridge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CCore CAL Bridge pro Office 365</w:t>
            </w:r>
            <w:r>
              <w:fldChar w:fldCharType="begin"/>
            </w:r>
            <w:r>
              <w:instrText xml:space="preserve"> XE "CCore CAL Bridge pro Office 365" </w:instrText>
            </w:r>
            <w:r>
              <w:fldChar w:fldCharType="end"/>
            </w:r>
            <w:r>
              <w:rPr>
                <w:vertAlign w:val="superscript"/>
              </w:rPr>
              <w:t>2,3</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365 (Enterprise E3, E4,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CAL Bridge pro Office 365</w:t>
            </w:r>
            <w:r>
              <w:rPr>
                <w:vertAlign w:val="superscript"/>
              </w:rPr>
              <w:t>2,3</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365 (Enterprise E3, E4,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F25CB7" w:rsidRDefault="00E033CF">
      <w:pPr>
        <w:pStyle w:val="ProductList-Body"/>
      </w:pPr>
      <w:r>
        <w:rPr>
          <w:i/>
          <w:vertAlign w:val="superscript"/>
        </w:rPr>
        <w:t>1</w:t>
      </w:r>
      <w:r>
        <w:rPr>
          <w:i/>
        </w:rPr>
        <w:t>K dispozici k zakoupení pouze k datu výročí účinnosti prováděcí smlouvy nebo začátku nového období účinnosti prováděcí smlouvy.</w:t>
      </w:r>
    </w:p>
    <w:p w:rsidR="00F25CB7" w:rsidRDefault="00E033CF">
      <w:pPr>
        <w:pStyle w:val="ProductList-Body"/>
      </w:pPr>
      <w:r>
        <w:rPr>
          <w:i/>
          <w:vertAlign w:val="superscript"/>
        </w:rPr>
        <w:t>2</w:t>
      </w:r>
      <w:r>
        <w:rPr>
          <w:i/>
        </w:rPr>
        <w:t>Vyžadováno pro nákup pouze v datum výročí účinnosti prováděcí smlouvy.</w:t>
      </w:r>
    </w:p>
    <w:p w:rsidR="00F25CB7" w:rsidRDefault="00E033CF">
      <w:pPr>
        <w:pStyle w:val="ProductList-Body"/>
      </w:pPr>
      <w:r>
        <w:rPr>
          <w:i/>
          <w:vertAlign w:val="superscript"/>
        </w:rPr>
        <w:t>3</w:t>
      </w:r>
      <w:r>
        <w:rPr>
          <w:i/>
        </w:rPr>
        <w:t>Nákup není vyžadován u uživatelů, kteří mají licenci k sadě Enterprise Mobility Suite</w:t>
      </w:r>
      <w:r>
        <w:fldChar w:fldCharType="begin"/>
      </w:r>
      <w:r>
        <w:instrText xml:space="preserve"> XE "Enterprise Mobility Suite" </w:instrText>
      </w:r>
      <w:r>
        <w:fldChar w:fldCharType="end"/>
      </w:r>
      <w:r>
        <w:rPr>
          <w:i/>
        </w:rPr>
        <w:t>.</w:t>
      </w:r>
    </w:p>
    <w:p w:rsidR="00F25CB7" w:rsidRDefault="00F25CB7">
      <w:pPr>
        <w:pStyle w:val="ProductList-Body"/>
      </w:pPr>
    </w:p>
    <w:p w:rsidR="00F25CB7" w:rsidRDefault="00E033CF">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F25CB7" w:rsidRDefault="00F25CB7">
      <w:pPr>
        <w:pStyle w:val="ProductList-Body"/>
      </w:pPr>
    </w:p>
    <w:p w:rsidR="00F25CB7" w:rsidRDefault="00E033CF">
      <w:pPr>
        <w:pStyle w:val="ProductList-ClauseHeading"/>
        <w:outlineLvl w:val="4"/>
      </w:pPr>
      <w:r>
        <w:t>2.9 Zakoupení licence na odběr na základě počtu uživatelů z krytí SA</w:t>
      </w:r>
    </w:p>
    <w:p w:rsidR="00F25CB7" w:rsidRDefault="00E033CF">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F25CB7" w:rsidRDefault="00F25CB7">
      <w:pPr>
        <w:pStyle w:val="ProductList-Body"/>
      </w:pPr>
    </w:p>
    <w:p w:rsidR="00F25CB7" w:rsidRDefault="00E033CF">
      <w:pPr>
        <w:pStyle w:val="ProductList-ClauseHeading"/>
        <w:outlineLvl w:val="4"/>
      </w:pPr>
      <w:r>
        <w:t>2.10 Výhody SA pro licence na odběr na základě počtu uživatelů z krytí SA ke službě Office 365</w:t>
      </w:r>
    </w:p>
    <w:p w:rsidR="00F25CB7" w:rsidRDefault="00E033CF">
      <w:pPr>
        <w:pStyle w:val="ProductList-Body"/>
      </w:pPr>
      <w:r>
        <w:t>Licence na odběr na základě počtu uživatelů z krytí SA ke službě Office 365 (Enterprise a Government E1, E3, E4) poskytují stejné výhody krytí SA jako kvalifikující produkty v části 2.8 výše.</w:t>
      </w:r>
    </w:p>
    <w:p w:rsidR="00F25CB7" w:rsidRDefault="00F25CB7">
      <w:pPr>
        <w:pStyle w:val="ProductList-Body"/>
      </w:pPr>
    </w:p>
    <w:p w:rsidR="00F25CB7" w:rsidRDefault="00E033CF">
      <w:pPr>
        <w:pStyle w:val="ProductList-ClauseHeading"/>
        <w:outlineLvl w:val="4"/>
      </w:pPr>
      <w:r>
        <w:t>2.11 Office 365 Enterprise K1</w:t>
      </w:r>
    </w:p>
    <w:p w:rsidR="00F25CB7" w:rsidRDefault="00E033CF">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F25CB7" w:rsidRDefault="00F25CB7">
      <w:pPr>
        <w:pStyle w:val="ProductList-Body"/>
      </w:pPr>
    </w:p>
    <w:p w:rsidR="00F25CB7" w:rsidRDefault="00E033CF">
      <w:pPr>
        <w:pStyle w:val="ProductList-ClauseHeading"/>
        <w:outlineLvl w:val="4"/>
      </w:pPr>
      <w:r>
        <w:t>2.12 Office Multi Language Pack</w:t>
      </w:r>
    </w:p>
    <w:p w:rsidR="00F25CB7" w:rsidRDefault="00E033CF">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F25CB7" w:rsidRDefault="00F25CB7">
      <w:pPr>
        <w:pStyle w:val="ProductList-Body"/>
      </w:pPr>
    </w:p>
    <w:p w:rsidR="00F25CB7" w:rsidRDefault="00E033CF">
      <w:pPr>
        <w:pStyle w:val="ProductList-ClauseHeading"/>
        <w:outlineLvl w:val="4"/>
      </w:pPr>
      <w:r>
        <w:t>2.13 E-Learning</w:t>
      </w:r>
    </w:p>
    <w:p w:rsidR="00F25CB7" w:rsidRDefault="00E033CF">
      <w:pPr>
        <w:pStyle w:val="ProductList-Body"/>
      </w:pPr>
      <w:r>
        <w:t>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w:t>
      </w:r>
    </w:p>
    <w:p w:rsidR="00F25CB7" w:rsidRDefault="00F25CB7">
      <w:pPr>
        <w:pStyle w:val="ProductList-Body"/>
      </w:pPr>
    </w:p>
    <w:p w:rsidR="00F25CB7" w:rsidRDefault="00E033CF">
      <w:pPr>
        <w:pStyle w:val="ProductList-ClauseHeading"/>
        <w:outlineLvl w:val="4"/>
      </w:pPr>
      <w:r>
        <w:t>2.14 Využití kódu Product Key pro Office 365 Midsize Business</w:t>
      </w:r>
    </w:p>
    <w:p w:rsidR="00F25CB7" w:rsidRDefault="00E033CF">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040972"/>
      <w:r>
        <w:instrText>Office 365 Advanced Security Management</w:instrText>
      </w:r>
      <w:bookmarkEnd w:id="310"/>
      <w:r>
        <w:instrText>" \l 3</w:instrText>
      </w:r>
      <w:r>
        <w:fldChar w:fldCharType="end"/>
      </w:r>
    </w:p>
    <w:p w:rsidR="00F25CB7" w:rsidRDefault="00E033CF">
      <w:pPr>
        <w:pStyle w:val="ProductList-Offering1SubSection"/>
        <w:outlineLvl w:val="3"/>
      </w:pPr>
      <w:bookmarkStart w:id="311" w:name="_Sec919"/>
      <w:r>
        <w:t>1. Dostupnost programu</w:t>
      </w:r>
      <w:bookmarkEnd w:id="311"/>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F25CB7" w:rsidTr="00266B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rsidTr="00266B1B">
        <w:tc>
          <w:tcPr>
            <w:tcW w:w="5020" w:type="dxa"/>
            <w:tcBorders>
              <w:top w:val="single" w:sz="6" w:space="0" w:color="FFFFFF"/>
              <w:left w:val="nil"/>
              <w:bottom w:val="nil"/>
              <w:right w:val="nil"/>
            </w:tcBorders>
          </w:tcPr>
          <w:p w:rsidR="00F25CB7" w:rsidRDefault="00E033CF">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il"/>
              <w:bottom w:val="nil"/>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266B1B">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25CB7" w:rsidRDefault="00266B1B">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25CB7" w:rsidRDefault="00266B1B">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F25CB7">
      <w:pPr>
        <w:pStyle w:val="ProductList-Body"/>
      </w:pPr>
    </w:p>
    <w:p w:rsidR="00F25CB7" w:rsidRDefault="00E033CF">
      <w:pPr>
        <w:pStyle w:val="ProductList-Offering1SubSection"/>
        <w:outlineLvl w:val="3"/>
      </w:pPr>
      <w:bookmarkStart w:id="312" w:name="_Sec920"/>
      <w:r>
        <w:t>2. Podmínky produktu</w:t>
      </w:r>
      <w:bookmarkEnd w:id="312"/>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tbl>
      <w:tblPr>
        <w:tblStyle w:val="PURTable"/>
        <w:tblW w:w="0" w:type="dxa"/>
        <w:tblLook w:val="04A0" w:firstRow="1" w:lastRow="0" w:firstColumn="1" w:lastColumn="0" w:noHBand="0" w:noVBand="1"/>
      </w:tblPr>
      <w:tblGrid>
        <w:gridCol w:w="10800"/>
      </w:tblGrid>
      <w:tr w:rsidR="00266B1B" w:rsidTr="00E403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6B1B" w:rsidRDefault="00266B1B" w:rsidP="00E40384">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266B1B" w:rsidRDefault="00266B1B" w:rsidP="00266B1B">
      <w:pPr>
        <w:pStyle w:val="ProductList-Body"/>
      </w:pPr>
    </w:p>
    <w:p w:rsidR="00F25CB7" w:rsidRDefault="00E033CF">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040973"/>
      <w:r>
        <w:instrText>Office 365 Customer Lockbox</w:instrText>
      </w:r>
      <w:bookmarkEnd w:id="315"/>
      <w:r>
        <w:instrText>" \l 3</w:instrText>
      </w:r>
      <w:r>
        <w:fldChar w:fldCharType="end"/>
      </w:r>
    </w:p>
    <w:p w:rsidR="00F25CB7" w:rsidRDefault="00E033CF">
      <w:pPr>
        <w:pStyle w:val="ProductList-Offering1SubSection"/>
        <w:outlineLvl w:val="3"/>
      </w:pPr>
      <w:bookmarkStart w:id="316" w:name="_Sec875"/>
      <w:r>
        <w:t>1. Dostupnost programu</w:t>
      </w:r>
      <w:bookmarkEnd w:id="316"/>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F25CB7">
      <w:pPr>
        <w:pStyle w:val="ProductList-Body"/>
      </w:pPr>
    </w:p>
    <w:p w:rsidR="00F25CB7" w:rsidRDefault="00E033CF">
      <w:pPr>
        <w:pStyle w:val="ProductList-Offering1SubSection"/>
        <w:outlineLvl w:val="3"/>
      </w:pPr>
      <w:bookmarkStart w:id="317" w:name="_Sec876"/>
      <w:r>
        <w:t>2. Podmínky produktu</w:t>
      </w:r>
      <w:bookmarkEnd w:id="317"/>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040974"/>
      <w:r>
        <w:instrText>Office 365 Delve Analytics</w:instrText>
      </w:r>
      <w:bookmarkEnd w:id="319"/>
      <w:r>
        <w:instrText>" \l 3</w:instrText>
      </w:r>
      <w:r>
        <w:fldChar w:fldCharType="end"/>
      </w:r>
    </w:p>
    <w:p w:rsidR="00F25CB7" w:rsidRDefault="00E033CF">
      <w:pPr>
        <w:pStyle w:val="ProductList-Offering1SubSection"/>
        <w:outlineLvl w:val="3"/>
      </w:pPr>
      <w:bookmarkStart w:id="320" w:name="_Sec878"/>
      <w:r>
        <w:t>1. Dostupnost programu</w:t>
      </w:r>
      <w:bookmarkEnd w:id="320"/>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pPr>
            <w:r>
              <w:t>Office 365 Delve Analytics</w:t>
            </w:r>
            <w:r>
              <w:fldChar w:fldCharType="begin"/>
            </w:r>
            <w:r>
              <w:instrText xml:space="preserve"> XE "Office 365 Delve 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321" w:name="_Sec879"/>
      <w:r>
        <w:t>2. Podmínky produktu</w:t>
      </w:r>
      <w:bookmarkEnd w:id="321"/>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040975"/>
      <w:r>
        <w:instrText>Office 365 Advanced eDiscovery</w:instrText>
      </w:r>
      <w:bookmarkEnd w:id="323"/>
      <w:r>
        <w:instrText>" \l 3</w:instrText>
      </w:r>
      <w:r>
        <w:fldChar w:fldCharType="end"/>
      </w:r>
    </w:p>
    <w:p w:rsidR="00F25CB7" w:rsidRDefault="00E033CF">
      <w:pPr>
        <w:pStyle w:val="ProductList-Offering1SubSection"/>
        <w:outlineLvl w:val="3"/>
      </w:pPr>
      <w:bookmarkStart w:id="324" w:name="_Sec881"/>
      <w:r>
        <w:t>1. Dostupnost programu</w:t>
      </w:r>
      <w:bookmarkEnd w:id="324"/>
    </w:p>
    <w:tbl>
      <w:tblPr>
        <w:tblStyle w:val="PURTable"/>
        <w:tblW w:w="0" w:type="dxa"/>
        <w:tblLook w:val="04A0" w:firstRow="1" w:lastRow="0" w:firstColumn="1" w:lastColumn="0" w:noHBand="0" w:noVBand="1"/>
      </w:tblPr>
      <w:tblGrid>
        <w:gridCol w:w="4482"/>
        <w:gridCol w:w="789"/>
        <w:gridCol w:w="778"/>
        <w:gridCol w:w="793"/>
        <w:gridCol w:w="704"/>
        <w:gridCol w:w="827"/>
        <w:gridCol w:w="820"/>
        <w:gridCol w:w="798"/>
        <w:gridCol w:w="793"/>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pPr>
            <w:r>
              <w:t>Office 365 Advanced eDiscovery</w:t>
            </w:r>
            <w:r>
              <w:fldChar w:fldCharType="begin"/>
            </w:r>
            <w:r>
              <w:instrText xml:space="preserve"> XE "Office 365 Advanced eDiscovery" </w:instrText>
            </w:r>
            <w:r>
              <w:fldChar w:fldCharType="end"/>
            </w:r>
            <w:r>
              <w:rPr>
                <w:color w:val="000000"/>
              </w:rPr>
              <w:t>(licence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325" w:name="_Sec882"/>
      <w:r>
        <w:t>2. Podmínky produktu</w:t>
      </w:r>
      <w:bookmarkEnd w:id="325"/>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26" w:name="_Sec665"/>
      <w:r>
        <w:t>Exchange Online</w:t>
      </w:r>
      <w:bookmarkEnd w:id="326"/>
      <w:r>
        <w:fldChar w:fldCharType="begin"/>
      </w:r>
      <w:r>
        <w:instrText xml:space="preserve"> TC "</w:instrText>
      </w:r>
      <w:bookmarkStart w:id="327" w:name="_Toc452040976"/>
      <w:r>
        <w:instrText>Exchange Online</w:instrText>
      </w:r>
      <w:bookmarkEnd w:id="327"/>
      <w:r>
        <w:instrText>" \l 3</w:instrText>
      </w:r>
      <w:r>
        <w:fldChar w:fldCharType="end"/>
      </w:r>
    </w:p>
    <w:p w:rsidR="00F25CB7" w:rsidRDefault="00E033CF">
      <w:pPr>
        <w:pStyle w:val="ProductList-Offering1SubSection"/>
        <w:outlineLvl w:val="3"/>
      </w:pPr>
      <w:bookmarkStart w:id="328" w:name="_Sec721"/>
      <w:r>
        <w:t>1. Dostupnost programu</w:t>
      </w:r>
      <w:bookmarkEnd w:id="328"/>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Advanced Threat Protection</w:t>
            </w:r>
            <w:r>
              <w:fldChar w:fldCharType="begin"/>
            </w:r>
            <w:r>
              <w:instrText xml:space="preserve"> XE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329" w:name="_Sec776"/>
      <w:r>
        <w:t>2. Podmínky produktu</w:t>
      </w:r>
      <w:bookmarkEnd w:id="329"/>
    </w:p>
    <w:tbl>
      <w:tblPr>
        <w:tblStyle w:val="PURTable"/>
        <w:tblW w:w="0" w:type="dxa"/>
        <w:tblLook w:val="04A0" w:firstRow="1" w:lastRow="0" w:firstColumn="1" w:lastColumn="0" w:noHBand="0" w:noVBand="1"/>
      </w:tblPr>
      <w:tblGrid>
        <w:gridCol w:w="3615"/>
        <w:gridCol w:w="3585"/>
        <w:gridCol w:w="3590"/>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1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Exchange Online Archiving for Exchange Server</w:t>
      </w:r>
    </w:p>
    <w:p w:rsidR="00F25CB7" w:rsidRDefault="00E033CF">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F25CB7" w:rsidRDefault="00F25CB7">
      <w:pPr>
        <w:pStyle w:val="ProductList-Body"/>
      </w:pPr>
    </w:p>
    <w:p w:rsidR="00F25CB7" w:rsidRDefault="00E033CF">
      <w:pPr>
        <w:pStyle w:val="ProductList-ClauseHeading"/>
        <w:outlineLvl w:val="4"/>
      </w:pPr>
      <w:r>
        <w:t>2.2 Exchange Online Archiving pro Exchange Server A</w:t>
      </w:r>
    </w:p>
    <w:p w:rsidR="00F25CB7" w:rsidRDefault="00E033CF">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F25CB7" w:rsidRDefault="00F25CB7">
      <w:pPr>
        <w:pStyle w:val="ProductList-Body"/>
      </w:pPr>
    </w:p>
    <w:p w:rsidR="00F25CB7" w:rsidRDefault="00E033CF">
      <w:pPr>
        <w:pStyle w:val="ProductList-ClauseHeading"/>
        <w:outlineLvl w:val="4"/>
      </w:pPr>
      <w:r>
        <w:t>2.3 Exchange Online Protection</w:t>
      </w:r>
    </w:p>
    <w:p w:rsidR="00F25CB7" w:rsidRDefault="00E033CF">
      <w:pPr>
        <w:pStyle w:val="ProductList-Body"/>
      </w:pPr>
      <w:r>
        <w:t>Vzhledem k tomu, že je tato služba online zajišťována podle domény, musí zákazník přiřadit licence na odběr na základě počtu uživatelů všem uživatelům v jakékoli zahrnuté doméně (nebo subdoméně).</w:t>
      </w:r>
    </w:p>
    <w:p w:rsidR="00F25CB7" w:rsidRDefault="00F25CB7">
      <w:pPr>
        <w:pStyle w:val="ProductList-Body"/>
      </w:pPr>
    </w:p>
    <w:p w:rsidR="00F25CB7" w:rsidRDefault="00E033CF">
      <w:pPr>
        <w:pStyle w:val="ProductList-Body"/>
      </w:pPr>
      <w:r>
        <w:t>Akademické instituce s licencí pro sadu Enterprise CAL Suite nebo Exchange Enterprise CAL with Services</w:t>
      </w:r>
      <w:r>
        <w:fldChar w:fldCharType="begin"/>
      </w:r>
      <w:r>
        <w:instrText xml:space="preserve"> XE "Exchange Enterprise CAL with Services" </w:instrText>
      </w:r>
      <w:r>
        <w:fldChar w:fldCharType="end"/>
      </w:r>
      <w:r>
        <w:t xml:space="preserve"> s aktivním krytím SA na základě EES nebo OVS_ES mají plnou licenci na produkt Exchange Online Protection, a to bez ohledu na jejich počet licencí Enterprise CAL Suite nebo Exchange Enterprise CAL with Services. </w:t>
      </w:r>
    </w:p>
    <w:p w:rsidR="00F25CB7" w:rsidRDefault="00F25CB7">
      <w:pPr>
        <w:pStyle w:val="ProductList-Body"/>
      </w:pPr>
    </w:p>
    <w:p w:rsidR="00F25CB7" w:rsidRDefault="00E033CF">
      <w:pPr>
        <w:pStyle w:val="ProductList-ClauseHeading"/>
        <w:outlineLvl w:val="4"/>
      </w:pPr>
      <w:r>
        <w:t>2.4 Předpoklad: Doplňky licence na odběr na základě počtu uživatelů</w:t>
      </w:r>
    </w:p>
    <w:p w:rsidR="00F25CB7" w:rsidRDefault="00E033CF">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30" w:name="_Sec666"/>
      <w:r>
        <w:t>OneDrive pro firmy</w:t>
      </w:r>
      <w:bookmarkEnd w:id="330"/>
      <w:r>
        <w:fldChar w:fldCharType="begin"/>
      </w:r>
      <w:r>
        <w:instrText xml:space="preserve"> TC "</w:instrText>
      </w:r>
      <w:bookmarkStart w:id="331" w:name="_Toc452040977"/>
      <w:r>
        <w:instrText>OneDrive pro firmy</w:instrText>
      </w:r>
      <w:bookmarkEnd w:id="331"/>
      <w:r>
        <w:instrText>" \l 3</w:instrText>
      </w:r>
      <w:r>
        <w:fldChar w:fldCharType="end"/>
      </w:r>
    </w:p>
    <w:p w:rsidR="00F25CB7" w:rsidRDefault="00E033CF">
      <w:pPr>
        <w:pStyle w:val="ProductList-Offering1SubSection"/>
        <w:outlineLvl w:val="3"/>
      </w:pPr>
      <w:bookmarkStart w:id="332" w:name="_Sec722"/>
      <w:r>
        <w:t>1. Dostupnost programu</w:t>
      </w:r>
      <w:bookmarkEnd w:id="332"/>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7F7F7F"/>
              <w:right w:val="none" w:sz="4" w:space="0" w:color="6E6E6E"/>
            </w:tcBorders>
          </w:tcPr>
          <w:p w:rsidR="00F25CB7" w:rsidRDefault="00E033CF">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7F7F7F"/>
              <w:left w:val="none" w:sz="4" w:space="0" w:color="6E6E6E"/>
              <w:bottom w:val="none" w:sz="4" w:space="0" w:color="BFBFBF"/>
              <w:right w:val="none" w:sz="4" w:space="0" w:color="6E6E6E"/>
            </w:tcBorders>
          </w:tcPr>
          <w:p w:rsidR="00F25CB7" w:rsidRDefault="00E033CF">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333" w:name="_Sec777"/>
      <w:r>
        <w:t>2. Podmínky produktu</w:t>
      </w:r>
      <w:bookmarkEnd w:id="333"/>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34" w:name="_Sec667"/>
      <w:r>
        <w:t>Project Online</w:t>
      </w:r>
      <w:bookmarkEnd w:id="334"/>
      <w:r>
        <w:fldChar w:fldCharType="begin"/>
      </w:r>
      <w:r>
        <w:instrText xml:space="preserve"> TC "</w:instrText>
      </w:r>
      <w:bookmarkStart w:id="335" w:name="_Toc452040978"/>
      <w:r>
        <w:instrText>Project Online</w:instrText>
      </w:r>
      <w:bookmarkEnd w:id="335"/>
      <w:r>
        <w:instrText>" \l 3</w:instrText>
      </w:r>
      <w:r>
        <w:fldChar w:fldCharType="end"/>
      </w:r>
    </w:p>
    <w:p w:rsidR="00F25CB7" w:rsidRDefault="00E033CF">
      <w:pPr>
        <w:pStyle w:val="ProductList-Offering1SubSection"/>
        <w:outlineLvl w:val="3"/>
      </w:pPr>
      <w:bookmarkStart w:id="336" w:name="_Sec723"/>
      <w:r>
        <w:t>1. Dostupnost programu</w:t>
      </w:r>
      <w:bookmarkEnd w:id="336"/>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Project Lite</w:t>
            </w:r>
            <w:r>
              <w:fldChar w:fldCharType="begin"/>
            </w:r>
            <w:r>
              <w:instrText xml:space="preserve"> XE "Project Lite"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337" w:name="_Sec778"/>
      <w:r>
        <w:t>2. Podmínky produktu</w:t>
      </w:r>
      <w:bookmarkEnd w:id="337"/>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38" w:name="_Sec668"/>
      <w:r>
        <w:t>SharePoint Online</w:t>
      </w:r>
      <w:bookmarkEnd w:id="338"/>
      <w:r>
        <w:fldChar w:fldCharType="begin"/>
      </w:r>
      <w:r>
        <w:instrText xml:space="preserve"> TC "</w:instrText>
      </w:r>
      <w:bookmarkStart w:id="339" w:name="_Toc452040979"/>
      <w:r>
        <w:instrText>SharePoint Online</w:instrText>
      </w:r>
      <w:bookmarkEnd w:id="339"/>
      <w:r>
        <w:instrText>" \l 3</w:instrText>
      </w:r>
      <w:r>
        <w:fldChar w:fldCharType="end"/>
      </w:r>
    </w:p>
    <w:p w:rsidR="00F25CB7" w:rsidRDefault="00E033CF">
      <w:pPr>
        <w:pStyle w:val="ProductList-Offering1SubSection"/>
        <w:outlineLvl w:val="3"/>
      </w:pPr>
      <w:bookmarkStart w:id="340" w:name="_Sec724"/>
      <w:r>
        <w:t>1. Dostupnost programu</w:t>
      </w:r>
      <w:bookmarkEnd w:id="340"/>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7F7F7F"/>
              <w:right w:val="none" w:sz="4" w:space="0" w:color="6E6E6E"/>
            </w:tcBorders>
          </w:tcPr>
          <w:p w:rsidR="00F25CB7" w:rsidRDefault="00E033CF">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7F7F7F"/>
              <w:left w:val="none" w:sz="4" w:space="0" w:color="6E6E6E"/>
              <w:bottom w:val="dashed" w:sz="4" w:space="0" w:color="7F7F7F"/>
              <w:right w:val="none" w:sz="4" w:space="0" w:color="6E6E6E"/>
            </w:tcBorders>
          </w:tcPr>
          <w:p w:rsidR="00F25CB7" w:rsidRDefault="00E033CF">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7F7F7F"/>
              <w:left w:val="none" w:sz="4" w:space="0" w:color="6E6E6E"/>
              <w:bottom w:val="dashed" w:sz="4" w:space="0" w:color="7F7F7F"/>
              <w:right w:val="none" w:sz="4" w:space="0" w:color="6E6E6E"/>
            </w:tcBorders>
          </w:tcPr>
          <w:p w:rsidR="00F25CB7" w:rsidRDefault="00E033CF">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7F7F7F"/>
              <w:left w:val="none" w:sz="4" w:space="0" w:color="6E6E6E"/>
              <w:bottom w:val="none" w:sz="4" w:space="0" w:color="BFBFBF"/>
              <w:right w:val="none" w:sz="4" w:space="0" w:color="6E6E6E"/>
            </w:tcBorders>
          </w:tcPr>
          <w:p w:rsidR="00F25CB7" w:rsidRDefault="00E033CF">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341" w:name="_Sec779"/>
      <w:r>
        <w:t>2. Podmínky produktu</w:t>
      </w:r>
      <w:bookmarkEnd w:id="341"/>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Předpoklad: Doplňky licence na odběr na základě počtu uživatelů</w:t>
      </w:r>
    </w:p>
    <w:p w:rsidR="00F25CB7" w:rsidRDefault="00E033CF">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F25CB7" w:rsidRDefault="00F25CB7">
      <w:pPr>
        <w:pStyle w:val="ProductList-Body"/>
      </w:pPr>
    </w:p>
    <w:p w:rsidR="00F25CB7" w:rsidRDefault="00E033CF">
      <w:pPr>
        <w:pStyle w:val="ProductList-ClauseHeading"/>
        <w:outlineLvl w:val="4"/>
      </w:pPr>
      <w:r>
        <w:t>2.2 SharePoint Online Plan 1 se službou Yammer a SharePoint Online Plan 2 se službou Yammer Key Redemption</w:t>
      </w:r>
    </w:p>
    <w:p w:rsidR="00F25CB7" w:rsidRDefault="00E033CF">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040980"/>
      <w:r>
        <w:instrText>Skype for Business Online</w:instrText>
      </w:r>
      <w:bookmarkEnd w:id="343"/>
      <w:r>
        <w:instrText>" \l 3</w:instrText>
      </w:r>
      <w:r>
        <w:fldChar w:fldCharType="end"/>
      </w:r>
    </w:p>
    <w:p w:rsidR="00F25CB7" w:rsidRDefault="00E033CF">
      <w:pPr>
        <w:pStyle w:val="ProductList-Offering1SubSection"/>
        <w:outlineLvl w:val="3"/>
      </w:pPr>
      <w:bookmarkStart w:id="344" w:name="_Sec725"/>
      <w:r>
        <w:t>1. Dostupnost programu</w:t>
      </w:r>
      <w:bookmarkEnd w:id="344"/>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A5A5A5"/>
              <w:right w:val="none" w:sz="4" w:space="0" w:color="6E6E6E"/>
            </w:tcBorders>
          </w:tcPr>
          <w:p w:rsidR="00F25CB7" w:rsidRDefault="00E033CF">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A5A5A5"/>
              <w:left w:val="none" w:sz="4" w:space="0" w:color="6E6E6E"/>
              <w:bottom w:val="dashed" w:sz="4" w:space="0" w:color="A5A5A5"/>
              <w:right w:val="none" w:sz="4" w:space="0" w:color="6E6E6E"/>
            </w:tcBorders>
          </w:tcPr>
          <w:p w:rsidR="00F25CB7" w:rsidRDefault="00E033CF">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A5A5A5"/>
              <w:left w:val="none" w:sz="4" w:space="0" w:color="6E6E6E"/>
              <w:bottom w:val="dashed" w:sz="4" w:space="0" w:color="A5A5A5"/>
              <w:right w:val="none" w:sz="4" w:space="0" w:color="6E6E6E"/>
            </w:tcBorders>
          </w:tcPr>
          <w:p w:rsidR="00F25CB7" w:rsidRDefault="00E033CF">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A5A5A5"/>
              <w:left w:val="none" w:sz="4" w:space="0" w:color="6E6E6E"/>
              <w:bottom w:val="dashed" w:sz="4" w:space="0" w:color="A5A5A5"/>
              <w:right w:val="none" w:sz="4" w:space="0" w:color="6E6E6E"/>
            </w:tcBorders>
          </w:tcPr>
          <w:p w:rsidR="00F25CB7" w:rsidRDefault="00E033CF">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A5A5A5"/>
              <w:left w:val="none" w:sz="4" w:space="0" w:color="6E6E6E"/>
              <w:bottom w:val="dashed" w:sz="4" w:space="0" w:color="A5A5A5"/>
              <w:right w:val="none" w:sz="4" w:space="0" w:color="6E6E6E"/>
            </w:tcBorders>
          </w:tcPr>
          <w:p w:rsidR="00F25CB7" w:rsidRDefault="00E033CF">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A5A5A5"/>
              <w:left w:val="none" w:sz="4" w:space="0" w:color="6E6E6E"/>
              <w:bottom w:val="dashed" w:sz="4" w:space="0" w:color="A5A5A5"/>
              <w:right w:val="none" w:sz="4" w:space="0" w:color="6E6E6E"/>
            </w:tcBorders>
          </w:tcPr>
          <w:p w:rsidR="00F25CB7" w:rsidRDefault="00E033CF">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F25CB7">
        <w:tc>
          <w:tcPr>
            <w:tcW w:w="5020" w:type="dxa"/>
            <w:tcBorders>
              <w:top w:val="dashed" w:sz="4" w:space="0" w:color="A5A5A5"/>
              <w:left w:val="none" w:sz="4" w:space="0" w:color="6E6E6E"/>
              <w:bottom w:val="dashed" w:sz="4" w:space="0" w:color="A5A5A5"/>
              <w:right w:val="none" w:sz="4" w:space="0" w:color="6E6E6E"/>
            </w:tcBorders>
          </w:tcPr>
          <w:p w:rsidR="00F25CB7" w:rsidRDefault="00E033CF">
            <w:pPr>
              <w:pStyle w:val="ProductList-TableBody"/>
            </w:pPr>
            <w:r>
              <w:t>Využívání veřejné telefonní sítě ve službě Skype for Business</w:t>
            </w:r>
            <w:r>
              <w:fldChar w:fldCharType="begin"/>
            </w:r>
            <w:r>
              <w:instrText xml:space="preserve"> XE "Využívání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A5A5A5"/>
              <w:left w:val="none" w:sz="4" w:space="0" w:color="6E6E6E"/>
              <w:bottom w:val="none" w:sz="4" w:space="0" w:color="BFBFBF"/>
              <w:right w:val="none" w:sz="4" w:space="0" w:color="6E6E6E"/>
            </w:tcBorders>
          </w:tcPr>
          <w:p w:rsidR="00F25CB7" w:rsidRDefault="00E033CF">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860" w:type="dxa"/>
            <w:tcBorders>
              <w:top w:val="dashed" w:sz="4" w:space="0" w:color="A5A5A5"/>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345" w:name="_Sec780"/>
      <w:r>
        <w:t>2. Podmínky produktu</w:t>
      </w:r>
      <w:bookmarkEnd w:id="345"/>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Lync for Mac 2011</w:t>
      </w:r>
    </w:p>
    <w:p w:rsidR="00F25CB7" w:rsidRDefault="00E033CF">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F25CB7" w:rsidRDefault="00F25CB7">
      <w:pPr>
        <w:pStyle w:val="ProductList-Body"/>
      </w:pPr>
    </w:p>
    <w:p w:rsidR="00F25CB7" w:rsidRDefault="00E033CF">
      <w:pPr>
        <w:pStyle w:val="ProductList-ClauseHeading"/>
        <w:outlineLvl w:val="4"/>
      </w:pPr>
      <w:r>
        <w:t>2.2 Předpoklad: Doplňky licence na odběr na základě počtu uživatelů</w:t>
      </w:r>
    </w:p>
    <w:p w:rsidR="00F25CB7" w:rsidRDefault="00E033CF">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F25CB7" w:rsidRDefault="00F25CB7">
      <w:pPr>
        <w:pStyle w:val="ProductList-Body"/>
      </w:pPr>
    </w:p>
    <w:p w:rsidR="00F25CB7" w:rsidRDefault="00E033CF">
      <w:pPr>
        <w:pStyle w:val="ProductList-ClauseHeading"/>
        <w:outlineLvl w:val="4"/>
      </w:pPr>
      <w:r>
        <w:t>2.3 Využívání veřejné telefonní sítě ve službě Skype for Business</w:t>
      </w:r>
    </w:p>
    <w:p w:rsidR="00F25CB7" w:rsidRDefault="00E033CF">
      <w:pPr>
        <w:pStyle w:val="ProductList-Body"/>
      </w:pPr>
      <w:r>
        <w:t xml:space="preserve">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služby využívání veřejné telefonní sítě ve službě Skype for Business, mohou být využívány pro tyto služby a všechny takové prostředky, které nejsou využity během 12 měsíců od data transakce, propadnou. </w:t>
      </w:r>
    </w:p>
    <w:p w:rsidR="00F25CB7" w:rsidRDefault="00F25CB7">
      <w:pPr>
        <w:pStyle w:val="ProductList-Body"/>
      </w:pPr>
    </w:p>
    <w:p w:rsidR="00F25CB7" w:rsidRDefault="00E033CF">
      <w:pPr>
        <w:pStyle w:val="ProductList-Body"/>
      </w:pPr>
      <w:r>
        <w:t>Poplatky za užívání budou založeny na publikovaných sazbách společnosti Microsoft při užití těchto služeb. Služby využívání veřejné telefonní sítě ve službě Skype for Business jsou vyjmuty z pevného stanovení cen bez ohledu na jakékoli odkazy na pevné stanovení cen uvedené v platné multilicenční smlouvě.</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GroupHeading"/>
        <w:outlineLvl w:val="1"/>
      </w:pPr>
      <w:bookmarkStart w:id="346" w:name="_Sec635"/>
      <w:r>
        <w:t>Ostatní služby online</w:t>
      </w:r>
      <w:bookmarkEnd w:id="346"/>
      <w:r>
        <w:fldChar w:fldCharType="begin"/>
      </w:r>
      <w:r>
        <w:instrText xml:space="preserve"> TC "</w:instrText>
      </w:r>
      <w:bookmarkStart w:id="347" w:name="_Toc452040981"/>
      <w:r>
        <w:instrText>Ostatní služby online</w:instrText>
      </w:r>
      <w:bookmarkEnd w:id="347"/>
      <w:r>
        <w:instrText>" \l 2</w:instrText>
      </w:r>
      <w:r>
        <w:fldChar w:fldCharType="end"/>
      </w:r>
    </w:p>
    <w:p w:rsidR="00F25CB7" w:rsidRDefault="00E033CF">
      <w:pPr>
        <w:pStyle w:val="ProductList-Offering2HeadingNoBorder"/>
        <w:outlineLvl w:val="2"/>
      </w:pPr>
      <w:bookmarkStart w:id="348" w:name="_Sec670"/>
      <w:r>
        <w:t>Mapy Bing</w:t>
      </w:r>
      <w:bookmarkEnd w:id="348"/>
      <w:r>
        <w:fldChar w:fldCharType="begin"/>
      </w:r>
      <w:r>
        <w:instrText xml:space="preserve"> TC "</w:instrText>
      </w:r>
      <w:bookmarkStart w:id="349" w:name="_Toc452040982"/>
      <w:r>
        <w:instrText>Mapy Bing</w:instrText>
      </w:r>
      <w:bookmarkEnd w:id="349"/>
      <w:r>
        <w:instrText>" \l 3</w:instrText>
      </w:r>
      <w:r>
        <w:fldChar w:fldCharType="end"/>
      </w:r>
    </w:p>
    <w:p w:rsidR="00F25CB7" w:rsidRDefault="00E033CF">
      <w:pPr>
        <w:pStyle w:val="ProductList-Offering1SubSection"/>
        <w:outlineLvl w:val="3"/>
      </w:pPr>
      <w:bookmarkStart w:id="350" w:name="_Sec726"/>
      <w:r>
        <w:t>1. Dostupnost programu</w:t>
      </w:r>
      <w:bookmarkEnd w:id="350"/>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351" w:name="_Sec781"/>
      <w:r>
        <w:t>2. Podmínky produktu</w:t>
      </w:r>
      <w:bookmarkEnd w:id="351"/>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Účtovatelné transakce</w:t>
      </w:r>
    </w:p>
    <w:p w:rsidR="00F25CB7" w:rsidRDefault="00E033CF">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F25CB7" w:rsidRDefault="00F25CB7">
      <w:pPr>
        <w:pStyle w:val="ProductList-Body"/>
      </w:pPr>
    </w:p>
    <w:p w:rsidR="00F25CB7" w:rsidRDefault="00E033CF">
      <w:pPr>
        <w:pStyle w:val="ProductList-ClauseHeading"/>
        <w:outlineLvl w:val="4"/>
      </w:pPr>
      <w:r>
        <w:t>2.2 Licence na odběr pro doplněk k Bing Maps Platinum</w:t>
      </w:r>
    </w:p>
    <w:p w:rsidR="00F25CB7" w:rsidRDefault="00E033CF">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52" w:name="_Sec672"/>
      <w:r>
        <w:t>Microsoft Learning</w:t>
      </w:r>
      <w:bookmarkEnd w:id="352"/>
      <w:r>
        <w:fldChar w:fldCharType="begin"/>
      </w:r>
      <w:r>
        <w:instrText xml:space="preserve"> TC "</w:instrText>
      </w:r>
      <w:bookmarkStart w:id="353" w:name="_Toc452040983"/>
      <w:r>
        <w:instrText>Microsoft Learning</w:instrText>
      </w:r>
      <w:bookmarkEnd w:id="353"/>
      <w:r>
        <w:instrText>" \l 3</w:instrText>
      </w:r>
      <w:r>
        <w:fldChar w:fldCharType="end"/>
      </w:r>
    </w:p>
    <w:p w:rsidR="00F25CB7" w:rsidRDefault="00E033CF">
      <w:pPr>
        <w:pStyle w:val="ProductList-Offering1SubSection"/>
        <w:outlineLvl w:val="3"/>
      </w:pPr>
      <w:bookmarkStart w:id="354" w:name="_Sec728"/>
      <w:r>
        <w:t>1. Dostupnost programu</w:t>
      </w:r>
      <w:bookmarkEnd w:id="354"/>
    </w:p>
    <w:tbl>
      <w:tblPr>
        <w:tblStyle w:val="PURTable"/>
        <w:tblW w:w="0" w:type="dxa"/>
        <w:tblLook w:val="04A0" w:firstRow="1" w:lastRow="0" w:firstColumn="1" w:lastColumn="0" w:noHBand="0" w:noVBand="1"/>
      </w:tblPr>
      <w:tblGrid>
        <w:gridCol w:w="4467"/>
        <w:gridCol w:w="792"/>
        <w:gridCol w:w="781"/>
        <w:gridCol w:w="797"/>
        <w:gridCol w:w="706"/>
        <w:gridCol w:w="829"/>
        <w:gridCol w:w="822"/>
        <w:gridCol w:w="801"/>
        <w:gridCol w:w="789"/>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dashed" w:sz="4" w:space="0" w:color="BFBFBF"/>
              <w:right w:val="none" w:sz="4" w:space="0" w:color="6E6E6E"/>
            </w:tcBorders>
          </w:tcPr>
          <w:p w:rsidR="00F25CB7" w:rsidRDefault="00E033CF">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F25CB7" w:rsidRDefault="00E033CF">
      <w:pPr>
        <w:pStyle w:val="ProductList-Offering1SubSection"/>
        <w:outlineLvl w:val="3"/>
      </w:pPr>
      <w:bookmarkStart w:id="355" w:name="_Sec783"/>
      <w:r>
        <w:t>2. Podmínky produktu</w:t>
      </w:r>
      <w:bookmarkEnd w:id="355"/>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pPr>
    </w:p>
    <w:p w:rsidR="00F25CB7" w:rsidRDefault="00E033CF">
      <w:pPr>
        <w:pStyle w:val="ProductList-ClauseHeading"/>
        <w:outlineLvl w:val="4"/>
      </w:pPr>
      <w:r>
        <w:t>2.1 Poukázky</w:t>
      </w:r>
    </w:p>
    <w:p w:rsidR="00F25CB7" w:rsidRDefault="00E033CF">
      <w:pPr>
        <w:pStyle w:val="ProductList-Body"/>
      </w:pPr>
      <w:r>
        <w:t xml:space="preserve">Poukázky jsou poskytovány po zakoupení a jejich platnost vyprší 12 měsíců od data zakoupení. </w:t>
      </w:r>
    </w:p>
    <w:p w:rsidR="00F25CB7" w:rsidRDefault="00F25CB7">
      <w:pPr>
        <w:pStyle w:val="ProductList-Body"/>
      </w:pPr>
    </w:p>
    <w:p w:rsidR="00F25CB7" w:rsidRDefault="00E033CF">
      <w:pPr>
        <w:pStyle w:val="ProductList-ClauseHeading"/>
        <w:outlineLvl w:val="4"/>
      </w:pPr>
      <w:r>
        <w:t>2.2 Licence zkušebního webu pro certifikaci Microsoft Office Specialist (MOS), Microsoft Technology Associate (MTA) nebo Microsoft Certification Educator</w:t>
      </w:r>
    </w:p>
    <w:p w:rsidR="00F25CB7" w:rsidRDefault="00E033CF">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56" w:name="_Sec673"/>
      <w:r>
        <w:t>Microsoft Translator</w:t>
      </w:r>
      <w:bookmarkEnd w:id="356"/>
      <w:r>
        <w:fldChar w:fldCharType="begin"/>
      </w:r>
      <w:r>
        <w:instrText xml:space="preserve"> TC "</w:instrText>
      </w:r>
      <w:bookmarkStart w:id="357" w:name="_Toc452040984"/>
      <w:r>
        <w:instrText>Microsoft Translator</w:instrText>
      </w:r>
      <w:bookmarkEnd w:id="357"/>
      <w:r>
        <w:instrText>" \l 3</w:instrText>
      </w:r>
      <w:r>
        <w:fldChar w:fldCharType="end"/>
      </w:r>
    </w:p>
    <w:p w:rsidR="00F25CB7" w:rsidRDefault="00E033CF">
      <w:pPr>
        <w:pStyle w:val="ProductList-Offering1SubSection"/>
        <w:outlineLvl w:val="3"/>
      </w:pPr>
      <w:bookmarkStart w:id="358" w:name="_Sec729"/>
      <w:r>
        <w:t>1. Dostupnost programu</w:t>
      </w:r>
      <w:bookmarkEnd w:id="35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359" w:name="_Sec784"/>
      <w:r>
        <w:t>2. Podmínky produktu</w:t>
      </w:r>
      <w:bookmarkEnd w:id="359"/>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60" w:name="_Sec674"/>
      <w:r>
        <w:t>Power BI Pro</w:t>
      </w:r>
      <w:bookmarkEnd w:id="360"/>
      <w:r>
        <w:fldChar w:fldCharType="begin"/>
      </w:r>
      <w:r>
        <w:instrText xml:space="preserve"> TC "</w:instrText>
      </w:r>
      <w:bookmarkStart w:id="361" w:name="_Toc452040985"/>
      <w:r>
        <w:instrText>Power BI Pro</w:instrText>
      </w:r>
      <w:bookmarkEnd w:id="361"/>
      <w:r>
        <w:instrText>" \l 3</w:instrText>
      </w:r>
      <w:r>
        <w:fldChar w:fldCharType="end"/>
      </w:r>
    </w:p>
    <w:p w:rsidR="00F25CB7" w:rsidRDefault="00E033CF">
      <w:pPr>
        <w:pStyle w:val="ProductList-Offering1SubSection"/>
        <w:outlineLvl w:val="3"/>
      </w:pPr>
      <w:bookmarkStart w:id="362" w:name="_Sec730"/>
      <w:r>
        <w:t>1. Dostupnost programu</w:t>
      </w:r>
      <w:bookmarkEnd w:id="362"/>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dashed" w:sz="4" w:space="0" w:color="BFBFBF"/>
              <w:right w:val="none" w:sz="4" w:space="0" w:color="6E6E6E"/>
            </w:tcBorders>
          </w:tcPr>
          <w:p w:rsidR="00F25CB7" w:rsidRDefault="00E033C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5020" w:type="dxa"/>
            <w:tcBorders>
              <w:top w:val="dashed" w:sz="4" w:space="0" w:color="BFBFBF"/>
              <w:left w:val="none" w:sz="4" w:space="0" w:color="6E6E6E"/>
              <w:bottom w:val="none" w:sz="4" w:space="0" w:color="BFBFBF"/>
              <w:right w:val="none" w:sz="4" w:space="0" w:color="6E6E6E"/>
            </w:tcBorders>
          </w:tcPr>
          <w:p w:rsidR="00F25CB7" w:rsidRDefault="00E033C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F25CB7" w:rsidRDefault="00E033CF">
      <w:pPr>
        <w:pStyle w:val="ProductList-Offering1SubSection"/>
        <w:outlineLvl w:val="3"/>
      </w:pPr>
      <w:bookmarkStart w:id="363" w:name="_Sec785"/>
      <w:r>
        <w:t>2. Podmínky produktu</w:t>
      </w:r>
      <w:bookmarkEnd w:id="363"/>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Prodloužená doba účinnosti: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2HeadingNoBorder"/>
        <w:outlineLvl w:val="2"/>
      </w:pPr>
      <w:bookmarkStart w:id="364" w:name="_Sec676"/>
      <w:r>
        <w:t>Yammer Enterprise</w:t>
      </w:r>
      <w:bookmarkEnd w:id="364"/>
      <w:r>
        <w:fldChar w:fldCharType="begin"/>
      </w:r>
      <w:r>
        <w:instrText xml:space="preserve"> TC "</w:instrText>
      </w:r>
      <w:bookmarkStart w:id="365" w:name="_Toc452040986"/>
      <w:r>
        <w:instrText>Yammer Enterprise</w:instrText>
      </w:r>
      <w:bookmarkEnd w:id="365"/>
      <w:r>
        <w:instrText>" \l 3</w:instrText>
      </w:r>
      <w:r>
        <w:fldChar w:fldCharType="end"/>
      </w:r>
    </w:p>
    <w:p w:rsidR="00F25CB7" w:rsidRDefault="00E033CF">
      <w:pPr>
        <w:pStyle w:val="ProductList-Offering1SubSection"/>
        <w:outlineLvl w:val="3"/>
      </w:pPr>
      <w:bookmarkStart w:id="366" w:name="_Sec732"/>
      <w:r>
        <w:t>1. Dostupnost programu</w:t>
      </w:r>
      <w:bookmarkEnd w:id="36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F25CB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5CB7" w:rsidRDefault="00E033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5CB7">
        <w:tc>
          <w:tcPr>
            <w:tcW w:w="5020" w:type="dxa"/>
            <w:tcBorders>
              <w:top w:val="single" w:sz="6" w:space="0" w:color="FFFFFF"/>
              <w:left w:val="none" w:sz="4" w:space="0" w:color="6E6E6E"/>
              <w:bottom w:val="none" w:sz="4" w:space="0" w:color="BFBFBF"/>
              <w:right w:val="none" w:sz="4" w:space="0" w:color="6E6E6E"/>
            </w:tcBorders>
          </w:tcPr>
          <w:p w:rsidR="00F25CB7" w:rsidRDefault="00E033C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25CB7" w:rsidRDefault="00E033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5CB7" w:rsidRDefault="00E033CF">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bl>
    <w:p w:rsidR="00F25CB7" w:rsidRDefault="00E033CF">
      <w:pPr>
        <w:pStyle w:val="ProductList-Offering1SubSection"/>
        <w:outlineLvl w:val="3"/>
      </w:pPr>
      <w:bookmarkStart w:id="367" w:name="_Sec787"/>
      <w:r>
        <w:t>2. Podmínky produktu</w:t>
      </w:r>
      <w:bookmarkEnd w:id="367"/>
    </w:p>
    <w:tbl>
      <w:tblPr>
        <w:tblStyle w:val="PURTable"/>
        <w:tblW w:w="0" w:type="dxa"/>
        <w:tblLook w:val="04A0" w:firstRow="1" w:lastRow="0" w:firstColumn="1" w:lastColumn="0" w:noHBand="0" w:noVBand="1"/>
      </w:tblPr>
      <w:tblGrid>
        <w:gridCol w:w="3587"/>
        <w:gridCol w:w="3599"/>
        <w:gridCol w:w="360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Propagační akce: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5CB7" w:rsidRDefault="00E033CF">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Nárok na snížení (SCE): Není relevantní</w:t>
            </w:r>
          </w:p>
        </w:tc>
      </w:tr>
      <w:tr w:rsidR="00F25CB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E033CF">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5CB7" w:rsidRDefault="00F25CB7">
            <w:pPr>
              <w:pStyle w:val="ProductList-TableBody"/>
            </w:pPr>
          </w:p>
        </w:tc>
      </w:tr>
    </w:tbl>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F25CB7">
      <w:pPr>
        <w:sectPr w:rsidR="00F25CB7">
          <w:headerReference w:type="default" r:id="rId128"/>
          <w:footerReference w:type="default" r:id="rId129"/>
          <w:type w:val="continuous"/>
          <w:pgSz w:w="12240" w:h="15840" w:code="1"/>
          <w:pgMar w:top="1170" w:right="720" w:bottom="720" w:left="720" w:header="432" w:footer="288" w:gutter="0"/>
          <w:cols w:space="360"/>
        </w:sectPr>
      </w:pPr>
    </w:p>
    <w:p w:rsidR="00F25CB7" w:rsidRDefault="00E033CF">
      <w:pPr>
        <w:pStyle w:val="ProductList-SectionHeading"/>
        <w:pageBreakBefore/>
        <w:outlineLvl w:val="0"/>
      </w:pPr>
      <w:bookmarkStart w:id="368" w:name="_Sec549"/>
      <w:bookmarkEnd w:id="215"/>
      <w:r>
        <w:t>Slovník</w:t>
      </w:r>
      <w:r>
        <w:fldChar w:fldCharType="begin"/>
      </w:r>
      <w:r>
        <w:instrText xml:space="preserve"> TC "</w:instrText>
      </w:r>
      <w:bookmarkStart w:id="369" w:name="_Toc452040987"/>
      <w:r>
        <w:instrText>Slovník</w:instrText>
      </w:r>
      <w:bookmarkEnd w:id="369"/>
      <w:r>
        <w:instrText>" \l 1</w:instrText>
      </w:r>
      <w:r>
        <w:fldChar w:fldCharType="end"/>
      </w:r>
    </w:p>
    <w:p w:rsidR="00F25CB7" w:rsidRDefault="00E033CF">
      <w:pPr>
        <w:pStyle w:val="ProductList-Offering1Heading"/>
        <w:outlineLvl w:val="1"/>
      </w:pPr>
      <w:bookmarkStart w:id="370" w:name="_Sec550"/>
      <w:r>
        <w:t>Atributy</w:t>
      </w:r>
      <w:bookmarkEnd w:id="370"/>
      <w:r>
        <w:fldChar w:fldCharType="begin"/>
      </w:r>
      <w:r>
        <w:instrText xml:space="preserve"> TC "</w:instrText>
      </w:r>
      <w:bookmarkStart w:id="371" w:name="_Toc452040988"/>
      <w:r>
        <w:instrText>Atributy</w:instrText>
      </w:r>
      <w:bookmarkEnd w:id="371"/>
      <w:r>
        <w:instrText>" \l 2</w:instrText>
      </w:r>
      <w:r>
        <w:fldChar w:fldCharType="end"/>
      </w:r>
    </w:p>
    <w:p w:rsidR="00F25CB7" w:rsidRDefault="00E033CF">
      <w:pPr>
        <w:pStyle w:val="ProductList-BodySpaced"/>
      </w:pPr>
      <w:r>
        <w:t>Atributy jsou označené v tabulkách v jednotlivých záznamech produktů a označují práva nebo podmínky platné pro produkty.</w:t>
      </w:r>
    </w:p>
    <w:p w:rsidR="00F25CB7" w:rsidRDefault="00F25CB7">
      <w:pPr>
        <w:pStyle w:val="ProductList-BodySpaced"/>
      </w:pPr>
    </w:p>
    <w:p w:rsidR="00F25CB7" w:rsidRDefault="00E033CF">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F25CB7" w:rsidRDefault="00E033CF">
      <w:pPr>
        <w:pStyle w:val="ProductList-BodySpaced"/>
      </w:pPr>
      <w:r>
        <w:rPr>
          <w:b/>
          <w:color w:val="00188F"/>
        </w:rPr>
        <w:t>Požadavek klientského přístupu</w:t>
      </w:r>
      <w:r>
        <w:t>: Označuje, zda serverový produkt vyžaduje od uživatelů nebo zařízení k přístupu licence CAL.</w:t>
      </w:r>
    </w:p>
    <w:p w:rsidR="00F25CB7" w:rsidRDefault="00E033CF">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F25CB7" w:rsidRDefault="00E033CF">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F25CB7" w:rsidRDefault="00E033CF">
      <w:pPr>
        <w:pStyle w:val="ProductList-BodySpaced"/>
      </w:pPr>
      <w:r>
        <w:rPr>
          <w:b/>
          <w:color w:val="00188F"/>
        </w:rPr>
        <w:t>Prodloužená doba účinnosti</w:t>
      </w:r>
      <w:r>
        <w:t>: Služby online, které jsou účinné po delší dobu, jak je popsáno v licenční smlouvě Enterprise a Enterprise Subscription.</w:t>
      </w:r>
    </w:p>
    <w:p w:rsidR="00F25CB7" w:rsidRDefault="00E033CF">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F25CB7" w:rsidRDefault="00E033CF">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F25CB7" w:rsidRDefault="00E033CF">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F25CB7" w:rsidRDefault="00E033CF">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F25CB7" w:rsidRDefault="00E033CF">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F25CB7" w:rsidRDefault="00E033CF">
      <w:pPr>
        <w:pStyle w:val="ProductList-BodySpaced"/>
      </w:pPr>
      <w:r>
        <w:rPr>
          <w:b/>
          <w:color w:val="00188F"/>
        </w:rPr>
        <w:t>Licenční podmínky</w:t>
      </w:r>
      <w:r>
        <w:t>: Podmínky a ujednání, kterými se řídí nasazení a použití produktu.</w:t>
      </w:r>
    </w:p>
    <w:p w:rsidR="00F25CB7" w:rsidRDefault="00E033CF">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F25CB7" w:rsidRDefault="00E033CF">
      <w:pPr>
        <w:pStyle w:val="ProductList-BodySpaced"/>
      </w:pPr>
      <w:r>
        <w:rPr>
          <w:b/>
          <w:color w:val="00188F"/>
        </w:rPr>
        <w:t>Předpoklad</w:t>
      </w:r>
      <w:r>
        <w:t>: Označuje, že je pro zakoupení licencí k produktu nutné splnit určité dodatečné podmínky.</w:t>
      </w:r>
    </w:p>
    <w:p w:rsidR="00F25CB7" w:rsidRDefault="00E033CF">
      <w:pPr>
        <w:pStyle w:val="ProductList-BodySpaced"/>
      </w:pPr>
      <w:r>
        <w:rPr>
          <w:b/>
          <w:color w:val="00188F"/>
        </w:rPr>
        <w:t>Předpoklad (SA)</w:t>
      </w:r>
      <w:r>
        <w:t>:Označuje, že je pro zakoupení krytí SA pro produkt nutné splnit určité dodatečné podmínky.</w:t>
      </w:r>
    </w:p>
    <w:p w:rsidR="00F25CB7" w:rsidRDefault="00E033CF">
      <w:pPr>
        <w:pStyle w:val="ProductList-BodySpaced"/>
      </w:pPr>
      <w:r>
        <w:rPr>
          <w:b/>
          <w:color w:val="00188F"/>
        </w:rPr>
        <w:t>Předchozí verze</w:t>
      </w:r>
      <w:r>
        <w:t>: Starší verze produktu a jejich datum dostupnosti.</w:t>
      </w:r>
    </w:p>
    <w:p w:rsidR="00F25CB7" w:rsidRDefault="00E033CF">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F25CB7" w:rsidRDefault="00E033CF">
      <w:pPr>
        <w:pStyle w:val="ProductList-BodySpaced"/>
      </w:pPr>
      <w:r>
        <w:rPr>
          <w:b/>
          <w:color w:val="00188F"/>
        </w:rPr>
        <w:t>Program Online Subscription (OSP)</w:t>
      </w:r>
      <w:r>
        <w:t>: Produkt je k dispozici v programu Online Subscription.</w:t>
      </w:r>
    </w:p>
    <w:p w:rsidR="00F25CB7" w:rsidRDefault="00E033CF">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F25CB7" w:rsidRDefault="00E033CF">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F25CB7" w:rsidRDefault="00E033CF">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F25CB7" w:rsidRDefault="00E033CF">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F25CB7" w:rsidRDefault="00E033CF">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F25CB7" w:rsidRDefault="00E033CF">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F25CB7" w:rsidRDefault="00E033CF">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F25CB7" w:rsidRDefault="00E033CF">
      <w:pPr>
        <w:pStyle w:val="ProductList-BodySpaced"/>
      </w:pPr>
      <w:r>
        <w:rPr>
          <w:b/>
          <w:color w:val="00188F"/>
        </w:rPr>
        <w:t>Vlastní hosting</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F25CB7" w:rsidRDefault="00E033CF">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F25CB7" w:rsidRDefault="00E033CF">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F25CB7" w:rsidRDefault="00E033CF">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F25CB7" w:rsidRDefault="00E033CF">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F25CB7" w:rsidRDefault="00E033CF">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F25CB7" w:rsidRDefault="00F25CB7">
      <w:pPr>
        <w:pStyle w:val="ProductList-BodySpaced"/>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Spaced"/>
      </w:pPr>
    </w:p>
    <w:p w:rsidR="00F25CB7" w:rsidRDefault="00E033CF">
      <w:pPr>
        <w:pStyle w:val="ProductList-Offering1Heading"/>
        <w:outlineLvl w:val="1"/>
      </w:pPr>
      <w:bookmarkStart w:id="372" w:name="_Sec551"/>
      <w:r>
        <w:t>Hodnoty buněk</w:t>
      </w:r>
      <w:bookmarkEnd w:id="372"/>
      <w:r>
        <w:fldChar w:fldCharType="begin"/>
      </w:r>
      <w:r>
        <w:instrText xml:space="preserve"> TC "</w:instrText>
      </w:r>
      <w:bookmarkStart w:id="373" w:name="_Toc452040989"/>
      <w:r>
        <w:instrText>Hodnoty buněk</w:instrText>
      </w:r>
      <w:bookmarkEnd w:id="373"/>
      <w:r>
        <w:instrText>" \l 2</w:instrText>
      </w:r>
      <w:r>
        <w:fldChar w:fldCharType="end"/>
      </w:r>
    </w:p>
    <w:p w:rsidR="00F25CB7" w:rsidRDefault="00E033CF">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F25CB7" w:rsidRDefault="00F25CB7">
      <w:pPr>
        <w:pStyle w:val="ProductList-BodySpaced"/>
      </w:pPr>
    </w:p>
    <w:p w:rsidR="00F25CB7" w:rsidRDefault="00E033CF">
      <w:pPr>
        <w:pStyle w:val="ProductList-BodySpaced"/>
      </w:pPr>
      <w:r>
        <w:rPr>
          <w:b/>
          <w:color w:val="00188F"/>
        </w:rPr>
        <w:t>A</w:t>
      </w:r>
      <w:r>
        <w:t xml:space="preserve">= </w:t>
      </w:r>
      <w:r>
        <w:rPr>
          <w:color w:val="00188F"/>
        </w:rPr>
        <w:t>Dodatečný produkt</w:t>
      </w:r>
      <w:r>
        <w:t>: Produkt je nabízen jako dodatečný produkt.</w:t>
      </w:r>
    </w:p>
    <w:p w:rsidR="00F25CB7" w:rsidRDefault="00E033CF">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F25CB7" w:rsidRDefault="00E033CF">
      <w:pPr>
        <w:pStyle w:val="ProductList-BodySpaced"/>
      </w:pPr>
      <w:r>
        <w:rPr>
          <w:b/>
          <w:color w:val="00188F"/>
        </w:rPr>
        <w:t>AP</w:t>
      </w:r>
      <w:r>
        <w:t xml:space="preserve"> = </w:t>
      </w:r>
      <w:r>
        <w:rPr>
          <w:color w:val="00188F"/>
        </w:rPr>
        <w:t>Aplikační platformový produkt</w:t>
      </w:r>
      <w:r>
        <w:t>: Produkt je nabízen jako aplikační platformový produkt.</w:t>
      </w:r>
    </w:p>
    <w:p w:rsidR="00F25CB7" w:rsidRDefault="00E033CF">
      <w:pPr>
        <w:pStyle w:val="ProductList-BodySpaced"/>
      </w:pPr>
      <w:r>
        <w:rPr>
          <w:b/>
          <w:color w:val="00188F"/>
        </w:rPr>
        <w:t>C</w:t>
      </w:r>
      <w:r>
        <w:t xml:space="preserve"> = </w:t>
      </w:r>
      <w:r>
        <w:rPr>
          <w:color w:val="00188F"/>
        </w:rPr>
        <w:t>Core Infrastructure</w:t>
      </w:r>
      <w:r>
        <w:t>: Produkt je nabízen jako produkt sady Core Infrastructure.</w:t>
      </w:r>
    </w:p>
    <w:p w:rsidR="00F25CB7" w:rsidRDefault="00E033CF">
      <w:pPr>
        <w:pStyle w:val="ProductList-BodySpaced"/>
      </w:pPr>
      <w:r>
        <w:rPr>
          <w:b/>
          <w:color w:val="00188F"/>
        </w:rPr>
        <w:t>CP</w:t>
      </w:r>
      <w:r>
        <w:t xml:space="preserve"> = </w:t>
      </w:r>
      <w:r>
        <w:rPr>
          <w:color w:val="00188F"/>
        </w:rPr>
        <w:t>Přizpůsobená počítačová platforma</w:t>
      </w:r>
      <w:r>
        <w:t>: Produkt je nabízen jako přizpůsobená počítačová platforma na základě programu Open nebo Open Value Subscription pro zákazníky z komerčního sektoru nebo státní správy volící celopodnikovou možnost nebo možnost pro celou společnost.</w:t>
      </w:r>
    </w:p>
    <w:p w:rsidR="00F25CB7" w:rsidRDefault="00E033CF">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F25CB7" w:rsidRDefault="00E033CF">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F25CB7" w:rsidRDefault="00E033CF">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F25CB7" w:rsidRDefault="00E033CF">
      <w:pPr>
        <w:pStyle w:val="ProductList-BodySpaced"/>
      </w:pPr>
      <w:r>
        <w:rPr>
          <w:b/>
          <w:color w:val="00188F"/>
        </w:rPr>
        <w:t>EP</w:t>
      </w:r>
      <w:r>
        <w:t xml:space="preserve"> = </w:t>
      </w:r>
      <w:r>
        <w:rPr>
          <w:color w:val="00188F"/>
        </w:rPr>
        <w:t>Produkt počítačové platformy Enterprise</w:t>
      </w:r>
      <w:r>
        <w:t>: Produkt je nabízen jako produkt Enterprise a je zároveň produktem počítačové platformy Enterprise.</w:t>
      </w:r>
    </w:p>
    <w:p w:rsidR="00F25CB7" w:rsidRDefault="00E033CF">
      <w:pPr>
        <w:pStyle w:val="ProductList-BodySpaced"/>
      </w:pPr>
      <w:r>
        <w:rPr>
          <w:b/>
          <w:color w:val="00188F"/>
        </w:rPr>
        <w:t>ID</w:t>
      </w:r>
      <w:r>
        <w:t xml:space="preserve">= </w:t>
      </w:r>
      <w:r>
        <w:rPr>
          <w:color w:val="00188F"/>
        </w:rPr>
        <w:t>Oborové zařízení</w:t>
      </w:r>
      <w:r>
        <w:t>: Produkt je nabízen jako produkt programu pro oborová zařízení.</w:t>
      </w:r>
    </w:p>
    <w:p w:rsidR="00F25CB7" w:rsidRDefault="00E033CF">
      <w:pPr>
        <w:pStyle w:val="ProductList-BodySpaced"/>
      </w:pPr>
      <w:r>
        <w:rPr>
          <w:b/>
          <w:color w:val="00188F"/>
        </w:rPr>
        <w:t>OA</w:t>
      </w:r>
      <w:r>
        <w:t xml:space="preserve"> = </w:t>
      </w:r>
      <w:r>
        <w:rPr>
          <w:color w:val="00188F"/>
        </w:rPr>
        <w:t>Open License pro SA a L/SA</w:t>
      </w:r>
      <w:r>
        <w:t>: K dispozici pouze v rámci programu Open License pro L&amp;SA a SA. Každá licence se pro účely minimální úvodní objednávky v programech Open License nebo Open Value počítá výhradně jako pět licencí.</w:t>
      </w:r>
    </w:p>
    <w:p w:rsidR="00F25CB7" w:rsidRDefault="00E033CF">
      <w:pPr>
        <w:pStyle w:val="ProductList-BodySpaced"/>
      </w:pPr>
      <w:r>
        <w:rPr>
          <w:b/>
          <w:color w:val="00188F"/>
        </w:rPr>
        <w:t>OF</w:t>
      </w:r>
      <w:r>
        <w:t xml:space="preserve"> = </w:t>
      </w:r>
      <w:r>
        <w:rPr>
          <w:color w:val="00188F"/>
        </w:rPr>
        <w:t>Open License a Open Value</w:t>
      </w:r>
      <w:r>
        <w:t>: K dispozici pouze v rámci programu Open License a Open Value. Každá licence se pro účely minimální úvodní objednávky v programech Open License nebo Open Value počítá výhradně jako pět licencí.</w:t>
      </w:r>
    </w:p>
    <w:p w:rsidR="00F25CB7" w:rsidRDefault="00E033CF">
      <w:pPr>
        <w:pStyle w:val="ProductList-BodySpaced"/>
      </w:pPr>
      <w:r>
        <w:rPr>
          <w:b/>
          <w:color w:val="00188F"/>
        </w:rPr>
        <w:t>OS</w:t>
      </w:r>
      <w:r>
        <w:t xml:space="preserve">= </w:t>
      </w:r>
      <w:r>
        <w:rPr>
          <w:color w:val="00188F"/>
        </w:rPr>
        <w:t>Open License a Open Value pro SA a L/SA</w:t>
      </w:r>
      <w:r>
        <w:t>: K dispozici pouze v rámci programu Open License a Open Value pro L&amp;SA a SA. Každá licence se pro účely minimální úvodní objednávky v programech Open License nebo Open Value počítá výhradně jako pět licencí.</w:t>
      </w:r>
    </w:p>
    <w:p w:rsidR="00F25CB7" w:rsidRDefault="00E033CF">
      <w:pPr>
        <w:pStyle w:val="ProductList-BodySpaced"/>
      </w:pPr>
      <w:r>
        <w:rPr>
          <w:b/>
          <w:color w:val="00188F"/>
        </w:rPr>
        <w:t>OVS</w:t>
      </w:r>
      <w:r>
        <w:t xml:space="preserve"> = </w:t>
      </w:r>
      <w:r>
        <w:rPr>
          <w:color w:val="00188F"/>
        </w:rPr>
        <w:t>Pouze Open Value Subscription</w:t>
      </w:r>
      <w:r>
        <w:t>: K dispozici pouze v rámci programu Open Value Subscription.</w:t>
      </w:r>
    </w:p>
    <w:p w:rsidR="00F25CB7" w:rsidRDefault="00E033CF">
      <w:pPr>
        <w:pStyle w:val="ProductList-BodySpaced"/>
      </w:pPr>
      <w:r>
        <w:rPr>
          <w:b/>
          <w:color w:val="00188F"/>
        </w:rPr>
        <w:t>OW</w:t>
      </w:r>
      <w:r>
        <w:t xml:space="preserve"> = </w:t>
      </w:r>
      <w:r>
        <w:rPr>
          <w:color w:val="00188F"/>
        </w:rPr>
        <w:t>Celopodniková možnost</w:t>
      </w:r>
      <w:r>
        <w:t>: K dispozici pouze v rámci celopodnikové možnosti.</w:t>
      </w:r>
    </w:p>
    <w:p w:rsidR="00F25CB7" w:rsidRDefault="00E033CF">
      <w:pPr>
        <w:pStyle w:val="ProductList-BodySpaced"/>
      </w:pPr>
      <w:r>
        <w:rPr>
          <w:b/>
          <w:color w:val="00188F"/>
        </w:rPr>
        <w:t>P</w:t>
      </w:r>
      <w:r>
        <w:t xml:space="preserve"> = </w:t>
      </w:r>
      <w:r>
        <w:rPr>
          <w:color w:val="00188F"/>
        </w:rPr>
        <w:t>Necelopodniková možnost v programu Open Value</w:t>
      </w:r>
      <w:r>
        <w:t xml:space="preserve">: Produkt je nabízen na necelopodnikové bázi v programu Open Value. </w:t>
      </w:r>
    </w:p>
    <w:p w:rsidR="00F25CB7" w:rsidRDefault="00E033CF">
      <w:pPr>
        <w:pStyle w:val="ProductList-BodySpaced"/>
      </w:pPr>
      <w:r>
        <w:rPr>
          <w:b/>
          <w:color w:val="00188F"/>
        </w:rPr>
        <w:t>PP</w:t>
      </w:r>
      <w:r>
        <w:t xml:space="preserve">= </w:t>
      </w:r>
      <w:r>
        <w:rPr>
          <w:color w:val="00188F"/>
        </w:rPr>
        <w:t>Produkt platformy Professional Desktop</w:t>
      </w:r>
      <w:r>
        <w:t xml:space="preserve">: Produkt je nabízen jako produkt Enterprise a je zároveň produktem počítačové platformy Professional. </w:t>
      </w:r>
    </w:p>
    <w:p w:rsidR="00F25CB7" w:rsidRDefault="00E033CF">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F25CB7" w:rsidRDefault="00E033CF">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F25CB7" w:rsidRDefault="00E033CF">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F25CB7" w:rsidRDefault="00E033CF">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F25CB7" w:rsidRDefault="00F25CB7">
      <w:pPr>
        <w:pStyle w:val="ProductList-BodySpaced"/>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Spaced"/>
      </w:pPr>
    </w:p>
    <w:p w:rsidR="00F25CB7" w:rsidRDefault="00E033CF">
      <w:pPr>
        <w:pStyle w:val="ProductList-Offering1Heading"/>
        <w:outlineLvl w:val="1"/>
      </w:pPr>
      <w:bookmarkStart w:id="374" w:name="_Sec552"/>
      <w:r>
        <w:t>Záhlaví sloupců</w:t>
      </w:r>
      <w:bookmarkEnd w:id="374"/>
      <w:r>
        <w:fldChar w:fldCharType="begin"/>
      </w:r>
      <w:r>
        <w:instrText xml:space="preserve"> TC "</w:instrText>
      </w:r>
      <w:bookmarkStart w:id="375" w:name="_Toc452040990"/>
      <w:r>
        <w:instrText>Záhlaví sloupců</w:instrText>
      </w:r>
      <w:bookmarkEnd w:id="375"/>
      <w:r>
        <w:instrText>" \l 2</w:instrText>
      </w:r>
      <w:r>
        <w:fldChar w:fldCharType="end"/>
      </w:r>
    </w:p>
    <w:p w:rsidR="00F25CB7" w:rsidRDefault="00E033CF">
      <w:pPr>
        <w:pStyle w:val="ProductList-BodySpaced"/>
      </w:pPr>
      <w:r>
        <w:t>Záhlaví sloupců se zobrazují v tabulce dostupnosti produktů pro každý záznam produktu a uspořádávají informace o dostupnosti programu podle programu, typu nabídky, bodů a dat dostupnosti.</w:t>
      </w:r>
    </w:p>
    <w:p w:rsidR="00F25CB7" w:rsidRDefault="00F25CB7">
      <w:pPr>
        <w:pStyle w:val="ProductList-BodySpaced"/>
      </w:pPr>
    </w:p>
    <w:p w:rsidR="00F25CB7" w:rsidRDefault="00E033CF">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F25CB7" w:rsidRDefault="00E033CF">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F25CB7" w:rsidRDefault="00E033CF">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F25CB7" w:rsidRDefault="00E033CF">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F25CB7" w:rsidRDefault="00E033CF">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F25CB7" w:rsidRDefault="00E033CF">
      <w:pPr>
        <w:pStyle w:val="ProductList-BodySpaced"/>
      </w:pPr>
      <w:r>
        <w:rPr>
          <w:b/>
          <w:color w:val="00188F"/>
        </w:rPr>
        <w:t>MPSA</w:t>
      </w:r>
      <w:r>
        <w:t xml:space="preserve"> = </w:t>
      </w:r>
      <w:r>
        <w:rPr>
          <w:color w:val="00188F"/>
        </w:rPr>
        <w:t>Microsoft Products and Services Agreement</w:t>
      </w:r>
      <w:r>
        <w:t>.</w:t>
      </w:r>
    </w:p>
    <w:p w:rsidR="00F25CB7" w:rsidRDefault="00E033CF">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F25CB7" w:rsidRDefault="00E033CF">
      <w:pPr>
        <w:pStyle w:val="ProductList-BodySpaced"/>
      </w:pPr>
      <w:r>
        <w:rPr>
          <w:b/>
        </w:rPr>
        <w:t>OV/OVS</w:t>
      </w:r>
      <w:r>
        <w:rPr>
          <w:color w:val="000000"/>
        </w:rPr>
        <w:t xml:space="preserve">= </w:t>
      </w:r>
      <w:r>
        <w:t xml:space="preserve">program Open Value a Open Value Subscription: Zahrnuje programy Open Value, Open Value Subscription, Open Value for Government a Open Value Subscription for Government. </w:t>
      </w:r>
    </w:p>
    <w:p w:rsidR="00F25CB7" w:rsidRDefault="00E033CF">
      <w:pPr>
        <w:pStyle w:val="ProductList-BodySpaced"/>
      </w:pPr>
      <w:r>
        <w:rPr>
          <w:b/>
          <w:color w:val="00188F"/>
        </w:rPr>
        <w:t>OVS-ES</w:t>
      </w:r>
      <w:r>
        <w:t xml:space="preserve"> = </w:t>
      </w:r>
      <w:r>
        <w:rPr>
          <w:color w:val="00188F"/>
        </w:rPr>
        <w:t>Smlouva Open Value Subscription – řešení ve vzdělávání</w:t>
      </w:r>
      <w:r>
        <w:t>.</w:t>
      </w:r>
    </w:p>
    <w:p w:rsidR="00F25CB7" w:rsidRDefault="00E033CF">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F25CB7" w:rsidRDefault="00E033CF">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F25CB7" w:rsidRDefault="00E033CF">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F25CB7" w:rsidRDefault="00F25CB7">
      <w:pPr>
        <w:pStyle w:val="ProductList-BodySpaced"/>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Spaced"/>
      </w:pPr>
    </w:p>
    <w:p w:rsidR="00F25CB7" w:rsidRDefault="00E033CF">
      <w:pPr>
        <w:pStyle w:val="ProductList-Offering1Heading"/>
        <w:outlineLvl w:val="1"/>
      </w:pPr>
      <w:bookmarkStart w:id="376" w:name="_Sec553"/>
      <w:r>
        <w:t>Definice</w:t>
      </w:r>
      <w:bookmarkEnd w:id="376"/>
      <w:r>
        <w:fldChar w:fldCharType="begin"/>
      </w:r>
      <w:r>
        <w:instrText xml:space="preserve"> TC "</w:instrText>
      </w:r>
      <w:bookmarkStart w:id="377" w:name="_Toc452040991"/>
      <w:r>
        <w:instrText>Definice</w:instrText>
      </w:r>
      <w:bookmarkEnd w:id="377"/>
      <w:r>
        <w:instrText>" \l 2</w:instrText>
      </w:r>
      <w:r>
        <w:fldChar w:fldCharType="end"/>
      </w:r>
    </w:p>
    <w:p w:rsidR="00F25CB7" w:rsidRDefault="00E033CF">
      <w:pPr>
        <w:pStyle w:val="ProductList-BodySpaced"/>
      </w:pPr>
      <w:r>
        <w:rPr>
          <w:b/>
        </w:rPr>
        <w:t xml:space="preserve">Doplněk </w:t>
      </w:r>
      <w:r>
        <w:t xml:space="preserve">znamená licenci, která je zakoupena (nebo přidružena) navíc k předtím pořízené kvalifikující licenci (nebo sadě kvalifikujících licencí) a je přiřazena k jednomu oprávněnému uživateli (definovanému v prováděcí smlouvě zákazníka). Pro jakoukoli licenci na odběr doplňku na základě počtu uživatelů, která není uvedena samostatně v podmínkách služeb online, platí licenční podmínky platné pro plnou licenci na odběr na základě počtu uživatelů pro stejnou službu.  </w:t>
      </w:r>
    </w:p>
    <w:p w:rsidR="00F25CB7" w:rsidRDefault="00E033CF">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F25CB7" w:rsidRDefault="00E033CF">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F25CB7" w:rsidRDefault="00E033CF">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F25CB7" w:rsidRDefault="00E033CF">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F25CB7" w:rsidRDefault="00E033CF">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F25CB7" w:rsidRDefault="00E033CF">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F25CB7" w:rsidRDefault="00E033CF">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F25CB7" w:rsidRDefault="00E033CF">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F25CB7" w:rsidRDefault="00E033CF">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F25CB7" w:rsidRDefault="00E033CF">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F25CB7" w:rsidRDefault="00E033CF">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F25CB7" w:rsidRDefault="00E033CF">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F25CB7" w:rsidRDefault="00E033CF">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F25CB7" w:rsidRDefault="00E033CF">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F25CB7" w:rsidRDefault="00E033CF">
      <w:pPr>
        <w:pStyle w:val="ProductList-BodySpaced"/>
      </w:pPr>
      <w:r>
        <w:rPr>
          <w:b/>
          <w:color w:val="00188F"/>
        </w:rPr>
        <w:t xml:space="preserve">Licence </w:t>
      </w:r>
      <w:r>
        <w:t>znamená právo na stahování, instalaci a užívání produktu a na přístup k němu.</w:t>
      </w:r>
    </w:p>
    <w:p w:rsidR="00F25CB7" w:rsidRDefault="00E033CF">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F25CB7" w:rsidRDefault="00E033CF">
      <w:pPr>
        <w:pStyle w:val="ProductList-BodySpaced"/>
      </w:pPr>
      <w:r>
        <w:rPr>
          <w:b/>
          <w:color w:val="00188F"/>
        </w:rPr>
        <w:t xml:space="preserve">Partner s právy License Mobility poskytovanými prostřednictvím Software Assurance </w:t>
      </w:r>
      <w:r>
        <w:t xml:space="preserve">označuje subjekt označený na adrese </w:t>
      </w:r>
      <w:hyperlink r:id="rId130">
        <w:r>
          <w:rPr>
            <w:color w:val="00467F"/>
            <w:u w:val="single"/>
          </w:rPr>
          <w:t>http://www.microsoft.com/licensing/software-assurance/license-mobility.aspx</w:t>
        </w:r>
      </w:hyperlink>
      <w:r>
        <w:t xml:space="preserve"> a autorizovaný společností Microsoft k tomu aby hostil software zákazníků na sdílených serverech. </w:t>
      </w:r>
    </w:p>
    <w:p w:rsidR="00F25CB7" w:rsidRDefault="00E033CF">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F25CB7" w:rsidRDefault="00E033CF">
      <w:pPr>
        <w:pStyle w:val="ProductList-BodySpaced"/>
      </w:pPr>
      <w:r>
        <w:rPr>
          <w:b/>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F25CB7" w:rsidRDefault="00E033CF">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F25CB7" w:rsidRDefault="00E033CF">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F25CB7" w:rsidRDefault="00E033CF">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F25CB7" w:rsidRDefault="00E033CF">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F25CB7" w:rsidRDefault="00E033CF">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F25CB7" w:rsidRDefault="00E033CF">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F25CB7" w:rsidRDefault="00E033CF">
      <w:pPr>
        <w:pStyle w:val="ProductList-BodySpaced"/>
      </w:pPr>
      <w:r>
        <w:rPr>
          <w:b/>
          <w:color w:val="00188F"/>
        </w:rPr>
        <w:t xml:space="preserve">Fyzický procesor </w:t>
      </w:r>
      <w:r>
        <w:t>je procesorem v systému fyzického hardwaru.</w:t>
      </w:r>
    </w:p>
    <w:p w:rsidR="00F25CB7" w:rsidRDefault="00E033CF">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F25CB7" w:rsidRDefault="00E033CF">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F25CB7" w:rsidRDefault="00E033CF">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F25CB7" w:rsidRDefault="00E033CF">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F25CB7" w:rsidRDefault="00E033CF">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F25CB7" w:rsidRDefault="00E033CF">
      <w:pPr>
        <w:pStyle w:val="ProductList-BodySpaced"/>
      </w:pPr>
      <w:r>
        <w:rPr>
          <w:b/>
          <w:color w:val="00188F"/>
        </w:rPr>
        <w:t>Server</w:t>
      </w:r>
      <w:r>
        <w:t xml:space="preserve"> je systém fyzického hardwaru, v němž je možné spustit serverový software.</w:t>
      </w:r>
    </w:p>
    <w:p w:rsidR="00F25CB7" w:rsidRDefault="00E033CF">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F25CB7" w:rsidRDefault="00E033CF">
      <w:pPr>
        <w:pStyle w:val="ProductList-BodySpaced"/>
      </w:pPr>
      <w:r>
        <w:rPr>
          <w:b/>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F25CB7" w:rsidRDefault="00E033CF">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F25CB7" w:rsidRDefault="00E033CF">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F25CB7" w:rsidRDefault="00E033CF">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F25CB7" w:rsidRDefault="00E033CF">
      <w:pPr>
        <w:pStyle w:val="ProductList-BodySpaced"/>
      </w:pPr>
      <w:r>
        <w:t>Software internetových webových řešení se používá ke spouštění:</w:t>
      </w:r>
    </w:p>
    <w:p w:rsidR="00F25CB7" w:rsidRDefault="00E033CF" w:rsidP="00E033CF">
      <w:pPr>
        <w:pStyle w:val="ProductList-Bullet"/>
        <w:numPr>
          <w:ilvl w:val="0"/>
          <w:numId w:val="33"/>
        </w:numPr>
      </w:pPr>
      <w:r>
        <w:t>software webového serveru (například MIIS – Microsoft Internet Information Services) a agenty správy či zabezpečení (například agent SCOM – System Center Operations Manager);</w:t>
      </w:r>
    </w:p>
    <w:p w:rsidR="00F25CB7" w:rsidRDefault="00E033CF" w:rsidP="00E033CF">
      <w:pPr>
        <w:pStyle w:val="ProductList-Bullet"/>
        <w:numPr>
          <w:ilvl w:val="0"/>
          <w:numId w:val="33"/>
        </w:numPr>
      </w:pPr>
      <w:r>
        <w:t>software databázového stroje (například Microsoft SQL Server) výlučně pro podporu internetových webových řešení; nebo</w:t>
      </w:r>
    </w:p>
    <w:p w:rsidR="00F25CB7" w:rsidRDefault="00E033CF" w:rsidP="00E033CF">
      <w:pPr>
        <w:pStyle w:val="ProductList-Bullet"/>
        <w:numPr>
          <w:ilvl w:val="0"/>
          <w:numId w:val="33"/>
        </w:numPr>
      </w:pPr>
      <w:r>
        <w:t>službu DNS (Domain Name System) pro poskytování překladu internetových názvů na adresy IP, pokud nejde o jedinou funkci této instance softwaru.</w:t>
      </w:r>
    </w:p>
    <w:p w:rsidR="00F25CB7" w:rsidRDefault="00E033CF">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F25CB7" w:rsidRDefault="00F25CB7">
      <w:pPr>
        <w:pStyle w:val="ProductList-BodySpaced"/>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Spaced"/>
      </w:pPr>
    </w:p>
    <w:p w:rsidR="00F25CB7" w:rsidRDefault="00F25CB7">
      <w:pPr>
        <w:sectPr w:rsidR="00F25CB7">
          <w:headerReference w:type="default" r:id="rId131"/>
          <w:footerReference w:type="default" r:id="rId132"/>
          <w:type w:val="continuous"/>
          <w:pgSz w:w="12240" w:h="15840" w:code="1"/>
          <w:pgMar w:top="1170" w:right="720" w:bottom="720" w:left="720" w:header="432" w:footer="288" w:gutter="0"/>
          <w:cols w:space="360"/>
        </w:sectPr>
      </w:pPr>
    </w:p>
    <w:p w:rsidR="00F25CB7" w:rsidRDefault="00E033CF">
      <w:pPr>
        <w:pStyle w:val="ProductList-SectionHeading"/>
        <w:pageBreakBefore/>
        <w:outlineLvl w:val="0"/>
      </w:pPr>
      <w:bookmarkStart w:id="378" w:name="_Sec591"/>
      <w:bookmarkEnd w:id="368"/>
      <w:r>
        <w:t>Příloha A – Licence ekvivalentní k licenci CAL/ML</w:t>
      </w:r>
      <w:r>
        <w:fldChar w:fldCharType="begin"/>
      </w:r>
      <w:r>
        <w:instrText xml:space="preserve"> TC "</w:instrText>
      </w:r>
      <w:bookmarkStart w:id="379" w:name="_Toc452040992"/>
      <w:r>
        <w:instrText>Příloha A – Licence ekvivalentní k licenci CAL/ML</w:instrText>
      </w:r>
      <w:bookmarkEnd w:id="379"/>
      <w:r>
        <w:instrText>" \l 1</w:instrText>
      </w:r>
      <w:r>
        <w:fldChar w:fldCharType="end"/>
      </w:r>
    </w:p>
    <w:p w:rsidR="00F25CB7" w:rsidRDefault="00E033CF">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F25CB7" w:rsidRDefault="00F25CB7">
      <w:pPr>
        <w:pStyle w:val="ProductList-Body"/>
      </w:pPr>
    </w:p>
    <w:tbl>
      <w:tblPr>
        <w:tblStyle w:val="PURTable"/>
        <w:tblW w:w="0" w:type="dxa"/>
        <w:tblLook w:val="04A0" w:firstRow="1" w:lastRow="0" w:firstColumn="1" w:lastColumn="0" w:noHBand="0" w:noVBand="1"/>
      </w:tblPr>
      <w:tblGrid>
        <w:gridCol w:w="1127"/>
        <w:gridCol w:w="501"/>
        <w:gridCol w:w="501"/>
        <w:gridCol w:w="501"/>
        <w:gridCol w:w="501"/>
        <w:gridCol w:w="577"/>
        <w:gridCol w:w="632"/>
        <w:gridCol w:w="636"/>
        <w:gridCol w:w="964"/>
        <w:gridCol w:w="632"/>
        <w:gridCol w:w="577"/>
        <w:gridCol w:w="632"/>
        <w:gridCol w:w="636"/>
        <w:gridCol w:w="964"/>
        <w:gridCol w:w="632"/>
        <w:gridCol w:w="779"/>
      </w:tblGrid>
      <w:tr w:rsidR="00F25CB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25CB7" w:rsidRDefault="00F25CB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25CB7" w:rsidRDefault="00E033C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25CB7" w:rsidRDefault="00E033CF">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25CB7" w:rsidRDefault="00E033CF">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25CB7" w:rsidRDefault="00E033CF">
            <w:pPr>
              <w:pStyle w:val="ProductList-TableBody"/>
              <w:jc w:val="center"/>
            </w:pPr>
            <w:r>
              <w:rPr>
                <w:color w:val="FFFFFF"/>
              </w:rPr>
              <w:t>Enterprise Mobility</w:t>
            </w:r>
          </w:p>
        </w:tc>
      </w:tr>
      <w:tr w:rsidR="00F25CB7">
        <w:tc>
          <w:tcPr>
            <w:tcW w:w="620" w:type="dxa"/>
            <w:tcBorders>
              <w:top w:val="none" w:sz="4" w:space="0" w:color="BFBFBF"/>
              <w:left w:val="none" w:sz="24" w:space="0" w:color="808080"/>
              <w:bottom w:val="single" w:sz="4" w:space="0" w:color="FFFFFF"/>
              <w:right w:val="single" w:sz="6" w:space="0" w:color="FFFFFF"/>
            </w:tcBorders>
          </w:tcPr>
          <w:p w:rsidR="00F25CB7" w:rsidRDefault="00E033CF">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25CB7" w:rsidRDefault="00E033CF">
            <w:pPr>
              <w:pStyle w:val="ProductList-TableBody"/>
              <w:jc w:val="center"/>
            </w:pPr>
            <w:r>
              <w:rPr>
                <w:color w:val="FFFFFF"/>
              </w:rPr>
              <w:t>Sada</w:t>
            </w:r>
          </w:p>
        </w:tc>
      </w:tr>
      <w:tr w:rsidR="00F25CB7">
        <w:tc>
          <w:tcPr>
            <w:tcW w:w="620" w:type="dxa"/>
            <w:gridSpan w:val="16"/>
            <w:tcBorders>
              <w:top w:val="single" w:sz="4" w:space="0" w:color="FFFFFF"/>
              <w:left w:val="single" w:sz="6" w:space="0" w:color="FFFFFF"/>
              <w:bottom w:val="single" w:sz="4" w:space="0" w:color="FFFFFF"/>
              <w:right w:val="single" w:sz="6" w:space="0" w:color="FFFFFF"/>
            </w:tcBorders>
          </w:tcPr>
          <w:p w:rsidR="00F25CB7" w:rsidRDefault="00E033CF">
            <w:pPr>
              <w:pStyle w:val="ProductList-TableBody"/>
            </w:pPr>
            <w:r>
              <w:rPr>
                <w:b/>
              </w:rPr>
              <w:t>Exchange Server 2016 Standard</w:t>
            </w:r>
          </w:p>
        </w:tc>
      </w:tr>
      <w:tr w:rsidR="00F25CB7">
        <w:tc>
          <w:tcPr>
            <w:tcW w:w="620" w:type="dxa"/>
            <w:tcBorders>
              <w:top w:val="dashed" w:sz="4" w:space="0" w:color="BFBFBF"/>
              <w:left w:val="none" w:sz="24" w:space="0" w:color="808080"/>
              <w:bottom w:val="dashed" w:sz="4" w:space="0" w:color="BFBFBF"/>
              <w:right w:val="single" w:sz="6" w:space="0" w:color="FFFFFF"/>
            </w:tcBorders>
          </w:tcPr>
          <w:p w:rsidR="00F25CB7" w:rsidRDefault="00FE7EAD">
            <w:pPr>
              <w:pStyle w:val="ProductList-TableBody"/>
            </w:pPr>
            <w:hyperlink w:anchor="_Sec793">
              <w:r w:rsidR="00E033CF">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620" w:type="dxa"/>
            <w:tcBorders>
              <w:top w:val="dashed" w:sz="4" w:space="0" w:color="BFBFBF"/>
              <w:left w:val="none" w:sz="24" w:space="0" w:color="808080"/>
              <w:bottom w:val="single" w:sz="4" w:space="0" w:color="FFFFFF"/>
              <w:right w:val="single" w:sz="6" w:space="0" w:color="FFFFFF"/>
            </w:tcBorders>
          </w:tcPr>
          <w:p w:rsidR="00F25CB7" w:rsidRDefault="00FE7EAD">
            <w:pPr>
              <w:pStyle w:val="ProductList-TableBody"/>
            </w:pPr>
            <w:hyperlink w:anchor="_Sec793">
              <w:r w:rsidR="00E033CF">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r>
      <w:tr w:rsidR="00F25CB7">
        <w:tc>
          <w:tcPr>
            <w:tcW w:w="620" w:type="dxa"/>
            <w:gridSpan w:val="16"/>
            <w:tcBorders>
              <w:top w:val="single" w:sz="4" w:space="0" w:color="FFFFFF"/>
              <w:left w:val="single" w:sz="6" w:space="0" w:color="FFFFFF"/>
              <w:bottom w:val="single" w:sz="4" w:space="0" w:color="FFFFFF"/>
              <w:right w:val="single" w:sz="6" w:space="0" w:color="FFFFFF"/>
            </w:tcBorders>
          </w:tcPr>
          <w:p w:rsidR="00F25CB7" w:rsidRDefault="00E033CF">
            <w:pPr>
              <w:pStyle w:val="ProductList-TableBody"/>
            </w:pPr>
            <w:r>
              <w:rPr>
                <w:b/>
              </w:rPr>
              <w:t>Exchange Server 2016 Enterprise</w:t>
            </w:r>
          </w:p>
        </w:tc>
      </w:tr>
      <w:tr w:rsidR="00F25CB7">
        <w:tc>
          <w:tcPr>
            <w:tcW w:w="620" w:type="dxa"/>
            <w:tcBorders>
              <w:top w:val="dashed" w:sz="4" w:space="0" w:color="BFBFBF"/>
              <w:left w:val="none" w:sz="24" w:space="0" w:color="808080"/>
              <w:bottom w:val="dashed" w:sz="4" w:space="0" w:color="BFBFBF"/>
              <w:right w:val="single" w:sz="6" w:space="0" w:color="FFFFFF"/>
            </w:tcBorders>
          </w:tcPr>
          <w:p w:rsidR="00F25CB7" w:rsidRDefault="00FE7EAD">
            <w:pPr>
              <w:pStyle w:val="ProductList-TableBody"/>
            </w:pPr>
            <w:hyperlink w:anchor="_Sec793">
              <w:r w:rsidR="00E033CF">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620" w:type="dxa"/>
            <w:tcBorders>
              <w:top w:val="dashed" w:sz="4" w:space="0" w:color="BFBFBF"/>
              <w:left w:val="none" w:sz="24" w:space="0" w:color="808080"/>
              <w:bottom w:val="single" w:sz="4" w:space="0" w:color="FFFFFF"/>
              <w:right w:val="single" w:sz="6" w:space="0" w:color="FFFFFF"/>
            </w:tcBorders>
          </w:tcPr>
          <w:p w:rsidR="00F25CB7" w:rsidRDefault="00FE7EAD">
            <w:pPr>
              <w:pStyle w:val="ProductList-TableBody"/>
            </w:pPr>
            <w:hyperlink w:anchor="_Sec793">
              <w:r w:rsidR="00E033CF">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r>
      <w:tr w:rsidR="00F25CB7">
        <w:tc>
          <w:tcPr>
            <w:tcW w:w="620" w:type="dxa"/>
            <w:gridSpan w:val="16"/>
            <w:tcBorders>
              <w:top w:val="single" w:sz="4" w:space="0" w:color="FFFFFF"/>
              <w:left w:val="single" w:sz="6" w:space="0" w:color="FFFFFF"/>
              <w:bottom w:val="single" w:sz="4" w:space="0" w:color="FFFFFF"/>
              <w:right w:val="single" w:sz="6" w:space="0" w:color="FFFFFF"/>
            </w:tcBorders>
          </w:tcPr>
          <w:p w:rsidR="00F25CB7" w:rsidRDefault="00E033CF">
            <w:pPr>
              <w:pStyle w:val="ProductList-TableBody"/>
            </w:pPr>
            <w:r>
              <w:rPr>
                <w:b/>
              </w:rPr>
              <w:t>SharePoint Server 2016</w:t>
            </w:r>
          </w:p>
        </w:tc>
      </w:tr>
      <w:tr w:rsidR="00F25CB7">
        <w:tc>
          <w:tcPr>
            <w:tcW w:w="620" w:type="dxa"/>
            <w:tcBorders>
              <w:top w:val="dashed" w:sz="4" w:space="0" w:color="BFBFBF"/>
              <w:left w:val="none" w:sz="24" w:space="0" w:color="808080"/>
              <w:bottom w:val="dashed" w:sz="4" w:space="0" w:color="BFBFBF"/>
              <w:right w:val="single" w:sz="6" w:space="0" w:color="FFFFFF"/>
            </w:tcBorders>
          </w:tcPr>
          <w:p w:rsidR="00F25CB7" w:rsidRDefault="00FE7EAD">
            <w:pPr>
              <w:pStyle w:val="ProductList-TableBody"/>
            </w:pPr>
            <w:hyperlink w:anchor="_Sec798">
              <w:r w:rsidR="00E033CF">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620" w:type="dxa"/>
            <w:tcBorders>
              <w:top w:val="dashed" w:sz="4" w:space="0" w:color="BFBFBF"/>
              <w:left w:val="none" w:sz="24" w:space="0" w:color="808080"/>
              <w:bottom w:val="single" w:sz="4" w:space="0" w:color="FFFFFF"/>
              <w:right w:val="single" w:sz="6" w:space="0" w:color="FFFFFF"/>
            </w:tcBorders>
          </w:tcPr>
          <w:p w:rsidR="00F25CB7" w:rsidRDefault="00FE7EAD">
            <w:pPr>
              <w:pStyle w:val="ProductList-TableBody"/>
            </w:pPr>
            <w:hyperlink w:anchor="_Sec798">
              <w:r w:rsidR="00E033CF">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r>
      <w:tr w:rsidR="00F25CB7">
        <w:tc>
          <w:tcPr>
            <w:tcW w:w="620" w:type="dxa"/>
            <w:gridSpan w:val="16"/>
            <w:tcBorders>
              <w:top w:val="single" w:sz="4" w:space="0" w:color="FFFFFF"/>
              <w:left w:val="single" w:sz="6" w:space="0" w:color="FFFFFF"/>
              <w:bottom w:val="single" w:sz="4" w:space="0" w:color="FFFFFF"/>
              <w:right w:val="single" w:sz="6" w:space="0" w:color="FFFFFF"/>
            </w:tcBorders>
          </w:tcPr>
          <w:p w:rsidR="00F25CB7" w:rsidRDefault="00E033CF">
            <w:pPr>
              <w:pStyle w:val="ProductList-TableBody"/>
            </w:pPr>
            <w:r>
              <w:rPr>
                <w:b/>
              </w:rPr>
              <w:t>Microsoft Audit a Control Management Server 2013</w:t>
            </w:r>
          </w:p>
        </w:tc>
      </w:tr>
      <w:tr w:rsidR="00F25CB7">
        <w:tc>
          <w:tcPr>
            <w:tcW w:w="620" w:type="dxa"/>
            <w:tcBorders>
              <w:top w:val="dashed" w:sz="4" w:space="0" w:color="BFBFBF"/>
              <w:left w:val="none" w:sz="24" w:space="0" w:color="808080"/>
              <w:bottom w:val="single" w:sz="4" w:space="0" w:color="FFFFFF"/>
              <w:right w:val="single" w:sz="6" w:space="0" w:color="FFFFFF"/>
            </w:tcBorders>
          </w:tcPr>
          <w:p w:rsidR="00F25CB7" w:rsidRDefault="00FE7EAD">
            <w:pPr>
              <w:pStyle w:val="ProductList-TableBody"/>
            </w:pPr>
            <w:hyperlink w:anchor="_Sec798">
              <w:r w:rsidR="00E033CF">
                <w:rPr>
                  <w:color w:val="00467F"/>
                  <w:u w:val="single"/>
                </w:rPr>
                <w:t>Základní</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r>
      <w:tr w:rsidR="00F25CB7">
        <w:tc>
          <w:tcPr>
            <w:tcW w:w="620" w:type="dxa"/>
            <w:gridSpan w:val="16"/>
            <w:tcBorders>
              <w:top w:val="single" w:sz="4" w:space="0" w:color="FFFFFF"/>
              <w:left w:val="single" w:sz="6" w:space="0" w:color="FFFFFF"/>
              <w:bottom w:val="single" w:sz="4" w:space="0" w:color="FFFFFF"/>
              <w:right w:val="single" w:sz="6" w:space="0" w:color="FFFFFF"/>
            </w:tcBorders>
          </w:tcPr>
          <w:p w:rsidR="00F25CB7" w:rsidRDefault="00E033CF">
            <w:pPr>
              <w:pStyle w:val="ProductList-TableBody"/>
            </w:pPr>
            <w:r>
              <w:rPr>
                <w:b/>
              </w:rPr>
              <w:t>Skype for Business Server 2015</w:t>
            </w:r>
          </w:p>
        </w:tc>
      </w:tr>
      <w:tr w:rsidR="00F25CB7">
        <w:tc>
          <w:tcPr>
            <w:tcW w:w="620" w:type="dxa"/>
            <w:tcBorders>
              <w:top w:val="dashed" w:sz="4" w:space="0" w:color="BFBFBF"/>
              <w:left w:val="none" w:sz="24" w:space="0" w:color="808080"/>
              <w:bottom w:val="dashed" w:sz="4" w:space="0" w:color="BFBFBF"/>
              <w:right w:val="single" w:sz="6" w:space="0" w:color="FFFFFF"/>
            </w:tcBorders>
          </w:tcPr>
          <w:p w:rsidR="00F25CB7" w:rsidRDefault="00FE7EAD">
            <w:pPr>
              <w:pStyle w:val="ProductList-TableBody"/>
            </w:pPr>
            <w:hyperlink w:anchor="_Sec799">
              <w:r w:rsidR="00E033CF">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620" w:type="dxa"/>
            <w:tcBorders>
              <w:top w:val="dashed" w:sz="4" w:space="0" w:color="BFBFBF"/>
              <w:left w:val="none" w:sz="24" w:space="0" w:color="808080"/>
              <w:bottom w:val="dashed" w:sz="4" w:space="0" w:color="BFBFBF"/>
              <w:right w:val="single" w:sz="6" w:space="0" w:color="FFFFFF"/>
            </w:tcBorders>
          </w:tcPr>
          <w:p w:rsidR="00F25CB7" w:rsidRDefault="00FE7EAD">
            <w:pPr>
              <w:pStyle w:val="ProductList-TableBody"/>
            </w:pPr>
            <w:hyperlink w:anchor="_Sec799">
              <w:r w:rsidR="00E033CF">
                <w:rPr>
                  <w:color w:val="00467F"/>
                  <w:u w:val="single"/>
                </w:rPr>
                <w:t>Dodatečné</w:t>
              </w:r>
            </w:hyperlink>
            <w:r w:rsidR="00E033CF">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r>
      <w:tr w:rsidR="00F25CB7">
        <w:tc>
          <w:tcPr>
            <w:tcW w:w="620" w:type="dxa"/>
            <w:tcBorders>
              <w:top w:val="dashed" w:sz="4" w:space="0" w:color="BFBFBF"/>
              <w:left w:val="none" w:sz="24" w:space="0" w:color="808080"/>
              <w:bottom w:val="single" w:sz="4" w:space="0" w:color="FFFFFF"/>
              <w:right w:val="single" w:sz="6" w:space="0" w:color="FFFFFF"/>
            </w:tcBorders>
          </w:tcPr>
          <w:p w:rsidR="00F25CB7" w:rsidRDefault="00FE7EAD">
            <w:pPr>
              <w:pStyle w:val="ProductList-TableBody"/>
            </w:pPr>
            <w:hyperlink w:anchor="_Sec799">
              <w:r w:rsidR="00E033CF">
                <w:rPr>
                  <w:color w:val="00467F"/>
                  <w:u w:val="single"/>
                </w:rPr>
                <w:t>Dodatečné</w:t>
              </w:r>
            </w:hyperlink>
            <w:r w:rsidR="00E033CF">
              <w:t xml:space="preserve"> (Pl)</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r>
      <w:tr w:rsidR="00F25CB7">
        <w:tc>
          <w:tcPr>
            <w:tcW w:w="620" w:type="dxa"/>
            <w:gridSpan w:val="16"/>
            <w:tcBorders>
              <w:top w:val="single" w:sz="4" w:space="0" w:color="FFFFFF"/>
              <w:left w:val="single" w:sz="6" w:space="0" w:color="FFFFFF"/>
              <w:bottom w:val="single" w:sz="4" w:space="0" w:color="FFFFFF"/>
              <w:right w:val="single" w:sz="6" w:space="0" w:color="FFFFFF"/>
            </w:tcBorders>
          </w:tcPr>
          <w:p w:rsidR="00F25CB7" w:rsidRDefault="00E033CF">
            <w:pPr>
              <w:pStyle w:val="ProductList-TableBody"/>
            </w:pPr>
            <w:r>
              <w:rPr>
                <w:b/>
              </w:rPr>
              <w:t>Windows MultiPoint Server 2012 Standard</w:t>
            </w:r>
          </w:p>
        </w:tc>
      </w:tr>
      <w:tr w:rsidR="00F25CB7">
        <w:tc>
          <w:tcPr>
            <w:tcW w:w="620" w:type="dxa"/>
            <w:tcBorders>
              <w:top w:val="dashed" w:sz="4" w:space="0" w:color="BFBFBF"/>
              <w:left w:val="none" w:sz="24" w:space="0" w:color="808080"/>
              <w:bottom w:val="dashed" w:sz="4" w:space="0" w:color="BFBFBF"/>
              <w:right w:val="single" w:sz="6" w:space="0" w:color="FFFFFF"/>
            </w:tcBorders>
          </w:tcPr>
          <w:p w:rsidR="00F25CB7" w:rsidRDefault="00FE7EAD">
            <w:pPr>
              <w:pStyle w:val="ProductList-TableBody"/>
            </w:pPr>
            <w:hyperlink w:anchor="_Sec800">
              <w:r w:rsidR="00E033CF">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r>
      <w:tr w:rsidR="00F25CB7">
        <w:tc>
          <w:tcPr>
            <w:tcW w:w="620" w:type="dxa"/>
            <w:tcBorders>
              <w:top w:val="dashed" w:sz="4" w:space="0" w:color="BFBFBF"/>
              <w:left w:val="none" w:sz="24" w:space="0" w:color="808080"/>
              <w:bottom w:val="single" w:sz="4" w:space="0" w:color="FFFFFF"/>
              <w:right w:val="single" w:sz="6" w:space="0" w:color="FFFFFF"/>
            </w:tcBorders>
          </w:tcPr>
          <w:p w:rsidR="00F25CB7" w:rsidRDefault="00FE7EAD">
            <w:pPr>
              <w:pStyle w:val="ProductList-TableBody"/>
            </w:pPr>
            <w:hyperlink w:anchor="_Sec800">
              <w:r w:rsidR="00E033CF">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r>
      <w:tr w:rsidR="00F25CB7">
        <w:tc>
          <w:tcPr>
            <w:tcW w:w="620" w:type="dxa"/>
            <w:gridSpan w:val="16"/>
            <w:tcBorders>
              <w:top w:val="single" w:sz="4" w:space="0" w:color="FFFFFF"/>
              <w:left w:val="single" w:sz="6" w:space="0" w:color="FFFFFF"/>
              <w:bottom w:val="single" w:sz="4" w:space="0" w:color="FFFFFF"/>
              <w:right w:val="single" w:sz="6" w:space="0" w:color="FFFFFF"/>
            </w:tcBorders>
          </w:tcPr>
          <w:p w:rsidR="00F25CB7" w:rsidRDefault="00E033CF">
            <w:pPr>
              <w:pStyle w:val="ProductList-TableBody"/>
            </w:pPr>
            <w:r>
              <w:rPr>
                <w:b/>
              </w:rPr>
              <w:t>Windows MultiPoint Server 2012 Premium</w:t>
            </w:r>
          </w:p>
        </w:tc>
      </w:tr>
      <w:tr w:rsidR="00F25CB7">
        <w:tc>
          <w:tcPr>
            <w:tcW w:w="620" w:type="dxa"/>
            <w:tcBorders>
              <w:top w:val="dashed" w:sz="4" w:space="0" w:color="BFBFBF"/>
              <w:left w:val="none" w:sz="24" w:space="0" w:color="808080"/>
              <w:bottom w:val="dashed" w:sz="4" w:space="0" w:color="BFBFBF"/>
              <w:right w:val="single" w:sz="6" w:space="0" w:color="FFFFFF"/>
            </w:tcBorders>
          </w:tcPr>
          <w:p w:rsidR="00F25CB7" w:rsidRDefault="00FE7EAD">
            <w:pPr>
              <w:pStyle w:val="ProductList-TableBody"/>
            </w:pPr>
            <w:hyperlink w:anchor="_Sec800">
              <w:r w:rsidR="00E033CF">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r>
      <w:tr w:rsidR="00F25CB7">
        <w:tc>
          <w:tcPr>
            <w:tcW w:w="620" w:type="dxa"/>
            <w:tcBorders>
              <w:top w:val="dashed" w:sz="4" w:space="0" w:color="BFBFBF"/>
              <w:left w:val="none" w:sz="24" w:space="0" w:color="808080"/>
              <w:bottom w:val="single" w:sz="4" w:space="0" w:color="FFFFFF"/>
              <w:right w:val="single" w:sz="6" w:space="0" w:color="FFFFFF"/>
            </w:tcBorders>
          </w:tcPr>
          <w:p w:rsidR="00F25CB7" w:rsidRDefault="00FE7EAD">
            <w:pPr>
              <w:pStyle w:val="ProductList-TableBody"/>
            </w:pPr>
            <w:hyperlink w:anchor="_Sec800">
              <w:r w:rsidR="00E033CF">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r>
      <w:tr w:rsidR="00F25CB7">
        <w:tc>
          <w:tcPr>
            <w:tcW w:w="620" w:type="dxa"/>
            <w:gridSpan w:val="16"/>
            <w:tcBorders>
              <w:top w:val="single" w:sz="4" w:space="0" w:color="FFFFFF"/>
              <w:left w:val="single" w:sz="6" w:space="0" w:color="FFFFFF"/>
              <w:bottom w:val="single" w:sz="4" w:space="0" w:color="FFFFFF"/>
              <w:right w:val="single" w:sz="6" w:space="0" w:color="FFFFFF"/>
            </w:tcBorders>
          </w:tcPr>
          <w:p w:rsidR="00F25CB7" w:rsidRDefault="00E033CF">
            <w:pPr>
              <w:pStyle w:val="ProductList-TableBody"/>
            </w:pPr>
            <w:r>
              <w:rPr>
                <w:b/>
              </w:rPr>
              <w:t>Windows Server 2012 R2 Standard</w:t>
            </w:r>
          </w:p>
        </w:tc>
      </w:tr>
      <w:tr w:rsidR="00F25CB7">
        <w:tc>
          <w:tcPr>
            <w:tcW w:w="620" w:type="dxa"/>
            <w:tcBorders>
              <w:top w:val="dashed" w:sz="4" w:space="0" w:color="BFBFBF"/>
              <w:left w:val="none" w:sz="24" w:space="0" w:color="808080"/>
              <w:bottom w:val="dashed" w:sz="4" w:space="0" w:color="BFBFBF"/>
              <w:right w:val="single" w:sz="6" w:space="0" w:color="FFFFFF"/>
            </w:tcBorders>
          </w:tcPr>
          <w:p w:rsidR="00F25CB7" w:rsidRDefault="00FE7EAD">
            <w:pPr>
              <w:pStyle w:val="ProductList-TableBody"/>
            </w:pPr>
            <w:hyperlink w:anchor="_Sec807">
              <w:r w:rsidR="00E033CF">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r>
      <w:tr w:rsidR="00F25CB7">
        <w:tc>
          <w:tcPr>
            <w:tcW w:w="620" w:type="dxa"/>
            <w:tcBorders>
              <w:top w:val="dashed" w:sz="4" w:space="0" w:color="BFBFBF"/>
              <w:left w:val="none" w:sz="24" w:space="0" w:color="808080"/>
              <w:bottom w:val="dashed" w:sz="4" w:space="0" w:color="BFBFBF"/>
              <w:right w:val="single" w:sz="6" w:space="0" w:color="FFFFFF"/>
            </w:tcBorders>
          </w:tcPr>
          <w:p w:rsidR="00F25CB7" w:rsidRDefault="00FE7EAD">
            <w:pPr>
              <w:pStyle w:val="ProductList-TableBody"/>
            </w:pPr>
            <w:hyperlink w:anchor="_Sec807">
              <w:r w:rsidR="00E033CF">
                <w:rPr>
                  <w:color w:val="00467F"/>
                  <w:u w:val="single"/>
                </w:rPr>
                <w:t>Dodatečné</w:t>
              </w:r>
            </w:hyperlink>
            <w:r w:rsidR="00E033C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r>
      <w:tr w:rsidR="00F25CB7">
        <w:tc>
          <w:tcPr>
            <w:tcW w:w="620" w:type="dxa"/>
            <w:tcBorders>
              <w:top w:val="dashed" w:sz="4" w:space="0" w:color="BFBFBF"/>
              <w:left w:val="none" w:sz="24" w:space="0" w:color="808080"/>
              <w:bottom w:val="single" w:sz="4" w:space="0" w:color="FFFFFF"/>
              <w:right w:val="single" w:sz="6" w:space="0" w:color="FFFFFF"/>
            </w:tcBorders>
          </w:tcPr>
          <w:p w:rsidR="00F25CB7" w:rsidRDefault="00FE7EAD">
            <w:pPr>
              <w:pStyle w:val="ProductList-TableBody"/>
            </w:pPr>
            <w:hyperlink w:anchor="_Sec807">
              <w:r w:rsidR="00E033CF">
                <w:rPr>
                  <w:color w:val="00467F"/>
                  <w:u w:val="single"/>
                </w:rPr>
                <w:t>Dodatečné</w:t>
              </w:r>
            </w:hyperlink>
            <w:r w:rsidR="00E033C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r>
      <w:tr w:rsidR="00F25CB7">
        <w:tc>
          <w:tcPr>
            <w:tcW w:w="620" w:type="dxa"/>
            <w:gridSpan w:val="16"/>
            <w:tcBorders>
              <w:top w:val="single" w:sz="4" w:space="0" w:color="FFFFFF"/>
              <w:left w:val="single" w:sz="6" w:space="0" w:color="FFFFFF"/>
              <w:bottom w:val="single" w:sz="4" w:space="0" w:color="FFFFFF"/>
              <w:right w:val="single" w:sz="6" w:space="0" w:color="FFFFFF"/>
            </w:tcBorders>
          </w:tcPr>
          <w:p w:rsidR="00F25CB7" w:rsidRDefault="00E033CF">
            <w:pPr>
              <w:pStyle w:val="ProductList-TableBody"/>
            </w:pPr>
            <w:r>
              <w:rPr>
                <w:b/>
              </w:rPr>
              <w:t>Windows Server 2012 R2 Data Center</w:t>
            </w:r>
          </w:p>
        </w:tc>
      </w:tr>
      <w:tr w:rsidR="00F25CB7">
        <w:tc>
          <w:tcPr>
            <w:tcW w:w="620" w:type="dxa"/>
            <w:tcBorders>
              <w:top w:val="dashed" w:sz="4" w:space="0" w:color="BFBFBF"/>
              <w:left w:val="none" w:sz="24" w:space="0" w:color="808080"/>
              <w:bottom w:val="dashed" w:sz="4" w:space="0" w:color="BFBFBF"/>
              <w:right w:val="single" w:sz="6" w:space="0" w:color="FFFFFF"/>
            </w:tcBorders>
          </w:tcPr>
          <w:p w:rsidR="00F25CB7" w:rsidRDefault="00FE7EAD">
            <w:pPr>
              <w:pStyle w:val="ProductList-TableBody"/>
            </w:pPr>
            <w:hyperlink w:anchor="_Sec807">
              <w:r w:rsidR="00E033CF">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r>
      <w:tr w:rsidR="00F25CB7">
        <w:tc>
          <w:tcPr>
            <w:tcW w:w="620" w:type="dxa"/>
            <w:tcBorders>
              <w:top w:val="dashed" w:sz="4" w:space="0" w:color="BFBFBF"/>
              <w:left w:val="none" w:sz="24" w:space="0" w:color="808080"/>
              <w:bottom w:val="dashed" w:sz="4" w:space="0" w:color="BFBFBF"/>
              <w:right w:val="single" w:sz="6" w:space="0" w:color="FFFFFF"/>
            </w:tcBorders>
          </w:tcPr>
          <w:p w:rsidR="00F25CB7" w:rsidRDefault="00FE7EAD">
            <w:pPr>
              <w:pStyle w:val="ProductList-TableBody"/>
            </w:pPr>
            <w:hyperlink w:anchor="_Sec807">
              <w:r w:rsidR="00E033CF">
                <w:rPr>
                  <w:color w:val="00467F"/>
                  <w:u w:val="single"/>
                </w:rPr>
                <w:t>Dodatečné</w:t>
              </w:r>
            </w:hyperlink>
            <w:r w:rsidR="00E033C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r>
      <w:tr w:rsidR="00F25CB7">
        <w:tc>
          <w:tcPr>
            <w:tcW w:w="620" w:type="dxa"/>
            <w:tcBorders>
              <w:top w:val="dashed" w:sz="4" w:space="0" w:color="BFBFBF"/>
              <w:left w:val="none" w:sz="24" w:space="0" w:color="808080"/>
              <w:bottom w:val="single" w:sz="4" w:space="0" w:color="FFFFFF"/>
              <w:right w:val="single" w:sz="6" w:space="0" w:color="FFFFFF"/>
            </w:tcBorders>
          </w:tcPr>
          <w:p w:rsidR="00F25CB7" w:rsidRDefault="00FE7EAD">
            <w:pPr>
              <w:pStyle w:val="ProductList-TableBody"/>
            </w:pPr>
            <w:hyperlink w:anchor="_Sec807">
              <w:r w:rsidR="00E033CF">
                <w:rPr>
                  <w:color w:val="00467F"/>
                  <w:u w:val="single"/>
                </w:rPr>
                <w:t>Dodatečné</w:t>
              </w:r>
            </w:hyperlink>
            <w:r w:rsidR="00E033CF">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r>
      <w:tr w:rsidR="00F25CB7">
        <w:tc>
          <w:tcPr>
            <w:tcW w:w="620" w:type="dxa"/>
            <w:gridSpan w:val="16"/>
            <w:tcBorders>
              <w:top w:val="single" w:sz="4" w:space="0" w:color="FFFFFF"/>
              <w:left w:val="single" w:sz="6" w:space="0" w:color="FFFFFF"/>
              <w:bottom w:val="single" w:sz="4" w:space="0" w:color="FFFFFF"/>
              <w:right w:val="single" w:sz="6" w:space="0" w:color="FFFFFF"/>
            </w:tcBorders>
          </w:tcPr>
          <w:p w:rsidR="00F25CB7" w:rsidRDefault="00E033CF">
            <w:pPr>
              <w:pStyle w:val="ProductList-TableBody"/>
            </w:pPr>
            <w:r>
              <w:rPr>
                <w:b/>
              </w:rPr>
              <w:t>Advanced Threat Analytics 2016</w:t>
            </w:r>
          </w:p>
        </w:tc>
      </w:tr>
      <w:tr w:rsidR="00F25CB7">
        <w:tc>
          <w:tcPr>
            <w:tcW w:w="620" w:type="dxa"/>
            <w:tcBorders>
              <w:top w:val="dashed" w:sz="4" w:space="0" w:color="BFBFBF"/>
              <w:left w:val="none" w:sz="24" w:space="0" w:color="808080"/>
              <w:bottom w:val="single" w:sz="4" w:space="0" w:color="FFFFFF"/>
              <w:right w:val="single" w:sz="6" w:space="0" w:color="FFFFFF"/>
            </w:tcBorders>
          </w:tcPr>
          <w:p w:rsidR="00F25CB7" w:rsidRDefault="00FE7EAD">
            <w:pPr>
              <w:pStyle w:val="ProductList-TableBody"/>
            </w:pPr>
            <w:hyperlink w:anchor="_Sec801">
              <w:r w:rsidR="00E033CF">
                <w:rPr>
                  <w:color w:val="00467F"/>
                  <w:u w:val="single"/>
                </w:rPr>
                <w:t>Správa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25CB7" w:rsidRDefault="00F25CB7">
            <w:pPr>
              <w:pStyle w:val="ProductList-TableBody"/>
              <w:jc w:val="center"/>
            </w:pPr>
          </w:p>
        </w:tc>
      </w:tr>
      <w:tr w:rsidR="00F25CB7">
        <w:tc>
          <w:tcPr>
            <w:tcW w:w="620" w:type="dxa"/>
            <w:gridSpan w:val="16"/>
            <w:tcBorders>
              <w:top w:val="single" w:sz="4" w:space="0" w:color="FFFFFF"/>
              <w:left w:val="single" w:sz="6" w:space="0" w:color="FFFFFF"/>
              <w:bottom w:val="single" w:sz="4" w:space="0" w:color="FFFFFF"/>
              <w:right w:val="single" w:sz="6" w:space="0" w:color="FFFFFF"/>
            </w:tcBorders>
          </w:tcPr>
          <w:p w:rsidR="00F25CB7" w:rsidRDefault="00E033CF">
            <w:pPr>
              <w:pStyle w:val="ProductList-TableBody"/>
            </w:pPr>
            <w:r>
              <w:rPr>
                <w:b/>
              </w:rPr>
              <w:t>System Center 2012 R2 Configuration Manager</w:t>
            </w:r>
          </w:p>
        </w:tc>
      </w:tr>
      <w:tr w:rsidR="00F25CB7">
        <w:tc>
          <w:tcPr>
            <w:tcW w:w="620" w:type="dxa"/>
            <w:tcBorders>
              <w:top w:val="dashed" w:sz="4" w:space="0" w:color="BFBFBF"/>
              <w:left w:val="none" w:sz="24" w:space="0" w:color="808080"/>
              <w:bottom w:val="none" w:sz="4" w:space="0" w:color="6E6E6E"/>
              <w:right w:val="single" w:sz="6" w:space="0" w:color="FFFFFF"/>
            </w:tcBorders>
          </w:tcPr>
          <w:p w:rsidR="00F25CB7" w:rsidRDefault="00FE7EAD">
            <w:pPr>
              <w:pStyle w:val="ProductList-TableBody"/>
            </w:pPr>
            <w:hyperlink w:anchor="_Sec802">
              <w:r w:rsidR="00E033CF">
                <w:rPr>
                  <w:color w:val="00467F"/>
                  <w:u w:val="single"/>
                </w:rPr>
                <w:t>Správa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25CB7" w:rsidRDefault="00F25CB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25CB7" w:rsidRDefault="00F25CB7">
            <w:pPr>
              <w:pStyle w:val="ProductList-TableBody"/>
              <w:jc w:val="center"/>
            </w:pPr>
          </w:p>
        </w:tc>
      </w:tr>
    </w:tbl>
    <w:p w:rsidR="00F25CB7" w:rsidRDefault="00E033CF">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2012 R2 Endpoint Protection. Licence pro sadu Enterprise CAL Suite s aktivním krytím SA poskytuje práva ekvivalentní produktům Ochrana před únikem informací a Exchange Online Protection.</w:t>
      </w:r>
    </w:p>
    <w:p w:rsidR="00F25CB7" w:rsidRDefault="00E033CF">
      <w:pPr>
        <w:pStyle w:val="ProductList-SectionHeading"/>
        <w:pageBreakBefore/>
        <w:outlineLvl w:val="0"/>
      </w:pPr>
      <w:bookmarkStart w:id="380" w:name="_Sec564"/>
      <w:bookmarkEnd w:id="378"/>
      <w:r>
        <w:t>Příloha B – Software Assurance</w:t>
      </w:r>
      <w:r>
        <w:fldChar w:fldCharType="begin"/>
      </w:r>
      <w:r>
        <w:instrText xml:space="preserve"> TC "</w:instrText>
      </w:r>
      <w:bookmarkStart w:id="381" w:name="_Toc452040993"/>
      <w:r>
        <w:instrText>Příloha B – Software Assurance</w:instrText>
      </w:r>
      <w:bookmarkEnd w:id="381"/>
      <w:r>
        <w:instrText>" \l 1</w:instrText>
      </w:r>
      <w:r>
        <w:fldChar w:fldCharType="end"/>
      </w:r>
    </w:p>
    <w:p w:rsidR="00F25CB7" w:rsidRDefault="00E033CF">
      <w:pPr>
        <w:pStyle w:val="ProductList-Offering1Heading"/>
        <w:outlineLvl w:val="1"/>
      </w:pPr>
      <w:bookmarkStart w:id="382" w:name="_Sec573"/>
      <w:r>
        <w:t>Zakoupení krytí Software Assurance</w:t>
      </w:r>
      <w:bookmarkEnd w:id="382"/>
      <w:r>
        <w:fldChar w:fldCharType="begin"/>
      </w:r>
      <w:r>
        <w:instrText xml:space="preserve"> TC "</w:instrText>
      </w:r>
      <w:bookmarkStart w:id="383" w:name="_Toc452040994"/>
      <w:r>
        <w:instrText>Zakoupení krytí Software Assurance</w:instrText>
      </w:r>
      <w:bookmarkEnd w:id="383"/>
      <w:r>
        <w:instrText>" \l 2</w:instrText>
      </w:r>
      <w:r>
        <w:fldChar w:fldCharType="end"/>
      </w:r>
    </w:p>
    <w:p w:rsidR="00F25CB7" w:rsidRDefault="00E033CF">
      <w:pPr>
        <w:pStyle w:val="ProductList-Body"/>
      </w:pPr>
      <w:r>
        <w:t xml:space="preserve">Zákazník si může při nákupu krytí SA zvolit ze tří různých úrovní závazku, které se u jednotlivých programů liší. Zákazník se může: </w:t>
      </w:r>
    </w:p>
    <w:p w:rsidR="00F25CB7" w:rsidRDefault="00E033CF" w:rsidP="00E033CF">
      <w:pPr>
        <w:pStyle w:val="ProductList-Bullet"/>
        <w:numPr>
          <w:ilvl w:val="0"/>
          <w:numId w:val="34"/>
        </w:numPr>
      </w:pPr>
      <w:r>
        <w:t xml:space="preserve">Zavázat k připojení krytí SA ke všem platformovým produktům. </w:t>
      </w:r>
    </w:p>
    <w:p w:rsidR="00F25CB7" w:rsidRDefault="00E033CF" w:rsidP="00E033CF">
      <w:pPr>
        <w:pStyle w:val="ProductList-Bullet"/>
        <w:numPr>
          <w:ilvl w:val="0"/>
          <w:numId w:val="34"/>
        </w:numPr>
      </w:pPr>
      <w:r>
        <w:t xml:space="preserve">Zavázat k připojení krytí SA ke všem nákupům v rámci konkrétní kategorie produktů (aplikace, systémy nebo servery), což se označuje jako členství v Software Assurance (SAM). </w:t>
      </w:r>
    </w:p>
    <w:p w:rsidR="00F25CB7" w:rsidRDefault="00E033CF" w:rsidP="00E033CF">
      <w:pPr>
        <w:pStyle w:val="ProductList-Bullet"/>
        <w:numPr>
          <w:ilvl w:val="0"/>
          <w:numId w:val="34"/>
        </w:numPr>
      </w:pPr>
      <w:r>
        <w:t>Rozhodnout zakoupit krytí SA pro jednotlivé produkty bez přijetí závazku rozšířit krytí SA na ostatní produkty.</w:t>
      </w:r>
    </w:p>
    <w:p w:rsidR="00F25CB7" w:rsidRDefault="00F25CB7">
      <w:pPr>
        <w:pStyle w:val="ProductList-Body"/>
      </w:pPr>
    </w:p>
    <w:p w:rsidR="00F25CB7" w:rsidRDefault="00E033CF">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F25CB7" w:rsidRDefault="00F25CB7">
      <w:pPr>
        <w:pStyle w:val="ProductList-Body"/>
      </w:pPr>
    </w:p>
    <w:p w:rsidR="00F25CB7" w:rsidRDefault="00E033CF">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1500"/>
        <w:gridCol w:w="1581"/>
        <w:gridCol w:w="1598"/>
        <w:gridCol w:w="6111"/>
      </w:tblGrid>
      <w:tr w:rsidR="00F25CB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Programy</w:t>
            </w:r>
          </w:p>
        </w:tc>
      </w:tr>
      <w:tr w:rsidR="00F25CB7">
        <w:tc>
          <w:tcPr>
            <w:tcW w:w="24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Vztahuje se na Open License, Select, Select Plus a Non Organization wide na základě Open Value a Additional Products na základě smluv Enterprise. Nevztahuje se na produkty Enterprise na základě smluv Open Value a Enterprise. Informace o smlouvě Microsoft Products and Services Agreement (MPSA) viz licenční příručka k MPSA na adrese </w:t>
            </w:r>
            <w:hyperlink r:id="rId133">
              <w:r>
                <w:rPr>
                  <w:color w:val="00467F"/>
                  <w:u w:val="single"/>
                </w:rPr>
                <w:t>http://microsoftvolumelicensing.com/DocumentSearch.aspx?Mode=3&amp;DocumentTypeId=44</w:t>
              </w:r>
            </w:hyperlink>
            <w:r>
              <w:t>.</w:t>
            </w:r>
          </w:p>
        </w:tc>
      </w:tr>
      <w:tr w:rsidR="00F25CB7">
        <w:tc>
          <w:tcPr>
            <w:tcW w:w="24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 je k dispozici</w:t>
            </w:r>
          </w:p>
        </w:tc>
        <w:tc>
          <w:tcPr>
            <w:tcW w:w="0" w:type="auto"/>
            <w:vMerge/>
          </w:tcPr>
          <w:p w:rsidR="00F25CB7" w:rsidRDefault="00F25CB7"/>
        </w:tc>
      </w:tr>
    </w:tbl>
    <w:p w:rsidR="00F25CB7" w:rsidRDefault="00F25CB7">
      <w:pPr>
        <w:pStyle w:val="ProductList-Body"/>
      </w:pPr>
    </w:p>
    <w:p w:rsidR="00F25CB7" w:rsidRDefault="00E033CF">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F25CB7" w:rsidRDefault="00F25CB7">
      <w:pPr>
        <w:pStyle w:val="ProductList-Body"/>
      </w:pPr>
    </w:p>
    <w:p w:rsidR="00F25CB7" w:rsidRDefault="00E033CF">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F25CB7" w:rsidRDefault="00F25CB7">
      <w:pPr>
        <w:pStyle w:val="ProductList-Body"/>
      </w:pPr>
    </w:p>
    <w:p w:rsidR="00F25CB7" w:rsidRDefault="00E033CF">
      <w:pPr>
        <w:pStyle w:val="ProductList-Body"/>
      </w:pPr>
      <w:r>
        <w:t>Zákazníci, kteří produkty nakupují prostřednictvím smlouvy Microsoft Products and Services Agreement (MPSA), naleznou podrobnosti o nákupech krytí SA prostřednictvím MPSA a popis výhod SA v rámci programu MPSA v licenční příručce k MPSA.</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
        <w:outlineLvl w:val="1"/>
      </w:pPr>
      <w:bookmarkStart w:id="384" w:name="_Sec574"/>
      <w:r>
        <w:t>Prodloužení krytí Software Assurance</w:t>
      </w:r>
      <w:bookmarkEnd w:id="384"/>
      <w:r>
        <w:fldChar w:fldCharType="begin"/>
      </w:r>
      <w:r>
        <w:instrText xml:space="preserve"> TC "</w:instrText>
      </w:r>
      <w:bookmarkStart w:id="385" w:name="_Toc452040995"/>
      <w:r>
        <w:instrText>Prodloužení krytí Software Assurance</w:instrText>
      </w:r>
      <w:bookmarkEnd w:id="385"/>
      <w:r>
        <w:instrText>" \l 2</w:instrText>
      </w:r>
      <w:r>
        <w:fldChar w:fldCharType="end"/>
      </w:r>
    </w:p>
    <w:p w:rsidR="00F25CB7" w:rsidRDefault="00E033CF">
      <w:pPr>
        <w:pStyle w:val="ProductList-ClauseHeading"/>
        <w:outlineLvl w:val="2"/>
      </w:pPr>
      <w:r>
        <w:t>Prodloužení krytí v rámci stejné smlouvy</w:t>
      </w:r>
    </w:p>
    <w:p w:rsidR="00F25CB7" w:rsidRDefault="00E033CF">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F25CB7" w:rsidRDefault="00F25CB7">
      <w:pPr>
        <w:pStyle w:val="ProductList-Body"/>
      </w:pPr>
    </w:p>
    <w:p w:rsidR="00F25CB7" w:rsidRDefault="00E033CF">
      <w:pPr>
        <w:pStyle w:val="ProductList-SubClauseHeading"/>
        <w:outlineLvl w:val="3"/>
      </w:pPr>
      <w:r>
        <w:t>Open License</w:t>
      </w:r>
    </w:p>
    <w:p w:rsidR="00F25CB7" w:rsidRDefault="00E033CF">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F25CB7" w:rsidRDefault="00F25CB7">
      <w:pPr>
        <w:pStyle w:val="ProductList-BodyIndented"/>
      </w:pPr>
    </w:p>
    <w:p w:rsidR="00F25CB7" w:rsidRDefault="00E033CF">
      <w:pPr>
        <w:pStyle w:val="ProductList-SubClauseHeading"/>
        <w:outlineLvl w:val="3"/>
      </w:pPr>
      <w:r>
        <w:t>Smlouva Enterprise</w:t>
      </w:r>
    </w:p>
    <w:p w:rsidR="00F25CB7" w:rsidRDefault="00E033CF">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F25CB7" w:rsidRDefault="00F25CB7">
      <w:pPr>
        <w:pStyle w:val="ProductList-BodyIndented"/>
      </w:pPr>
    </w:p>
    <w:p w:rsidR="00F25CB7" w:rsidRDefault="00E033CF">
      <w:pPr>
        <w:pStyle w:val="ProductList-SubClauseHeading"/>
        <w:outlineLvl w:val="3"/>
      </w:pPr>
      <w:r>
        <w:t>Enrollment for Application Platform</w:t>
      </w:r>
    </w:p>
    <w:p w:rsidR="00F25CB7" w:rsidRDefault="00E033CF">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F25CB7" w:rsidRDefault="00F25CB7">
      <w:pPr>
        <w:pStyle w:val="ProductList-BodyIndented"/>
      </w:pPr>
    </w:p>
    <w:p w:rsidR="00F25CB7" w:rsidRDefault="00E033CF">
      <w:pPr>
        <w:pStyle w:val="ProductList-ClauseHeading"/>
        <w:outlineLvl w:val="2"/>
      </w:pPr>
      <w:r>
        <w:t>Prodloužení krytí v rámci samostatné smlouvy</w:t>
      </w:r>
    </w:p>
    <w:p w:rsidR="00F25CB7" w:rsidRDefault="00E033CF">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F25CB7" w:rsidRDefault="00F25CB7">
      <w:pPr>
        <w:pStyle w:val="ProductList-Body"/>
      </w:pPr>
    </w:p>
    <w:p w:rsidR="00F25CB7" w:rsidRDefault="00E033CF">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F25CB7" w:rsidRDefault="00F25CB7">
      <w:pPr>
        <w:pStyle w:val="ProductList-Body"/>
      </w:pPr>
    </w:p>
    <w:p w:rsidR="00F25CB7" w:rsidRDefault="00E033CF">
      <w:pPr>
        <w:pStyle w:val="ProductList-ClauseHeading"/>
        <w:outlineLvl w:val="2"/>
      </w:pPr>
      <w:r>
        <w:t>Prodloužení krytí Software Assurance pro licence pro klientský přístup (CAL) a licence pro správu (ML)</w:t>
      </w:r>
    </w:p>
    <w:p w:rsidR="00F25CB7" w:rsidRDefault="00E033CF">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F25CB7" w:rsidRDefault="00E033CF">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
        <w:outlineLvl w:val="1"/>
      </w:pPr>
      <w:bookmarkStart w:id="386" w:name="_Sec575"/>
      <w:r>
        <w:t>Licence na migraci v případě ukončených produktů nebo produktů s ukončenou životností</w:t>
      </w:r>
      <w:bookmarkEnd w:id="386"/>
      <w:r>
        <w:fldChar w:fldCharType="begin"/>
      </w:r>
      <w:r>
        <w:instrText xml:space="preserve"> TC "</w:instrText>
      </w:r>
      <w:bookmarkStart w:id="387" w:name="_Toc452040996"/>
      <w:r>
        <w:instrText>Licence na migraci v případě ukončených produktů nebo produktů s ukončenou životností</w:instrText>
      </w:r>
      <w:bookmarkEnd w:id="387"/>
      <w:r>
        <w:instrText>" \l 2</w:instrText>
      </w:r>
      <w:r>
        <w:fldChar w:fldCharType="end"/>
      </w:r>
    </w:p>
    <w:p w:rsidR="00F25CB7" w:rsidRDefault="00E033CF">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F25CB7" w:rsidRDefault="00E033CF">
      <w:pPr>
        <w:pStyle w:val="ProductList-Body"/>
      </w:pPr>
      <w:r>
        <w:t>Zde použitý pojem „</w:t>
      </w:r>
      <w:r>
        <w:rPr>
          <w:b/>
          <w:color w:val="00188F"/>
        </w:rPr>
        <w:t>licence na migraci</w:t>
      </w:r>
      <w:r>
        <w:t>“ označuje práva udělená v záznamu produktu, který odkazuje na tento oddíl.</w:t>
      </w:r>
    </w:p>
    <w:p w:rsidR="00F25CB7" w:rsidRDefault="00F25CB7">
      <w:pPr>
        <w:pStyle w:val="ProductList-Body"/>
      </w:pPr>
    </w:p>
    <w:p w:rsidR="00F25CB7" w:rsidRDefault="00E033CF">
      <w:pPr>
        <w:pStyle w:val="ProductList-Body"/>
      </w:pPr>
      <w:r>
        <w:t>Není-li v záznamu produktu uvedeno jinak:</w:t>
      </w:r>
    </w:p>
    <w:p w:rsidR="00F25CB7" w:rsidRDefault="00E033CF" w:rsidP="00E033CF">
      <w:pPr>
        <w:pStyle w:val="ProductList-Bullet"/>
        <w:numPr>
          <w:ilvl w:val="0"/>
          <w:numId w:val="35"/>
        </w:numPr>
      </w:pPr>
      <w:r>
        <w:t>Zákazník může upgradovat a používat software v rámci licence na migraci namísto softwaru zahrnutého do kvalifikující licence. Zákazník však nesmí software používat současně v rámci obou licencí.</w:t>
      </w:r>
    </w:p>
    <w:p w:rsidR="00F25CB7" w:rsidRDefault="00E033CF" w:rsidP="00E033CF">
      <w:pPr>
        <w:pStyle w:val="ProductList-Bullet"/>
        <w:numPr>
          <w:ilvl w:val="0"/>
          <w:numId w:val="35"/>
        </w:numPr>
      </w:pPr>
      <w:r>
        <w:t>Licence na migraci jsou udělovány v poměru 1:1 pro každou kvalifikující licenci zákazníka.</w:t>
      </w:r>
    </w:p>
    <w:p w:rsidR="00F25CB7" w:rsidRDefault="00E033CF" w:rsidP="00E033CF">
      <w:pPr>
        <w:pStyle w:val="ProductList-Bullet"/>
        <w:numPr>
          <w:ilvl w:val="0"/>
          <w:numId w:val="3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F25CB7" w:rsidRDefault="00E033CF" w:rsidP="00E033CF">
      <w:pPr>
        <w:pStyle w:val="ProductList-Bullet"/>
        <w:numPr>
          <w:ilvl w:val="0"/>
          <w:numId w:val="3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F25CB7" w:rsidRDefault="00E033CF" w:rsidP="00E033CF">
      <w:pPr>
        <w:pStyle w:val="ProductList-Bullet"/>
        <w:numPr>
          <w:ilvl w:val="0"/>
          <w:numId w:val="35"/>
        </w:numPr>
      </w:pPr>
      <w:r>
        <w:t>Zákazník nesmí licence na migraci převádět odděleně od kvalifikujících licencí.</w:t>
      </w:r>
    </w:p>
    <w:p w:rsidR="00F25CB7" w:rsidRDefault="00E033CF" w:rsidP="00E033CF">
      <w:pPr>
        <w:pStyle w:val="ProductList-Bullet"/>
        <w:numPr>
          <w:ilvl w:val="0"/>
          <w:numId w:val="3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1Heading"/>
        <w:outlineLvl w:val="1"/>
      </w:pPr>
      <w:bookmarkStart w:id="388" w:name="_Sec576"/>
      <w:r>
        <w:t>Výhody Software Assurance</w:t>
      </w:r>
      <w:bookmarkEnd w:id="388"/>
      <w:r>
        <w:fldChar w:fldCharType="begin"/>
      </w:r>
      <w:r>
        <w:instrText xml:space="preserve"> TC "</w:instrText>
      </w:r>
      <w:bookmarkStart w:id="389" w:name="_Toc452040997"/>
      <w:r>
        <w:instrText>Výhody Software Assurance</w:instrText>
      </w:r>
      <w:bookmarkEnd w:id="389"/>
      <w:r>
        <w:instrText>" \l 2</w:instrText>
      </w:r>
      <w:r>
        <w:fldChar w:fldCharType="end"/>
      </w:r>
    </w:p>
    <w:p w:rsidR="00F25CB7" w:rsidRDefault="00E033CF">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S výjimkou práv k nové verzi vyžadují výhody dostupné pro serverové produkty pokrytí pro serverovou licenci i případné přístupové licence (např. licence CAL). Práva k nové verzi pro serverové licence nebo přístupové licence se poskytují samostatně v rámci krytí pro tyto licence.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Ostatní výhody odpovídají členství v krytí SA; členství v krytí SA pro příslušnou skupinu produktů opravňuje zákazníka k využívání těchto výhod.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p w:rsidR="00F25CB7" w:rsidRDefault="00E033CF">
      <w:pPr>
        <w:pStyle w:val="ProductList-Body"/>
      </w:pPr>
      <w:r>
        <w:t xml:space="preserve">Zákazníci, kteří produkty nakupují prostřednictvím smlouvy Microsoft Products and Services Agreement (MPSA), naleznou podrobnosti o nákupech krytí SA prostřednictvím MPSA v licenční příručce k MPSA. </w:t>
      </w:r>
    </w:p>
    <w:tbl>
      <w:tblPr>
        <w:tblStyle w:val="PURTable"/>
        <w:tblW w:w="0" w:type="dxa"/>
        <w:tblLook w:val="04A0" w:firstRow="1" w:lastRow="0" w:firstColumn="1" w:lastColumn="0" w:noHBand="0" w:noVBand="1"/>
      </w:tblPr>
      <w:tblGrid>
        <w:gridCol w:w="5451"/>
        <w:gridCol w:w="1778"/>
        <w:gridCol w:w="1783"/>
        <w:gridCol w:w="1778"/>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Skupina serverů</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77">
              <w:r w:rsidR="00E033CF">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79">
              <w:r w:rsidR="00E033CF">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80">
              <w:r w:rsidR="00E033CF">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81">
              <w:r w:rsidR="00E033CF">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755">
              <w:r w:rsidR="00E033C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841">
              <w:r w:rsidR="00E033C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651">
              <w:r w:rsidR="00E033CF">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841">
              <w:r w:rsidR="00E033CF">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82">
              <w:r w:rsidR="00E033CF">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83">
              <w:r w:rsidR="00E033C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84">
              <w:r w:rsidR="00E033CF">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85">
              <w:r w:rsidR="00E033CF">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86">
              <w:r w:rsidR="00E033CF">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818">
              <w:r w:rsidR="00E033C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87">
              <w:r w:rsidR="00E033CF">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838">
              <w:r w:rsidR="00E033C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88">
              <w:r w:rsidR="00E033CF">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89">
              <w:r w:rsidR="00E033CF">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590">
              <w:r w:rsidR="00E033CF">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841">
              <w:r w:rsidR="00E033CF">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841">
              <w:r w:rsidR="00E033CF">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FE7EAD">
            <w:pPr>
              <w:pStyle w:val="ProductList-TableBody"/>
            </w:pPr>
            <w:hyperlink w:anchor="_Sec652">
              <w:r w:rsidR="00E033CF">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jc w:val="center"/>
            </w:pPr>
          </w:p>
        </w:tc>
      </w:tr>
    </w:tbl>
    <w:p w:rsidR="00F25CB7" w:rsidRDefault="00E033CF">
      <w:pPr>
        <w:pStyle w:val="ProductList-Body"/>
      </w:pPr>
      <w:r>
        <w:rPr>
          <w:vertAlign w:val="superscript"/>
        </w:rPr>
        <w:t>1</w:t>
      </w:r>
      <w:r>
        <w:rPr>
          <w:i/>
        </w:rPr>
        <w:t>Pro účely výpočtů výhod krytí SA jsou následující služby online považovány za produkty skupiny aplikací služby Office: Sada Enterprise Cloud Suite z krytí SA, Office 365 E1 z krytí SA, Office 365 E3 z krytí SA, Office 365 E4 z krytí SA a EMS z krytí SA.</w:t>
      </w:r>
    </w:p>
    <w:p w:rsidR="00F25CB7" w:rsidRDefault="00E033CF">
      <w:pPr>
        <w:pStyle w:val="ProductList-Body"/>
      </w:pPr>
      <w:r>
        <w:rPr>
          <w:vertAlign w:val="superscript"/>
        </w:rPr>
        <w:t xml:space="preserve">2 </w:t>
      </w:r>
      <w:r>
        <w:rPr>
          <w:i/>
        </w:rPr>
        <w:t>Stávající zákazníci s krytím SA pro upgrade Windows Pro nebo Windows Embedded Industry Pro nadále přijímají práva edice Enterprise.</w:t>
      </w:r>
    </w:p>
    <w:p w:rsidR="00F25CB7" w:rsidRDefault="00E033CF">
      <w:pPr>
        <w:pStyle w:val="ProductList-ClauseHeading"/>
        <w:outlineLvl w:val="2"/>
      </w:pPr>
      <w:bookmarkStart w:id="390" w:name="_Sec577"/>
      <w:r>
        <w:t>Práva k nové verzi</w:t>
      </w:r>
      <w:bookmarkEnd w:id="390"/>
    </w:p>
    <w:p w:rsidR="00F25CB7" w:rsidRDefault="00E033CF">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 </w:t>
      </w:r>
    </w:p>
    <w:p w:rsidR="00F25CB7" w:rsidRDefault="00F25CB7">
      <w:pPr>
        <w:pStyle w:val="ProductList-Body"/>
      </w:pPr>
    </w:p>
    <w:p w:rsidR="00F25CB7" w:rsidRDefault="00E033CF">
      <w:pPr>
        <w:pStyle w:val="ProductList-ClauseHeading"/>
        <w:outlineLvl w:val="2"/>
      </w:pPr>
      <w:bookmarkStart w:id="391" w:name="_Sec579"/>
      <w:r>
        <w:t>Služby Office Online a server Office Online</w:t>
      </w:r>
      <w:bookmarkEnd w:id="391"/>
    </w:p>
    <w:p w:rsidR="00F25CB7" w:rsidRDefault="00E033CF">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F25C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Práva pro Office Online</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Standard</w:t>
            </w:r>
            <w:r>
              <w:fldChar w:fldCharType="begin"/>
            </w:r>
            <w:r>
              <w:instrText xml:space="preserve"> XE "Office Standard" </w:instrText>
            </w:r>
            <w:r>
              <w:fldChar w:fldCharType="end"/>
            </w:r>
          </w:p>
          <w:p w:rsidR="00F25CB7" w:rsidRDefault="00E033CF">
            <w:pPr>
              <w:pStyle w:val="ProductList-TableBody"/>
            </w:pPr>
            <w:r>
              <w:t>Office Professional Plus</w:t>
            </w:r>
            <w:r>
              <w:fldChar w:fldCharType="begin"/>
            </w:r>
            <w:r>
              <w:instrText xml:space="preserve"> XE "Office Professional Plus" </w:instrText>
            </w:r>
            <w:r>
              <w:fldChar w:fldCharType="end"/>
            </w:r>
          </w:p>
          <w:p w:rsidR="00F25CB7" w:rsidRDefault="00E033CF">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Online pro službu Office 365</w:t>
            </w:r>
            <w:r>
              <w:fldChar w:fldCharType="begin"/>
            </w:r>
            <w:r>
              <w:instrText xml:space="preserve"> XE "Office Online pro službu Office 365" </w:instrText>
            </w:r>
            <w:r>
              <w:fldChar w:fldCharType="end"/>
            </w:r>
          </w:p>
          <w:p w:rsidR="00F25CB7" w:rsidRDefault="00E033CF">
            <w:pPr>
              <w:pStyle w:val="ProductList-TableBody"/>
            </w:pPr>
            <w:r>
              <w:t>Server Office Online</w:t>
            </w:r>
          </w:p>
        </w:tc>
      </w:tr>
    </w:tbl>
    <w:p w:rsidR="00F25CB7" w:rsidRDefault="00E033CF">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F25CB7" w:rsidRDefault="00F25CB7">
      <w:pPr>
        <w:pStyle w:val="ProductList-Body"/>
      </w:pPr>
    </w:p>
    <w:p w:rsidR="00F25CB7" w:rsidRDefault="00E033CF">
      <w:pPr>
        <w:pStyle w:val="ProductList-ClauseHeading"/>
        <w:outlineLvl w:val="2"/>
      </w:pPr>
      <w:bookmarkStart w:id="392" w:name="_Sec580"/>
      <w:r>
        <w:t>Služby plánování</w:t>
      </w:r>
      <w:bookmarkEnd w:id="392"/>
    </w:p>
    <w:p w:rsidR="00F25CB7" w:rsidRDefault="00E033CF">
      <w:pPr>
        <w:pStyle w:val="ProductList-Body"/>
      </w:pPr>
      <w:r>
        <w:t>Na tuto výhodu mají nárok zákazníci (mimo zákazníků se smlouvami Academic Select License, Select Plus for Academic a Campus a School Agreement a zákazníků programu Open Value Subscription – řešení ve vzdělávání) se SAM pro kategorie Aplikace a Server. Výhoda Služby plánování poskytuje kvalifikujícím zákazníkům předem určené přizpůsobené nabídky služby.</w:t>
      </w:r>
    </w:p>
    <w:p w:rsidR="00F25CB7" w:rsidRDefault="00F25CB7">
      <w:pPr>
        <w:pStyle w:val="ProductList-Body"/>
      </w:pPr>
    </w:p>
    <w:p w:rsidR="00F25CB7" w:rsidRDefault="00E033CF">
      <w:pPr>
        <w:pStyle w:val="ProductList-Body"/>
      </w:pPr>
      <w:r>
        <w:t>Oprávnění zákazníci obdrží počet dní plánování služeb na základě počtu kvalifikujících licencí. Počet dní, které zákazník získá pro dostupné nabídky služeb plánování, se kombinuje do fondu dní služeb plánování. Následující tabulka uvádí kvalifikující licence pro aplikace a server a odpovídající body:</w:t>
      </w:r>
    </w:p>
    <w:tbl>
      <w:tblPr>
        <w:tblStyle w:val="PURTable"/>
        <w:tblW w:w="0" w:type="dxa"/>
        <w:tblLook w:val="04A0" w:firstRow="1" w:lastRow="0" w:firstColumn="1" w:lastColumn="0" w:noHBand="0" w:noVBand="1"/>
      </w:tblPr>
      <w:tblGrid>
        <w:gridCol w:w="9019"/>
        <w:gridCol w:w="1771"/>
      </w:tblGrid>
      <w:tr w:rsidR="00F25CB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Body</w:t>
            </w:r>
          </w:p>
        </w:tc>
      </w:tr>
      <w:tr w:rsidR="00F25CB7">
        <w:tc>
          <w:tcPr>
            <w:tcW w:w="101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1</w:t>
            </w:r>
          </w:p>
        </w:tc>
      </w:tr>
      <w:tr w:rsidR="00F25CB7">
        <w:tc>
          <w:tcPr>
            <w:tcW w:w="101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25</w:t>
            </w:r>
          </w:p>
        </w:tc>
      </w:tr>
      <w:tr w:rsidR="00F25CB7">
        <w:tc>
          <w:tcPr>
            <w:tcW w:w="101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50</w:t>
            </w:r>
          </w:p>
        </w:tc>
      </w:tr>
      <w:tr w:rsidR="00F25CB7">
        <w:tc>
          <w:tcPr>
            <w:tcW w:w="101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75</w:t>
            </w:r>
          </w:p>
        </w:tc>
      </w:tr>
    </w:tbl>
    <w:p w:rsidR="00F25CB7" w:rsidRDefault="00E033CF">
      <w:pPr>
        <w:pStyle w:val="ProductList-Body"/>
      </w:pPr>
      <w:r>
        <w:rPr>
          <w:b/>
          <w:i/>
        </w:rPr>
        <w:t>Poznámka:</w:t>
      </w:r>
      <w:r>
        <w:rPr>
          <w:i/>
        </w:rPr>
        <w:t xml:space="preserve"> Informace o licencích SQL CAL viz tabulka Sady CAL v tomto oddílu</w:t>
      </w:r>
    </w:p>
    <w:p w:rsidR="00F25CB7" w:rsidRDefault="00E033CF">
      <w:pPr>
        <w:pStyle w:val="ProductList-Body"/>
      </w:pPr>
      <w:r>
        <w:rPr>
          <w:vertAlign w:val="superscript"/>
        </w:rPr>
        <w:t>1</w:t>
      </w:r>
      <w:r>
        <w:rPr>
          <w:i/>
        </w:rPr>
        <w:t xml:space="preserve"> Pro Microsoft Dynamics CRM Professional CAL jsou přiděleny 2 body</w:t>
      </w:r>
    </w:p>
    <w:p w:rsidR="00F25CB7" w:rsidRDefault="00F25CB7">
      <w:pPr>
        <w:pStyle w:val="ProductList-Body"/>
      </w:pPr>
    </w:p>
    <w:p w:rsidR="00F25CB7" w:rsidRDefault="00E033CF">
      <w:pPr>
        <w:pStyle w:val="ProductList-Body"/>
      </w:pPr>
      <w:r>
        <w:t>Kvalifikované produkty zakoupené v rámci prováděcí smlouvy SCE získají stejný počet bodů, který se započítává do služeb Deployment Planning Services (DPS), jako v rámci jiných programů. 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F25C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600,000+</w:t>
            </w:r>
          </w:p>
        </w:tc>
      </w:tr>
      <w:tr w:rsidR="00F25CB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25CB7" w:rsidRDefault="00E033CF">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75</w:t>
            </w:r>
          </w:p>
        </w:tc>
      </w:tr>
    </w:tbl>
    <w:p w:rsidR="00F25CB7" w:rsidRDefault="00F25CB7">
      <w:pPr>
        <w:pStyle w:val="ProductList-Body"/>
      </w:pPr>
    </w:p>
    <w:p w:rsidR="00F25CB7" w:rsidRDefault="00E033CF">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F25CB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25CB7" w:rsidRDefault="00E033CF">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25CB7" w:rsidRDefault="00E033CF">
            <w:pPr>
              <w:pStyle w:val="ProductList-TableBody"/>
            </w:pPr>
            <w:r>
              <w:t>→600,000+</w:t>
            </w:r>
          </w:p>
        </w:tc>
      </w:tr>
      <w:tr w:rsidR="00F25CB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25CB7" w:rsidRDefault="00E033CF">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12</w:t>
            </w:r>
          </w:p>
        </w:tc>
      </w:tr>
    </w:tbl>
    <w:p w:rsidR="00F25CB7" w:rsidRDefault="00E033CF">
      <w:pPr>
        <w:pStyle w:val="ProductList-Body"/>
      </w:pPr>
      <w:r>
        <w:t xml:space="preserve">Zákazníci si mohou zvolit z dostupných nabídek služby plánování poskytovaných kvalifikovanými partnery společnosti Microsoft nebo v rámci konzultačních služeb společnosti Microsoft. Seznam dostupných služeb je možné nalézt na adrese </w:t>
      </w:r>
      <w:hyperlink r:id="rId134">
        <w:r>
          <w:rPr>
            <w:color w:val="00467F"/>
            <w:u w:val="single"/>
          </w:rPr>
          <w:t>http://www.microsoft.com/licensing/software-assurance/planning-services-overview.aspx</w:t>
        </w:r>
      </w:hyperlink>
      <w:r>
        <w:t xml:space="preserve">. </w:t>
      </w:r>
    </w:p>
    <w:p w:rsidR="00F25CB7" w:rsidRDefault="00F25CB7">
      <w:pPr>
        <w:pStyle w:val="ProductList-Body"/>
      </w:pPr>
    </w:p>
    <w:p w:rsidR="00F25CB7" w:rsidRDefault="00E033CF">
      <w:pPr>
        <w:pStyle w:val="ProductList-Body"/>
      </w:pPr>
      <w:r>
        <w:t>Seznam dostupných služeb a souvisejících úrovní služeb se může kdykoli změnit. Kvalifikovaní poskytovatelé na požádání poskytnou zákazníkům popis dostupného rozsahu práce pro každou z výše uvedených nabídek služeb. Zákazníci mohou také převést (a vrátit převod zpět) nevyužitých dnů z poukázek na školení (viz Výhoda poukázek na školení) v poměru tři dny poukázky na školení na jeden den služby plánování, pokud (i) mají aktuálně nárok na výhody poukázky na školení, (ii) mají výhody poukázky na školení aktivovány a (iii) mají k dispozici alespoň 3 nevyužité dny školení z poukázky na školení pro převod.</w:t>
      </w:r>
    </w:p>
    <w:p w:rsidR="00F25CB7" w:rsidRDefault="00E033CF" w:rsidP="00E033CF">
      <w:pPr>
        <w:pStyle w:val="ProductList-Bullet"/>
        <w:numPr>
          <w:ilvl w:val="0"/>
          <w:numId w:val="36"/>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35">
        <w:r>
          <w:rPr>
            <w:color w:val="00467F"/>
            <w:u w:val="single"/>
          </w:rPr>
          <w:t>http://directory.partners.extranet.microsoft.com/psbproviders</w:t>
        </w:r>
      </w:hyperlink>
    </w:p>
    <w:p w:rsidR="00F25CB7" w:rsidRDefault="00E033CF" w:rsidP="00E033CF">
      <w:pPr>
        <w:pStyle w:val="ProductList-Bullet"/>
        <w:numPr>
          <w:ilvl w:val="0"/>
          <w:numId w:val="36"/>
        </w:numPr>
      </w:pPr>
      <w:r>
        <w:t>Závazky služeb plánování zahrnují konzultace, které pokrývají předem určený rozsah práce a jsou základem profesionálního plánu nasazení; skutečné nasazení softwaru zahrnuto být nemůže.</w:t>
      </w:r>
    </w:p>
    <w:p w:rsidR="00F25CB7" w:rsidRDefault="00E033CF" w:rsidP="00E033CF">
      <w:pPr>
        <w:pStyle w:val="ProductList-Bullet"/>
        <w:numPr>
          <w:ilvl w:val="0"/>
          <w:numId w:val="36"/>
        </w:numPr>
      </w:pPr>
      <w:r>
        <w:t>Poukázky pro služby plánování může využít pouze zákazník, který je oprávněn výhodu využívat.</w:t>
      </w:r>
    </w:p>
    <w:p w:rsidR="00F25CB7" w:rsidRDefault="00E033CF" w:rsidP="00E033CF">
      <w:pPr>
        <w:pStyle w:val="ProductList-Bullet"/>
        <w:numPr>
          <w:ilvl w:val="0"/>
          <w:numId w:val="36"/>
        </w:numPr>
      </w:pPr>
      <w:r>
        <w:t>Poukázky pro služby plánování nelze vyměnit za hotovost, peněžní prostředky ani jiné cenné položky.</w:t>
      </w:r>
    </w:p>
    <w:p w:rsidR="00F25CB7" w:rsidRDefault="00E033CF" w:rsidP="00E033CF">
      <w:pPr>
        <w:pStyle w:val="ProductList-Bullet"/>
        <w:numPr>
          <w:ilvl w:val="0"/>
          <w:numId w:val="36"/>
        </w:numPr>
      </w:pPr>
      <w:r>
        <w:t>Snížení kvalifikujícího krytí SA v důsledku vrácení nebo jiných změn fakturace, je-li povoleno, může snížit počet dní nároku na služby plánování zákazníka.</w:t>
      </w:r>
    </w:p>
    <w:p w:rsidR="00F25CB7" w:rsidRDefault="00E033CF" w:rsidP="00E033CF">
      <w:pPr>
        <w:pStyle w:val="ProductList-Bullet"/>
        <w:numPr>
          <w:ilvl w:val="0"/>
          <w:numId w:val="36"/>
        </w:numPr>
      </w:pPr>
      <w:r>
        <w:t>Typy poukázek nelze kombinovat. Plánování závazků ze služeb nesmí překročit maximální zadané trvání pro typ závazku.</w:t>
      </w:r>
    </w:p>
    <w:p w:rsidR="00F25CB7" w:rsidRDefault="00E033CF" w:rsidP="00E033CF">
      <w:pPr>
        <w:pStyle w:val="ProductList-Bullet"/>
        <w:numPr>
          <w:ilvl w:val="0"/>
          <w:numId w:val="36"/>
        </w:numPr>
      </w:pPr>
      <w:r>
        <w:t>Poukázky jsou platné pouze u kvalifikovaných poskytovatelů pro konkrétní typ služby, pro kterou je poukázka využívána.</w:t>
      </w:r>
    </w:p>
    <w:p w:rsidR="00F25CB7" w:rsidRDefault="00E033CF" w:rsidP="00E033CF">
      <w:pPr>
        <w:pStyle w:val="ProductList-Bullet"/>
        <w:numPr>
          <w:ilvl w:val="0"/>
          <w:numId w:val="36"/>
        </w:numPr>
      </w:pPr>
      <w:r>
        <w:t>Poukázky je nutné přiřadit během období krytí SA.</w:t>
      </w:r>
    </w:p>
    <w:p w:rsidR="00F25CB7" w:rsidRDefault="00E033CF" w:rsidP="00E033CF">
      <w:pPr>
        <w:pStyle w:val="ProductList-Bullet"/>
        <w:numPr>
          <w:ilvl w:val="0"/>
          <w:numId w:val="36"/>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F25CB7" w:rsidRDefault="00F25CB7">
      <w:pPr>
        <w:pStyle w:val="ProductList-Body"/>
      </w:pPr>
    </w:p>
    <w:p w:rsidR="00F25CB7" w:rsidRDefault="00E033CF">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F25CB7" w:rsidRDefault="00F25CB7">
      <w:pPr>
        <w:pStyle w:val="ProductList-Body"/>
      </w:pPr>
    </w:p>
    <w:p w:rsidR="00F25CB7" w:rsidRDefault="00E033CF">
      <w:pPr>
        <w:pStyle w:val="ProductList-ClauseHeading"/>
        <w:outlineLvl w:val="2"/>
      </w:pPr>
      <w:bookmarkStart w:id="393" w:name="_Sec581"/>
      <w:r>
        <w:t>Program ESLP (Enterprise Source Licensing Program)</w:t>
      </w:r>
      <w:bookmarkEnd w:id="393"/>
    </w:p>
    <w:p w:rsidR="00F25CB7" w:rsidRDefault="00E033CF">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F25CB7" w:rsidRDefault="00F25CB7">
      <w:pPr>
        <w:pStyle w:val="ProductList-Body"/>
      </w:pPr>
    </w:p>
    <w:p w:rsidR="00F25CB7" w:rsidRDefault="00E033CF">
      <w:pPr>
        <w:pStyle w:val="ProductList-ClauseHeading"/>
        <w:outlineLvl w:val="2"/>
      </w:pPr>
      <w:bookmarkStart w:id="394" w:name="_Sec582"/>
      <w:r>
        <w:t>Poukázky na školení</w:t>
      </w:r>
      <w:bookmarkEnd w:id="394"/>
    </w:p>
    <w:p w:rsidR="00F25CB7" w:rsidRDefault="00E033CF">
      <w:pPr>
        <w:pStyle w:val="ProductList-Body"/>
      </w:pPr>
      <w:r>
        <w:t>Zákazníci (mimo zákazníků se smlouvami Academic Select License, Select Plus for Academic, Open Value Subscription – řešení ve vzdělávání a Campus a School) se SAM pro kategorie produktů „aplikace“ nebo „systém“ mají nárok na poukázky na školení společnosti Microsoft udělující určitý počet dnů školení na základě tříleté prováděcí smlouvy nebo podmínky smlouvy, jak je popsáno níže.</w:t>
      </w:r>
    </w:p>
    <w:tbl>
      <w:tblPr>
        <w:tblStyle w:val="PURTable"/>
        <w:tblW w:w="0" w:type="dxa"/>
        <w:tblLook w:val="04A0" w:firstRow="1" w:lastRow="0" w:firstColumn="1" w:lastColumn="0" w:noHBand="0" w:noVBand="1"/>
      </w:tblPr>
      <w:tblGrid>
        <w:gridCol w:w="3576"/>
        <w:gridCol w:w="3607"/>
        <w:gridCol w:w="3607"/>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Skupina systémů</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den na 50 licencí (maximálně 10 dnů)</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 dny na 50 licencí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den na 50 licencí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20 dnů na oprávněnou prováděcí smlouvu</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10 dnů na oprávněnou prováděcí smlouvu</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15 dní*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25 dní*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55 dní*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80 dní*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125 dní*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200 dní*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300 dní*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400 dní*</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700 dní*</w:t>
            </w:r>
          </w:p>
        </w:tc>
      </w:tr>
    </w:tbl>
    <w:p w:rsidR="00F25CB7" w:rsidRDefault="00E033CF">
      <w:pPr>
        <w:pStyle w:val="ProductList-Body"/>
      </w:pPr>
      <w:r>
        <w:t>*</w:t>
      </w:r>
      <w:r>
        <w:rPr>
          <w:i/>
        </w:rPr>
        <w:t>Počet dní na oprávněnou prováděcí smlouvu nebo smlouvu.</w:t>
      </w:r>
    </w:p>
    <w:p w:rsidR="00F25CB7" w:rsidRDefault="00F25CB7">
      <w:pPr>
        <w:pStyle w:val="ProductList-Body"/>
      </w:pPr>
    </w:p>
    <w:p w:rsidR="00F25CB7" w:rsidRDefault="00E033CF" w:rsidP="00E033CF">
      <w:pPr>
        <w:pStyle w:val="ProductList-Bullet"/>
        <w:numPr>
          <w:ilvl w:val="0"/>
          <w:numId w:val="37"/>
        </w:numPr>
      </w:pPr>
      <w:r>
        <w:t xml:space="preserve">Služby poskytované v rámci poukázek jsou poskytovány na základě smlouvy mezi zákazníkem a kvalifikovaným partnerem společnosti Microsoft pro vzdělávání: </w:t>
      </w:r>
    </w:p>
    <w:p w:rsidR="00F25CB7" w:rsidRDefault="00E033CF" w:rsidP="00E033CF">
      <w:pPr>
        <w:pStyle w:val="ProductList-Bullet"/>
        <w:numPr>
          <w:ilvl w:val="0"/>
          <w:numId w:val="37"/>
        </w:numPr>
      </w:pPr>
      <w:r>
        <w:t xml:space="preserve">Kurzy poskytované ve zrychleném formátu vyžadují, aby se dny poukázky rovnaly počtu dní kurzu v případě poskytnutí kurzu nastavenému v systému ověřování a rezervace poukázek SATV. </w:t>
      </w:r>
    </w:p>
    <w:p w:rsidR="00F25CB7" w:rsidRDefault="00E033CF" w:rsidP="00E033CF">
      <w:pPr>
        <w:pStyle w:val="ProductList-Bullet"/>
        <w:numPr>
          <w:ilvl w:val="0"/>
          <w:numId w:val="37"/>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systémů nebo pilotních programech).   </w:t>
      </w:r>
    </w:p>
    <w:p w:rsidR="00F25CB7" w:rsidRDefault="00E033CF" w:rsidP="00E033CF">
      <w:pPr>
        <w:pStyle w:val="ProductList-Bullet"/>
        <w:numPr>
          <w:ilvl w:val="0"/>
          <w:numId w:val="37"/>
        </w:numPr>
      </w:pPr>
      <w:r>
        <w:t>Poukázky nelze použít na uhrazení poplatků souvisejících se skutečností, že se zákazník vyhrazeného kurzu nezúčastnil.</w:t>
      </w:r>
    </w:p>
    <w:p w:rsidR="00F25CB7" w:rsidRDefault="00E033CF" w:rsidP="00E033CF">
      <w:pPr>
        <w:pStyle w:val="ProductList-Bullet"/>
        <w:numPr>
          <w:ilvl w:val="0"/>
          <w:numId w:val="37"/>
        </w:numPr>
      </w:pPr>
      <w:r>
        <w:t>Poukázky mohou být využity pouze osobou, kterou zákazník schválil.</w:t>
      </w:r>
    </w:p>
    <w:p w:rsidR="00F25CB7" w:rsidRDefault="00E033CF" w:rsidP="00E033CF">
      <w:pPr>
        <w:pStyle w:val="ProductList-Bullet"/>
        <w:numPr>
          <w:ilvl w:val="0"/>
          <w:numId w:val="37"/>
        </w:numPr>
      </w:pPr>
      <w:r>
        <w:t xml:space="preserve">Poukázky nelze vyměnit za hotovost, peněžní prostředky ani jiné cenné položky. </w:t>
      </w:r>
    </w:p>
    <w:p w:rsidR="00F25CB7" w:rsidRDefault="00E033CF" w:rsidP="00E033CF">
      <w:pPr>
        <w:pStyle w:val="ProductList-Bullet"/>
        <w:numPr>
          <w:ilvl w:val="0"/>
          <w:numId w:val="37"/>
        </w:numPr>
      </w:pPr>
      <w:r>
        <w:t xml:space="preserve">Poukázky je nutné přiřadit během období krytí SA. </w:t>
      </w:r>
    </w:p>
    <w:p w:rsidR="00F25CB7" w:rsidRDefault="00E033CF" w:rsidP="00E033CF">
      <w:pPr>
        <w:pStyle w:val="ProductList-Bullet"/>
        <w:numPr>
          <w:ilvl w:val="0"/>
          <w:numId w:val="37"/>
        </w:numPr>
      </w:pPr>
      <w:r>
        <w:t xml:space="preserve">Platnost poukázek vyprší 180 dní od data přidělení poukázky. Poukázky, které vyprší před uplynutím doby účinnosti krytí SA, budou znovu zařazeny do dostupného počtu dní poukázky na školení. </w:t>
      </w:r>
    </w:p>
    <w:p w:rsidR="00F25CB7" w:rsidRDefault="00E033CF" w:rsidP="00E033CF">
      <w:pPr>
        <w:pStyle w:val="ProductList-Bullet"/>
        <w:numPr>
          <w:ilvl w:val="0"/>
          <w:numId w:val="37"/>
        </w:numPr>
      </w:pPr>
      <w:r>
        <w:t xml:space="preserve">Jeden den poukázky na školení se rovná ekvivalentu jednoho dne setkání v rámci školení. </w:t>
      </w:r>
    </w:p>
    <w:p w:rsidR="00F25CB7" w:rsidRDefault="00E033CF" w:rsidP="00E033CF">
      <w:pPr>
        <w:pStyle w:val="ProductList-Bullet"/>
        <w:numPr>
          <w:ilvl w:val="0"/>
          <w:numId w:val="37"/>
        </w:numPr>
      </w:pPr>
      <w:r>
        <w:t xml:space="preserve">Poukázky lze použít k vyhrazení školení vždy pouze s jedním kvalifikovaným partnerem pro vzdělávání společnosti Microsoft. </w:t>
      </w:r>
    </w:p>
    <w:p w:rsidR="00F25CB7" w:rsidRDefault="00E033CF" w:rsidP="00E033CF">
      <w:pPr>
        <w:pStyle w:val="ProductList-Bullet"/>
        <w:numPr>
          <w:ilvl w:val="0"/>
          <w:numId w:val="37"/>
        </w:numPr>
      </w:pPr>
      <w:r>
        <w:t xml:space="preserve">Snížení počtu kvalifikujících licencí, pro které je krytí SA pořízeno, v důsledku vrácení nebo jiných změn fakturace, je-li povoleno, může snížit nárok úrovně služby pro poukázky na školení. </w:t>
      </w:r>
    </w:p>
    <w:p w:rsidR="00F25CB7" w:rsidRDefault="00E033CF" w:rsidP="00E033CF">
      <w:pPr>
        <w:pStyle w:val="ProductList-Bullet"/>
        <w:numPr>
          <w:ilvl w:val="0"/>
          <w:numId w:val="37"/>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F25CB7" w:rsidRDefault="00F25CB7">
      <w:pPr>
        <w:pStyle w:val="ProductList-Body"/>
      </w:pPr>
    </w:p>
    <w:p w:rsidR="00F25CB7" w:rsidRDefault="00E033CF">
      <w:pPr>
        <w:pStyle w:val="ProductList-ClauseHeading"/>
        <w:outlineLvl w:val="2"/>
      </w:pPr>
      <w:bookmarkStart w:id="395" w:name="_Sec583"/>
      <w:r>
        <w:t>E-Learning</w:t>
      </w:r>
      <w:bookmarkEnd w:id="395"/>
    </w:p>
    <w:p w:rsidR="00F25CB7" w:rsidRDefault="00E033CF">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F25CB7" w:rsidRDefault="00F25CB7">
      <w:pPr>
        <w:pStyle w:val="ProductList-Body"/>
      </w:pPr>
    </w:p>
    <w:p w:rsidR="00F25CB7" w:rsidRDefault="00E033CF">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F25CB7" w:rsidRDefault="00F25CB7">
      <w:pPr>
        <w:pStyle w:val="ProductList-Body"/>
      </w:pPr>
    </w:p>
    <w:p w:rsidR="00F25CB7" w:rsidRDefault="00E033CF">
      <w:pPr>
        <w:pStyle w:val="ProductList-ClauseHeading"/>
        <w:outlineLvl w:val="2"/>
      </w:pPr>
      <w:bookmarkStart w:id="396" w:name="_Sec584"/>
      <w:r>
        <w:t>Program domácího používání</w:t>
      </w:r>
      <w:bookmarkEnd w:id="396"/>
    </w:p>
    <w:p w:rsidR="00F25CB7" w:rsidRDefault="00E033CF">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F25CB7" w:rsidRDefault="00F25CB7">
      <w:pPr>
        <w:pStyle w:val="ProductList-Body"/>
      </w:pPr>
    </w:p>
    <w:p w:rsidR="00F25CB7" w:rsidRDefault="00E033CF">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F25CB7" w:rsidRDefault="00F25CB7">
      <w:pPr>
        <w:pStyle w:val="ProductList-Body"/>
      </w:pPr>
    </w:p>
    <w:p w:rsidR="00F25CB7" w:rsidRDefault="00E033CF">
      <w:pPr>
        <w:pStyle w:val="ProductList-Body"/>
      </w:pPr>
      <w:r>
        <w:t>Podmínky použití softwaru Programu domácího používání jsou sjednány mezi společností Microsoft a zaměstnancem zákazníka a jsou přístupné na webu programu.</w:t>
      </w:r>
    </w:p>
    <w:p w:rsidR="00F25CB7" w:rsidRDefault="00F25CB7">
      <w:pPr>
        <w:pStyle w:val="ProductList-Body"/>
      </w:pPr>
    </w:p>
    <w:p w:rsidR="00F25CB7" w:rsidRDefault="00E033CF">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F25C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Odpovídající licence programu domácího používání</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Standard 2010/2013/2016</w:t>
            </w:r>
          </w:p>
          <w:p w:rsidR="00F25CB7" w:rsidRDefault="00E033CF">
            <w:pPr>
              <w:pStyle w:val="ProductList-TableBody"/>
            </w:pPr>
            <w:r>
              <w:t xml:space="preserve">Office Professional Plus 2010/2013/2016 </w:t>
            </w:r>
          </w:p>
          <w:p w:rsidR="00F25CB7" w:rsidRDefault="00E033C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Professional Plus 2016 HUP nebo Office 2016 for Mac Home a Business s Lync DL HUP</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Access 2010/2013/2016</w:t>
            </w:r>
          </w:p>
          <w:p w:rsidR="00F25CB7" w:rsidRDefault="00E033CF">
            <w:pPr>
              <w:pStyle w:val="ProductList-TableBody"/>
            </w:pPr>
            <w:r>
              <w:t>Excel 2010/2013/2016</w:t>
            </w:r>
          </w:p>
          <w:p w:rsidR="00F25CB7" w:rsidRDefault="00E033CF">
            <w:pPr>
              <w:pStyle w:val="ProductList-TableBody"/>
            </w:pPr>
            <w:r>
              <w:t>PowerPoint 2010/2013/2016</w:t>
            </w:r>
          </w:p>
          <w:p w:rsidR="00F25CB7" w:rsidRDefault="00E033CF">
            <w:pPr>
              <w:pStyle w:val="ProductList-TableBody"/>
            </w:pPr>
            <w:r>
              <w:t>InfoPath 2010/2013/2016</w:t>
            </w:r>
          </w:p>
          <w:p w:rsidR="00F25CB7" w:rsidRDefault="00E033CF">
            <w:pPr>
              <w:pStyle w:val="ProductList-TableBody"/>
            </w:pPr>
            <w:r>
              <w:t>Lync 2010/2013/2015</w:t>
            </w:r>
          </w:p>
          <w:p w:rsidR="00F25CB7" w:rsidRDefault="00E033CF">
            <w:pPr>
              <w:pStyle w:val="ProductList-TableBody"/>
            </w:pPr>
            <w:r>
              <w:t>OneNote 2010/2013/2016</w:t>
            </w:r>
          </w:p>
          <w:p w:rsidR="00F25CB7" w:rsidRDefault="00E033CF">
            <w:pPr>
              <w:pStyle w:val="ProductList-TableBody"/>
            </w:pPr>
            <w:r>
              <w:t>Outlook 2010/2013/2016</w:t>
            </w:r>
          </w:p>
          <w:p w:rsidR="00F25CB7" w:rsidRDefault="00E033CF">
            <w:pPr>
              <w:pStyle w:val="ProductList-TableBody"/>
            </w:pPr>
            <w:r>
              <w:t>Publisher 2010/2013/2016</w:t>
            </w:r>
          </w:p>
          <w:p w:rsidR="00F25CB7" w:rsidRDefault="00E033CF">
            <w:pPr>
              <w:pStyle w:val="ProductList-TableBody"/>
            </w:pPr>
            <w:r>
              <w:t>Skype for Business Server 2015</w:t>
            </w:r>
          </w:p>
          <w:p w:rsidR="00F25CB7" w:rsidRDefault="00E033C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Office Professional Plus 2016 HUP nebo Office 2016 for Mac Home a Business s Lync DL HUP </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Visio Standard 2010/2013/2016 </w:t>
            </w:r>
          </w:p>
          <w:p w:rsidR="00F25CB7" w:rsidRDefault="00E033C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Visio Professional 2016 HUP</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Project Standard 2010/2013/2016</w:t>
            </w:r>
          </w:p>
          <w:p w:rsidR="00F25CB7" w:rsidRDefault="00E033C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Project Professional 2016 HUP</w:t>
            </w:r>
          </w:p>
        </w:tc>
      </w:tr>
    </w:tbl>
    <w:p w:rsidR="00F25CB7" w:rsidRDefault="00E033CF">
      <w:pPr>
        <w:pStyle w:val="ProductList-Body"/>
      </w:pPr>
      <w:r>
        <w:rPr>
          <w:i/>
        </w:rPr>
        <w:t xml:space="preserve">Další informace, včetně informací o budoucí dostupnosti dodatečného softwaru pro Program domácího používání, naleznete na adrese </w:t>
      </w:r>
      <w:hyperlink r:id="rId136">
        <w:r>
          <w:rPr>
            <w:i/>
            <w:color w:val="00467F"/>
            <w:u w:val="single"/>
          </w:rPr>
          <w:t>http://www.microsoft.com/licensing</w:t>
        </w:r>
      </w:hyperlink>
      <w:r>
        <w:rPr>
          <w:i/>
        </w:rPr>
        <w:t>.</w:t>
      </w:r>
    </w:p>
    <w:p w:rsidR="00F25CB7" w:rsidRDefault="00F25CB7">
      <w:pPr>
        <w:pStyle w:val="ProductList-Body"/>
      </w:pPr>
    </w:p>
    <w:p w:rsidR="00F25CB7" w:rsidRDefault="00E033CF">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F25CB7" w:rsidRDefault="00F25CB7">
      <w:pPr>
        <w:pStyle w:val="ProductList-Body"/>
        <w:jc w:val="right"/>
      </w:pPr>
    </w:p>
    <w:p w:rsidR="00F25CB7" w:rsidRDefault="00E033CF">
      <w:pPr>
        <w:pStyle w:val="ProductList-ClauseHeading"/>
        <w:outlineLvl w:val="2"/>
      </w:pPr>
      <w:bookmarkStart w:id="397" w:name="_Sec585"/>
      <w:r>
        <w:t>Nepřetržitá podpora řešení problémů</w:t>
      </w:r>
      <w:bookmarkEnd w:id="397"/>
    </w:p>
    <w:p w:rsidR="00F25CB7" w:rsidRDefault="00E033CF">
      <w:pPr>
        <w:pStyle w:val="ProductList-Body"/>
      </w:pPr>
      <w:r>
        <w:t xml:space="preserve">Na nepřetržitou podporu řešení problémů mají nárok zákazníci (mimo zákazníků se smlouvami Academic Select, Select Plus for Academic, Academic Open License, Campus a School a Open Value Subscription – řešení ve vzdělávání) s krytím SA. </w:t>
      </w:r>
    </w:p>
    <w:p w:rsidR="00F25CB7" w:rsidRDefault="00F25CB7">
      <w:pPr>
        <w:pStyle w:val="ProductList-Body"/>
      </w:pPr>
    </w:p>
    <w:p w:rsidR="00F25CB7" w:rsidRDefault="00E033CF">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F25CB7" w:rsidRDefault="00F25CB7">
      <w:pPr>
        <w:pStyle w:val="ProductList-Body"/>
      </w:pPr>
    </w:p>
    <w:p w:rsidR="00F25CB7" w:rsidRDefault="00E033CF">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F25CB7" w:rsidRDefault="00F25CB7">
      <w:pPr>
        <w:pStyle w:val="ProductList-Body"/>
      </w:pPr>
    </w:p>
    <w:p w:rsidR="00F25CB7" w:rsidRDefault="00E033CF">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F25CB7" w:rsidRDefault="00F25CB7">
      <w:pPr>
        <w:pStyle w:val="ProductList-Body"/>
      </w:pPr>
    </w:p>
    <w:p w:rsidR="00F25CB7" w:rsidRDefault="00E033CF">
      <w:pPr>
        <w:pStyle w:val="ProductList-SubClauseHeading"/>
        <w:outlineLvl w:val="3"/>
      </w:pPr>
      <w:r>
        <w:t>Udělení incidentů telefonické podpory</w:t>
      </w:r>
    </w:p>
    <w:p w:rsidR="00F25CB7" w:rsidRDefault="00E033CF">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F25C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IW / klient – Přírůstky udělení incidentů</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$200,000</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300,000</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270,000</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 Fr. 330,000</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1 650 000 CRC</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1 600 000 kr</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215,000</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£135,000</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24 000 000 JPY</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240 000 000 KWD</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1 650 000 kr</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350,000</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2 000 000 kr</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7 000 000 NTD</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10 000 000 INR</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6 600 000 RUB</w:t>
            </w:r>
          </w:p>
        </w:tc>
      </w:tr>
    </w:tbl>
    <w:p w:rsidR="00F25CB7" w:rsidRDefault="00F25CB7">
      <w:pPr>
        <w:pStyle w:val="ProductList-BodyIndented"/>
        <w:ind w:left="720"/>
      </w:pPr>
    </w:p>
    <w:p w:rsidR="00F25CB7" w:rsidRDefault="00E033CF">
      <w:pPr>
        <w:pStyle w:val="ProductList-BodyIndented"/>
      </w:pPr>
      <w:r>
        <w:t>Nevyužité incidenty telefonické podpory vyprší současně s uplynutím doby účinnosti krytí SA. Incidenty telefonické podpory nelze převádět mezi jednotlivými prováděcími smlouvami a smlouvami.</w:t>
      </w:r>
    </w:p>
    <w:p w:rsidR="00F25CB7" w:rsidRDefault="00F25CB7">
      <w:pPr>
        <w:pStyle w:val="ProductList-BodyIndented"/>
      </w:pPr>
    </w:p>
    <w:p w:rsidR="00F25CB7" w:rsidRDefault="00E033CF">
      <w:pPr>
        <w:pStyle w:val="ProductList-BodyIndented"/>
      </w:pPr>
      <w:r>
        <w:t xml:space="preserve">Přístup k místní telefonické podpoře je k dispozici během pracovní doby uvedené na webu </w:t>
      </w:r>
      <w:hyperlink r:id="rId137">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F25CB7" w:rsidRDefault="00F25CB7">
      <w:pPr>
        <w:pStyle w:val="ProductList-BodyIndented"/>
        <w:ind w:left="720"/>
      </w:pPr>
    </w:p>
    <w:p w:rsidR="00F25CB7" w:rsidRDefault="00E033CF">
      <w:pPr>
        <w:pStyle w:val="ProductList-SubClauseHeading"/>
        <w:outlineLvl w:val="3"/>
      </w:pPr>
      <w:r>
        <w:t>Webové incidenty</w:t>
      </w:r>
    </w:p>
    <w:p w:rsidR="00F25CB7" w:rsidRDefault="00E033CF">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F25CB7" w:rsidRDefault="00F25CB7">
      <w:pPr>
        <w:pStyle w:val="ProductList-BodyIndented"/>
      </w:pPr>
    </w:p>
    <w:p w:rsidR="00F25CB7" w:rsidRDefault="00E033CF">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F25CB7" w:rsidRDefault="00F25CB7">
      <w:pPr>
        <w:pStyle w:val="ProductList-BodyIndented"/>
        <w:ind w:left="720"/>
      </w:pPr>
    </w:p>
    <w:p w:rsidR="00F25CB7" w:rsidRDefault="00E033CF">
      <w:pPr>
        <w:pStyle w:val="ProductList-SubClauseHeading"/>
        <w:outlineLvl w:val="3"/>
      </w:pPr>
      <w:r>
        <w:t>Kontakty podpory</w:t>
      </w:r>
    </w:p>
    <w:p w:rsidR="00F25CB7" w:rsidRDefault="00E033CF">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F25CB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S/S+: EA úroveň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S/S+: EA úroveň D</w:t>
            </w:r>
          </w:p>
        </w:tc>
      </w:tr>
      <w:tr w:rsidR="00F25CB7">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Dle potřeby</w:t>
            </w:r>
          </w:p>
        </w:tc>
      </w:tr>
      <w:tr w:rsidR="00F25CB7">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16</w:t>
            </w:r>
          </w:p>
        </w:tc>
      </w:tr>
    </w:tbl>
    <w:p w:rsidR="00F25CB7" w:rsidRDefault="00F25CB7">
      <w:pPr>
        <w:pStyle w:val="ProductList-BodyIndented"/>
      </w:pPr>
    </w:p>
    <w:p w:rsidR="00F25CB7" w:rsidRDefault="00E033CF">
      <w:pPr>
        <w:pStyle w:val="ProductList-SubClauseHeading"/>
        <w:outlineLvl w:val="3"/>
      </w:pPr>
      <w:r>
        <w:t>Úroveň služby pro zákazníky Software Assurance</w:t>
      </w:r>
    </w:p>
    <w:p w:rsidR="00F25CB7" w:rsidRDefault="00E033CF">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F25C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Očekávaná reakce zákazníka</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Kritický dopad na firmu: </w:t>
            </w:r>
          </w:p>
          <w:p w:rsidR="00F25CB7" w:rsidRDefault="00E033CF">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První telefonická reakce během 2 hodin podle nabídky podpory</w:t>
            </w:r>
          </w:p>
          <w:p w:rsidR="00F25CB7" w:rsidRDefault="00E033CF">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Přiřazení příslušných zaměstnanců, aby bylo možné zajistit nepřetržitou pohotovost2</w:t>
            </w:r>
          </w:p>
          <w:p w:rsidR="00F25CB7" w:rsidRDefault="00E033CF">
            <w:pPr>
              <w:pStyle w:val="ProductList-TableBody"/>
            </w:pPr>
            <w:r>
              <w:t>Rychlý přístup a reakce osoby s oprávněním k řízení změn</w:t>
            </w:r>
          </w:p>
          <w:p w:rsidR="00F25CB7" w:rsidRDefault="00E033CF">
            <w:pPr>
              <w:pStyle w:val="ProductList-TableBody"/>
            </w:pPr>
            <w:r>
              <w:t>Oznámení situace vašemu managementu</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Střední dopad na firmu: </w:t>
            </w:r>
          </w:p>
          <w:p w:rsidR="00F25CB7" w:rsidRDefault="00E033CF">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První telefonická reakce během 4 hodin podle nabídky podpory</w:t>
            </w:r>
          </w:p>
          <w:p w:rsidR="00F25CB7" w:rsidRDefault="00E033CF">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Přiřazení příslušných zaměstnanců, aby bylo možné zajistit činnost během pracovní doby</w:t>
            </w:r>
          </w:p>
          <w:p w:rsidR="00F25CB7" w:rsidRDefault="00E033CF">
            <w:pPr>
              <w:pStyle w:val="ProductList-TableBody"/>
            </w:pPr>
            <w:r>
              <w:t>Přístup a reakce osoby s oprávněním k řízení změn do 4 pracovních hodin</w:t>
            </w:r>
          </w:p>
        </w:tc>
      </w:tr>
      <w:tr w:rsidR="00F25CB7">
        <w:tc>
          <w:tcPr>
            <w:tcW w:w="29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Minimální dopad na firmu: </w:t>
            </w:r>
          </w:p>
          <w:p w:rsidR="00F25CB7" w:rsidRDefault="00E033CF">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První telefonická reakce během jednoho pracovního dne podle nabídky podpory</w:t>
            </w:r>
          </w:p>
          <w:p w:rsidR="00F25CB7" w:rsidRDefault="00E033CF">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Přesné kontaktní údaje vlastníka případu</w:t>
            </w:r>
          </w:p>
          <w:p w:rsidR="00F25CB7" w:rsidRDefault="00E033CF">
            <w:pPr>
              <w:pStyle w:val="ProductList-TableBody"/>
            </w:pPr>
            <w:r>
              <w:t>Reakce do jednoho pracovního dne.</w:t>
            </w:r>
          </w:p>
        </w:tc>
      </w:tr>
    </w:tbl>
    <w:p w:rsidR="00F25CB7" w:rsidRDefault="00E033CF">
      <w:pPr>
        <w:pStyle w:val="ProductList-BodyIndented"/>
      </w:pPr>
      <w:r>
        <w:rPr>
          <w:i/>
        </w:rPr>
        <w:t>1 U zástupce společnosti Microsoft zjistíte místní pracovní dobu.</w:t>
      </w:r>
    </w:p>
    <w:p w:rsidR="00F25CB7" w:rsidRDefault="00E033CF">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F25CB7" w:rsidRDefault="00F25CB7">
      <w:pPr>
        <w:pStyle w:val="ProductList-BodyIndented"/>
        <w:ind w:left="720"/>
      </w:pPr>
    </w:p>
    <w:p w:rsidR="00F25CB7" w:rsidRDefault="00E033CF">
      <w:pPr>
        <w:pStyle w:val="ProductList-SubClauseHeading"/>
        <w:outlineLvl w:val="3"/>
      </w:pPr>
      <w:r>
        <w:t>Převod incidentů nepřetržité podpory řešení problémů pro krytí SA na služby podpory Premier Support.</w:t>
      </w:r>
    </w:p>
    <w:p w:rsidR="00F25CB7" w:rsidRDefault="00E033CF">
      <w:pPr>
        <w:pStyle w:val="ProductList-BodyIndented"/>
      </w:pPr>
      <w:r>
        <w:t>Zákazníci mohou převádět incidenty nepřetržité podpory řešení problémů SA (incidenty SA PRS nebo „SAB“) na hodiny podpory Premier Problem Resolution Support (PRS) nebo hodiny vyhrazeného technika podpory (DSE) (platné pouze pro reaktivní činnost podpory).</w:t>
      </w:r>
    </w:p>
    <w:p w:rsidR="00F25CB7" w:rsidRDefault="00F25CB7">
      <w:pPr>
        <w:pStyle w:val="ProductList-BodyIndented"/>
      </w:pPr>
    </w:p>
    <w:p w:rsidR="00F25CB7" w:rsidRDefault="00E033CF">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F25CB7" w:rsidRDefault="00F25CB7">
      <w:pPr>
        <w:pStyle w:val="ProductList-BodyIndented"/>
        <w:ind w:left="720"/>
      </w:pPr>
    </w:p>
    <w:p w:rsidR="00F25CB7" w:rsidRDefault="00E033CF">
      <w:pPr>
        <w:pStyle w:val="ProductList-SubClauseHeading"/>
        <w:outlineLvl w:val="3"/>
      </w:pPr>
      <w:r>
        <w:t>Další obchodní ustanovení</w:t>
      </w:r>
    </w:p>
    <w:p w:rsidR="00F25CB7" w:rsidRDefault="00E033CF">
      <w:pPr>
        <w:pStyle w:val="ProductList-BodyIndented"/>
      </w:pPr>
      <w:r>
        <w:t>Výdaje za krytí SA nelze kombinovat v rámci prováděcích smluv Select nebo Enterprise, registrací Select Plus ani smluv Open Value pro účely kvalifikace k dalším udělením. Výdaje v rámci každé prováděcí smlouvy nebo smlouvy budou využity k určení udělení pro danou prováděcí smlouvu nebo smlouvu.</w:t>
      </w:r>
    </w:p>
    <w:p w:rsidR="00F25CB7" w:rsidRDefault="00F25CB7">
      <w:pPr>
        <w:pStyle w:val="ProductList-BodyIndented"/>
      </w:pPr>
    </w:p>
    <w:p w:rsidR="00F25CB7" w:rsidRDefault="00E033CF">
      <w:pPr>
        <w:pStyle w:val="ProductList-BodyIndented"/>
      </w:pPr>
      <w:r>
        <w:t xml:space="preserve">Snížení výdajů za krytí SA v důsledku vrácení nebo jiných změn fakturace, je-li povoleno, může způsobit ztrátu nároku na podporu nebo udělení incidentů podpory během aktuálních nebo budoucích období udělení. </w:t>
      </w:r>
    </w:p>
    <w:p w:rsidR="00F25CB7" w:rsidRDefault="00F25CB7">
      <w:pPr>
        <w:pStyle w:val="ProductList-BodyIndented"/>
        <w:ind w:left="720"/>
      </w:pPr>
    </w:p>
    <w:p w:rsidR="00F25CB7" w:rsidRDefault="00E033CF">
      <w:pPr>
        <w:pStyle w:val="ProductList-SubClauseHeading"/>
        <w:outlineLvl w:val="3"/>
      </w:pPr>
      <w:r>
        <w:t>Neomezená nepřetržitá podpora řešení problémů</w:t>
      </w:r>
    </w:p>
    <w:p w:rsidR="00F25CB7" w:rsidRDefault="00E033CF">
      <w:pPr>
        <w:pStyle w:val="ProductList-BodyIndented"/>
      </w:pPr>
      <w:r>
        <w:t>Tato výhoda je k dispozici pouze prostřednictvím (1) smlouvy Enrollment for Application Platform (EAP) ke smlouvě Enterprise Agreement, (2) smlouvy Server and Cloud Enrollment (SCE) ke smlouvě Enterprise nebo (3) nákupu licencí pro Parallel Data Warehouse (PDW) prostřednictvím programů EA, EAP, Select Plus nebo Select.</w:t>
      </w:r>
    </w:p>
    <w:p w:rsidR="00F25CB7" w:rsidRDefault="00F25CB7">
      <w:pPr>
        <w:pStyle w:val="ProductList-BodyIndented"/>
        <w:ind w:left="720"/>
      </w:pPr>
    </w:p>
    <w:p w:rsidR="00F25CB7" w:rsidRDefault="00E033CF">
      <w:pPr>
        <w:pStyle w:val="ProductList-SubClauseHeading"/>
        <w:outlineLvl w:val="3"/>
      </w:pPr>
      <w:r>
        <w:t>Oprávnění k SCE</w:t>
      </w:r>
    </w:p>
    <w:p w:rsidR="00F25CB7" w:rsidRDefault="00E033CF">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F25CB7" w:rsidRDefault="00F25CB7">
      <w:pPr>
        <w:pStyle w:val="ProductList-BodyIndented"/>
      </w:pPr>
    </w:p>
    <w:p w:rsidR="00F25CB7" w:rsidRDefault="00E033CF">
      <w:pPr>
        <w:pStyle w:val="ProductList-BodyIndented"/>
      </w:pPr>
      <w:r>
        <w:t>Kvalifikující aplikační platformové produkty:</w:t>
      </w:r>
    </w:p>
    <w:p w:rsidR="00F25CB7" w:rsidRDefault="00E033CF" w:rsidP="00E033CF">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F25CB7" w:rsidRDefault="00E033CF" w:rsidP="00E033CF">
      <w:pPr>
        <w:pStyle w:val="ProductList-Bullet"/>
        <w:numPr>
          <w:ilvl w:val="1"/>
          <w:numId w:val="38"/>
        </w:numPr>
      </w:pPr>
      <w:r>
        <w:t>BizTalk Server</w:t>
      </w:r>
      <w:r>
        <w:fldChar w:fldCharType="begin"/>
      </w:r>
      <w:r>
        <w:instrText xml:space="preserve"> XE "BizTalk Server" </w:instrText>
      </w:r>
      <w:r>
        <w:fldChar w:fldCharType="end"/>
      </w:r>
      <w:r>
        <w:t xml:space="preserve"> (Standard, Enterprise a Branch)</w:t>
      </w:r>
    </w:p>
    <w:p w:rsidR="00F25CB7" w:rsidRDefault="00E033CF" w:rsidP="00E033CF">
      <w:pPr>
        <w:pStyle w:val="ProductList-Bullet"/>
        <w:numPr>
          <w:ilvl w:val="1"/>
          <w:numId w:val="38"/>
        </w:numPr>
      </w:pPr>
      <w:r>
        <w:t>Office SharePoint Server</w:t>
      </w:r>
      <w:r>
        <w:fldChar w:fldCharType="begin"/>
      </w:r>
      <w:r>
        <w:instrText xml:space="preserve"> XE "SharePoint Server" </w:instrText>
      </w:r>
      <w:r>
        <w:fldChar w:fldCharType="end"/>
      </w:r>
    </w:p>
    <w:p w:rsidR="00F25CB7" w:rsidRDefault="00E033CF">
      <w:pPr>
        <w:pStyle w:val="ProductList-BodyIndented"/>
      </w:pPr>
      <w:r>
        <w:t>Kvalifikující produkty ze sady Core Infrastructure Component:</w:t>
      </w:r>
    </w:p>
    <w:p w:rsidR="00F25CB7" w:rsidRDefault="00E033CF" w:rsidP="00E033CF">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F25CB7" w:rsidRDefault="00E033CF" w:rsidP="00E033CF">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F25CB7" w:rsidRDefault="00F25CB7">
      <w:pPr>
        <w:pStyle w:val="ProductList-BodyIndented"/>
      </w:pPr>
    </w:p>
    <w:p w:rsidR="00F25CB7" w:rsidRDefault="00E033CF">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Minimální roční průměr krytí SA spotřebovaného pro kvalifikaci pro neomezenou nepřetržitou podporu PRS</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250,000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375,000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337,500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412,500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2,062,500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2,000,000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268,750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168,750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30,000,000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300,000,000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2,062,500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437,500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2,500,000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8,750,000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12,500,000</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8,250,000</w:t>
            </w:r>
          </w:p>
        </w:tc>
      </w:tr>
    </w:tbl>
    <w:p w:rsidR="00F25CB7" w:rsidRDefault="00F25CB7">
      <w:pPr>
        <w:pStyle w:val="ProductList-BodyIndented"/>
        <w:ind w:left="720"/>
      </w:pPr>
    </w:p>
    <w:p w:rsidR="00F25CB7" w:rsidRDefault="00E033CF">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F25CB7" w:rsidRDefault="00F25CB7">
      <w:pPr>
        <w:pStyle w:val="ProductList-BodyIndented"/>
        <w:ind w:left="720"/>
      </w:pPr>
    </w:p>
    <w:p w:rsidR="00F25CB7" w:rsidRDefault="00E033CF">
      <w:pPr>
        <w:pStyle w:val="ProductList-SubClauseHeading"/>
        <w:outlineLvl w:val="3"/>
      </w:pPr>
      <w:r>
        <w:t>Nárok na Parallel Data Warehouse</w:t>
      </w:r>
    </w:p>
    <w:p w:rsidR="00F25CB7" w:rsidRDefault="00E033CF">
      <w:pPr>
        <w:pStyle w:val="ProductList-BodyIndented"/>
      </w:pPr>
      <w:r>
        <w:t>Zákazníci, kteří získají licence pro produkt Parallel Data Warehouse</w:t>
      </w:r>
      <w:r>
        <w:fldChar w:fldCharType="begin"/>
      </w:r>
      <w:r>
        <w:instrText xml:space="preserve"> XE "Parallel Data Warehouse" </w:instrText>
      </w:r>
      <w:r>
        <w:fldChar w:fldCharType="end"/>
      </w:r>
      <w:r>
        <w:t xml:space="preserve"> („PDW“) a mají aktivní smlouvu ke službám Premier, mají nárok na incidenty neomezené podpory 24x7 PRS, a to bez ohledu na registraci v SCE nebo výdaje na SCE. Když si zákazníci zakoupí licence pro PDW, společnost Microsoft pro tento produkt neudělí incidenty na základě aktuálních výdajů za SA. </w:t>
      </w:r>
    </w:p>
    <w:p w:rsidR="00F25CB7" w:rsidRDefault="00F25CB7">
      <w:pPr>
        <w:pStyle w:val="ProductList-BodyIndented"/>
      </w:pPr>
    </w:p>
    <w:p w:rsidR="00F25CB7" w:rsidRDefault="00E033CF">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licence pro PDW zakoupili.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F25CB7" w:rsidRDefault="00F25CB7">
      <w:pPr>
        <w:pStyle w:val="ProductList-BodyIndented"/>
      </w:pPr>
    </w:p>
    <w:p w:rsidR="00F25CB7" w:rsidRDefault="00E033CF">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Povolené kontakty podpory</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4</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5</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6</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7</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8</w:t>
            </w:r>
          </w:p>
        </w:tc>
      </w:tr>
    </w:tbl>
    <w:p w:rsidR="00F25CB7" w:rsidRDefault="00F25CB7">
      <w:pPr>
        <w:pStyle w:val="ProductList-BodyIndented"/>
      </w:pPr>
    </w:p>
    <w:p w:rsidR="00F25CB7" w:rsidRDefault="00E033CF">
      <w:pPr>
        <w:pStyle w:val="ProductList-BodyIndented"/>
      </w:pPr>
      <w:r>
        <w:t>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F25CB7" w:rsidRDefault="00F25CB7">
      <w:pPr>
        <w:pStyle w:val="ProductList-BodyIndented"/>
      </w:pPr>
    </w:p>
    <w:p w:rsidR="00F25CB7" w:rsidRDefault="00E033CF">
      <w:pPr>
        <w:pStyle w:val="ProductList-ClauseHeading"/>
        <w:outlineLvl w:val="2"/>
      </w:pPr>
      <w:bookmarkStart w:id="398" w:name="_Sec586"/>
      <w:r>
        <w:t>Rozšířená podpora ve formě oprav hotfix</w:t>
      </w:r>
      <w:bookmarkEnd w:id="398"/>
    </w:p>
    <w:p w:rsidR="00F25CB7" w:rsidRDefault="00E033CF">
      <w:pPr>
        <w:pStyle w:val="ProductList-Body"/>
      </w:pPr>
      <w:r>
        <w:t>Rozšířená podpora ve formě oprav hotfix je k dispozici zákazníkům, kteří podepsali smlouvu Premier nebo Essential Support a zakoupili si krytí SA v rámci následujících programů:</w:t>
      </w:r>
    </w:p>
    <w:p w:rsidR="00F25CB7" w:rsidRDefault="00E033CF" w:rsidP="00E033CF">
      <w:pPr>
        <w:pStyle w:val="ProductList-Bullet"/>
        <w:numPr>
          <w:ilvl w:val="0"/>
          <w:numId w:val="40"/>
        </w:numPr>
      </w:pPr>
      <w:r>
        <w:t xml:space="preserve">Zákazníci (mimo zákazníků se smlouvami Academic Select, Select Plus for Academic a Campus a School Agreement a zákazníků programu Open Value Subscription – řešení ve vzdělávání) s krytím SAM (členství v Software Assurance) pro skupinu aplikací mají nárok na rozšířenou podporu ve formě oprav hotfix pro produkty skupiny aplikací. </w:t>
      </w:r>
    </w:p>
    <w:p w:rsidR="00F25CB7" w:rsidRDefault="00E033CF" w:rsidP="00E033CF">
      <w:pPr>
        <w:pStyle w:val="ProductList-Bullet"/>
        <w:numPr>
          <w:ilvl w:val="0"/>
          <w:numId w:val="40"/>
        </w:numPr>
      </w:pPr>
      <w:r>
        <w:t>Zákazníci (mimo zákazníků se smlouvami Academic Select, Select Plus for Academic a Campus a School Agreement a zákazníků programu Open Value Subscription – řešení ve vzdělávání) s krytím SAM (členství v Software Assurance) pro skupinu systémů mají nárok na rozšířenou podporu ve formě oprav hotfix pro počítačový operační systém Windows nebo vložený operační systém Windows (s krytím SAM na produktu s vloženým systémem Windows).</w:t>
      </w:r>
    </w:p>
    <w:p w:rsidR="00F25CB7" w:rsidRDefault="00E033CF" w:rsidP="00E033CF">
      <w:pPr>
        <w:pStyle w:val="ProductList-Bullet"/>
        <w:numPr>
          <w:ilvl w:val="0"/>
          <w:numId w:val="40"/>
        </w:numPr>
      </w:pPr>
      <w:r>
        <w:t>Zákazníci (kromě akademických zákazníků)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 Windows Server</w:t>
      </w:r>
      <w:r>
        <w:fldChar w:fldCharType="begin"/>
      </w:r>
      <w:r>
        <w:instrText xml:space="preserve"> XE "Windows Server" </w:instrText>
      </w:r>
      <w:r>
        <w:fldChar w:fldCharType="end"/>
      </w:r>
      <w:r>
        <w:t>.</w:t>
      </w:r>
    </w:p>
    <w:p w:rsidR="00F25CB7" w:rsidRDefault="00F25CB7">
      <w:pPr>
        <w:pStyle w:val="ProductList-Body"/>
      </w:pPr>
    </w:p>
    <w:p w:rsidR="00F25CB7" w:rsidRDefault="00E033CF">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F25CB7" w:rsidRDefault="00F25CB7">
      <w:pPr>
        <w:pStyle w:val="PURBreadcrumb"/>
      </w:pPr>
    </w:p>
    <w:p w:rsidR="00F25CB7" w:rsidRDefault="00E033CF">
      <w:pPr>
        <w:pStyle w:val="ProductList-ClauseHeading"/>
        <w:outlineLvl w:val="2"/>
      </w:pPr>
      <w:bookmarkStart w:id="399" w:name="_Sec587"/>
      <w:r>
        <w:t>Dostupnost licence pro přestup na vyšší edici</w:t>
      </w:r>
      <w:bookmarkEnd w:id="399"/>
    </w:p>
    <w:p w:rsidR="00F25CB7" w:rsidRDefault="00E033CF">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podrobnosti naleznete v edici Enterprise. </w:t>
      </w:r>
      <w:r>
        <w:rPr>
          <w:u w:val="single"/>
        </w:rPr>
        <w:t>Přestup na vyšší edici</w:t>
      </w:r>
      <w:r>
        <w:t xml:space="preserve"> Multilicenční program pro licence stručný: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25CB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Přestup na vyšší edici na</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BizTalk Server Standard</w:t>
            </w:r>
            <w:r>
              <w:fldChar w:fldCharType="begin"/>
            </w:r>
            <w:r>
              <w:instrText xml:space="preserve"> XE "BizTalk Server Standard"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BizTalk Server Enterprise</w:t>
            </w:r>
            <w:r>
              <w:fldChar w:fldCharType="begin"/>
            </w:r>
            <w:r>
              <w:instrText xml:space="preserve"> XE "BizTalk Server Enterprise"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BizTalk Server Enterprise</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Sada Enterprise CAL</w:t>
            </w:r>
            <w:r>
              <w:fldChar w:fldCharType="begin"/>
            </w:r>
            <w:r>
              <w:instrText xml:space="preserve"> XE "Enterprise CAL" </w:instrText>
            </w:r>
            <w:r>
              <w:fldChar w:fldCharType="end"/>
            </w:r>
            <w:r>
              <w:t xml:space="preserve"> Suite</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Core Infrastructure Server Suite Datacenter,</w:t>
            </w:r>
            <w:r>
              <w:fldChar w:fldCharType="begin"/>
            </w:r>
            <w:r>
              <w:instrText xml:space="preserve"> XE "Core Infrastructure Server Suite Datacenter,"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Desktop Education se sadou Enterprise CAL Suite</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Desktop School se sadou Enterprise CAL Suite</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Exchange Server Enterprise</w:t>
            </w:r>
            <w:r>
              <w:fldChar w:fldCharType="begin"/>
            </w:r>
            <w:r>
              <w:instrText xml:space="preserve"> XE "Exchange Server Enterprise"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Forefront TMG Enterprise</w:t>
            </w:r>
            <w:r>
              <w:fldChar w:fldCharType="begin"/>
            </w:r>
            <w:r>
              <w:instrText xml:space="preserve"> XE "Forefront TMG Enterprise"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Dynamics CRM Server</w:t>
            </w:r>
            <w:r>
              <w:fldChar w:fldCharType="begin"/>
            </w:r>
            <w:r>
              <w:instrText xml:space="preserve"> XE "Microsoft Dynamics CRM Server"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Office Professional Plus</w:t>
            </w:r>
            <w:r>
              <w:fldChar w:fldCharType="begin"/>
            </w:r>
            <w:r>
              <w:instrText xml:space="preserve"> XE "Office Professional Plus"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Desktop</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Project Professional</w:t>
            </w:r>
            <w:r>
              <w:fldChar w:fldCharType="begin"/>
            </w:r>
            <w:r>
              <w:instrText xml:space="preserve"> XE "Project Professional"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Enterprise Core</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Enterprise</w:t>
            </w:r>
            <w:r>
              <w:fldChar w:fldCharType="begin"/>
            </w:r>
            <w:r>
              <w:instrText xml:space="preserve"> XE "SQL Server Enterprise" </w:instrText>
            </w:r>
            <w:r>
              <w:fldChar w:fldCharType="end"/>
            </w:r>
            <w:r>
              <w:t xml:space="preserve"> Core</w:t>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 Business Intelligence</w:t>
            </w:r>
            <w:r>
              <w:fldChar w:fldCharType="begin"/>
            </w:r>
            <w:r>
              <w:instrText xml:space="preserve"> XE "SQL Server Business Intelligence"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System Center Datacenter</w:t>
            </w:r>
            <w:r>
              <w:fldChar w:fldCharType="begin"/>
            </w:r>
            <w:r>
              <w:instrText xml:space="preserve"> XE "System Center Datacenter"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Visio Professional</w:t>
            </w:r>
            <w:r>
              <w:fldChar w:fldCharType="begin"/>
            </w:r>
            <w:r>
              <w:instrText xml:space="preserve"> XE "Visio Professional"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Visual Studio Enterprise s produktem MSDN</w:t>
            </w:r>
            <w:r>
              <w:fldChar w:fldCharType="begin"/>
            </w:r>
            <w:r>
              <w:instrText xml:space="preserve"> XE "Visual Studio Enterprise s produktem MSDN"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Visual Studio Enterprise s produktem MSDN</w:t>
            </w:r>
            <w:r>
              <w:fldChar w:fldCharType="begin"/>
            </w:r>
            <w:r>
              <w:instrText xml:space="preserve"> XE "Visual Studio Enterprise s produktem MSDN"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Server Datacenter</w:t>
            </w:r>
            <w:r>
              <w:fldChar w:fldCharType="begin"/>
            </w:r>
            <w:r>
              <w:instrText xml:space="preserve"> XE "Windows Server Datacenter" </w:instrText>
            </w:r>
            <w:r>
              <w:fldChar w:fldCharType="end"/>
            </w:r>
          </w:p>
        </w:tc>
      </w:tr>
      <w:tr w:rsidR="00F25CB7">
        <w:tc>
          <w:tcPr>
            <w:tcW w:w="600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Windows MultiPoint Server Premium</w:t>
            </w:r>
            <w:r>
              <w:fldChar w:fldCharType="begin"/>
            </w:r>
            <w:r>
              <w:instrText xml:space="preserve"> XE "Windows MultiPoint Server Premium" </w:instrText>
            </w:r>
            <w:r>
              <w:fldChar w:fldCharType="end"/>
            </w:r>
          </w:p>
        </w:tc>
      </w:tr>
    </w:tbl>
    <w:p w:rsidR="00F25CB7" w:rsidRDefault="00F25CB7">
      <w:pPr>
        <w:pStyle w:val="ProductList-Body"/>
      </w:pPr>
    </w:p>
    <w:p w:rsidR="00F25CB7" w:rsidRDefault="00E033CF">
      <w:pPr>
        <w:pStyle w:val="ProductList-ClauseHeading"/>
        <w:outlineLvl w:val="2"/>
      </w:pPr>
      <w:bookmarkStart w:id="400" w:name="_Sec588"/>
      <w:r>
        <w:t>Servery – práva na obnovení při zhroucení</w:t>
      </w:r>
      <w:bookmarkEnd w:id="400"/>
    </w:p>
    <w:p w:rsidR="00F25CB7" w:rsidRDefault="00E033CF">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F25CB7" w:rsidRDefault="00F25CB7">
      <w:pPr>
        <w:pStyle w:val="ProductList-Body"/>
      </w:pPr>
    </w:p>
    <w:p w:rsidR="00F25CB7" w:rsidRDefault="00E033CF">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F25CB7" w:rsidRDefault="00E033CF" w:rsidP="00E033CF">
      <w:pPr>
        <w:pStyle w:val="ProductList-Bullet"/>
        <w:numPr>
          <w:ilvl w:val="0"/>
          <w:numId w:val="41"/>
        </w:numPr>
      </w:pPr>
      <w:r>
        <w:t>během krátkých období testování obnovení při zhroucení během jednoho týdne každých 90 dní;</w:t>
      </w:r>
    </w:p>
    <w:p w:rsidR="00F25CB7" w:rsidRDefault="00E033CF" w:rsidP="00E033CF">
      <w:pPr>
        <w:pStyle w:val="ProductList-Bullet"/>
        <w:numPr>
          <w:ilvl w:val="0"/>
          <w:numId w:val="4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F25CB7" w:rsidRDefault="00E033CF" w:rsidP="00E033CF">
      <w:pPr>
        <w:pStyle w:val="ProductList-Bullet"/>
        <w:numPr>
          <w:ilvl w:val="0"/>
          <w:numId w:val="4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F25CB7" w:rsidRDefault="00F25CB7">
      <w:pPr>
        <w:pStyle w:val="ProductList-Body"/>
      </w:pPr>
    </w:p>
    <w:p w:rsidR="00F25CB7" w:rsidRDefault="00E033CF">
      <w:pPr>
        <w:pStyle w:val="ProductList-Body"/>
      </w:pPr>
      <w:r>
        <w:t>Chce-li software využívat v rámci práv na obnovení při zhroucení, musí zákazník splnit následující podmínky:</w:t>
      </w:r>
    </w:p>
    <w:p w:rsidR="00F25CB7" w:rsidRDefault="00E033CF" w:rsidP="00E033CF">
      <w:pPr>
        <w:pStyle w:val="ProductList-Bullet"/>
        <w:numPr>
          <w:ilvl w:val="0"/>
          <w:numId w:val="4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F25CB7" w:rsidRDefault="00E033CF" w:rsidP="00E033CF">
      <w:pPr>
        <w:pStyle w:val="ProductList-Bullet"/>
        <w:numPr>
          <w:ilvl w:val="0"/>
          <w:numId w:val="4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F25CB7" w:rsidRDefault="00E033CF" w:rsidP="00E033CF">
      <w:pPr>
        <w:pStyle w:val="ProductList-Bullet"/>
        <w:numPr>
          <w:ilvl w:val="0"/>
          <w:numId w:val="42"/>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F25CB7" w:rsidRDefault="00E033CF" w:rsidP="00E033CF">
      <w:pPr>
        <w:pStyle w:val="ProductList-Bullet"/>
        <w:numPr>
          <w:ilvl w:val="1"/>
          <w:numId w:val="42"/>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F25CB7" w:rsidRDefault="00E033CF" w:rsidP="00E033CF">
      <w:pPr>
        <w:pStyle w:val="ProductList-Bullet"/>
        <w:numPr>
          <w:ilvl w:val="1"/>
          <w:numId w:val="42"/>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F25CB7" w:rsidRDefault="00E033CF">
      <w:pPr>
        <w:pStyle w:val="ProductList-Body"/>
        <w:ind w:left="1080"/>
      </w:pPr>
      <w:r>
        <w:t>- k provozování softwaru pro virtualizaci hardwaru, např. Hyper-V,</w:t>
      </w:r>
    </w:p>
    <w:p w:rsidR="00F25CB7" w:rsidRDefault="00E033CF">
      <w:pPr>
        <w:pStyle w:val="ProductList-Body"/>
        <w:ind w:left="1080"/>
      </w:pPr>
      <w:r>
        <w:t>- k poskytování služeb virtualizace hardwaru,</w:t>
      </w:r>
    </w:p>
    <w:p w:rsidR="00F25CB7" w:rsidRDefault="00E033CF">
      <w:pPr>
        <w:pStyle w:val="ProductList-Body"/>
        <w:ind w:left="1080"/>
      </w:pPr>
      <w:r>
        <w:t>- ke spouštění softwarových agentů pro správu softwaru pro virtualizaci hardwaru;</w:t>
      </w:r>
    </w:p>
    <w:p w:rsidR="00F25CB7" w:rsidRDefault="00E033CF">
      <w:pPr>
        <w:pStyle w:val="ProductList-Body"/>
        <w:ind w:left="1080"/>
      </w:pPr>
      <w:r>
        <w:t>- jako cílové umístění replikace,</w:t>
      </w:r>
    </w:p>
    <w:p w:rsidR="00F25CB7" w:rsidRDefault="00E033CF">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F25CB7" w:rsidRDefault="00E033CF">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F25CB7" w:rsidRDefault="00E033CF">
      <w:pPr>
        <w:pStyle w:val="ProductList-Body"/>
        <w:ind w:left="1080"/>
      </w:pPr>
      <w:r>
        <w:t xml:space="preserve">- ke spouštění služeb obnovení při zhroucení podle popisu výše. </w:t>
      </w:r>
    </w:p>
    <w:p w:rsidR="00F25CB7" w:rsidRDefault="00E033CF" w:rsidP="00E033CF">
      <w:pPr>
        <w:pStyle w:val="ProductList-Bullet"/>
        <w:numPr>
          <w:ilvl w:val="1"/>
          <w:numId w:val="4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F25CB7" w:rsidRDefault="00E033CF" w:rsidP="00E033CF">
      <w:pPr>
        <w:pStyle w:val="ProductList-Bullet"/>
        <w:numPr>
          <w:ilvl w:val="0"/>
          <w:numId w:val="43"/>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F25CB7" w:rsidRDefault="00E033CF" w:rsidP="00E033CF">
      <w:pPr>
        <w:pStyle w:val="ProductList-Bullet"/>
        <w:numPr>
          <w:ilvl w:val="0"/>
          <w:numId w:val="43"/>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F25CB7" w:rsidRDefault="00E033CF" w:rsidP="00E033CF">
      <w:pPr>
        <w:pStyle w:val="ProductList-Bullet"/>
        <w:numPr>
          <w:ilvl w:val="0"/>
          <w:numId w:val="43"/>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F25CB7" w:rsidRDefault="00E033CF" w:rsidP="00E033CF">
      <w:pPr>
        <w:pStyle w:val="ProductList-Bullet"/>
        <w:numPr>
          <w:ilvl w:val="0"/>
          <w:numId w:val="43"/>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F25CB7" w:rsidRDefault="00F25CB7">
      <w:pPr>
        <w:pStyle w:val="ProductList-Body"/>
      </w:pPr>
    </w:p>
    <w:p w:rsidR="00F25CB7" w:rsidRDefault="00E033CF">
      <w:pPr>
        <w:pStyle w:val="ProductList-ClauseHeading"/>
        <w:outlineLvl w:val="2"/>
      </w:pPr>
      <w:bookmarkStart w:id="401" w:name="_Sec589"/>
      <w:r>
        <w:t>Přenositelnost licencí</w:t>
      </w:r>
      <w:bookmarkEnd w:id="401"/>
    </w:p>
    <w:p w:rsidR="00F25CB7" w:rsidRDefault="00E033CF">
      <w:pPr>
        <w:pStyle w:val="ProductList-SubClauseHeading"/>
        <w:outlineLvl w:val="3"/>
      </w:pPr>
      <w:r>
        <w:t>Přenositelnost licencí v rámci serverových farem</w:t>
      </w:r>
    </w:p>
    <w:p w:rsidR="00F25CB7" w:rsidRDefault="00E033CF">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F25CB7" w:rsidRDefault="00F25CB7">
      <w:pPr>
        <w:pStyle w:val="ProductList-BodyIndented"/>
      </w:pPr>
    </w:p>
    <w:p w:rsidR="00F25CB7" w:rsidRDefault="00E033CF">
      <w:pPr>
        <w:pStyle w:val="ProductList-SubClauseHeading"/>
        <w:outlineLvl w:val="3"/>
      </w:pPr>
      <w:r>
        <w:t>Práva LM (License Mobility) poskytovaná programem Software Assurance</w:t>
      </w:r>
    </w:p>
    <w:p w:rsidR="00F25CB7" w:rsidRDefault="00E033CF">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F25CB7" w:rsidRDefault="00F25CB7">
      <w:pPr>
        <w:pStyle w:val="ProductList-BodyIndented"/>
      </w:pPr>
    </w:p>
    <w:p w:rsidR="00F25CB7" w:rsidRDefault="00E033CF">
      <w:pPr>
        <w:pStyle w:val="ProductList-SubSubClauseHeading"/>
        <w:outlineLvl w:val="4"/>
      </w:pPr>
      <w:r>
        <w:t>Povolené užívání:</w:t>
      </w:r>
    </w:p>
    <w:p w:rsidR="00F25CB7" w:rsidRDefault="00E033CF">
      <w:pPr>
        <w:pStyle w:val="ProductList-BodyIndented2"/>
      </w:pPr>
      <w:r>
        <w:t>S přenositelností licence prostřednictvím SA může zákazník:</w:t>
      </w:r>
    </w:p>
    <w:p w:rsidR="00F25CB7" w:rsidRDefault="00E033CF" w:rsidP="00E033CF">
      <w:pPr>
        <w:pStyle w:val="ProductList-Bullet"/>
        <w:numPr>
          <w:ilvl w:val="2"/>
          <w:numId w:val="44"/>
        </w:numPr>
      </w:pPr>
      <w:r>
        <w:t xml:space="preserve">spouštět svůj licencovaný software na sdílených serverech, </w:t>
      </w:r>
    </w:p>
    <w:p w:rsidR="00F25CB7" w:rsidRDefault="00E033CF" w:rsidP="00E033CF">
      <w:pPr>
        <w:pStyle w:val="ProductList-Bullet"/>
        <w:numPr>
          <w:ilvl w:val="2"/>
          <w:numId w:val="44"/>
        </w:numPr>
      </w:pPr>
      <w:r>
        <w:t xml:space="preserve">přistupovat k tomuto softwaru na základě licencí pro přístup a na základě licencí na odběr na základě počtu uživatelů nebo zařízení umožňujících přístup k produktům, </w:t>
      </w:r>
    </w:p>
    <w:p w:rsidR="00F25CB7" w:rsidRDefault="00E033CF" w:rsidP="00E033CF">
      <w:pPr>
        <w:pStyle w:val="ProductList-Bullet"/>
        <w:numPr>
          <w:ilvl w:val="2"/>
          <w:numId w:val="4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F25CB7" w:rsidRDefault="00E033CF" w:rsidP="00E033CF">
      <w:pPr>
        <w:pStyle w:val="ProductList-Bullet"/>
        <w:numPr>
          <w:ilvl w:val="2"/>
          <w:numId w:val="4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F25CB7" w:rsidRDefault="00F25CB7">
      <w:pPr>
        <w:pStyle w:val="ProductList-BodyIndented2"/>
      </w:pPr>
    </w:p>
    <w:p w:rsidR="00F25CB7" w:rsidRDefault="00E033CF">
      <w:pPr>
        <w:pStyle w:val="ProductList-SubSubClauseHeading"/>
        <w:outlineLvl w:val="4"/>
      </w:pPr>
      <w:r>
        <w:t>Požadavky:</w:t>
      </w:r>
    </w:p>
    <w:p w:rsidR="00F25CB7" w:rsidRDefault="00E033CF">
      <w:pPr>
        <w:pStyle w:val="ProductList-BodyIndented2"/>
      </w:pPr>
      <w:r>
        <w:t>Pokud zákazník chce uplatnit práva přenositelnosti licence, musí:</w:t>
      </w:r>
    </w:p>
    <w:p w:rsidR="00F25CB7" w:rsidRDefault="00E033CF" w:rsidP="00E033CF">
      <w:pPr>
        <w:pStyle w:val="ProductList-Bullet"/>
        <w:numPr>
          <w:ilvl w:val="2"/>
          <w:numId w:val="45"/>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F25CB7" w:rsidRDefault="00E033CF" w:rsidP="00E033CF">
      <w:pPr>
        <w:pStyle w:val="ProductList-Bullet"/>
        <w:numPr>
          <w:ilvl w:val="2"/>
          <w:numId w:val="45"/>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F25CB7" w:rsidRDefault="00E033CF" w:rsidP="00E033CF">
      <w:pPr>
        <w:pStyle w:val="ProductList-Bullet"/>
        <w:numPr>
          <w:ilvl w:val="2"/>
          <w:numId w:val="45"/>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F25CB7" w:rsidRDefault="00F25CB7">
      <w:pPr>
        <w:pStyle w:val="ProductList-BodyIndented2"/>
      </w:pPr>
    </w:p>
    <w:p w:rsidR="00F25CB7" w:rsidRDefault="00E033CF">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5"/>
        <w:gridCol w:w="2515"/>
        <w:gridCol w:w="2504"/>
        <w:gridCol w:w="2536"/>
      </w:tblGrid>
      <w:tr w:rsidR="00F25C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Povolený počet:</w:t>
            </w:r>
          </w:p>
          <w:p w:rsidR="00F25CB7" w:rsidRDefault="00E033CF">
            <w:pPr>
              <w:pStyle w:val="ProductList-TableBody"/>
            </w:pPr>
            <w:r>
              <w:rPr>
                <w:color w:val="FFFFFF"/>
              </w:rPr>
              <w:t>prostředí OSE nebo jader na licenci</w:t>
            </w: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prostředí OSE na jednu licenci</w:t>
            </w: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prostředí OSE na jednu licenci</w:t>
            </w: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Jedno virtuální jádro (platí užívací práva k produktu včetně minimálního požadavku 4 jader na jedno prostředí OSE)</w:t>
            </w: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 spravovaná prostředí OSE na licenci</w:t>
            </w: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10 spravovaná prostředí OSE na licenci</w:t>
            </w:r>
          </w:p>
        </w:tc>
      </w:tr>
    </w:tbl>
    <w:p w:rsidR="00F25CB7" w:rsidRDefault="00F25CB7">
      <w:pPr>
        <w:pStyle w:val="ProductList-BodyIndented2"/>
      </w:pPr>
    </w:p>
    <w:p w:rsidR="00F25CB7" w:rsidRDefault="00E033CF">
      <w:pPr>
        <w:pStyle w:val="ProductList-SubSubClauseHeading"/>
        <w:outlineLvl w:val="4"/>
      </w:pPr>
      <w:r>
        <w:t>Práva na zálohu</w:t>
      </w:r>
    </w:p>
    <w:p w:rsidR="00F25CB7" w:rsidRDefault="00E033CF">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F25CB7" w:rsidRDefault="00F25CB7">
      <w:pPr>
        <w:pStyle w:val="ProductList-BodyIndented2"/>
      </w:pPr>
    </w:p>
    <w:p w:rsidR="00F25CB7" w:rsidRDefault="00E033CF">
      <w:pPr>
        <w:pStyle w:val="ProductList-ClauseHeading"/>
        <w:outlineLvl w:val="2"/>
      </w:pPr>
      <w:bookmarkStart w:id="402" w:name="_Sec590"/>
      <w:r>
        <w:t>Servery – aplikace s vlastním hostitelem</w:t>
      </w:r>
      <w:bookmarkEnd w:id="402"/>
    </w:p>
    <w:p w:rsidR="00F25CB7" w:rsidRDefault="00E033CF">
      <w:pPr>
        <w:pStyle w:val="ProductList-Body"/>
      </w:pPr>
      <w:r>
        <w:t>Aplikace s vlastním hostitelem jsou produkty, pro které platí práva vlastního hostování.</w:t>
      </w:r>
    </w:p>
    <w:p w:rsidR="00F25CB7" w:rsidRDefault="00F25CB7">
      <w:pPr>
        <w:pStyle w:val="ProductList-Body"/>
      </w:pPr>
    </w:p>
    <w:p w:rsidR="00F25CB7" w:rsidRDefault="00E033CF">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F25CB7" w:rsidRDefault="00F25CB7">
      <w:pPr>
        <w:pStyle w:val="ProductList-Body"/>
      </w:pPr>
    </w:p>
    <w:p w:rsidR="00F25CB7" w:rsidRDefault="00E033CF">
      <w:pPr>
        <w:pStyle w:val="ProductList-SubClauseHeading"/>
        <w:outlineLvl w:val="3"/>
      </w:pPr>
      <w:r>
        <w:t>Požadavky</w:t>
      </w:r>
    </w:p>
    <w:p w:rsidR="00F25CB7" w:rsidRDefault="00E033CF">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pro:</w:t>
      </w:r>
    </w:p>
    <w:p w:rsidR="00F25CB7" w:rsidRDefault="00E033CF" w:rsidP="00E033CF">
      <w:pPr>
        <w:pStyle w:val="ProductList-Bullet"/>
        <w:numPr>
          <w:ilvl w:val="1"/>
          <w:numId w:val="46"/>
        </w:numPr>
      </w:pPr>
      <w:r>
        <w:t>aplikace s vlastním hostitelem provozované jako součást integrovaného řešení a</w:t>
      </w:r>
    </w:p>
    <w:p w:rsidR="00F25CB7" w:rsidRDefault="00E033CF" w:rsidP="00E033CF">
      <w:pPr>
        <w:pStyle w:val="ProductList-Bullet"/>
        <w:numPr>
          <w:ilvl w:val="1"/>
          <w:numId w:val="46"/>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F25CB7" w:rsidRDefault="00E033CF">
      <w:pPr>
        <w:pStyle w:val="ProductList-BodyIndented"/>
      </w:pPr>
      <w:r>
        <w:t xml:space="preserve">Software společnosti Microsoft používaný k vytváření a doručení integrovaného řešení musí: </w:t>
      </w:r>
    </w:p>
    <w:p w:rsidR="00F25CB7" w:rsidRDefault="00E033CF" w:rsidP="00E033CF">
      <w:pPr>
        <w:pStyle w:val="ProductList-Bullet"/>
        <w:numPr>
          <w:ilvl w:val="1"/>
          <w:numId w:val="47"/>
        </w:numPr>
      </w:pPr>
      <w:r>
        <w:t xml:space="preserve">být licencovány prostřednictvím multilicenčního programu; a </w:t>
      </w:r>
    </w:p>
    <w:p w:rsidR="00F25CB7" w:rsidRDefault="00E033CF" w:rsidP="00E033CF">
      <w:pPr>
        <w:pStyle w:val="ProductList-Bullet"/>
        <w:numPr>
          <w:ilvl w:val="1"/>
          <w:numId w:val="47"/>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F25CB7" w:rsidRDefault="00F25CB7">
      <w:pPr>
        <w:pStyle w:val="ProductList-BodyIndented"/>
      </w:pPr>
    </w:p>
    <w:p w:rsidR="00F25CB7" w:rsidRDefault="00E033CF">
      <w:pPr>
        <w:pStyle w:val="ProductList-BodyIndented"/>
      </w:pPr>
      <w:r>
        <w:t>Pokud zákazník poskytuje integrované řešení ze sdílených serverů, nemůže používat software Windows Server jako aplikaci s vlastním hostitelem. Namísto toho musí zákazník užívat software Windows Server licencovaný prostřednictvím převoditelnosti licencí prostřednictvím licenční smlouvy partnera krytí Software Assurance nebo poskytovatele zákaznických služeb, případně na základě jiné nabídky multilicenčního programu společnosti Microsoft umožňující používání sdílených serverů. Jiné produkty používané v rámci integrovaného řešení poskytovaného ze sdílených serverů musí mít přenositelnost licencí prostřednictvím krytí Software Assurance.</w:t>
      </w:r>
    </w:p>
    <w:p w:rsidR="00F25CB7" w:rsidRDefault="00F25CB7">
      <w:pPr>
        <w:pStyle w:val="ProductList-BodyIndented"/>
      </w:pPr>
    </w:p>
    <w:p w:rsidR="00F25CB7" w:rsidRDefault="00E033CF">
      <w:pPr>
        <w:pStyle w:val="ProductList-BodyIndented"/>
      </w:pPr>
      <w:r>
        <w:t>Software zákazníka musí splňovat následující podmínky:</w:t>
      </w:r>
    </w:p>
    <w:p w:rsidR="00F25CB7" w:rsidRDefault="00E033CF" w:rsidP="00E033CF">
      <w:pPr>
        <w:pStyle w:val="ProductList-Bullet"/>
        <w:numPr>
          <w:ilvl w:val="1"/>
          <w:numId w:val="48"/>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F25CB7" w:rsidRDefault="00E033CF" w:rsidP="00E033CF">
      <w:pPr>
        <w:pStyle w:val="ProductList-Bullet"/>
        <w:numPr>
          <w:ilvl w:val="1"/>
          <w:numId w:val="48"/>
        </w:numPr>
      </w:pPr>
      <w:r>
        <w:t>Musí být hlavní službou anebo aplikací integrovaného řešení a nesmí umožnit přímý přístup k aplikacím s vlastním hostitelem žádnému koncovému uživateli integrovaného řešení.</w:t>
      </w:r>
    </w:p>
    <w:p w:rsidR="00F25CB7" w:rsidRDefault="00E033CF" w:rsidP="00E033CF">
      <w:pPr>
        <w:pStyle w:val="ProductList-Bullet"/>
        <w:numPr>
          <w:ilvl w:val="1"/>
          <w:numId w:val="48"/>
        </w:numPr>
      </w:pPr>
      <w:r>
        <w:t xml:space="preserve">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 </w:t>
      </w:r>
    </w:p>
    <w:p w:rsidR="00F25CB7" w:rsidRDefault="00E033CF" w:rsidP="00E033CF">
      <w:pPr>
        <w:pStyle w:val="ProductList-Bullet"/>
        <w:numPr>
          <w:ilvl w:val="1"/>
          <w:numId w:val="48"/>
        </w:numPr>
      </w:pPr>
      <w:r>
        <w:t>Zákazník k němu musí mít vlastnické, nikoli licenční právo, jeho software však smí obsahovat vedlejší software třetí strany, který je do něj vložen a jeho provoz poskytuje podporu softwaru zákazníka.</w:t>
      </w:r>
    </w:p>
    <w:p w:rsidR="00F25CB7" w:rsidRDefault="00F25CB7">
      <w:pPr>
        <w:pStyle w:val="ProductList-BodyIndented"/>
      </w:pPr>
    </w:p>
    <w:p w:rsidR="00F25CB7" w:rsidRDefault="00E033CF">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F25CB7" w:rsidRDefault="00F25CB7">
      <w:pPr>
        <w:pStyle w:val="ProductList-BodyIndented"/>
        <w:jc w:val="right"/>
      </w:pPr>
    </w:p>
    <w:tbl>
      <w:tblPr>
        <w:tblStyle w:val="PURTable0"/>
        <w:tblW w:w="0" w:type="dxa"/>
        <w:tblLook w:val="04A0" w:firstRow="1" w:lastRow="0" w:firstColumn="1" w:lastColumn="0" w:noHBand="0" w:noVBand="1"/>
      </w:tblPr>
      <w:tblGrid>
        <w:gridCol w:w="1044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Indented"/>
      </w:pPr>
    </w:p>
    <w:p w:rsidR="00F25CB7" w:rsidRDefault="00F25CB7">
      <w:pPr>
        <w:pStyle w:val="PURBreadcrumb"/>
      </w:pPr>
    </w:p>
    <w:p w:rsidR="00F25CB7" w:rsidRDefault="00E033CF">
      <w:pPr>
        <w:pStyle w:val="ProductList-SectionHeading"/>
        <w:pageBreakBefore/>
        <w:outlineLvl w:val="0"/>
      </w:pPr>
      <w:bookmarkStart w:id="403" w:name="_Sec562"/>
      <w:bookmarkEnd w:id="380"/>
      <w:r>
        <w:t>Příloha C – Odborné služby</w:t>
      </w:r>
      <w:r>
        <w:fldChar w:fldCharType="begin"/>
      </w:r>
      <w:r>
        <w:instrText xml:space="preserve"> TC "</w:instrText>
      </w:r>
      <w:bookmarkStart w:id="404" w:name="_Toc452040998"/>
      <w:r>
        <w:instrText>Příloha C – Odborné služby</w:instrText>
      </w:r>
      <w:bookmarkEnd w:id="404"/>
      <w:r>
        <w:instrText>" \l 1</w:instrText>
      </w:r>
      <w:r>
        <w:fldChar w:fldCharType="end"/>
      </w:r>
    </w:p>
    <w:p w:rsidR="00F25CB7" w:rsidRDefault="00E033CF">
      <w:pPr>
        <w:pStyle w:val="ProductList-Body"/>
      </w:pPr>
      <w:r>
        <w:t>Odborné služby dostupné prostřednictvím multilicenčního programu společnosti Microsoft jsou popsány níže.</w:t>
      </w:r>
    </w:p>
    <w:p w:rsidR="00F25CB7" w:rsidRDefault="00E033CF">
      <w:pPr>
        <w:pStyle w:val="ProductList-Offering1Heading"/>
        <w:outlineLvl w:val="1"/>
      </w:pPr>
      <w:bookmarkStart w:id="405" w:name="_Sec565"/>
      <w:r>
        <w:t>Nabídky podpory Microsoft Premier</w:t>
      </w:r>
      <w:bookmarkEnd w:id="405"/>
      <w:r>
        <w:fldChar w:fldCharType="begin"/>
      </w:r>
      <w:r>
        <w:instrText xml:space="preserve"> TC "</w:instrText>
      </w:r>
      <w:bookmarkStart w:id="406" w:name="_Toc452040999"/>
      <w:r>
        <w:instrText>Nabídky podpory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F25CB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jc w:val="center"/>
            </w:pPr>
            <w:r>
              <w:rPr>
                <w:color w:val="FFFFFF"/>
              </w:rPr>
              <w:t>Premier Plus</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Jednou měsíčně</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Až 10 hodin</w:t>
            </w:r>
          </w:p>
          <w:p w:rsidR="00F25CB7" w:rsidRDefault="00E033CF">
            <w:pPr>
              <w:pStyle w:val="ProductList-TableBody"/>
            </w:pPr>
            <w:r>
              <w:t>+1 kontrola stavu</w:t>
            </w:r>
          </w:p>
          <w:p w:rsidR="00F25CB7" w:rsidRDefault="00E033CF">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Až 160 hodin</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Až 140 hodin</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jc w:val="center"/>
            </w:pPr>
            <w:r>
              <w:t>X</w:t>
            </w:r>
          </w:p>
        </w:tc>
      </w:tr>
      <w:tr w:rsidR="00F25CB7">
        <w:tc>
          <w:tcPr>
            <w:tcW w:w="404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Sady po 20</w:t>
            </w:r>
          </w:p>
        </w:tc>
      </w:tr>
    </w:tbl>
    <w:p w:rsidR="00F25CB7" w:rsidRDefault="00E033CF">
      <w:pPr>
        <w:pStyle w:val="ProductList-Body"/>
      </w:pPr>
      <w:r>
        <w:rPr>
          <w:vertAlign w:val="superscript"/>
        </w:rPr>
        <w:t xml:space="preserve">1 </w:t>
      </w:r>
      <w:r>
        <w:rPr>
          <w:i/>
        </w:rPr>
        <w:t>Pracovní doba je definována lokálně.</w:t>
      </w:r>
    </w:p>
    <w:p w:rsidR="00F25CB7" w:rsidRDefault="00F25CB7">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F25C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Očekávaná reakce zákazníka</w:t>
            </w: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Katastrofický dopad na firmu: </w:t>
            </w:r>
          </w:p>
          <w:p w:rsidR="00F25CB7" w:rsidRDefault="00E033CF">
            <w:pPr>
              <w:pStyle w:val="ProductList-TableBody"/>
            </w:pPr>
            <w:r>
              <w:t>Úplná ztráta hlavního (klíčového pro dosažení cílů) podnikového procesu a práce nemůže rozumně pokračovat.</w:t>
            </w:r>
          </w:p>
          <w:p w:rsidR="00F25CB7" w:rsidRDefault="00E033CF">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telefonická reakce do 1 hodiny</w:t>
            </w:r>
          </w:p>
          <w:p w:rsidR="00F25CB7" w:rsidRDefault="00E033CF">
            <w:pPr>
              <w:pStyle w:val="ProductList-TableBody"/>
            </w:pPr>
            <w:r>
              <w:t>Prostředky společnosti Microsoft na pracovišti zákazníka co nejdříve.</w:t>
            </w:r>
          </w:p>
          <w:p w:rsidR="00F25CB7" w:rsidRDefault="00E033CF">
            <w:pPr>
              <w:pStyle w:val="ProductList-TableBody"/>
            </w:pPr>
            <w:r>
              <w:t>Nepřetržitá pohotovost 24 hodin / 7 dní v týdnu</w:t>
            </w:r>
          </w:p>
          <w:p w:rsidR="00F25CB7" w:rsidRDefault="00E033CF">
            <w:pPr>
              <w:pStyle w:val="ProductList-TableBody"/>
            </w:pPr>
            <w:r>
              <w:t>Rychlá eskalace v rámci společnosti Microsoft produktovým týmům</w:t>
            </w:r>
          </w:p>
          <w:p w:rsidR="00F25CB7" w:rsidRDefault="00E033CF">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Oznámení situace výkonným manažerům zákazníka </w:t>
            </w:r>
          </w:p>
          <w:p w:rsidR="00F25CB7" w:rsidRDefault="00E033CF">
            <w:pPr>
              <w:pStyle w:val="ProductList-TableBody"/>
            </w:pPr>
            <w:r>
              <w:t>Přiřazení příslušných zaměstnanců, aby bylo možné zajistit nepřetržitou pohotovost</w:t>
            </w:r>
            <w:r>
              <w:rPr>
                <w:vertAlign w:val="superscript"/>
              </w:rPr>
              <w:t>2</w:t>
            </w:r>
          </w:p>
          <w:p w:rsidR="00F25CB7" w:rsidRDefault="00E033CF">
            <w:pPr>
              <w:pStyle w:val="ProductList-TableBody"/>
            </w:pPr>
            <w:r>
              <w:t>Rychlý přístup a reakce osoby s oprávněním k řízení změn</w:t>
            </w: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Kritický dopad na firmu: </w:t>
            </w:r>
          </w:p>
          <w:p w:rsidR="00F25CB7" w:rsidRDefault="00E033CF">
            <w:pPr>
              <w:pStyle w:val="ProductList-TableBody"/>
            </w:pPr>
            <w:r>
              <w:t>Významná ztráta nebo zhoršení úrovně služeb</w:t>
            </w:r>
          </w:p>
          <w:p w:rsidR="00F25CB7" w:rsidRDefault="00E033CF">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telefonická reakce do 1 hodiny</w:t>
            </w:r>
          </w:p>
          <w:p w:rsidR="00F25CB7" w:rsidRDefault="00E033CF">
            <w:pPr>
              <w:pStyle w:val="ProductList-TableBody"/>
            </w:pPr>
            <w:r>
              <w:t>Prostředky společnosti Microsoft na pracovišti zákazníka podle potřeby.</w:t>
            </w:r>
          </w:p>
          <w:p w:rsidR="00F25CB7" w:rsidRDefault="00E033CF">
            <w:pPr>
              <w:pStyle w:val="ProductList-TableBody"/>
            </w:pPr>
            <w:r>
              <w:t>Nepřetržitá pohotovost 24 hodin / 7 dní v týdnu</w:t>
            </w:r>
          </w:p>
          <w:p w:rsidR="00F25CB7" w:rsidRDefault="00E033CF">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Přiřazení příslušných zaměstnanců, aby bylo možné zajistit nepřetržitou pohotovost</w:t>
            </w:r>
            <w:r>
              <w:rPr>
                <w:vertAlign w:val="superscript"/>
              </w:rPr>
              <w:t>2</w:t>
            </w:r>
          </w:p>
          <w:p w:rsidR="00F25CB7" w:rsidRDefault="00E033CF">
            <w:pPr>
              <w:pStyle w:val="ProductList-TableBody"/>
            </w:pPr>
            <w:r>
              <w:t>Rychlý přístup a reakce osoby s oprávněním k řízení změn</w:t>
            </w:r>
          </w:p>
          <w:p w:rsidR="00F25CB7" w:rsidRDefault="00E033CF">
            <w:pPr>
              <w:pStyle w:val="ProductList-TableBody"/>
            </w:pPr>
            <w:r>
              <w:t>Oznámení situace vašemu managementu</w:t>
            </w: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Střední dopad na firmu: </w:t>
            </w:r>
          </w:p>
          <w:p w:rsidR="00F25CB7" w:rsidRDefault="00E033CF">
            <w:pPr>
              <w:pStyle w:val="ProductList-TableBody"/>
            </w:pPr>
            <w:r>
              <w:t>Střední ztráta nebo zhoršení kvality služeb, ale práce mohou přiměřeně a bez snížení úrovně pokračovat.</w:t>
            </w:r>
          </w:p>
          <w:p w:rsidR="00F25CB7" w:rsidRDefault="00E033CF">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telefonická reakce do 2 hodin</w:t>
            </w:r>
          </w:p>
          <w:p w:rsidR="00F25CB7" w:rsidRDefault="00E033CF">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Přiřazení příslušných zaměstnanců, aby bylo možné zajistit pohotovost během pracovní doby1</w:t>
            </w:r>
          </w:p>
          <w:p w:rsidR="00F25CB7" w:rsidRDefault="00E033CF">
            <w:pPr>
              <w:pStyle w:val="ProductList-TableBody"/>
            </w:pPr>
            <w:r>
              <w:t>Přístup a reakce osoby s oprávněním k řízení změn do 4 pracovních hodin</w:t>
            </w:r>
            <w:r>
              <w:rPr>
                <w:vertAlign w:val="superscript"/>
              </w:rPr>
              <w:t>1</w:t>
            </w: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Minimální dopad na firmu: </w:t>
            </w:r>
          </w:p>
          <w:p w:rsidR="00F25CB7" w:rsidRDefault="00E033CF">
            <w:pPr>
              <w:pStyle w:val="ProductList-TableBody"/>
            </w:pPr>
            <w:r>
              <w:t>Služba v podstatě funguje s menšími nebo žádnými omezeními.</w:t>
            </w:r>
          </w:p>
          <w:p w:rsidR="00F25CB7" w:rsidRDefault="00E033CF">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 telefonická reakce do 4 hodin</w:t>
            </w:r>
          </w:p>
          <w:p w:rsidR="00F25CB7" w:rsidRDefault="00E033CF">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Přesné kontaktní údaje vlastníka případu</w:t>
            </w:r>
          </w:p>
          <w:p w:rsidR="00F25CB7" w:rsidRDefault="00E033CF">
            <w:pPr>
              <w:pStyle w:val="ProductList-TableBody"/>
            </w:pPr>
            <w:r>
              <w:t>Reakce do 24 hodin</w:t>
            </w:r>
          </w:p>
        </w:tc>
      </w:tr>
    </w:tbl>
    <w:p w:rsidR="00F25CB7" w:rsidRDefault="00E033CF">
      <w:pPr>
        <w:pStyle w:val="ProductList-Body"/>
      </w:pPr>
      <w:r>
        <w:rPr>
          <w:vertAlign w:val="superscript"/>
        </w:rPr>
        <w:t>1</w:t>
      </w:r>
      <w:r>
        <w:rPr>
          <w:i/>
        </w:rPr>
        <w:t>Pracovní doba je definována lokálně.</w:t>
      </w:r>
    </w:p>
    <w:p w:rsidR="00F25CB7" w:rsidRDefault="00E033CF">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F25CB7" w:rsidRDefault="00F25CB7">
      <w:pPr>
        <w:pStyle w:val="ProductList-Body"/>
      </w:pPr>
    </w:p>
    <w:p w:rsidR="00F25CB7" w:rsidRDefault="00E033CF">
      <w:pPr>
        <w:pStyle w:val="ProductList-ClauseHeading"/>
        <w:outlineLvl w:val="2"/>
      </w:pPr>
      <w:r>
        <w:t>Související obchodní pravidla</w:t>
      </w:r>
    </w:p>
    <w:p w:rsidR="00F25CB7" w:rsidRDefault="00E033CF">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F25CB7" w:rsidRDefault="00E033CF">
      <w:pPr>
        <w:pStyle w:val="ProductList-Offering1Heading"/>
        <w:outlineLvl w:val="1"/>
      </w:pPr>
      <w:bookmarkStart w:id="407" w:name="_Sec566"/>
      <w:r>
        <w:t>Nabídky programu Microsoft Enterprise Strategy</w:t>
      </w:r>
      <w:bookmarkEnd w:id="407"/>
      <w:r>
        <w:fldChar w:fldCharType="begin"/>
      </w:r>
      <w:r>
        <w:instrText xml:space="preserve"> TC "</w:instrText>
      </w:r>
      <w:bookmarkStart w:id="408" w:name="_Toc452041000"/>
      <w:r>
        <w:instrText>Nabídky programu Microsoft Enterprise Strategy</w:instrText>
      </w:r>
      <w:bookmarkEnd w:id="408"/>
      <w:r>
        <w:instrText>" \l 2</w:instrText>
      </w:r>
      <w:r>
        <w:fldChar w:fldCharType="end"/>
      </w:r>
    </w:p>
    <w:p w:rsidR="00F25CB7" w:rsidRDefault="00E033CF">
      <w:pPr>
        <w:pStyle w:val="ProductList-Body"/>
      </w:pPr>
      <w:r>
        <w:t>Nabídky programu Enterprise Strategy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F25CB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Enterprise Strategy Portfolio</w:t>
            </w: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9RO-xxxx</w:t>
            </w: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Celkem až 400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Celkem až 800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 xml:space="preserve">Celkem až 1600 hodin služeb architekta Microsoft a týmu pro poskytování služby Enterprise. </w:t>
            </w: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5CB7" w:rsidRDefault="00F25CB7">
            <w:pPr>
              <w:pStyle w:val="ProductList-TableBody"/>
            </w:pPr>
          </w:p>
        </w:tc>
      </w:tr>
      <w:tr w:rsidR="00F25CB7">
        <w:tc>
          <w:tcPr>
            <w:tcW w:w="306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Enterprise Strategy Capacity (produktová řada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200 hodin (lze přidat k libovolné výše uvedené nabídce)</w:t>
            </w:r>
          </w:p>
        </w:tc>
      </w:tr>
    </w:tbl>
    <w:p w:rsidR="00F25CB7" w:rsidRDefault="00F25CB7">
      <w:pPr>
        <w:pStyle w:val="ProductList-Body"/>
      </w:pPr>
    </w:p>
    <w:p w:rsidR="00F25CB7" w:rsidRDefault="00E033CF">
      <w:pPr>
        <w:pStyle w:val="ProductList-ClauseHeading"/>
        <w:outlineLvl w:val="2"/>
      </w:pPr>
      <w:r>
        <w:t>Moduly služby Enterprise Strategy</w:t>
      </w:r>
    </w:p>
    <w:p w:rsidR="00F25CB7" w:rsidRDefault="00E033CF">
      <w:pPr>
        <w:pStyle w:val="ProductList-Body"/>
      </w:pPr>
      <w:r>
        <w:t>Závazek Enterprise Strategy zahrnuje jeden nebo více z následujících modulů služby Enterprise Strategy podle popisu v plánu poskytování služby.</w:t>
      </w:r>
    </w:p>
    <w:p w:rsidR="00F25CB7" w:rsidRDefault="00F25CB7">
      <w:pPr>
        <w:pStyle w:val="ProductList-Body"/>
      </w:pPr>
    </w:p>
    <w:p w:rsidR="00F25CB7" w:rsidRDefault="00E033CF">
      <w:pPr>
        <w:pStyle w:val="ProductList-ClauseHeading"/>
        <w:outlineLvl w:val="2"/>
      </w:pPr>
      <w:r>
        <w:t>Nezahrnuté služby</w:t>
      </w:r>
    </w:p>
    <w:p w:rsidR="00F25CB7" w:rsidRDefault="00E033CF">
      <w:pPr>
        <w:pStyle w:val="ProductList-Body"/>
      </w:pPr>
      <w:r>
        <w:t>Odborné služby v rámci programu Enterprise Strategy nezahrnují řešení problémů, podporu při odstraňování vad, kontrolu zdrojového kódu jiného subjektu než Microsoft ani konzultace k technickým aspektům a architektuře nad rámec předmětů výstupů popsaných v plánu poskytování služeb. V případě kódu jiných výrobců než Microsoft jsou odborné služby společnosti Microsoft omezeny na analýzu pouze binárních údajů, například výpisu stavu procesu nebo trasování sledování sítě.</w:t>
      </w:r>
    </w:p>
    <w:p w:rsidR="00F25CB7" w:rsidRDefault="00F25CB7">
      <w:pPr>
        <w:pStyle w:val="ProductList-Body"/>
      </w:pPr>
    </w:p>
    <w:p w:rsidR="00F25CB7" w:rsidRDefault="00E033CF">
      <w:pPr>
        <w:pStyle w:val="ProductList-ClauseHeading"/>
        <w:outlineLvl w:val="2"/>
      </w:pPr>
      <w:r>
        <w:t>Odpovědnosti zákazníka</w:t>
      </w:r>
    </w:p>
    <w:p w:rsidR="00F25CB7" w:rsidRDefault="00E033CF">
      <w:pPr>
        <w:pStyle w:val="ProductList-Body"/>
      </w:pPr>
      <w:r>
        <w:t>Zákazník vyjadřuje souhlas, že bude spolupracovat se společností Microsoft jako součást programu Enterprise Strategy,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F25CB7" w:rsidRDefault="00E033CF">
      <w:pPr>
        <w:pStyle w:val="ProductList-Offering1Heading"/>
        <w:outlineLvl w:val="1"/>
      </w:pPr>
      <w:bookmarkStart w:id="409" w:name="_Sec567"/>
      <w:r>
        <w:t>Nabídky produktu Sales Productivity Accelerator</w:t>
      </w:r>
      <w:bookmarkEnd w:id="409"/>
      <w:r>
        <w:fldChar w:fldCharType="begin"/>
      </w:r>
      <w:r>
        <w:instrText xml:space="preserve"> TC "</w:instrText>
      </w:r>
      <w:bookmarkStart w:id="410" w:name="_Toc452041001"/>
      <w:r>
        <w:instrText>Nabídky produktu Sales Productivity Accelerator</w:instrText>
      </w:r>
      <w:bookmarkEnd w:id="410"/>
      <w:r>
        <w:instrText>" \l 2</w:instrText>
      </w:r>
      <w:r>
        <w:fldChar w:fldCharType="end"/>
      </w:r>
    </w:p>
    <w:p w:rsidR="00F25CB7" w:rsidRDefault="00E033CF">
      <w:pPr>
        <w:pStyle w:val="ProductList-ClauseHeading"/>
        <w:outlineLvl w:val="2"/>
      </w:pPr>
      <w:r>
        <w:t>Přehled produktu Sales Productivity Accelerator</w:t>
      </w:r>
    </w:p>
    <w:p w:rsidR="00F25CB7" w:rsidRDefault="00E033CF">
      <w:pPr>
        <w:pStyle w:val="ProductList-Body"/>
      </w:pPr>
      <w:r>
        <w:t>Produkt Sales Productivity Accelerator je služba, kterou poskytují Microsoft Services během období čtyř (4) týdnů pro poskytnutí implementace s pevným rozsahem pro produkt Microsoft Dynamics CRM Online.</w:t>
      </w:r>
    </w:p>
    <w:p w:rsidR="00F25CB7" w:rsidRDefault="00F25CB7">
      <w:pPr>
        <w:pStyle w:val="ProductList-Body"/>
      </w:pPr>
    </w:p>
    <w:p w:rsidR="00F25CB7" w:rsidRDefault="00E033CF">
      <w:pPr>
        <w:pStyle w:val="ProductList-Body"/>
      </w:pPr>
      <w:r>
        <w:t>Produkt Sales Productivity Accelerator zahrnuje následující výstupy:</w:t>
      </w:r>
    </w:p>
    <w:p w:rsidR="00F25CB7" w:rsidRDefault="00E033CF" w:rsidP="00E033CF">
      <w:pPr>
        <w:pStyle w:val="ProductList-Bullet"/>
        <w:numPr>
          <w:ilvl w:val="0"/>
          <w:numId w:val="49"/>
        </w:numPr>
      </w:pPr>
      <w:r>
        <w:rPr>
          <w:b/>
          <w:color w:val="00188F"/>
        </w:rPr>
        <w:t>Plán poskytování služeb</w:t>
      </w:r>
      <w:r>
        <w:t>: vytvořen konzultantem společnosti Microsoft, tak aby splňoval obchodní cíle zákazníka.</w:t>
      </w:r>
    </w:p>
    <w:p w:rsidR="00F25CB7" w:rsidRDefault="00E033CF" w:rsidP="00E033CF">
      <w:pPr>
        <w:pStyle w:val="ProductList-Bullet"/>
        <w:numPr>
          <w:ilvl w:val="0"/>
          <w:numId w:val="49"/>
        </w:numPr>
      </w:pPr>
      <w:r>
        <w:rPr>
          <w:b/>
          <w:color w:val="00188F"/>
        </w:rPr>
        <w:t>Workshopy</w:t>
      </w:r>
      <w:r>
        <w:t>: věnuje celkem až šestnáct (16) hodin workshopům:</w:t>
      </w:r>
    </w:p>
    <w:p w:rsidR="00F25CB7" w:rsidRDefault="00E033CF" w:rsidP="00E033CF">
      <w:pPr>
        <w:pStyle w:val="ProductList-Bullet"/>
        <w:numPr>
          <w:ilvl w:val="1"/>
          <w:numId w:val="49"/>
        </w:numPr>
      </w:pPr>
      <w:r>
        <w:t>Až (2) objevovací workshopy pro průzkum a definování klíčových případů použití a obchodních požadavků poskytovaných zákazníkem, na nastavení konfigurace;</w:t>
      </w:r>
    </w:p>
    <w:p w:rsidR="00F25CB7" w:rsidRDefault="00E033CF" w:rsidP="00E033CF">
      <w:pPr>
        <w:pStyle w:val="ProductList-Bullet"/>
        <w:numPr>
          <w:ilvl w:val="1"/>
          <w:numId w:val="49"/>
        </w:numPr>
      </w:pPr>
      <w:r>
        <w:t>až čtyři (4) workshopy kontroly návrhu během fáze sestavení.</w:t>
      </w:r>
    </w:p>
    <w:p w:rsidR="00F25CB7" w:rsidRDefault="00E033CF" w:rsidP="00E033CF">
      <w:pPr>
        <w:pStyle w:val="ProductList-Bullet"/>
        <w:numPr>
          <w:ilvl w:val="0"/>
          <w:numId w:val="49"/>
        </w:numPr>
      </w:pPr>
      <w:r>
        <w:rPr>
          <w:b/>
          <w:color w:val="00188F"/>
        </w:rPr>
        <w:t>Hlášení</w:t>
      </w:r>
      <w:r>
        <w:t>: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w:t>
      </w:r>
    </w:p>
    <w:p w:rsidR="00F25CB7" w:rsidRDefault="00E033CF" w:rsidP="00E033CF">
      <w:pPr>
        <w:pStyle w:val="ProductList-Bullet"/>
        <w:numPr>
          <w:ilvl w:val="0"/>
          <w:numId w:val="49"/>
        </w:numPr>
      </w:pPr>
      <w:r>
        <w:rPr>
          <w:b/>
          <w:color w:val="00188F"/>
        </w:rPr>
        <w:t>Konfigurace</w:t>
      </w:r>
      <w:r>
        <w:t>: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w:t>
      </w:r>
    </w:p>
    <w:p w:rsidR="00F25CB7" w:rsidRDefault="00E033CF" w:rsidP="00E033CF">
      <w:pPr>
        <w:pStyle w:val="ProductList-Bullet"/>
        <w:numPr>
          <w:ilvl w:val="0"/>
          <w:numId w:val="49"/>
        </w:numPr>
      </w:pPr>
      <w:r>
        <w:rPr>
          <w:b/>
          <w:color w:val="00188F"/>
        </w:rPr>
        <w:t>Testování</w:t>
      </w:r>
      <w:r>
        <w:t>: věnuje až dvacet šest (26) hodin až dvěma (2) testům (např. systémový test a UAT).</w:t>
      </w:r>
    </w:p>
    <w:p w:rsidR="00F25CB7" w:rsidRDefault="00E033CF" w:rsidP="00E033CF">
      <w:pPr>
        <w:pStyle w:val="ProductList-Bullet"/>
        <w:numPr>
          <w:ilvl w:val="0"/>
          <w:numId w:val="49"/>
        </w:numPr>
      </w:pPr>
      <w:r>
        <w:rPr>
          <w:b/>
          <w:color w:val="00188F"/>
        </w:rPr>
        <w:t>Školení a předávání znalostí</w:t>
      </w:r>
      <w:r>
        <w:t>: Poskytněte jedno (1) školení orientované na produkt pro uživatele zákazníka na celkem až čtyři (4) hodiny.</w:t>
      </w:r>
    </w:p>
    <w:p w:rsidR="00F25CB7" w:rsidRDefault="00E033CF" w:rsidP="00E033CF">
      <w:pPr>
        <w:pStyle w:val="ProductList-Bullet"/>
        <w:numPr>
          <w:ilvl w:val="0"/>
          <w:numId w:val="49"/>
        </w:numPr>
      </w:pPr>
      <w:r>
        <w:rPr>
          <w:b/>
          <w:color w:val="00188F"/>
        </w:rPr>
        <w:t>Podpora nasazení</w:t>
      </w:r>
      <w:r>
        <w:t>: Poskytněte až čtyřicet (40) hodin podpory nasazení a uvedení do provozu (týden 4) na základě předem určeného zaměření a požadavků projektu.</w:t>
      </w:r>
    </w:p>
    <w:p w:rsidR="00F25CB7" w:rsidRDefault="00F25CB7">
      <w:pPr>
        <w:pStyle w:val="ProductList-Body"/>
      </w:pPr>
    </w:p>
    <w:p w:rsidR="00F25CB7" w:rsidRDefault="00E033CF">
      <w:pPr>
        <w:pStyle w:val="ProductList-ClauseHeading"/>
        <w:outlineLvl w:val="2"/>
      </w:pPr>
      <w:r>
        <w:t>Odpovědnosti zákazníka</w:t>
      </w:r>
    </w:p>
    <w:p w:rsidR="00F25CB7" w:rsidRDefault="00E033CF">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SectionHeading"/>
        <w:pageBreakBefore/>
        <w:outlineLvl w:val="0"/>
      </w:pPr>
      <w:bookmarkStart w:id="411" w:name="_Sec563"/>
      <w:bookmarkEnd w:id="403"/>
      <w:r>
        <w:t>Příloha D – Dodatečné podmínky smlouvy k programu</w:t>
      </w:r>
      <w:r>
        <w:fldChar w:fldCharType="begin"/>
      </w:r>
      <w:r>
        <w:instrText xml:space="preserve"> TC "</w:instrText>
      </w:r>
      <w:bookmarkStart w:id="412" w:name="_Toc452041002"/>
      <w:r>
        <w:instrText>Příloha D – Dodatečné podmínky smlouvy k programu</w:instrText>
      </w:r>
      <w:bookmarkEnd w:id="412"/>
      <w:r>
        <w:instrText>" \l 1</w:instrText>
      </w:r>
      <w:r>
        <w:fldChar w:fldCharType="end"/>
      </w:r>
    </w:p>
    <w:p w:rsidR="00F25CB7" w:rsidRDefault="00E033CF">
      <w:pPr>
        <w:pStyle w:val="ProductList-Body"/>
      </w:pPr>
      <w:r>
        <w:t>Podmínky a ujednání uvedené níže platí pro multilicenční smlouvu zákazníka, jak je uvedeno.</w:t>
      </w:r>
    </w:p>
    <w:p w:rsidR="00F25CB7" w:rsidRDefault="00E033CF">
      <w:pPr>
        <w:pStyle w:val="ProductList-Offering1Heading"/>
        <w:outlineLvl w:val="1"/>
      </w:pPr>
      <w:bookmarkStart w:id="413" w:name="_Sec568"/>
      <w:r>
        <w:t>Dodatečné podmínky pro program Select Plus</w:t>
      </w:r>
      <w:bookmarkEnd w:id="413"/>
      <w:r>
        <w:fldChar w:fldCharType="begin"/>
      </w:r>
      <w:r>
        <w:instrText xml:space="preserve"> TC "</w:instrText>
      </w:r>
      <w:bookmarkStart w:id="414" w:name="_Toc452041003"/>
      <w:r>
        <w:instrText>Dodatečné podmínky pro program Select Plus</w:instrText>
      </w:r>
      <w:bookmarkEnd w:id="414"/>
      <w:r>
        <w:instrText>" \l 2</w:instrText>
      </w:r>
      <w:r>
        <w:fldChar w:fldCharType="end"/>
      </w:r>
    </w:p>
    <w:p w:rsidR="00F25CB7" w:rsidRDefault="00E033CF">
      <w:pPr>
        <w:pStyle w:val="ProductList-Body"/>
      </w:pPr>
      <w:r>
        <w:t>Během prvního roku vyžaduje program Select Plus objednávku ve výši 500 bodů na kategorii. Toto množství objednávky může být prominuto, pokud je dodána kvalifikovaná smlouva.</w:t>
      </w:r>
    </w:p>
    <w:p w:rsidR="00F25CB7" w:rsidRDefault="00F25CB7">
      <w:pPr>
        <w:pStyle w:val="ProductList-Body"/>
      </w:pPr>
    </w:p>
    <w:p w:rsidR="00F25CB7" w:rsidRDefault="00E033CF">
      <w:pPr>
        <w:pStyle w:val="ProductList-ClauseHeading"/>
        <w:outlineLvl w:val="2"/>
      </w:pPr>
      <w:r>
        <w:t>Cenové stupně v programu Select Plus</w:t>
      </w:r>
    </w:p>
    <w:p w:rsidR="00F25CB7" w:rsidRDefault="00E033CF">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F25CB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5CB7" w:rsidRDefault="00E033CF">
            <w:pPr>
              <w:pStyle w:val="ProductList-TableBody"/>
            </w:pPr>
            <w:r>
              <w:rPr>
                <w:color w:val="FFFFFF"/>
              </w:rPr>
              <w:t>Roční minima bodů na skupinu</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500</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4,000</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10,000</w:t>
            </w:r>
          </w:p>
        </w:tc>
      </w:tr>
      <w:tr w:rsidR="00F25CB7">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25CB7" w:rsidRDefault="00E033CF">
            <w:pPr>
              <w:pStyle w:val="ProductList-TableBody"/>
            </w:pPr>
            <w:r>
              <w:t>25,000</w:t>
            </w:r>
          </w:p>
        </w:tc>
      </w:tr>
    </w:tbl>
    <w:p w:rsidR="00F25CB7" w:rsidRDefault="00E033CF">
      <w:pPr>
        <w:pStyle w:val="ProductList-Offering1Heading"/>
        <w:outlineLvl w:val="1"/>
      </w:pPr>
      <w:bookmarkStart w:id="415" w:name="_Sec569"/>
      <w:r>
        <w:t>Definice správy kvalifikovaných zařízení</w:t>
      </w:r>
      <w:bookmarkEnd w:id="415"/>
      <w:r>
        <w:fldChar w:fldCharType="begin"/>
      </w:r>
      <w:r>
        <w:instrText xml:space="preserve"> TC "</w:instrText>
      </w:r>
      <w:bookmarkStart w:id="416" w:name="_Toc452041004"/>
      <w:r>
        <w:instrText>Definice správy kvalifikovaných zařízení</w:instrText>
      </w:r>
      <w:bookmarkEnd w:id="416"/>
      <w:r>
        <w:instrText>" \l 2</w:instrText>
      </w:r>
      <w:r>
        <w:fldChar w:fldCharType="end"/>
      </w:r>
    </w:p>
    <w:p w:rsidR="00F25CB7" w:rsidRDefault="00E033CF">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F25CB7" w:rsidRDefault="00E033CF" w:rsidP="00E033CF">
      <w:pPr>
        <w:pStyle w:val="ProductList-Bullet"/>
        <w:numPr>
          <w:ilvl w:val="0"/>
          <w:numId w:val="50"/>
        </w:numPr>
      </w:pPr>
      <w:r>
        <w:t>které mu umožňuje připojit se do domény, nebo</w:t>
      </w:r>
    </w:p>
    <w:p w:rsidR="00F25CB7" w:rsidRDefault="00E033CF" w:rsidP="00E033CF">
      <w:pPr>
        <w:pStyle w:val="ProductList-Bullet"/>
        <w:numPr>
          <w:ilvl w:val="0"/>
          <w:numId w:val="50"/>
        </w:numPr>
      </w:pPr>
      <w:r>
        <w:t>které ověřuje v rámci požadavku na používání aplikací na svém pracovišti, nebo</w:t>
      </w:r>
    </w:p>
    <w:p w:rsidR="00F25CB7" w:rsidRDefault="00E033CF" w:rsidP="00E033CF">
      <w:pPr>
        <w:pStyle w:val="ProductList-Bullet"/>
        <w:numPr>
          <w:ilvl w:val="0"/>
          <w:numId w:val="50"/>
        </w:numPr>
      </w:pPr>
      <w:r>
        <w:t>na kterém instaluje agenty (např. antivirový nebo antimalwarový software nebo jiné agenty vyžadované zásadami zákazníka), nebo</w:t>
      </w:r>
    </w:p>
    <w:p w:rsidR="00F25CB7" w:rsidRDefault="00E033CF" w:rsidP="00E033CF">
      <w:pPr>
        <w:pStyle w:val="ProductList-Bullet"/>
        <w:numPr>
          <w:ilvl w:val="0"/>
          <w:numId w:val="50"/>
        </w:numPr>
      </w:pPr>
      <w:r>
        <w:t>na kterém přímo nebo nepřímo aplikuje a vynucuje skupinové zásady, nebo</w:t>
      </w:r>
    </w:p>
    <w:p w:rsidR="00F25CB7" w:rsidRDefault="00E033CF" w:rsidP="00E033CF">
      <w:pPr>
        <w:pStyle w:val="ProductList-Bullet"/>
        <w:numPr>
          <w:ilvl w:val="0"/>
          <w:numId w:val="50"/>
        </w:numPr>
      </w:pPr>
      <w:r>
        <w:t>na kterém vyžaduje nebo přijímá data o hardwaru nebo softwaru a konfiguruje nebo poskytuje pokyny k hardwaru a softwaru, které přímo nebo nepřímo souvisejí s prostředím operačního systému, nebo</w:t>
      </w:r>
    </w:p>
    <w:p w:rsidR="00F25CB7" w:rsidRDefault="00E033CF" w:rsidP="00E033CF">
      <w:pPr>
        <w:pStyle w:val="ProductList-Bullet"/>
        <w:numPr>
          <w:ilvl w:val="0"/>
          <w:numId w:val="50"/>
        </w:numPr>
      </w:pPr>
      <w:r>
        <w:t>kterému umožňuje přístup k infrastruktuře virtuální plochy (VDI) mimo krytí Windows SA a práv Microsoft Intune (zařízení) nebo práv pro roamingový přístup k Windows Virtual Desktop.</w:t>
      </w:r>
    </w:p>
    <w:p w:rsidR="00F25CB7" w:rsidRDefault="00F25CB7">
      <w:pPr>
        <w:pStyle w:val="ProductList-Body"/>
      </w:pPr>
    </w:p>
    <w:p w:rsidR="00F25CB7" w:rsidRDefault="00E033CF">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F25CB7" w:rsidRDefault="00E033CF">
      <w:pPr>
        <w:pStyle w:val="ProductList-Offering1Heading"/>
        <w:outlineLvl w:val="1"/>
      </w:pPr>
      <w:bookmarkStart w:id="417" w:name="_Sec570"/>
      <w:r>
        <w:t>Služby online v programech Open</w:t>
      </w:r>
      <w:bookmarkEnd w:id="417"/>
      <w:r>
        <w:fldChar w:fldCharType="begin"/>
      </w:r>
      <w:r>
        <w:instrText xml:space="preserve"> TC "</w:instrText>
      </w:r>
      <w:bookmarkStart w:id="418" w:name="_Toc452041005"/>
      <w:r>
        <w:instrText>Služby online v programech Open</w:instrText>
      </w:r>
      <w:bookmarkEnd w:id="418"/>
      <w:r>
        <w:instrText>" \l 2</w:instrText>
      </w:r>
      <w:r>
        <w:fldChar w:fldCharType="end"/>
      </w:r>
    </w:p>
    <w:p w:rsidR="00F25CB7" w:rsidRDefault="00E033CF">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F25CB7" w:rsidRDefault="00F25CB7">
      <w:pPr>
        <w:pStyle w:val="ProductList-Body"/>
      </w:pPr>
    </w:p>
    <w:p w:rsidR="00F25CB7" w:rsidRDefault="00E033CF">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F25CB7" w:rsidRDefault="00E033CF">
      <w:pPr>
        <w:pStyle w:val="ProductList-Offering1Heading"/>
        <w:outlineLvl w:val="1"/>
      </w:pPr>
      <w:bookmarkStart w:id="419" w:name="_Sec571"/>
      <w:r>
        <w:t>Doplňkové podmínky a ujednání pro odborné služby – starší smlouvy</w:t>
      </w:r>
      <w:bookmarkEnd w:id="419"/>
      <w:r>
        <w:fldChar w:fldCharType="begin"/>
      </w:r>
      <w:r>
        <w:instrText xml:space="preserve"> TC "</w:instrText>
      </w:r>
      <w:bookmarkStart w:id="420" w:name="_Toc452041006"/>
      <w:r>
        <w:instrText>Doplňkové podmínky a ujednání pro odborné služby – starší smlouvy</w:instrText>
      </w:r>
      <w:bookmarkEnd w:id="420"/>
      <w:r>
        <w:instrText>" \l 2</w:instrText>
      </w:r>
      <w:r>
        <w:fldChar w:fldCharType="end"/>
      </w:r>
    </w:p>
    <w:p w:rsidR="00F25CB7" w:rsidRDefault="00E033CF">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F25CB7" w:rsidRDefault="00F25CB7">
      <w:pPr>
        <w:pStyle w:val="ProductList-Body"/>
      </w:pPr>
    </w:p>
    <w:p w:rsidR="00F25CB7" w:rsidRDefault="00E033CF">
      <w:pPr>
        <w:pStyle w:val="ProductList-ClauseHeading"/>
        <w:outlineLvl w:val="2"/>
      </w:pPr>
      <w:r>
        <w:t>Užívací, vlastnická a licenční práva</w:t>
      </w:r>
    </w:p>
    <w:p w:rsidR="00F25CB7" w:rsidRDefault="00E033CF">
      <w:pPr>
        <w:pStyle w:val="ProductList-SubClauseHeading"/>
        <w:outlineLvl w:val="3"/>
      </w:pPr>
      <w:r>
        <w:t>Opravy</w:t>
      </w:r>
    </w:p>
    <w:p w:rsidR="00F25CB7" w:rsidRDefault="00E033CF">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F25CB7" w:rsidRDefault="00F25CB7">
      <w:pPr>
        <w:pStyle w:val="ProductList-BodyIndented"/>
      </w:pPr>
    </w:p>
    <w:p w:rsidR="00F25CB7" w:rsidRDefault="00E033CF">
      <w:pPr>
        <w:pStyle w:val="ProductList-SubClauseHeading"/>
        <w:outlineLvl w:val="3"/>
      </w:pPr>
      <w:r>
        <w:t>Existující dílo</w:t>
      </w:r>
    </w:p>
    <w:p w:rsidR="00F25CB7" w:rsidRDefault="00E033CF">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F25CB7" w:rsidRDefault="00E033CF">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F25CB7" w:rsidRDefault="00F25CB7">
      <w:pPr>
        <w:pStyle w:val="ProductList-BodyIndented"/>
      </w:pPr>
    </w:p>
    <w:p w:rsidR="00F25CB7" w:rsidRDefault="00E033CF">
      <w:pPr>
        <w:pStyle w:val="ProductList-SubClauseHeading"/>
        <w:outlineLvl w:val="3"/>
      </w:pPr>
      <w:r>
        <w:t>Výstupy ze služeb</w:t>
      </w:r>
    </w:p>
    <w:p w:rsidR="00F25CB7" w:rsidRDefault="00E033CF">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F25CB7" w:rsidRDefault="00F25CB7">
      <w:pPr>
        <w:pStyle w:val="ProductList-BodyIndented"/>
      </w:pPr>
    </w:p>
    <w:p w:rsidR="00F25CB7" w:rsidRDefault="00E033CF">
      <w:pPr>
        <w:pStyle w:val="ProductList-SubClauseHeading"/>
        <w:outlineLvl w:val="3"/>
      </w:pPr>
      <w:r>
        <w:t>Používání technických informací z odborných služeb</w:t>
      </w:r>
    </w:p>
    <w:p w:rsidR="00F25CB7" w:rsidRDefault="00E033CF">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F25CB7" w:rsidRDefault="00F25CB7">
      <w:pPr>
        <w:pStyle w:val="ProductList-BodyIndented"/>
      </w:pPr>
    </w:p>
    <w:p w:rsidR="00F25CB7" w:rsidRDefault="00E033CF">
      <w:pPr>
        <w:pStyle w:val="ProductList-SubClauseHeading"/>
        <w:outlineLvl w:val="3"/>
      </w:pPr>
      <w:r>
        <w:t>Omezení licence Open Source</w:t>
      </w:r>
    </w:p>
    <w:p w:rsidR="00F25CB7" w:rsidRDefault="00E033CF">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F25CB7" w:rsidRDefault="00F25CB7">
      <w:pPr>
        <w:pStyle w:val="ProductList-BodyIndented"/>
      </w:pPr>
    </w:p>
    <w:p w:rsidR="00F25CB7" w:rsidRDefault="00E033CF">
      <w:pPr>
        <w:pStyle w:val="ProductList-SubClauseHeading"/>
        <w:outlineLvl w:val="3"/>
      </w:pPr>
      <w:r>
        <w:t>Práva afilací</w:t>
      </w:r>
    </w:p>
    <w:p w:rsidR="00F25CB7" w:rsidRDefault="00E033CF">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F25CB7" w:rsidRDefault="00F25CB7">
      <w:pPr>
        <w:pStyle w:val="ProductList-BodyIndented"/>
      </w:pPr>
    </w:p>
    <w:p w:rsidR="00F25CB7" w:rsidRDefault="00E033CF">
      <w:pPr>
        <w:pStyle w:val="ProductList-ClauseHeading"/>
        <w:outlineLvl w:val="2"/>
      </w:pPr>
      <w:r>
        <w:t>Záruky a omezení odpovědnosti</w:t>
      </w:r>
    </w:p>
    <w:p w:rsidR="00F25CB7" w:rsidRDefault="00E033CF">
      <w:pPr>
        <w:pStyle w:val="ProductList-SubClauseHeading"/>
        <w:outlineLvl w:val="3"/>
      </w:pPr>
      <w:r>
        <w:t>Záruka pro odborné služby</w:t>
      </w:r>
    </w:p>
    <w:p w:rsidR="00F25CB7" w:rsidRDefault="00E033CF">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F25CB7" w:rsidRDefault="00F25CB7">
      <w:pPr>
        <w:pStyle w:val="ProductList-BodyIndented"/>
      </w:pPr>
    </w:p>
    <w:p w:rsidR="00F25CB7" w:rsidRDefault="00E033CF">
      <w:pPr>
        <w:pStyle w:val="ProductList-SubClauseHeading"/>
        <w:outlineLvl w:val="3"/>
      </w:pPr>
      <w:r>
        <w:t>Omezení odpovědnosti</w:t>
      </w:r>
    </w:p>
    <w:p w:rsidR="00F25CB7" w:rsidRDefault="00E033CF">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F25CB7" w:rsidRDefault="00F25CB7">
      <w:pPr>
        <w:pStyle w:val="ProductList-BodyIndented"/>
        <w:jc w:val="right"/>
      </w:pPr>
    </w:p>
    <w:tbl>
      <w:tblPr>
        <w:tblStyle w:val="PURTable0"/>
        <w:tblW w:w="0" w:type="dxa"/>
        <w:tblLook w:val="04A0" w:firstRow="1" w:lastRow="0" w:firstColumn="1" w:lastColumn="0" w:noHBand="0" w:noVBand="1"/>
      </w:tblPr>
      <w:tblGrid>
        <w:gridCol w:w="1044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Indented"/>
      </w:pPr>
    </w:p>
    <w:p w:rsidR="00F25CB7" w:rsidRDefault="00E033CF">
      <w:pPr>
        <w:pStyle w:val="ProductList-SectionHeading"/>
        <w:pageBreakBefore/>
        <w:outlineLvl w:val="0"/>
      </w:pPr>
      <w:bookmarkStart w:id="421" w:name="_Sec572"/>
      <w:bookmarkEnd w:id="411"/>
      <w:r>
        <w:t>Příloha E – Propagační akce</w:t>
      </w:r>
      <w:r>
        <w:fldChar w:fldCharType="begin"/>
      </w:r>
      <w:r>
        <w:instrText xml:space="preserve"> TC "</w:instrText>
      </w:r>
      <w:bookmarkStart w:id="422" w:name="_Toc452041007"/>
      <w:r>
        <w:instrText>Příloha E – Propagační akce</w:instrText>
      </w:r>
      <w:bookmarkEnd w:id="422"/>
      <w:r>
        <w:instrText>" \l 1</w:instrText>
      </w:r>
      <w:r>
        <w:fldChar w:fldCharType="end"/>
      </w:r>
    </w:p>
    <w:p w:rsidR="00F25CB7" w:rsidRDefault="00E033CF">
      <w:pPr>
        <w:pStyle w:val="ProductList-OfferingGroupHeading"/>
        <w:outlineLvl w:val="1"/>
      </w:pPr>
      <w:bookmarkStart w:id="423" w:name="_Sec867"/>
      <w:r>
        <w:t>Propagační akce System Center Client Management Suite</w:t>
      </w:r>
      <w:bookmarkEnd w:id="423"/>
      <w:r>
        <w:fldChar w:fldCharType="begin"/>
      </w:r>
      <w:r>
        <w:instrText xml:space="preserve"> TC "</w:instrText>
      </w:r>
      <w:bookmarkStart w:id="424" w:name="_Toc452041008"/>
      <w:r>
        <w:instrText>Propagační akce System Center Client Management Suite</w:instrText>
      </w:r>
      <w:bookmarkEnd w:id="424"/>
      <w:r>
        <w:instrText>" \l 2</w:instrText>
      </w:r>
      <w:r>
        <w:fldChar w:fldCharType="end"/>
      </w:r>
    </w:p>
    <w:p w:rsidR="00F25CB7" w:rsidRDefault="00E033CF">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F25CB7" w:rsidRDefault="00E033CF">
      <w:pPr>
        <w:pStyle w:val="ProductList-OfferingGroupHeading"/>
        <w:outlineLvl w:val="1"/>
      </w:pPr>
      <w:bookmarkStart w:id="425" w:name="_Sec871"/>
      <w:r>
        <w:t>Propagace výpočetního výkonu systému Azure</w:t>
      </w:r>
      <w:bookmarkEnd w:id="425"/>
      <w:r>
        <w:fldChar w:fldCharType="begin"/>
      </w:r>
      <w:r>
        <w:instrText xml:space="preserve"> TC "</w:instrText>
      </w:r>
      <w:bookmarkStart w:id="426" w:name="_Toc452041009"/>
      <w:r>
        <w:instrText>Propagace výpočetního výkonu systému Azure</w:instrText>
      </w:r>
      <w:bookmarkEnd w:id="426"/>
      <w:r>
        <w:instrText>" \l 2</w:instrText>
      </w:r>
      <w:r>
        <w:fldChar w:fldCharType="end"/>
      </w:r>
    </w:p>
    <w:p w:rsidR="00F25CB7" w:rsidRDefault="00E033CF">
      <w:pPr>
        <w:pStyle w:val="ProductList-Body"/>
      </w:pPr>
      <w:r>
        <w:t>Od 1. listopadu 2015 do 31. prosince 2016 nabízí propagační akce výpočetního výkonu systému Azure slevy na instance řady A, D a G jako nesouběžné 12měsíční odběry. Pokud zákazník zakoupí instance na základě smlouvy Enterprise v posledním roce prováděcí smlouvy, jakýkoli nárok zbývající při ukončení může být spotřebován v rámci včasně prodloužené prováděcí smlouvy. Není-li prováděcí smlouva včas prodloužena, zákazník ztrácí jakýkoli zbývající nárok.</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E033CF">
      <w:pPr>
        <w:pStyle w:val="ProductList-OfferingGroupHeading"/>
        <w:outlineLvl w:val="1"/>
      </w:pPr>
      <w:bookmarkStart w:id="427" w:name="_Sec921"/>
      <w:r>
        <w:t>Propagace pobídky pro využívání služby Azure</w:t>
      </w:r>
      <w:bookmarkEnd w:id="427"/>
      <w:r>
        <w:fldChar w:fldCharType="begin"/>
      </w:r>
      <w:r>
        <w:instrText xml:space="preserve"> TC "</w:instrText>
      </w:r>
      <w:bookmarkStart w:id="428" w:name="_Toc452041010"/>
      <w:r>
        <w:instrText>Propagace pobídky pro využívání služby Azure</w:instrText>
      </w:r>
      <w:bookmarkEnd w:id="428"/>
      <w:r>
        <w:instrText xml:space="preserve"> " \l 2</w:instrText>
      </w:r>
      <w:r>
        <w:fldChar w:fldCharType="end"/>
      </w:r>
    </w:p>
    <w:p w:rsidR="00F25CB7" w:rsidRDefault="00E033CF">
      <w:pPr>
        <w:pStyle w:val="ProductList-Body"/>
      </w:pPr>
      <w:r>
        <w:t xml:space="preserve">Propagační akce kreditu služby Azure při prodloužení/během platnosti je k dispozici zákazníkům, kteří se předtím zavázali k využívání nebo využívali systém Azure podle smlouvy Enterprise. Pokud zákazník uskuteční oprávněný nákup podle smlouvy Enterprise mezi 1. květnem a 30. červnem 2016, obdrží zákazník (respektive jeho prodejce) jednorázový kredit pro finanční závazek v částce rovnající se deseti procentům (10 %) rozdílu mezi oprávněným nákupem a předchozím odběrem. „Oprávněný nákup“ označuje nákup finančního závazku zákazníkem v částce odpovídající minimálně sto třiceti procentům (130 %) předchozího odběru zákazníka a minimálně osmdesáti čtyřem (84) jednotkám finančního závazku systému Azure. „Předchozí odběr“ označuje větší hodnotu mezi (i) předchozím přiděleným ročním závazkem zákazníka a (ii) skutečným odběrem služeb systému Microsoft Azure zákazníkem během roku před oprávněným nákupem. Kredit pro finanční závazek bude přičten společností Microsoft (respektive prodejcem zákazníka) k zůstatku finančního závazku zákazníka během třiceti (30) dnů od oprávněného nákupu. Jakákoli část kreditu pro finanční závazek, která nebyla využita do dalšího výročí prováděcí smlouvy zákazníka, pozbyde platnosti a propadne. </w:t>
      </w:r>
    </w:p>
    <w:p w:rsidR="00F25CB7" w:rsidRDefault="00E033CF">
      <w:pPr>
        <w:pStyle w:val="ProductList-OfferingGroupHeading"/>
        <w:outlineLvl w:val="1"/>
      </w:pPr>
      <w:bookmarkStart w:id="429" w:name="_Sec922"/>
      <w:r>
        <w:t>Propagace kreditu služby Azure při prodloužení/během platnosti</w:t>
      </w:r>
      <w:bookmarkEnd w:id="429"/>
      <w:r>
        <w:fldChar w:fldCharType="begin"/>
      </w:r>
      <w:r>
        <w:instrText xml:space="preserve"> TC "</w:instrText>
      </w:r>
      <w:bookmarkStart w:id="430" w:name="_Toc452041011"/>
      <w:r>
        <w:instrText>Propagace kreditu služby Azure při prodloužení/během platnosti</w:instrText>
      </w:r>
      <w:bookmarkEnd w:id="430"/>
      <w:r>
        <w:instrText>" \l 2</w:instrText>
      </w:r>
      <w:r>
        <w:fldChar w:fldCharType="end"/>
      </w:r>
    </w:p>
    <w:p w:rsidR="00F25CB7" w:rsidRDefault="00E033CF">
      <w:pPr>
        <w:pStyle w:val="ProductList-Body"/>
      </w:pPr>
      <w:r>
        <w:t xml:space="preserve">V rámci propagační akce pobídky k využívání služby Azure bude nový nebo pokračující zákazník se smlouvou Enterprise (respektive jeho prodejce), který si zakoupí alespoň čtyřicet dva (42) jednotek finančního závazku pro službu Azure mezi 1. květnem a 30. červnem 2016, oprávněn k získání jednorázového kreditu pro finanční závazek pro službu Azure ve výši rovnající se až 25 % odběru finančního závazku ke službě Azure zákazníkem během prvních tří měsíců doby platnosti smlouvy. Kredit pro finanční závazek bude přičten společností Microsoft (respektive prodejcem zákazníka) k zůstatku finančního závazku zákazníka čtyři (4) kalendářní měsíce po uplynutí data účinnosti nové nebo prodloužené smlouvy. Jakákoli část kreditu pro finanční závazek, která nebyla využita do dalšího výročí prováděcí smlouvy zákazníka, pozbyde platnosti a propadne. </w:t>
      </w:r>
    </w:p>
    <w:p w:rsidR="00F25CB7" w:rsidRDefault="00E033CF">
      <w:pPr>
        <w:pStyle w:val="ProductList-OfferingGroupHeading"/>
        <w:outlineLvl w:val="1"/>
      </w:pPr>
      <w:bookmarkStart w:id="431" w:name="_Sec923"/>
      <w:r>
        <w:t>Propagace před zakoupením produktu Worldwide Compute (hybridní MC+CPP)</w:t>
      </w:r>
      <w:bookmarkEnd w:id="431"/>
      <w:r>
        <w:fldChar w:fldCharType="begin"/>
      </w:r>
      <w:r>
        <w:instrText xml:space="preserve"> TC "</w:instrText>
      </w:r>
      <w:bookmarkStart w:id="432" w:name="_Toc452041012"/>
      <w:r>
        <w:instrText>Propagace před zakoupením produktu Worldwide Compute (hybridní MC+CPP)</w:instrText>
      </w:r>
      <w:bookmarkEnd w:id="432"/>
      <w:r>
        <w:instrText>" \l 2</w:instrText>
      </w:r>
      <w:r>
        <w:fldChar w:fldCharType="end"/>
      </w:r>
    </w:p>
    <w:p w:rsidR="00F25CB7" w:rsidRDefault="00E033CF">
      <w:pPr>
        <w:pStyle w:val="ProductList-Body"/>
      </w:pPr>
      <w:r>
        <w:t>Pokud zákazník zakoupí alespoň deset (10) přednákupních plánů pro Azure Compute („CPP“) v rámci jedné transakce mezi 1. dubnem a 30. červnem 2016 („oprávněný nákup“), bude zákazník (respektive jeho prodejce) oprávněn k získání jednorázového kreditu pro finanční závazek ve výši rovnající se deseti procentům (10 %) částky za všechny oprávněné nákupy zákazníka. A SKU řady CPP jsou z této propagace kreditu vyloučeny. Kredit pro finanční závazek bude přičten společností Microsoft (respektive prodejcem zákazníka) k zůstatku finančního závazku zákazníka nejpozději šedesát (60) dnů od data posledního oprávněného nákupu. Jakákoli část kreditu pro finanční závazek, která nebyla zákazníkem využita do dalšího výročí jeho prováděcí smlouvy, pozbyde platnosti a propadne.</w:t>
      </w:r>
    </w:p>
    <w:p w:rsidR="00F25CB7" w:rsidRDefault="00E033CF">
      <w:pPr>
        <w:pStyle w:val="ProductList-SectionHeading"/>
        <w:pageBreakBefore/>
        <w:outlineLvl w:val="0"/>
      </w:pPr>
      <w:bookmarkStart w:id="433" w:name="_Sec899"/>
      <w:bookmarkEnd w:id="421"/>
      <w:r>
        <w:t>Příloha F – Podmínky diskových polí</w:t>
      </w:r>
      <w:r>
        <w:fldChar w:fldCharType="begin"/>
      </w:r>
      <w:r>
        <w:instrText xml:space="preserve"> TC "</w:instrText>
      </w:r>
      <w:bookmarkStart w:id="434" w:name="_Toc452041013"/>
      <w:r>
        <w:instrText>Příloha F – Podmínky diskových polí</w:instrText>
      </w:r>
      <w:bookmarkEnd w:id="434"/>
      <w:r>
        <w:instrText>" \l 1</w:instrText>
      </w:r>
      <w:r>
        <w:fldChar w:fldCharType="end"/>
      </w:r>
    </w:p>
    <w:p w:rsidR="00F25CB7" w:rsidRDefault="00E033CF">
      <w:pPr>
        <w:pStyle w:val="ProductList-Offering1Heading"/>
        <w:outlineLvl w:val="1"/>
      </w:pPr>
      <w:bookmarkStart w:id="435" w:name="_Sec900"/>
      <w:r>
        <w:t>Dostupnost</w:t>
      </w:r>
      <w:bookmarkEnd w:id="435"/>
      <w:r>
        <w:fldChar w:fldCharType="begin"/>
      </w:r>
      <w:r>
        <w:instrText xml:space="preserve"> TC "</w:instrText>
      </w:r>
      <w:bookmarkStart w:id="436" w:name="_Toc452041014"/>
      <w:r>
        <w:instrText>Dostupnost</w:instrText>
      </w:r>
      <w:bookmarkEnd w:id="436"/>
      <w:r>
        <w:instrText>" \l 2</w:instrText>
      </w:r>
      <w:r>
        <w:fldChar w:fldCharType="end"/>
      </w:r>
    </w:p>
    <w:p w:rsidR="00F25CB7" w:rsidRDefault="00E033CF">
      <w:pPr>
        <w:pStyle w:val="ProductList-Body"/>
      </w:pPr>
      <w:r>
        <w:t>Diskové pole je poskytováno pouze v následujících zemích: Austrálie, Rakousko, Bahrajn, Belgie, Brazílie, Kanada, Chile, Kolumbie, Česká republika, Dánsko, Egypt, Finsko, Francie, Německo, Řecko, Hong Kong, Maďarsko, Island, Indie, Indonésie, Irsko, Izrael, Itálie, Japonsko, Keňa, Kuvajt, Macao, Malajsie, Mexiko, Nizozemsko, Nový Zéland, Nigérie, Norsko, Peru, Filipíny, Polsko, Portugalsko, Portoriko, Katar, Rumunsko, Rusko, Saúdská Arábie, Singapur, Slovensko, Slovinsko, Jihoafrická republika, Španělsko, Jižní Korea, Srí Lanka, Švédsko, Švýcarsko, Tchaj-wan, Thajsko, Turecko, Spojené arabské emiráty, Ukrajina, Velká Británie, Spojené státy americké, Vietnam.</w:t>
      </w:r>
    </w:p>
    <w:p w:rsidR="00F25CB7" w:rsidRDefault="00E033CF">
      <w:pPr>
        <w:pStyle w:val="ProductList-Offering1Heading"/>
        <w:outlineLvl w:val="1"/>
      </w:pPr>
      <w:bookmarkStart w:id="437" w:name="_Sec901"/>
      <w:r>
        <w:t>Dodání a nárok</w:t>
      </w:r>
      <w:bookmarkEnd w:id="437"/>
      <w:r>
        <w:fldChar w:fldCharType="begin"/>
      </w:r>
      <w:r>
        <w:instrText xml:space="preserve"> TC "</w:instrText>
      </w:r>
      <w:bookmarkStart w:id="438" w:name="_Toc452041015"/>
      <w:r>
        <w:instrText>Dodání a nárok</w:instrText>
      </w:r>
      <w:bookmarkEnd w:id="438"/>
      <w:r>
        <w:instrText>" \l 2</w:instrText>
      </w:r>
      <w:r>
        <w:fldChar w:fldCharType="end"/>
      </w:r>
    </w:p>
    <w:p w:rsidR="00F25CB7" w:rsidRDefault="00E033CF">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F25CB7" w:rsidRDefault="00E033CF">
      <w:pPr>
        <w:pStyle w:val="ProductList-Offering1Heading"/>
        <w:outlineLvl w:val="1"/>
      </w:pPr>
      <w:bookmarkStart w:id="439" w:name="_Sec902"/>
      <w:r>
        <w:t>Software diskových polí</w:t>
      </w:r>
      <w:bookmarkEnd w:id="439"/>
      <w:r>
        <w:fldChar w:fldCharType="begin"/>
      </w:r>
      <w:r>
        <w:instrText xml:space="preserve"> TC "</w:instrText>
      </w:r>
      <w:bookmarkStart w:id="440" w:name="_Toc452041016"/>
      <w:r>
        <w:instrText>Software diskových polí</w:instrText>
      </w:r>
      <w:bookmarkEnd w:id="440"/>
      <w:r>
        <w:instrText>" \l 2</w:instrText>
      </w:r>
      <w:r>
        <w:fldChar w:fldCharType="end"/>
      </w:r>
    </w:p>
    <w:p w:rsidR="00F25CB7" w:rsidRDefault="00E033CF">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F25CB7" w:rsidRDefault="00F25CB7">
      <w:pPr>
        <w:pStyle w:val="ProductList-Body"/>
      </w:pPr>
    </w:p>
    <w:p w:rsidR="00F25CB7" w:rsidRDefault="00E033CF">
      <w:pPr>
        <w:pStyle w:val="ProductList-ClauseHeading"/>
        <w:outlineLvl w:val="2"/>
      </w:pPr>
      <w:r>
        <w:t>Omezení</w:t>
      </w:r>
    </w:p>
    <w:p w:rsidR="00F25CB7" w:rsidRDefault="00E033CF">
      <w:pPr>
        <w:pStyle w:val="ProductList-Body"/>
      </w:pPr>
      <w:r>
        <w:t>Zákazník nesmí používat software diskového pole k porovnávání nebo testování „typovou úlohou“ s výjimkou interních účelů zákazníka nebo publikování nebo sdělování jejich výsledků.</w:t>
      </w:r>
    </w:p>
    <w:p w:rsidR="00F25CB7" w:rsidRDefault="00F25CB7">
      <w:pPr>
        <w:pStyle w:val="ProductList-Body"/>
      </w:pPr>
    </w:p>
    <w:p w:rsidR="00F25CB7" w:rsidRDefault="00E033CF">
      <w:pPr>
        <w:pStyle w:val="ProductList-ClauseHeading"/>
        <w:outlineLvl w:val="2"/>
      </w:pPr>
      <w:r>
        <w:t>Konkrétní software s otevřeným kódem třetích stran</w:t>
      </w:r>
    </w:p>
    <w:p w:rsidR="00F25CB7" w:rsidRDefault="00E033CF">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39">
        <w:r>
          <w:rPr>
            <w:color w:val="00467F"/>
            <w:u w:val="single"/>
          </w:rPr>
          <w:t>http://go.microsoft.com/fwlink/?LinkId=627000</w:t>
        </w:r>
      </w:hyperlink>
      <w:r>
        <w:t xml:space="preserve"> a je poskytnut zákazníkovi na základě licence v souladu s platnými licencemi typu open source.</w:t>
      </w:r>
    </w:p>
    <w:p w:rsidR="00F25CB7" w:rsidRDefault="00F25CB7">
      <w:pPr>
        <w:pStyle w:val="ProductList-Body"/>
      </w:pPr>
    </w:p>
    <w:p w:rsidR="00F25CB7" w:rsidRDefault="00E033CF">
      <w:pPr>
        <w:pStyle w:val="ProductList-ClauseHeading"/>
        <w:outlineLvl w:val="2"/>
      </w:pPr>
      <w:r>
        <w:t>Aktivace/souhlas pro internetové služby</w:t>
      </w:r>
    </w:p>
    <w:p w:rsidR="00F25CB7" w:rsidRDefault="00E033CF">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F25CB7" w:rsidRDefault="00F25CB7">
      <w:pPr>
        <w:pStyle w:val="ProductList-Body"/>
      </w:pPr>
    </w:p>
    <w:p w:rsidR="00F25CB7" w:rsidRDefault="00E033CF">
      <w:pPr>
        <w:pStyle w:val="ProductList-ClauseHeading"/>
        <w:outlineLvl w:val="2"/>
      </w:pPr>
      <w:r>
        <w:t>Aktualizace softwaru diskových polí</w:t>
      </w:r>
    </w:p>
    <w:p w:rsidR="00F25CB7" w:rsidRDefault="00E033CF">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F25CB7" w:rsidRDefault="00F25CB7">
      <w:pPr>
        <w:pStyle w:val="ProductList-Body"/>
      </w:pPr>
    </w:p>
    <w:p w:rsidR="00F25CB7" w:rsidRDefault="00E033CF">
      <w:pPr>
        <w:pStyle w:val="ProductList-Offering1Heading"/>
        <w:outlineLvl w:val="1"/>
      </w:pPr>
      <w:bookmarkStart w:id="441" w:name="_Sec903"/>
      <w:r>
        <w:t>Omezená záruka na hardware</w:t>
      </w:r>
      <w:bookmarkEnd w:id="441"/>
      <w:r>
        <w:fldChar w:fldCharType="begin"/>
      </w:r>
      <w:r>
        <w:instrText xml:space="preserve"> TC "</w:instrText>
      </w:r>
      <w:bookmarkStart w:id="442" w:name="_Toc452041017"/>
      <w:r>
        <w:instrText>Omezená záruka na hardware</w:instrText>
      </w:r>
      <w:bookmarkEnd w:id="442"/>
      <w:r>
        <w:instrText>" \l 2</w:instrText>
      </w:r>
      <w:r>
        <w:fldChar w:fldCharType="end"/>
      </w:r>
    </w:p>
    <w:p w:rsidR="00F25CB7" w:rsidRDefault="00E033CF">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F25CB7" w:rsidRDefault="00E033CF">
      <w:pPr>
        <w:pStyle w:val="ProductList-Offering1Heading"/>
        <w:outlineLvl w:val="1"/>
      </w:pPr>
      <w:bookmarkStart w:id="443" w:name="_Sec904"/>
      <w:r>
        <w:t>Odškodnění. Obhajoba proti nárokům třetí strany</w:t>
      </w:r>
      <w:bookmarkEnd w:id="443"/>
      <w:r>
        <w:fldChar w:fldCharType="begin"/>
      </w:r>
      <w:r>
        <w:instrText xml:space="preserve"> TC "</w:instrText>
      </w:r>
      <w:bookmarkStart w:id="444" w:name="_Toc452041018"/>
      <w:r>
        <w:instrText>Odškodnění. Obhajoba proti nárokům třetí strany</w:instrText>
      </w:r>
      <w:bookmarkEnd w:id="444"/>
      <w:r>
        <w:instrText>" \l 2</w:instrText>
      </w:r>
      <w:r>
        <w:fldChar w:fldCharType="end"/>
      </w:r>
    </w:p>
    <w:p w:rsidR="00F25CB7" w:rsidRDefault="00E033CF">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F25CB7" w:rsidRDefault="00E033CF">
      <w:pPr>
        <w:pStyle w:val="ProductList-Offering1Heading"/>
        <w:outlineLvl w:val="1"/>
      </w:pPr>
      <w:bookmarkStart w:id="445" w:name="_Sec905"/>
      <w:r>
        <w:t>Omezení odpovědnosti</w:t>
      </w:r>
      <w:bookmarkEnd w:id="445"/>
      <w:r>
        <w:fldChar w:fldCharType="begin"/>
      </w:r>
      <w:r>
        <w:instrText xml:space="preserve"> TC "</w:instrText>
      </w:r>
      <w:bookmarkStart w:id="446" w:name="_Toc452041019"/>
      <w:r>
        <w:instrText>Omezení odpovědnosti</w:instrText>
      </w:r>
      <w:bookmarkEnd w:id="446"/>
      <w:r>
        <w:instrText>" \l 2</w:instrText>
      </w:r>
      <w:r>
        <w:fldChar w:fldCharType="end"/>
      </w:r>
    </w:p>
    <w:p w:rsidR="00F25CB7" w:rsidRDefault="00E033CF">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F25CB7" w:rsidRDefault="00E033CF">
      <w:pPr>
        <w:pStyle w:val="ProductList-Offering1Heading"/>
        <w:outlineLvl w:val="1"/>
      </w:pPr>
      <w:bookmarkStart w:id="447" w:name="_Sec906"/>
      <w:r>
        <w:t>Zákony pro regulaci vývozu z USA</w:t>
      </w:r>
      <w:bookmarkEnd w:id="447"/>
      <w:r>
        <w:fldChar w:fldCharType="begin"/>
      </w:r>
      <w:r>
        <w:instrText xml:space="preserve"> TC "</w:instrText>
      </w:r>
      <w:bookmarkStart w:id="448" w:name="_Toc452041020"/>
      <w:r>
        <w:instrText>Zákony pro regulaci vývozu z USA</w:instrText>
      </w:r>
      <w:bookmarkEnd w:id="448"/>
      <w:r>
        <w:instrText>" \l 2</w:instrText>
      </w:r>
      <w:r>
        <w:fldChar w:fldCharType="end"/>
      </w:r>
    </w:p>
    <w:p w:rsidR="00F25CB7" w:rsidRDefault="00E033CF">
      <w:pPr>
        <w:pStyle w:val="ProductList-Body"/>
      </w:pPr>
      <w:r>
        <w:t>Disková pole podléhají ustanovením v multilicenční smlouvě zákazníka týkajícím se předpisů, kterými se řídí export z USA.</w:t>
      </w:r>
    </w:p>
    <w:p w:rsidR="00F25CB7" w:rsidRDefault="00E033CF">
      <w:pPr>
        <w:pStyle w:val="ProductList-Offering1Heading"/>
        <w:outlineLvl w:val="1"/>
      </w:pPr>
      <w:bookmarkStart w:id="449" w:name="_Sec907"/>
      <w:r>
        <w:t>Shromažďování informací o diagnostice</w:t>
      </w:r>
      <w:bookmarkEnd w:id="449"/>
      <w:r>
        <w:fldChar w:fldCharType="begin"/>
      </w:r>
      <w:r>
        <w:instrText xml:space="preserve"> TC "</w:instrText>
      </w:r>
      <w:bookmarkStart w:id="450" w:name="_Toc452041021"/>
      <w:r>
        <w:instrText>Shromažďování informací o diagnostice</w:instrText>
      </w:r>
      <w:bookmarkEnd w:id="450"/>
      <w:r>
        <w:instrText>" \l 2</w:instrText>
      </w:r>
      <w:r>
        <w:fldChar w:fldCharType="end"/>
      </w:r>
    </w:p>
    <w:p w:rsidR="00F25CB7" w:rsidRDefault="00E033CF">
      <w:pPr>
        <w:pStyle w:val="ProductList-Body"/>
      </w:pPr>
      <w:r>
        <w:t>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osobních údajů pro diskové pole naleznete na adrese https://www.microsoft.com/en-us/privacystatement.</w:t>
      </w:r>
    </w:p>
    <w:p w:rsidR="00F25CB7" w:rsidRDefault="00E033CF">
      <w:pPr>
        <w:pStyle w:val="ProductList-Offering1Heading"/>
        <w:outlineLvl w:val="1"/>
      </w:pPr>
      <w:bookmarkStart w:id="451" w:name="_Sec908"/>
      <w:r>
        <w:t>Použití ve státní správě</w:t>
      </w:r>
      <w:bookmarkEnd w:id="451"/>
      <w:r>
        <w:fldChar w:fldCharType="begin"/>
      </w:r>
      <w:r>
        <w:instrText xml:space="preserve"> TC "</w:instrText>
      </w:r>
      <w:bookmarkStart w:id="452" w:name="_Toc452041022"/>
      <w:r>
        <w:instrText>Použití ve státní správě</w:instrText>
      </w:r>
      <w:bookmarkEnd w:id="452"/>
      <w:r>
        <w:instrText>" \l 2</w:instrText>
      </w:r>
      <w:r>
        <w:fldChar w:fldCharType="end"/>
      </w:r>
    </w:p>
    <w:p w:rsidR="00F25CB7" w:rsidRDefault="00E033CF">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F25CB7" w:rsidRDefault="00F25CB7">
      <w:pPr>
        <w:pStyle w:val="ProductList-Body"/>
        <w:jc w:val="right"/>
      </w:pPr>
    </w:p>
    <w:tbl>
      <w:tblPr>
        <w:tblStyle w:val="PURTable"/>
        <w:tblW w:w="0" w:type="dxa"/>
        <w:tblLook w:val="04A0" w:firstRow="1" w:lastRow="0" w:firstColumn="1" w:lastColumn="0" w:noHBand="0" w:noVBand="1"/>
      </w:tblPr>
      <w:tblGrid>
        <w:gridCol w:w="10800"/>
      </w:tblGrid>
      <w:tr w:rsidR="00F25CB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5CB7" w:rsidRDefault="00FE7EAD">
            <w:pPr>
              <w:pStyle w:val="ProductList-TableBody"/>
              <w:jc w:val="right"/>
            </w:pPr>
            <w:hyperlink w:anchor="_Sec842">
              <w:r w:rsidR="00E033CF">
                <w:rPr>
                  <w:color w:val="00467F"/>
                  <w:sz w:val="14"/>
                  <w:u w:val="single"/>
                </w:rPr>
                <w:t>Obsah</w:t>
              </w:r>
            </w:hyperlink>
            <w:r w:rsidR="00E033CF">
              <w:rPr>
                <w:sz w:val="14"/>
              </w:rPr>
              <w:t xml:space="preserve"> / </w:t>
            </w:r>
            <w:hyperlink w:anchor="_Sec549">
              <w:r w:rsidR="00E033CF">
                <w:rPr>
                  <w:color w:val="00467F"/>
                  <w:sz w:val="14"/>
                  <w:u w:val="single"/>
                </w:rPr>
                <w:t>Slovník</w:t>
              </w:r>
            </w:hyperlink>
            <w:r w:rsidR="00E033CF">
              <w:rPr>
                <w:sz w:val="14"/>
              </w:rPr>
              <w:t xml:space="preserve"> / </w:t>
            </w:r>
            <w:hyperlink w:anchor="_Sec844">
              <w:r w:rsidR="00E033CF">
                <w:rPr>
                  <w:color w:val="00467F"/>
                  <w:sz w:val="14"/>
                  <w:u w:val="single"/>
                </w:rPr>
                <w:t>Index</w:t>
              </w:r>
            </w:hyperlink>
          </w:p>
        </w:tc>
      </w:tr>
    </w:tbl>
    <w:p w:rsidR="00F25CB7" w:rsidRDefault="00F25CB7">
      <w:pPr>
        <w:pStyle w:val="ProductList-Body"/>
      </w:pPr>
    </w:p>
    <w:p w:rsidR="00F25CB7" w:rsidRDefault="00F25CB7">
      <w:pPr>
        <w:sectPr w:rsidR="00F25CB7">
          <w:headerReference w:type="default" r:id="rId140"/>
          <w:footerReference w:type="default" r:id="rId141"/>
          <w:type w:val="continuous"/>
          <w:pgSz w:w="12240" w:h="15840" w:code="1"/>
          <w:pgMar w:top="1170" w:right="720" w:bottom="720" w:left="720" w:header="432" w:footer="288" w:gutter="0"/>
          <w:cols w:space="360"/>
        </w:sectPr>
      </w:pPr>
    </w:p>
    <w:bookmarkEnd w:id="433"/>
    <w:p w:rsidR="00F25CB7" w:rsidRDefault="00E033CF">
      <w:pPr>
        <w:pStyle w:val="ProductList-SectionHeading"/>
        <w:pageBreakBefore/>
        <w:outlineLvl w:val="0"/>
      </w:pPr>
      <w:r>
        <w:t>Index</w:t>
      </w:r>
      <w:r>
        <w:fldChar w:fldCharType="begin"/>
      </w:r>
      <w:r>
        <w:instrText xml:space="preserve"> TC "</w:instrText>
      </w:r>
      <w:bookmarkStart w:id="453" w:name="_Toc452041023"/>
      <w:r>
        <w:instrText>Index</w:instrText>
      </w:r>
      <w:bookmarkEnd w:id="453"/>
      <w:r>
        <w:instrText>" \l 1</w:instrText>
      </w:r>
      <w:r>
        <w:fldChar w:fldCharType="end"/>
      </w:r>
    </w:p>
    <w:p w:rsidR="00F25CB7" w:rsidRDefault="00F25CB7">
      <w:pPr>
        <w:pStyle w:val="ProductList-Body"/>
      </w:pPr>
    </w:p>
    <w:p w:rsidR="00F25CB7" w:rsidRDefault="00F25CB7">
      <w:pPr>
        <w:sectPr w:rsidR="00F25CB7">
          <w:headerReference w:type="default" r:id="rId142"/>
          <w:footerReference w:type="default" r:id="rId143"/>
          <w:type w:val="continuous"/>
          <w:pgSz w:w="12240" w:h="15840" w:code="1"/>
          <w:pgMar w:top="1170" w:right="720" w:bottom="720" w:left="720" w:header="432" w:footer="288" w:gutter="0"/>
          <w:cols w:space="360"/>
        </w:sectPr>
      </w:pPr>
    </w:p>
    <w:p w:rsidR="00E033CF" w:rsidRDefault="00E033CF">
      <w:pPr>
        <w:pStyle w:val="ProductList-Body"/>
        <w:rPr>
          <w:noProof/>
        </w:rPr>
        <w:sectPr w:rsidR="00E033CF" w:rsidSect="00E033C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033CF" w:rsidRDefault="00E033CF">
      <w:pPr>
        <w:pStyle w:val="Index1"/>
        <w:tabs>
          <w:tab w:val="right" w:pos="5030"/>
        </w:tabs>
        <w:rPr>
          <w:noProof/>
        </w:rPr>
      </w:pPr>
      <w:r>
        <w:rPr>
          <w:noProof/>
        </w:rPr>
        <w:t>Access 2016, 23</w:t>
      </w:r>
    </w:p>
    <w:p w:rsidR="00E033CF" w:rsidRDefault="00E033CF">
      <w:pPr>
        <w:pStyle w:val="Index1"/>
        <w:tabs>
          <w:tab w:val="right" w:pos="5030"/>
        </w:tabs>
        <w:rPr>
          <w:noProof/>
        </w:rPr>
      </w:pPr>
      <w:r>
        <w:rPr>
          <w:noProof/>
        </w:rPr>
        <w:t>Advanced Threat Protection, 67</w:t>
      </w:r>
    </w:p>
    <w:p w:rsidR="00E033CF" w:rsidRDefault="00E033CF">
      <w:pPr>
        <w:pStyle w:val="Index1"/>
        <w:tabs>
          <w:tab w:val="right" w:pos="5030"/>
        </w:tabs>
        <w:rPr>
          <w:noProof/>
        </w:rPr>
      </w:pPr>
      <w:r>
        <w:rPr>
          <w:noProof/>
        </w:rPr>
        <w:t>Apple Macintosh, 40</w:t>
      </w:r>
    </w:p>
    <w:p w:rsidR="00E033CF" w:rsidRDefault="00E033CF">
      <w:pPr>
        <w:pStyle w:val="Index1"/>
        <w:tabs>
          <w:tab w:val="right" w:pos="5030"/>
        </w:tabs>
        <w:rPr>
          <w:noProof/>
        </w:rPr>
      </w:pPr>
      <w:r>
        <w:rPr>
          <w:noProof/>
        </w:rPr>
        <w:t>Azure Active Directory Basic (licence na odběr na základě počtu uživatelů), 54</w:t>
      </w:r>
    </w:p>
    <w:p w:rsidR="00E033CF" w:rsidRDefault="00E033CF">
      <w:pPr>
        <w:pStyle w:val="Index1"/>
        <w:tabs>
          <w:tab w:val="right" w:pos="5030"/>
        </w:tabs>
        <w:rPr>
          <w:noProof/>
        </w:rPr>
      </w:pPr>
      <w:r>
        <w:rPr>
          <w:noProof/>
        </w:rPr>
        <w:t>Azure Active Directory Premium (licence na odběr na základě počtu uživatelů), 54</w:t>
      </w:r>
    </w:p>
    <w:p w:rsidR="00E033CF" w:rsidRDefault="00E033CF">
      <w:pPr>
        <w:pStyle w:val="Index1"/>
        <w:tabs>
          <w:tab w:val="right" w:pos="5030"/>
        </w:tabs>
        <w:rPr>
          <w:noProof/>
        </w:rPr>
      </w:pPr>
      <w:r>
        <w:rPr>
          <w:noProof/>
        </w:rPr>
        <w:t>Azure RemoteApp, 55</w:t>
      </w:r>
    </w:p>
    <w:p w:rsidR="00E033CF" w:rsidRDefault="00E033CF">
      <w:pPr>
        <w:pStyle w:val="Index1"/>
        <w:tabs>
          <w:tab w:val="right" w:pos="5030"/>
        </w:tabs>
        <w:rPr>
          <w:noProof/>
        </w:rPr>
      </w:pPr>
      <w:r>
        <w:rPr>
          <w:noProof/>
        </w:rPr>
        <w:t>Azure Site Recovery, 88</w:t>
      </w:r>
    </w:p>
    <w:p w:rsidR="00E033CF" w:rsidRDefault="00E033CF">
      <w:pPr>
        <w:pStyle w:val="Index1"/>
        <w:tabs>
          <w:tab w:val="right" w:pos="5030"/>
        </w:tabs>
        <w:rPr>
          <w:noProof/>
        </w:rPr>
      </w:pPr>
      <w:r>
        <w:rPr>
          <w:noProof/>
        </w:rPr>
        <w:t>Bing Maps Asset Management pro Windows – Evropa nebo Severní Amerika, 70</w:t>
      </w:r>
    </w:p>
    <w:p w:rsidR="00E033CF" w:rsidRDefault="00E033CF">
      <w:pPr>
        <w:pStyle w:val="Index1"/>
        <w:tabs>
          <w:tab w:val="right" w:pos="5030"/>
        </w:tabs>
        <w:rPr>
          <w:noProof/>
        </w:rPr>
      </w:pPr>
      <w:r>
        <w:rPr>
          <w:noProof/>
        </w:rPr>
        <w:t>BizTalk Server, 86</w:t>
      </w:r>
    </w:p>
    <w:p w:rsidR="00E033CF" w:rsidRDefault="00E033CF">
      <w:pPr>
        <w:pStyle w:val="Index1"/>
        <w:tabs>
          <w:tab w:val="right" w:pos="5030"/>
        </w:tabs>
        <w:rPr>
          <w:noProof/>
        </w:rPr>
      </w:pPr>
      <w:r>
        <w:rPr>
          <w:noProof/>
        </w:rPr>
        <w:t>BizTalk Server 2013, 14</w:t>
      </w:r>
    </w:p>
    <w:p w:rsidR="00E033CF" w:rsidRDefault="00E033CF">
      <w:pPr>
        <w:pStyle w:val="Index1"/>
        <w:tabs>
          <w:tab w:val="right" w:pos="5030"/>
        </w:tabs>
        <w:rPr>
          <w:noProof/>
        </w:rPr>
      </w:pPr>
      <w:r>
        <w:rPr>
          <w:noProof/>
        </w:rPr>
        <w:t>BizTalk Server 2013 R2 Branch Edition, 13</w:t>
      </w:r>
    </w:p>
    <w:p w:rsidR="00E033CF" w:rsidRDefault="00E033CF">
      <w:pPr>
        <w:pStyle w:val="Index1"/>
        <w:tabs>
          <w:tab w:val="right" w:pos="5030"/>
        </w:tabs>
        <w:rPr>
          <w:noProof/>
        </w:rPr>
      </w:pPr>
      <w:r>
        <w:rPr>
          <w:noProof/>
        </w:rPr>
        <w:t>BizTalk Server 2013 R2 Branch IDC, 14</w:t>
      </w:r>
    </w:p>
    <w:p w:rsidR="00E033CF" w:rsidRDefault="00E033CF">
      <w:pPr>
        <w:pStyle w:val="Index1"/>
        <w:tabs>
          <w:tab w:val="right" w:pos="5030"/>
        </w:tabs>
        <w:rPr>
          <w:noProof/>
        </w:rPr>
      </w:pPr>
      <w:r>
        <w:rPr>
          <w:noProof/>
        </w:rPr>
        <w:t>BizTalk Server 2013 R2 Developer, 14</w:t>
      </w:r>
    </w:p>
    <w:p w:rsidR="00E033CF" w:rsidRDefault="00E033CF">
      <w:pPr>
        <w:pStyle w:val="Index1"/>
        <w:tabs>
          <w:tab w:val="right" w:pos="5030"/>
        </w:tabs>
        <w:rPr>
          <w:noProof/>
        </w:rPr>
      </w:pPr>
      <w:r>
        <w:rPr>
          <w:noProof/>
        </w:rPr>
        <w:t>BizTalk Server 2013 R2 Enterprise Edition, 14</w:t>
      </w:r>
    </w:p>
    <w:p w:rsidR="00E033CF" w:rsidRDefault="00E033CF">
      <w:pPr>
        <w:pStyle w:val="Index1"/>
        <w:tabs>
          <w:tab w:val="right" w:pos="5030"/>
        </w:tabs>
        <w:rPr>
          <w:noProof/>
        </w:rPr>
      </w:pPr>
      <w:r>
        <w:rPr>
          <w:noProof/>
        </w:rPr>
        <w:t>BizTalk Server 2013 R2 Standard Edition, 14</w:t>
      </w:r>
    </w:p>
    <w:p w:rsidR="00E033CF" w:rsidRDefault="00E033CF">
      <w:pPr>
        <w:pStyle w:val="Index1"/>
        <w:tabs>
          <w:tab w:val="right" w:pos="5030"/>
        </w:tabs>
        <w:rPr>
          <w:noProof/>
        </w:rPr>
      </w:pPr>
      <w:r>
        <w:rPr>
          <w:noProof/>
        </w:rPr>
        <w:t>BizTalk Server 2013 R2 Standard Edition IDC, 14</w:t>
      </w:r>
    </w:p>
    <w:p w:rsidR="00E033CF" w:rsidRDefault="00E033CF">
      <w:pPr>
        <w:pStyle w:val="Index1"/>
        <w:tabs>
          <w:tab w:val="right" w:pos="5030"/>
        </w:tabs>
        <w:rPr>
          <w:noProof/>
        </w:rPr>
      </w:pPr>
      <w:r>
        <w:rPr>
          <w:noProof/>
        </w:rPr>
        <w:t>BizTalk Server Branch, 87</w:t>
      </w:r>
    </w:p>
    <w:p w:rsidR="00E033CF" w:rsidRDefault="00E033CF">
      <w:pPr>
        <w:pStyle w:val="Index1"/>
        <w:tabs>
          <w:tab w:val="right" w:pos="5030"/>
        </w:tabs>
        <w:rPr>
          <w:noProof/>
        </w:rPr>
      </w:pPr>
      <w:r>
        <w:rPr>
          <w:noProof/>
        </w:rPr>
        <w:t>BizTalk Server Enterprise, 87</w:t>
      </w:r>
    </w:p>
    <w:p w:rsidR="00E033CF" w:rsidRDefault="00E033CF">
      <w:pPr>
        <w:pStyle w:val="Index1"/>
        <w:tabs>
          <w:tab w:val="right" w:pos="5030"/>
        </w:tabs>
        <w:rPr>
          <w:noProof/>
        </w:rPr>
      </w:pPr>
      <w:r>
        <w:rPr>
          <w:noProof/>
        </w:rPr>
        <w:t>BizTalk Server Standard, 87</w:t>
      </w:r>
    </w:p>
    <w:p w:rsidR="00E033CF" w:rsidRDefault="00E033CF">
      <w:pPr>
        <w:pStyle w:val="Index1"/>
        <w:tabs>
          <w:tab w:val="right" w:pos="5030"/>
        </w:tabs>
        <w:rPr>
          <w:noProof/>
        </w:rPr>
      </w:pPr>
      <w:r>
        <w:rPr>
          <w:noProof/>
        </w:rPr>
        <w:t>Business Productivity Online Deskless Suite, 65</w:t>
      </w:r>
    </w:p>
    <w:p w:rsidR="00E033CF" w:rsidRDefault="00E033CF">
      <w:pPr>
        <w:pStyle w:val="Index1"/>
        <w:tabs>
          <w:tab w:val="right" w:pos="5030"/>
        </w:tabs>
        <w:rPr>
          <w:noProof/>
        </w:rPr>
      </w:pPr>
      <w:r>
        <w:rPr>
          <w:noProof/>
        </w:rPr>
        <w:t>CCore CAL Bridge pro Office 365, 65</w:t>
      </w:r>
    </w:p>
    <w:p w:rsidR="00E033CF" w:rsidRDefault="00E033CF">
      <w:pPr>
        <w:pStyle w:val="Index1"/>
        <w:tabs>
          <w:tab w:val="right" w:pos="5030"/>
        </w:tabs>
        <w:rPr>
          <w:noProof/>
        </w:rPr>
      </w:pPr>
      <w:r>
        <w:rPr>
          <w:noProof/>
        </w:rPr>
        <w:t>CIS Datacenter, 86</w:t>
      </w:r>
    </w:p>
    <w:p w:rsidR="00E033CF" w:rsidRDefault="00E033CF">
      <w:pPr>
        <w:pStyle w:val="Index1"/>
        <w:tabs>
          <w:tab w:val="right" w:pos="5030"/>
        </w:tabs>
        <w:rPr>
          <w:noProof/>
        </w:rPr>
      </w:pPr>
      <w:r>
        <w:rPr>
          <w:noProof/>
        </w:rPr>
        <w:t>CIS Standard, 86</w:t>
      </w:r>
    </w:p>
    <w:p w:rsidR="00E033CF" w:rsidRDefault="00E033CF">
      <w:pPr>
        <w:pStyle w:val="Index1"/>
        <w:tabs>
          <w:tab w:val="right" w:pos="5030"/>
        </w:tabs>
        <w:rPr>
          <w:noProof/>
        </w:rPr>
      </w:pPr>
      <w:r>
        <w:rPr>
          <w:noProof/>
        </w:rPr>
        <w:t>Communicator pro Mac 2011, 25</w:t>
      </w:r>
    </w:p>
    <w:p w:rsidR="00E033CF" w:rsidRDefault="00E033CF">
      <w:pPr>
        <w:pStyle w:val="Index1"/>
        <w:tabs>
          <w:tab w:val="right" w:pos="5030"/>
        </w:tabs>
        <w:rPr>
          <w:noProof/>
        </w:rPr>
      </w:pPr>
      <w:r>
        <w:rPr>
          <w:noProof/>
        </w:rPr>
        <w:t>Core CAL, 34, 53, 64, 82, 87</w:t>
      </w:r>
    </w:p>
    <w:p w:rsidR="00E033CF" w:rsidRDefault="00E033CF">
      <w:pPr>
        <w:pStyle w:val="Index1"/>
        <w:tabs>
          <w:tab w:val="right" w:pos="5030"/>
        </w:tabs>
        <w:rPr>
          <w:noProof/>
        </w:rPr>
      </w:pPr>
      <w:r>
        <w:rPr>
          <w:noProof/>
        </w:rPr>
        <w:t>Core CAL Suite Bridge pro Microsoft Intune, 15</w:t>
      </w:r>
    </w:p>
    <w:p w:rsidR="00E033CF" w:rsidRDefault="00E033CF">
      <w:pPr>
        <w:pStyle w:val="Index1"/>
        <w:tabs>
          <w:tab w:val="right" w:pos="5030"/>
        </w:tabs>
        <w:rPr>
          <w:noProof/>
        </w:rPr>
      </w:pPr>
      <w:r>
        <w:rPr>
          <w:noProof/>
        </w:rPr>
        <w:t>Core CAL Suite Bridge pro Office 365, 15, 53</w:t>
      </w:r>
    </w:p>
    <w:p w:rsidR="00E033CF" w:rsidRDefault="00E033CF">
      <w:pPr>
        <w:pStyle w:val="Index1"/>
        <w:tabs>
          <w:tab w:val="right" w:pos="5030"/>
        </w:tabs>
        <w:rPr>
          <w:noProof/>
        </w:rPr>
      </w:pPr>
      <w:r>
        <w:rPr>
          <w:noProof/>
        </w:rPr>
        <w:t>Core CAL Suite Bridge pro Office 365 a Microsoft Intune, 15, 53</w:t>
      </w:r>
    </w:p>
    <w:p w:rsidR="00E033CF" w:rsidRDefault="00E033CF">
      <w:pPr>
        <w:pStyle w:val="Index1"/>
        <w:tabs>
          <w:tab w:val="right" w:pos="5030"/>
        </w:tabs>
        <w:rPr>
          <w:noProof/>
        </w:rPr>
      </w:pPr>
      <w:r>
        <w:rPr>
          <w:noProof/>
        </w:rPr>
        <w:t>Core Infrastructure Server Suite Datacenter,, 17, 87</w:t>
      </w:r>
    </w:p>
    <w:p w:rsidR="00E033CF" w:rsidRDefault="00E033CF">
      <w:pPr>
        <w:pStyle w:val="Index1"/>
        <w:tabs>
          <w:tab w:val="right" w:pos="5030"/>
        </w:tabs>
        <w:rPr>
          <w:noProof/>
        </w:rPr>
      </w:pPr>
      <w:r>
        <w:rPr>
          <w:noProof/>
        </w:rPr>
        <w:t>Core Infrastructure Server Suite Standard., 17, 87</w:t>
      </w:r>
    </w:p>
    <w:p w:rsidR="00E033CF" w:rsidRDefault="00E033CF">
      <w:pPr>
        <w:pStyle w:val="Index1"/>
        <w:tabs>
          <w:tab w:val="right" w:pos="5030"/>
        </w:tabs>
        <w:rPr>
          <w:noProof/>
        </w:rPr>
      </w:pPr>
      <w:r>
        <w:rPr>
          <w:noProof/>
        </w:rPr>
        <w:t>Doplněk aplikace Microsoft Dynamics CRM Online Professional pro službu Office 365, 59</w:t>
      </w:r>
    </w:p>
    <w:p w:rsidR="00E033CF" w:rsidRDefault="00E033CF">
      <w:pPr>
        <w:pStyle w:val="Index1"/>
        <w:tabs>
          <w:tab w:val="right" w:pos="5030"/>
        </w:tabs>
        <w:rPr>
          <w:noProof/>
        </w:rPr>
      </w:pPr>
      <w:r>
        <w:rPr>
          <w:noProof/>
        </w:rPr>
        <w:t>Doplněk aplikace Microsoft Dynamics CRM Online Professional pro službu Office 365 pro krytí SA, 59</w:t>
      </w:r>
    </w:p>
    <w:p w:rsidR="00E033CF" w:rsidRDefault="00E033CF">
      <w:pPr>
        <w:pStyle w:val="Index1"/>
        <w:tabs>
          <w:tab w:val="right" w:pos="5030"/>
        </w:tabs>
        <w:rPr>
          <w:noProof/>
        </w:rPr>
      </w:pPr>
      <w:r>
        <w:rPr>
          <w:noProof/>
        </w:rPr>
        <w:t>Doplněk Exchange Online Plan 1, 64, 67</w:t>
      </w:r>
    </w:p>
    <w:p w:rsidR="00E033CF" w:rsidRDefault="00E033CF">
      <w:pPr>
        <w:pStyle w:val="Index1"/>
        <w:tabs>
          <w:tab w:val="right" w:pos="5030"/>
        </w:tabs>
        <w:rPr>
          <w:noProof/>
        </w:rPr>
      </w:pPr>
      <w:r>
        <w:rPr>
          <w:noProof/>
        </w:rPr>
        <w:t>Doplněk licence na bázi předplatného podle počtu uživatelů k produktu Microsoft Intune – Extra Storage 1 GB, 57</w:t>
      </w:r>
    </w:p>
    <w:p w:rsidR="00E033CF" w:rsidRDefault="00E033CF">
      <w:pPr>
        <w:pStyle w:val="Index1"/>
        <w:tabs>
          <w:tab w:val="right" w:pos="5030"/>
        </w:tabs>
        <w:rPr>
          <w:noProof/>
        </w:rPr>
      </w:pPr>
      <w:r>
        <w:rPr>
          <w:noProof/>
        </w:rPr>
        <w:t>Doplněk Lync Voice pro sadu Enterprise Cloud Suite, 57</w:t>
      </w:r>
    </w:p>
    <w:p w:rsidR="00E033CF" w:rsidRDefault="00E033CF">
      <w:pPr>
        <w:pStyle w:val="Index1"/>
        <w:tabs>
          <w:tab w:val="right" w:pos="5030"/>
        </w:tabs>
        <w:rPr>
          <w:noProof/>
        </w:rPr>
      </w:pPr>
      <w:r>
        <w:rPr>
          <w:noProof/>
        </w:rPr>
        <w:t>Doplněk Microsoft Social Engagement Professional, 60</w:t>
      </w:r>
    </w:p>
    <w:p w:rsidR="00E033CF" w:rsidRDefault="00E033CF">
      <w:pPr>
        <w:pStyle w:val="Index1"/>
        <w:tabs>
          <w:tab w:val="right" w:pos="5030"/>
        </w:tabs>
        <w:rPr>
          <w:noProof/>
        </w:rPr>
      </w:pPr>
      <w:r>
        <w:rPr>
          <w:noProof/>
        </w:rPr>
        <w:t>Doplněk Office 365 Education E5, 63</w:t>
      </w:r>
    </w:p>
    <w:p w:rsidR="00E033CF" w:rsidRDefault="00E033CF">
      <w:pPr>
        <w:pStyle w:val="Index1"/>
        <w:tabs>
          <w:tab w:val="right" w:pos="5030"/>
        </w:tabs>
        <w:rPr>
          <w:noProof/>
        </w:rPr>
      </w:pPr>
      <w:r>
        <w:rPr>
          <w:noProof/>
        </w:rPr>
        <w:t>Doplněk Office 365 Education E5 bez PSTN, 63</w:t>
      </w:r>
    </w:p>
    <w:p w:rsidR="00E033CF" w:rsidRDefault="00E033CF">
      <w:pPr>
        <w:pStyle w:val="Index1"/>
        <w:tabs>
          <w:tab w:val="right" w:pos="5030"/>
        </w:tabs>
        <w:rPr>
          <w:noProof/>
        </w:rPr>
      </w:pPr>
      <w:r>
        <w:rPr>
          <w:noProof/>
        </w:rPr>
        <w:t>Doplněk Office 365 Enterprise E3, E4 bez ProPlus, 63</w:t>
      </w:r>
    </w:p>
    <w:p w:rsidR="00E033CF" w:rsidRDefault="00E033CF">
      <w:pPr>
        <w:pStyle w:val="Index1"/>
        <w:tabs>
          <w:tab w:val="right" w:pos="5030"/>
        </w:tabs>
        <w:rPr>
          <w:noProof/>
        </w:rPr>
      </w:pPr>
      <w:r>
        <w:rPr>
          <w:noProof/>
        </w:rPr>
        <w:t>Doplněk Office 365 Enterprise E4, 63</w:t>
      </w:r>
    </w:p>
    <w:p w:rsidR="00E033CF" w:rsidRDefault="00E033CF">
      <w:pPr>
        <w:pStyle w:val="Index1"/>
        <w:tabs>
          <w:tab w:val="right" w:pos="5030"/>
        </w:tabs>
        <w:rPr>
          <w:noProof/>
        </w:rPr>
      </w:pPr>
      <w:r>
        <w:rPr>
          <w:noProof/>
        </w:rPr>
        <w:t>Doplněk Office 365 Enterprise E5, 63</w:t>
      </w:r>
    </w:p>
    <w:p w:rsidR="00E033CF" w:rsidRDefault="00E033CF">
      <w:pPr>
        <w:pStyle w:val="Index1"/>
        <w:tabs>
          <w:tab w:val="right" w:pos="5030"/>
        </w:tabs>
        <w:rPr>
          <w:noProof/>
        </w:rPr>
      </w:pPr>
      <w:r>
        <w:rPr>
          <w:noProof/>
        </w:rPr>
        <w:t>Doplněk Office 365 Midsize Business, 64</w:t>
      </w:r>
    </w:p>
    <w:p w:rsidR="00E033CF" w:rsidRDefault="00E033CF">
      <w:pPr>
        <w:pStyle w:val="Index1"/>
        <w:tabs>
          <w:tab w:val="right" w:pos="5030"/>
        </w:tabs>
        <w:rPr>
          <w:noProof/>
        </w:rPr>
      </w:pPr>
      <w:r>
        <w:rPr>
          <w:noProof/>
        </w:rPr>
        <w:t>Doplněk Operations Management Suite Datacenter Edition, 55</w:t>
      </w:r>
    </w:p>
    <w:p w:rsidR="00E033CF" w:rsidRDefault="00E033CF">
      <w:pPr>
        <w:pStyle w:val="Index1"/>
        <w:tabs>
          <w:tab w:val="right" w:pos="5030"/>
        </w:tabs>
        <w:rPr>
          <w:noProof/>
        </w:rPr>
      </w:pPr>
      <w:r>
        <w:rPr>
          <w:noProof/>
        </w:rPr>
        <w:t>Doplněk Operations Management Suite Standard Edition, 55</w:t>
      </w:r>
    </w:p>
    <w:p w:rsidR="00E033CF" w:rsidRDefault="00E033CF">
      <w:pPr>
        <w:pStyle w:val="Index1"/>
        <w:tabs>
          <w:tab w:val="right" w:pos="5030"/>
        </w:tabs>
        <w:rPr>
          <w:noProof/>
        </w:rPr>
      </w:pPr>
      <w:r>
        <w:rPr>
          <w:noProof/>
        </w:rPr>
        <w:t>Doplněk pro Microsoft Intune, 57</w:t>
      </w:r>
    </w:p>
    <w:p w:rsidR="00E033CF" w:rsidRDefault="00E033CF">
      <w:pPr>
        <w:pStyle w:val="Index1"/>
        <w:tabs>
          <w:tab w:val="right" w:pos="5030"/>
        </w:tabs>
        <w:rPr>
          <w:noProof/>
        </w:rPr>
      </w:pPr>
      <w:r>
        <w:rPr>
          <w:noProof/>
        </w:rPr>
        <w:t>Doplněk pro sadu Enterprise Cloud Suite, 57</w:t>
      </w:r>
    </w:p>
    <w:p w:rsidR="00E033CF" w:rsidRDefault="00E033CF">
      <w:pPr>
        <w:pStyle w:val="Index1"/>
        <w:tabs>
          <w:tab w:val="right" w:pos="5030"/>
        </w:tabs>
        <w:rPr>
          <w:noProof/>
        </w:rPr>
      </w:pPr>
      <w:r>
        <w:rPr>
          <w:noProof/>
        </w:rPr>
        <w:t>Doplněk pro sadu Enterprise Mobility Suite, 53</w:t>
      </w:r>
    </w:p>
    <w:p w:rsidR="00E033CF" w:rsidRDefault="00E033CF">
      <w:pPr>
        <w:pStyle w:val="Index1"/>
        <w:tabs>
          <w:tab w:val="right" w:pos="5030"/>
        </w:tabs>
        <w:rPr>
          <w:noProof/>
        </w:rPr>
      </w:pPr>
      <w:r>
        <w:rPr>
          <w:noProof/>
        </w:rPr>
        <w:t>Doplněk SharePoint Online Plan 1, 68</w:t>
      </w:r>
    </w:p>
    <w:p w:rsidR="00E033CF" w:rsidRDefault="00E033CF">
      <w:pPr>
        <w:pStyle w:val="Index1"/>
        <w:tabs>
          <w:tab w:val="right" w:pos="5030"/>
        </w:tabs>
        <w:rPr>
          <w:noProof/>
        </w:rPr>
      </w:pPr>
      <w:r>
        <w:rPr>
          <w:noProof/>
        </w:rPr>
        <w:t>Doplněk Skype for Business Online Plan 1, 64, 69</w:t>
      </w:r>
    </w:p>
    <w:p w:rsidR="00E033CF" w:rsidRDefault="00E033CF">
      <w:pPr>
        <w:pStyle w:val="Index1"/>
        <w:tabs>
          <w:tab w:val="right" w:pos="5030"/>
        </w:tabs>
        <w:rPr>
          <w:noProof/>
        </w:rPr>
      </w:pPr>
      <w:r>
        <w:rPr>
          <w:noProof/>
        </w:rPr>
        <w:t>Doplněk služby Azure Rights Management Premium, 64</w:t>
      </w:r>
    </w:p>
    <w:p w:rsidR="00E033CF" w:rsidRDefault="00E033CF">
      <w:pPr>
        <w:pStyle w:val="Index1"/>
        <w:tabs>
          <w:tab w:val="right" w:pos="5030"/>
        </w:tabs>
        <w:rPr>
          <w:noProof/>
        </w:rPr>
      </w:pPr>
      <w:r>
        <w:rPr>
          <w:noProof/>
        </w:rPr>
        <w:t>Doplněk Windows SA na uživatele (SL), 39</w:t>
      </w:r>
    </w:p>
    <w:p w:rsidR="00E033CF" w:rsidRDefault="00E033CF">
      <w:pPr>
        <w:pStyle w:val="Index1"/>
        <w:tabs>
          <w:tab w:val="right" w:pos="5030"/>
        </w:tabs>
        <w:rPr>
          <w:noProof/>
        </w:rPr>
      </w:pPr>
      <w:r>
        <w:rPr>
          <w:noProof/>
        </w:rPr>
        <w:t>Enterprise CAL, 34, 53, 64, 67, 82, 87</w:t>
      </w:r>
    </w:p>
    <w:p w:rsidR="00E033CF" w:rsidRDefault="00E033CF">
      <w:pPr>
        <w:pStyle w:val="Index1"/>
        <w:tabs>
          <w:tab w:val="right" w:pos="5030"/>
        </w:tabs>
        <w:rPr>
          <w:noProof/>
        </w:rPr>
      </w:pPr>
      <w:r>
        <w:rPr>
          <w:noProof/>
        </w:rPr>
        <w:t>Enterprise CAL Bridge pro Enterprise Mobility Suite, 15</w:t>
      </w:r>
    </w:p>
    <w:p w:rsidR="00E033CF" w:rsidRDefault="00E033CF">
      <w:pPr>
        <w:pStyle w:val="Index1"/>
        <w:tabs>
          <w:tab w:val="right" w:pos="5030"/>
        </w:tabs>
        <w:rPr>
          <w:noProof/>
        </w:rPr>
      </w:pPr>
      <w:r>
        <w:rPr>
          <w:noProof/>
        </w:rPr>
        <w:t>Enterprise CAL Bridge pro Enterprise Mobility Suite z krytí SA, 15</w:t>
      </w:r>
    </w:p>
    <w:p w:rsidR="00E033CF" w:rsidRDefault="00E033CF">
      <w:pPr>
        <w:pStyle w:val="Index1"/>
        <w:tabs>
          <w:tab w:val="right" w:pos="5030"/>
        </w:tabs>
        <w:rPr>
          <w:noProof/>
        </w:rPr>
      </w:pPr>
      <w:r>
        <w:rPr>
          <w:noProof/>
        </w:rPr>
        <w:t>Enterprise CAL Suite Bridge pro Microsoft Intune, 15</w:t>
      </w:r>
    </w:p>
    <w:p w:rsidR="00E033CF" w:rsidRDefault="00E033CF">
      <w:pPr>
        <w:pStyle w:val="Index1"/>
        <w:tabs>
          <w:tab w:val="right" w:pos="5030"/>
        </w:tabs>
        <w:rPr>
          <w:noProof/>
        </w:rPr>
      </w:pPr>
      <w:r>
        <w:rPr>
          <w:noProof/>
        </w:rPr>
        <w:t>Enterprise CAL Suite Bridge pro Office 365, 53</w:t>
      </w:r>
    </w:p>
    <w:p w:rsidR="00E033CF" w:rsidRDefault="00E033CF">
      <w:pPr>
        <w:pStyle w:val="Index1"/>
        <w:tabs>
          <w:tab w:val="right" w:pos="5030"/>
        </w:tabs>
        <w:rPr>
          <w:noProof/>
        </w:rPr>
      </w:pPr>
      <w:r>
        <w:rPr>
          <w:noProof/>
        </w:rPr>
        <w:t>Enterprise CAL Suite Bridge pro Office 365, 15</w:t>
      </w:r>
    </w:p>
    <w:p w:rsidR="00E033CF" w:rsidRDefault="00E033CF">
      <w:pPr>
        <w:pStyle w:val="Index1"/>
        <w:tabs>
          <w:tab w:val="right" w:pos="5030"/>
        </w:tabs>
        <w:rPr>
          <w:noProof/>
        </w:rPr>
      </w:pPr>
      <w:r>
        <w:rPr>
          <w:noProof/>
        </w:rPr>
        <w:t>Enterprise CAL Suite Bridge pro Office 365 a Microsoft Intune, 15, 53</w:t>
      </w:r>
    </w:p>
    <w:p w:rsidR="00E033CF" w:rsidRDefault="00E033CF">
      <w:pPr>
        <w:pStyle w:val="Index1"/>
        <w:tabs>
          <w:tab w:val="right" w:pos="5030"/>
        </w:tabs>
        <w:rPr>
          <w:noProof/>
        </w:rPr>
      </w:pPr>
      <w:r>
        <w:rPr>
          <w:noProof/>
        </w:rPr>
        <w:t>Enterprise CAL Suite Bridge pro Office 365 z krytí SA, 15</w:t>
      </w:r>
    </w:p>
    <w:p w:rsidR="00E033CF" w:rsidRDefault="00E033CF">
      <w:pPr>
        <w:pStyle w:val="Index1"/>
        <w:tabs>
          <w:tab w:val="right" w:pos="5030"/>
        </w:tabs>
        <w:rPr>
          <w:noProof/>
        </w:rPr>
      </w:pPr>
      <w:r>
        <w:rPr>
          <w:noProof/>
        </w:rPr>
        <w:t>Enterprise Mobility Suite, 65</w:t>
      </w:r>
    </w:p>
    <w:p w:rsidR="00E033CF" w:rsidRDefault="00E033CF">
      <w:pPr>
        <w:pStyle w:val="Index1"/>
        <w:tabs>
          <w:tab w:val="right" w:pos="5030"/>
        </w:tabs>
        <w:rPr>
          <w:noProof/>
        </w:rPr>
      </w:pPr>
      <w:r>
        <w:rPr>
          <w:noProof/>
        </w:rPr>
        <w:t>Excel 2016, 23</w:t>
      </w:r>
    </w:p>
    <w:p w:rsidR="00E033CF" w:rsidRDefault="00E033CF">
      <w:pPr>
        <w:pStyle w:val="Index1"/>
        <w:tabs>
          <w:tab w:val="right" w:pos="5030"/>
        </w:tabs>
        <w:rPr>
          <w:noProof/>
        </w:rPr>
      </w:pPr>
      <w:r>
        <w:rPr>
          <w:noProof/>
        </w:rPr>
        <w:t>Excel 2016 pro Mac, 24</w:t>
      </w:r>
    </w:p>
    <w:p w:rsidR="00E033CF" w:rsidRDefault="00E033CF">
      <w:pPr>
        <w:pStyle w:val="Index1"/>
        <w:tabs>
          <w:tab w:val="right" w:pos="5030"/>
        </w:tabs>
        <w:rPr>
          <w:noProof/>
        </w:rPr>
      </w:pPr>
      <w:r>
        <w:rPr>
          <w:noProof/>
        </w:rPr>
        <w:t>Exchange Enterprise CAL with Services, 68</w:t>
      </w:r>
    </w:p>
    <w:p w:rsidR="00E033CF" w:rsidRDefault="00E033CF">
      <w:pPr>
        <w:pStyle w:val="Index1"/>
        <w:tabs>
          <w:tab w:val="right" w:pos="5030"/>
        </w:tabs>
        <w:rPr>
          <w:noProof/>
        </w:rPr>
      </w:pPr>
      <w:r>
        <w:rPr>
          <w:noProof/>
        </w:rPr>
        <w:t>Exchange Hosted Archive, 67</w:t>
      </w:r>
    </w:p>
    <w:p w:rsidR="00E033CF" w:rsidRDefault="00E033CF">
      <w:pPr>
        <w:pStyle w:val="Index1"/>
        <w:tabs>
          <w:tab w:val="right" w:pos="5030"/>
        </w:tabs>
        <w:rPr>
          <w:noProof/>
        </w:rPr>
      </w:pPr>
      <w:r>
        <w:rPr>
          <w:noProof/>
        </w:rPr>
        <w:t>Exchange Online Archiving for Exchange Online, 67</w:t>
      </w:r>
    </w:p>
    <w:p w:rsidR="00E033CF" w:rsidRDefault="00E033CF">
      <w:pPr>
        <w:pStyle w:val="Index1"/>
        <w:tabs>
          <w:tab w:val="right" w:pos="5030"/>
        </w:tabs>
        <w:rPr>
          <w:noProof/>
        </w:rPr>
      </w:pPr>
      <w:r>
        <w:rPr>
          <w:noProof/>
        </w:rPr>
        <w:t>Exchange Online Archiving for Exchange Server, 15, 67</w:t>
      </w:r>
    </w:p>
    <w:p w:rsidR="00E033CF" w:rsidRDefault="00E033CF">
      <w:pPr>
        <w:pStyle w:val="Index1"/>
        <w:tabs>
          <w:tab w:val="right" w:pos="5030"/>
        </w:tabs>
        <w:rPr>
          <w:noProof/>
        </w:rPr>
      </w:pPr>
      <w:r>
        <w:rPr>
          <w:noProof/>
        </w:rPr>
        <w:t>Exchange Online Kiosk, 67</w:t>
      </w:r>
    </w:p>
    <w:p w:rsidR="00E033CF" w:rsidRDefault="00E033CF">
      <w:pPr>
        <w:pStyle w:val="Index1"/>
        <w:tabs>
          <w:tab w:val="right" w:pos="5030"/>
        </w:tabs>
        <w:rPr>
          <w:noProof/>
        </w:rPr>
      </w:pPr>
      <w:r>
        <w:rPr>
          <w:noProof/>
        </w:rPr>
        <w:t>Exchange Online Plan 1, 26, 67</w:t>
      </w:r>
    </w:p>
    <w:p w:rsidR="00E033CF" w:rsidRDefault="00E033CF">
      <w:pPr>
        <w:pStyle w:val="Index1"/>
        <w:tabs>
          <w:tab w:val="right" w:pos="5030"/>
        </w:tabs>
        <w:rPr>
          <w:noProof/>
        </w:rPr>
      </w:pPr>
      <w:r>
        <w:rPr>
          <w:noProof/>
        </w:rPr>
        <w:t>Exchange Online Plan 1A for Alumni, 67</w:t>
      </w:r>
    </w:p>
    <w:p w:rsidR="00E033CF" w:rsidRDefault="00E033CF">
      <w:pPr>
        <w:pStyle w:val="Index1"/>
        <w:tabs>
          <w:tab w:val="right" w:pos="5030"/>
        </w:tabs>
        <w:rPr>
          <w:noProof/>
        </w:rPr>
      </w:pPr>
      <w:r>
        <w:rPr>
          <w:noProof/>
        </w:rPr>
        <w:t>Exchange Online Plan 2, 67</w:t>
      </w:r>
    </w:p>
    <w:p w:rsidR="00E033CF" w:rsidRDefault="00E033CF">
      <w:pPr>
        <w:pStyle w:val="Index1"/>
        <w:tabs>
          <w:tab w:val="right" w:pos="5030"/>
        </w:tabs>
        <w:rPr>
          <w:noProof/>
        </w:rPr>
      </w:pPr>
      <w:r>
        <w:rPr>
          <w:noProof/>
        </w:rPr>
        <w:t>Exchange Online Plan 2A, 26</w:t>
      </w:r>
    </w:p>
    <w:p w:rsidR="00E033CF" w:rsidRDefault="00E033CF">
      <w:pPr>
        <w:pStyle w:val="Index1"/>
        <w:tabs>
          <w:tab w:val="right" w:pos="5030"/>
        </w:tabs>
        <w:rPr>
          <w:noProof/>
        </w:rPr>
      </w:pPr>
      <w:r>
        <w:rPr>
          <w:noProof/>
        </w:rPr>
        <w:t>Exchange Online Protection, 15, 67</w:t>
      </w:r>
    </w:p>
    <w:p w:rsidR="00E033CF" w:rsidRDefault="00E033CF">
      <w:pPr>
        <w:pStyle w:val="Index1"/>
        <w:tabs>
          <w:tab w:val="right" w:pos="5030"/>
        </w:tabs>
        <w:rPr>
          <w:noProof/>
        </w:rPr>
      </w:pPr>
      <w:r>
        <w:rPr>
          <w:noProof/>
        </w:rPr>
        <w:t>Exchange Server, 87</w:t>
      </w:r>
    </w:p>
    <w:p w:rsidR="00E033CF" w:rsidRDefault="00E033CF">
      <w:pPr>
        <w:pStyle w:val="Index1"/>
        <w:tabs>
          <w:tab w:val="right" w:pos="5030"/>
        </w:tabs>
        <w:rPr>
          <w:noProof/>
        </w:rPr>
      </w:pPr>
      <w:r>
        <w:rPr>
          <w:noProof/>
        </w:rPr>
        <w:t>Exchange Server 2013, 26</w:t>
      </w:r>
    </w:p>
    <w:p w:rsidR="00E033CF" w:rsidRDefault="00E033CF">
      <w:pPr>
        <w:pStyle w:val="Index1"/>
        <w:tabs>
          <w:tab w:val="right" w:pos="5030"/>
        </w:tabs>
        <w:rPr>
          <w:noProof/>
        </w:rPr>
      </w:pPr>
      <w:r>
        <w:rPr>
          <w:noProof/>
        </w:rPr>
        <w:t>Exchange Server Enterprise, 87</w:t>
      </w:r>
    </w:p>
    <w:p w:rsidR="00E033CF" w:rsidRDefault="00E033CF">
      <w:pPr>
        <w:pStyle w:val="Index1"/>
        <w:tabs>
          <w:tab w:val="right" w:pos="5030"/>
        </w:tabs>
        <w:rPr>
          <w:noProof/>
        </w:rPr>
      </w:pPr>
      <w:r>
        <w:rPr>
          <w:noProof/>
        </w:rPr>
        <w:t>Exchange Server Enterprise 2016, 25</w:t>
      </w:r>
    </w:p>
    <w:p w:rsidR="00E033CF" w:rsidRDefault="00E033CF">
      <w:pPr>
        <w:pStyle w:val="Index1"/>
        <w:tabs>
          <w:tab w:val="right" w:pos="5030"/>
        </w:tabs>
        <w:rPr>
          <w:noProof/>
        </w:rPr>
      </w:pPr>
      <w:r>
        <w:rPr>
          <w:noProof/>
        </w:rPr>
        <w:t>Exchange Server Standard, 87</w:t>
      </w:r>
    </w:p>
    <w:p w:rsidR="00E033CF" w:rsidRDefault="00E033CF">
      <w:pPr>
        <w:pStyle w:val="Index1"/>
        <w:tabs>
          <w:tab w:val="right" w:pos="5030"/>
        </w:tabs>
        <w:rPr>
          <w:noProof/>
        </w:rPr>
      </w:pPr>
      <w:r>
        <w:rPr>
          <w:noProof/>
        </w:rPr>
        <w:t>Exchange Server Standard 2016, 25</w:t>
      </w:r>
    </w:p>
    <w:p w:rsidR="00E033CF" w:rsidRDefault="00E033CF">
      <w:pPr>
        <w:pStyle w:val="Index1"/>
        <w:tabs>
          <w:tab w:val="right" w:pos="5030"/>
        </w:tabs>
        <w:rPr>
          <w:noProof/>
        </w:rPr>
      </w:pPr>
      <w:r>
        <w:rPr>
          <w:noProof/>
        </w:rPr>
        <w:t>Externí připojovací modul pro Microsoft Identity Manager 2016, 22</w:t>
      </w:r>
    </w:p>
    <w:p w:rsidR="00E033CF" w:rsidRDefault="00E033CF">
      <w:pPr>
        <w:pStyle w:val="Index1"/>
        <w:tabs>
          <w:tab w:val="right" w:pos="5030"/>
        </w:tabs>
        <w:rPr>
          <w:noProof/>
        </w:rPr>
      </w:pPr>
      <w:r>
        <w:rPr>
          <w:noProof/>
        </w:rPr>
        <w:t>Externí připojovací modul pro Windows Server 2012, 46</w:t>
      </w:r>
    </w:p>
    <w:p w:rsidR="00E033CF" w:rsidRDefault="00E033CF">
      <w:pPr>
        <w:pStyle w:val="Index1"/>
        <w:tabs>
          <w:tab w:val="right" w:pos="5030"/>
        </w:tabs>
        <w:rPr>
          <w:noProof/>
        </w:rPr>
      </w:pPr>
      <w:r>
        <w:rPr>
          <w:noProof/>
        </w:rPr>
        <w:t>Externí připojovací modul služby Vzdálená plocha pro server Windows Server 2012, 46</w:t>
      </w:r>
    </w:p>
    <w:p w:rsidR="00E033CF" w:rsidRDefault="00E033CF">
      <w:pPr>
        <w:pStyle w:val="Index1"/>
        <w:tabs>
          <w:tab w:val="right" w:pos="5030"/>
        </w:tabs>
        <w:rPr>
          <w:noProof/>
        </w:rPr>
      </w:pPr>
      <w:r>
        <w:rPr>
          <w:noProof/>
        </w:rPr>
        <w:t>Externí připojovací moduly pro Windows Server 2012, služba AD RMS (Active Directory Rights Management Services), 46</w:t>
      </w:r>
    </w:p>
    <w:p w:rsidR="00E033CF" w:rsidRDefault="00E033CF">
      <w:pPr>
        <w:pStyle w:val="Index1"/>
        <w:tabs>
          <w:tab w:val="right" w:pos="5030"/>
        </w:tabs>
        <w:rPr>
          <w:noProof/>
        </w:rPr>
      </w:pPr>
      <w:r>
        <w:rPr>
          <w:noProof/>
        </w:rPr>
        <w:t>Finanční závazek pro službu StorSimple, 56</w:t>
      </w:r>
    </w:p>
    <w:p w:rsidR="00E033CF" w:rsidRDefault="00E033CF">
      <w:pPr>
        <w:pStyle w:val="Index1"/>
        <w:tabs>
          <w:tab w:val="right" w:pos="5030"/>
        </w:tabs>
        <w:rPr>
          <w:noProof/>
        </w:rPr>
      </w:pPr>
      <w:r>
        <w:rPr>
          <w:noProof/>
        </w:rPr>
        <w:t>Forefront Identity Manager 2010 – Windows Live Edition, 18</w:t>
      </w:r>
    </w:p>
    <w:p w:rsidR="00E033CF" w:rsidRDefault="00E033CF">
      <w:pPr>
        <w:pStyle w:val="Index1"/>
        <w:tabs>
          <w:tab w:val="right" w:pos="5030"/>
        </w:tabs>
        <w:rPr>
          <w:noProof/>
        </w:rPr>
      </w:pPr>
      <w:r>
        <w:rPr>
          <w:noProof/>
        </w:rPr>
        <w:t>Forefront Identity Manager 2010 R2, 22, 48</w:t>
      </w:r>
    </w:p>
    <w:p w:rsidR="00E033CF" w:rsidRDefault="00E033CF">
      <w:pPr>
        <w:pStyle w:val="Index1"/>
        <w:tabs>
          <w:tab w:val="right" w:pos="5030"/>
        </w:tabs>
        <w:rPr>
          <w:noProof/>
        </w:rPr>
      </w:pPr>
      <w:r>
        <w:rPr>
          <w:noProof/>
        </w:rPr>
        <w:t>Forefront Identity Manager 2010 R2 – Windows Live Edition, 18</w:t>
      </w:r>
    </w:p>
    <w:p w:rsidR="00E033CF" w:rsidRDefault="00E033CF">
      <w:pPr>
        <w:pStyle w:val="Index1"/>
        <w:tabs>
          <w:tab w:val="right" w:pos="5030"/>
        </w:tabs>
        <w:rPr>
          <w:noProof/>
        </w:rPr>
      </w:pPr>
      <w:r>
        <w:rPr>
          <w:noProof/>
        </w:rPr>
        <w:t>Forefront TMG Enterprise, 87</w:t>
      </w:r>
    </w:p>
    <w:p w:rsidR="00E033CF" w:rsidRDefault="00E033CF">
      <w:pPr>
        <w:pStyle w:val="Index1"/>
        <w:tabs>
          <w:tab w:val="right" w:pos="5030"/>
        </w:tabs>
        <w:rPr>
          <w:noProof/>
        </w:rPr>
      </w:pPr>
      <w:r>
        <w:rPr>
          <w:noProof/>
        </w:rPr>
        <w:t>Forefront TMG Standard, 87</w:t>
      </w:r>
    </w:p>
    <w:p w:rsidR="00E033CF" w:rsidRDefault="00E033CF">
      <w:pPr>
        <w:pStyle w:val="Index1"/>
        <w:tabs>
          <w:tab w:val="right" w:pos="5030"/>
        </w:tabs>
        <w:rPr>
          <w:noProof/>
        </w:rPr>
      </w:pPr>
      <w:r>
        <w:rPr>
          <w:noProof/>
        </w:rPr>
        <w:t>Forefront United Access Gateway 2010, 16</w:t>
      </w:r>
    </w:p>
    <w:p w:rsidR="00E033CF" w:rsidRDefault="00E033CF">
      <w:pPr>
        <w:pStyle w:val="Index1"/>
        <w:tabs>
          <w:tab w:val="right" w:pos="5030"/>
        </w:tabs>
        <w:rPr>
          <w:noProof/>
        </w:rPr>
      </w:pPr>
      <w:r>
        <w:rPr>
          <w:noProof/>
        </w:rPr>
        <w:t>HPC Pack, 48</w:t>
      </w:r>
    </w:p>
    <w:p w:rsidR="00E033CF" w:rsidRDefault="00E033CF">
      <w:pPr>
        <w:pStyle w:val="Index1"/>
        <w:tabs>
          <w:tab w:val="right" w:pos="5030"/>
        </w:tabs>
        <w:rPr>
          <w:noProof/>
        </w:rPr>
      </w:pPr>
      <w:r>
        <w:rPr>
          <w:noProof/>
        </w:rPr>
        <w:t>Licence Basic CAL k produktu Microsoft Dynamics CRM 2016, 21</w:t>
      </w:r>
    </w:p>
    <w:p w:rsidR="00E033CF" w:rsidRDefault="00E033CF">
      <w:pPr>
        <w:pStyle w:val="Index1"/>
        <w:tabs>
          <w:tab w:val="right" w:pos="5030"/>
        </w:tabs>
        <w:rPr>
          <w:noProof/>
        </w:rPr>
      </w:pPr>
      <w:r>
        <w:rPr>
          <w:noProof/>
        </w:rPr>
        <w:t>Licence CAL k produktu Exchange Server Enterprise 2016, 25</w:t>
      </w:r>
    </w:p>
    <w:p w:rsidR="00E033CF" w:rsidRDefault="00E033CF">
      <w:pPr>
        <w:pStyle w:val="Index1"/>
        <w:tabs>
          <w:tab w:val="right" w:pos="5030"/>
        </w:tabs>
        <w:rPr>
          <w:noProof/>
        </w:rPr>
      </w:pPr>
      <w:r>
        <w:rPr>
          <w:noProof/>
        </w:rPr>
        <w:t>Licence CAL k produktu Exchange Server Standard 2016, 25</w:t>
      </w:r>
    </w:p>
    <w:p w:rsidR="00E033CF" w:rsidRDefault="00E033CF">
      <w:pPr>
        <w:pStyle w:val="Index1"/>
        <w:tabs>
          <w:tab w:val="right" w:pos="5030"/>
        </w:tabs>
        <w:rPr>
          <w:noProof/>
        </w:rPr>
      </w:pPr>
      <w:r>
        <w:rPr>
          <w:noProof/>
        </w:rPr>
        <w:t>Licence CAL k produktu Microsoft Dynamics CRM Professional, 60, 61</w:t>
      </w:r>
    </w:p>
    <w:p w:rsidR="00E033CF" w:rsidRDefault="00E033CF">
      <w:pPr>
        <w:pStyle w:val="Index1"/>
        <w:tabs>
          <w:tab w:val="right" w:pos="5030"/>
        </w:tabs>
        <w:rPr>
          <w:noProof/>
        </w:rPr>
      </w:pPr>
      <w:r>
        <w:rPr>
          <w:noProof/>
        </w:rPr>
        <w:t>Licence CAL k produktu Microsoft Identity Manager 2016, 22</w:t>
      </w:r>
    </w:p>
    <w:p w:rsidR="00E033CF" w:rsidRDefault="00E033CF">
      <w:pPr>
        <w:pStyle w:val="Index1"/>
        <w:tabs>
          <w:tab w:val="right" w:pos="5030"/>
        </w:tabs>
        <w:rPr>
          <w:noProof/>
        </w:rPr>
      </w:pPr>
      <w:r>
        <w:rPr>
          <w:noProof/>
        </w:rPr>
        <w:t>Licence CAL k produktu Project Server 2016, 26</w:t>
      </w:r>
    </w:p>
    <w:p w:rsidR="00E033CF" w:rsidRDefault="00E033CF">
      <w:pPr>
        <w:pStyle w:val="Index1"/>
        <w:tabs>
          <w:tab w:val="right" w:pos="5030"/>
        </w:tabs>
        <w:rPr>
          <w:noProof/>
        </w:rPr>
      </w:pPr>
      <w:r>
        <w:rPr>
          <w:noProof/>
        </w:rPr>
        <w:t>Licence CAL k produktu Skype for Business Plus, 69</w:t>
      </w:r>
    </w:p>
    <w:p w:rsidR="00E033CF" w:rsidRDefault="00E033CF">
      <w:pPr>
        <w:pStyle w:val="Index1"/>
        <w:tabs>
          <w:tab w:val="right" w:pos="5030"/>
        </w:tabs>
        <w:rPr>
          <w:noProof/>
        </w:rPr>
      </w:pPr>
      <w:r>
        <w:rPr>
          <w:noProof/>
        </w:rPr>
        <w:t>Licence CAL k produktu SQL Server 2016, 30</w:t>
      </w:r>
    </w:p>
    <w:p w:rsidR="00E033CF" w:rsidRDefault="00E033CF">
      <w:pPr>
        <w:pStyle w:val="Index1"/>
        <w:tabs>
          <w:tab w:val="right" w:pos="5030"/>
        </w:tabs>
        <w:rPr>
          <w:noProof/>
        </w:rPr>
      </w:pPr>
      <w:r>
        <w:rPr>
          <w:noProof/>
        </w:rPr>
        <w:t>Licence CAL k produktu Visual Studio Team Foundation Server 2015, 38</w:t>
      </w:r>
    </w:p>
    <w:p w:rsidR="00E033CF" w:rsidRDefault="00E033CF">
      <w:pPr>
        <w:pStyle w:val="Index1"/>
        <w:tabs>
          <w:tab w:val="right" w:pos="5030"/>
        </w:tabs>
        <w:rPr>
          <w:noProof/>
        </w:rPr>
      </w:pPr>
      <w:r>
        <w:rPr>
          <w:noProof/>
        </w:rPr>
        <w:t>Licence CAL na službu AD RMS (Active Directory Rights Management Services) systému Windows Server 2012, 46</w:t>
      </w:r>
    </w:p>
    <w:p w:rsidR="00E033CF" w:rsidRDefault="00E033CF">
      <w:pPr>
        <w:pStyle w:val="Index1"/>
        <w:tabs>
          <w:tab w:val="right" w:pos="5030"/>
        </w:tabs>
        <w:rPr>
          <w:noProof/>
        </w:rPr>
      </w:pPr>
      <w:r>
        <w:rPr>
          <w:noProof/>
        </w:rPr>
        <w:t>Licence CAL pro Microsoft Dynamics CRM Basic, 60</w:t>
      </w:r>
    </w:p>
    <w:p w:rsidR="00E033CF" w:rsidRDefault="00E033CF">
      <w:pPr>
        <w:pStyle w:val="Index1"/>
        <w:tabs>
          <w:tab w:val="right" w:pos="5030"/>
        </w:tabs>
        <w:rPr>
          <w:noProof/>
        </w:rPr>
      </w:pPr>
      <w:r>
        <w:rPr>
          <w:noProof/>
        </w:rPr>
        <w:t>Licence CAL pro Microsoft Dynamics CRM Essential, 60</w:t>
      </w:r>
    </w:p>
    <w:p w:rsidR="00E033CF" w:rsidRDefault="00E033CF">
      <w:pPr>
        <w:pStyle w:val="Index1"/>
        <w:tabs>
          <w:tab w:val="right" w:pos="5030"/>
        </w:tabs>
        <w:rPr>
          <w:noProof/>
        </w:rPr>
      </w:pPr>
      <w:r>
        <w:rPr>
          <w:noProof/>
        </w:rPr>
        <w:t>Licence CAL pro službu Vzdálená plocha serveru Windows Server 2012, 46</w:t>
      </w:r>
    </w:p>
    <w:p w:rsidR="00E033CF" w:rsidRDefault="00E033CF">
      <w:pPr>
        <w:pStyle w:val="Index1"/>
        <w:tabs>
          <w:tab w:val="right" w:pos="5030"/>
        </w:tabs>
        <w:rPr>
          <w:noProof/>
        </w:rPr>
      </w:pPr>
      <w:r>
        <w:rPr>
          <w:noProof/>
        </w:rPr>
        <w:t>Licence CAL pro Windows MultiPoint Server 2012, 45</w:t>
      </w:r>
    </w:p>
    <w:p w:rsidR="00E033CF" w:rsidRDefault="00E033CF">
      <w:pPr>
        <w:pStyle w:val="Index1"/>
        <w:tabs>
          <w:tab w:val="right" w:pos="5030"/>
        </w:tabs>
        <w:rPr>
          <w:noProof/>
        </w:rPr>
      </w:pPr>
      <w:r>
        <w:rPr>
          <w:noProof/>
        </w:rPr>
        <w:t>Licence CAL pro Windows MultiPoint Server 2012 s licencí CAL pro Windows Server 2012, 45</w:t>
      </w:r>
    </w:p>
    <w:p w:rsidR="00E033CF" w:rsidRDefault="00E033CF">
      <w:pPr>
        <w:pStyle w:val="Index1"/>
        <w:tabs>
          <w:tab w:val="right" w:pos="5030"/>
        </w:tabs>
        <w:rPr>
          <w:noProof/>
        </w:rPr>
      </w:pPr>
      <w:r>
        <w:rPr>
          <w:noProof/>
        </w:rPr>
        <w:t>licence CAL pro Windows Server 2012, 45</w:t>
      </w:r>
    </w:p>
    <w:p w:rsidR="00E033CF" w:rsidRDefault="00E033CF">
      <w:pPr>
        <w:pStyle w:val="Index1"/>
        <w:tabs>
          <w:tab w:val="right" w:pos="5030"/>
        </w:tabs>
        <w:rPr>
          <w:noProof/>
        </w:rPr>
      </w:pPr>
      <w:r>
        <w:rPr>
          <w:noProof/>
        </w:rPr>
        <w:t>Licence Core CAL Suite Bridge pro sadu Enterprise Mobility Suite, 15</w:t>
      </w:r>
    </w:p>
    <w:p w:rsidR="00E033CF" w:rsidRDefault="00E033CF">
      <w:pPr>
        <w:pStyle w:val="Index1"/>
        <w:tabs>
          <w:tab w:val="right" w:pos="5030"/>
        </w:tabs>
        <w:rPr>
          <w:noProof/>
        </w:rPr>
      </w:pPr>
      <w:r>
        <w:rPr>
          <w:noProof/>
        </w:rPr>
        <w:t>Licence Enterprise Additive CAL k produktu Microsoft Dynamics AX, 58</w:t>
      </w:r>
    </w:p>
    <w:p w:rsidR="00E033CF" w:rsidRDefault="00E033CF">
      <w:pPr>
        <w:pStyle w:val="Index1"/>
        <w:tabs>
          <w:tab w:val="right" w:pos="5030"/>
        </w:tabs>
        <w:rPr>
          <w:noProof/>
        </w:rPr>
      </w:pPr>
      <w:r>
        <w:rPr>
          <w:noProof/>
        </w:rPr>
        <w:t>Licence Enterprise Additive CAL k produktu Microsoft Dynamics AX 2012 R3, 19</w:t>
      </w:r>
    </w:p>
    <w:p w:rsidR="00E033CF" w:rsidRDefault="00E033CF">
      <w:pPr>
        <w:pStyle w:val="Index1"/>
        <w:tabs>
          <w:tab w:val="right" w:pos="5030"/>
        </w:tabs>
        <w:rPr>
          <w:noProof/>
        </w:rPr>
      </w:pPr>
      <w:r>
        <w:rPr>
          <w:noProof/>
        </w:rPr>
        <w:t>Licence Enterprise CAL k produktu Microsoft Dynamics AX, 58</w:t>
      </w:r>
    </w:p>
    <w:p w:rsidR="00E033CF" w:rsidRDefault="00E033CF">
      <w:pPr>
        <w:pStyle w:val="Index1"/>
        <w:tabs>
          <w:tab w:val="right" w:pos="5030"/>
        </w:tabs>
        <w:rPr>
          <w:noProof/>
        </w:rPr>
      </w:pPr>
      <w:r>
        <w:rPr>
          <w:noProof/>
        </w:rPr>
        <w:t>Licence Enterprise CAL k produktu Microsoft Dynamics AX 2012 R3, 19</w:t>
      </w:r>
    </w:p>
    <w:p w:rsidR="00E033CF" w:rsidRDefault="00E033CF">
      <w:pPr>
        <w:pStyle w:val="Index1"/>
        <w:tabs>
          <w:tab w:val="right" w:pos="5030"/>
        </w:tabs>
        <w:rPr>
          <w:noProof/>
        </w:rPr>
      </w:pPr>
      <w:r>
        <w:rPr>
          <w:noProof/>
        </w:rPr>
        <w:t>Licence Enterprise CAL k produktu SharePoint Server 2016, 27</w:t>
      </w:r>
    </w:p>
    <w:p w:rsidR="00E033CF" w:rsidRDefault="00E033CF">
      <w:pPr>
        <w:pStyle w:val="Index1"/>
        <w:tabs>
          <w:tab w:val="right" w:pos="5030"/>
        </w:tabs>
        <w:rPr>
          <w:noProof/>
        </w:rPr>
      </w:pPr>
      <w:r>
        <w:rPr>
          <w:noProof/>
        </w:rPr>
        <w:t>Licence Enterprise CAL k produktu Skype for Business Server 2015, 28</w:t>
      </w:r>
    </w:p>
    <w:p w:rsidR="00E033CF" w:rsidRDefault="00E033CF">
      <w:pPr>
        <w:pStyle w:val="Index1"/>
        <w:tabs>
          <w:tab w:val="right" w:pos="5030"/>
        </w:tabs>
        <w:rPr>
          <w:noProof/>
        </w:rPr>
      </w:pPr>
      <w:r>
        <w:rPr>
          <w:noProof/>
        </w:rPr>
        <w:t>Licence Essentials CAL k produktu Microsoft Dynamics CRM 2016, 21</w:t>
      </w:r>
    </w:p>
    <w:p w:rsidR="00E033CF" w:rsidRDefault="00E033CF">
      <w:pPr>
        <w:pStyle w:val="Index1"/>
        <w:tabs>
          <w:tab w:val="right" w:pos="5030"/>
        </w:tabs>
        <w:rPr>
          <w:noProof/>
        </w:rPr>
      </w:pPr>
      <w:r>
        <w:rPr>
          <w:noProof/>
        </w:rPr>
        <w:t>Licence Functional Additive CAL k produktu Microsoft Dynamics AX, 58</w:t>
      </w:r>
    </w:p>
    <w:p w:rsidR="00E033CF" w:rsidRDefault="00E033CF">
      <w:pPr>
        <w:pStyle w:val="Index1"/>
        <w:tabs>
          <w:tab w:val="right" w:pos="5030"/>
        </w:tabs>
        <w:rPr>
          <w:noProof/>
        </w:rPr>
      </w:pPr>
      <w:r>
        <w:rPr>
          <w:noProof/>
        </w:rPr>
        <w:t>Licence Functional Additive CAL k produktu Microsoft Dynamics AX 2012 R3, 19</w:t>
      </w:r>
    </w:p>
    <w:p w:rsidR="00E033CF" w:rsidRDefault="00E033CF">
      <w:pPr>
        <w:pStyle w:val="Index1"/>
        <w:tabs>
          <w:tab w:val="right" w:pos="5030"/>
        </w:tabs>
        <w:rPr>
          <w:noProof/>
        </w:rPr>
      </w:pPr>
      <w:r>
        <w:rPr>
          <w:noProof/>
        </w:rPr>
        <w:t>Licence Functional CAL k produktu Microsoft Dynamics AX, 58</w:t>
      </w:r>
    </w:p>
    <w:p w:rsidR="00E033CF" w:rsidRDefault="00E033CF">
      <w:pPr>
        <w:pStyle w:val="Index1"/>
        <w:tabs>
          <w:tab w:val="right" w:pos="5030"/>
        </w:tabs>
        <w:rPr>
          <w:noProof/>
        </w:rPr>
      </w:pPr>
      <w:r>
        <w:rPr>
          <w:noProof/>
        </w:rPr>
        <w:t>Licence Functional CAL k produktu Microsoft Dynamics AX 2012 R3, 19</w:t>
      </w:r>
    </w:p>
    <w:p w:rsidR="00E033CF" w:rsidRDefault="00E033CF">
      <w:pPr>
        <w:pStyle w:val="Index1"/>
        <w:tabs>
          <w:tab w:val="right" w:pos="5030"/>
        </w:tabs>
        <w:rPr>
          <w:noProof/>
        </w:rPr>
      </w:pPr>
      <w:r>
        <w:rPr>
          <w:noProof/>
        </w:rPr>
        <w:t>Licence Plus CAL k produktu Skype for Business Server 2015, 28</w:t>
      </w:r>
    </w:p>
    <w:p w:rsidR="00E033CF" w:rsidRDefault="00E033CF">
      <w:pPr>
        <w:pStyle w:val="Index1"/>
        <w:tabs>
          <w:tab w:val="right" w:pos="5030"/>
        </w:tabs>
        <w:rPr>
          <w:noProof/>
        </w:rPr>
      </w:pPr>
      <w:r>
        <w:rPr>
          <w:noProof/>
        </w:rPr>
        <w:t>Licence pro správu klienta pro produkt Advanced Threat Analytics 2016 pro prostředí OSE, 13</w:t>
      </w:r>
    </w:p>
    <w:p w:rsidR="00E033CF" w:rsidRDefault="00E033CF">
      <w:pPr>
        <w:pStyle w:val="Index1"/>
        <w:tabs>
          <w:tab w:val="right" w:pos="5030"/>
        </w:tabs>
        <w:rPr>
          <w:noProof/>
        </w:rPr>
      </w:pPr>
      <w:r>
        <w:rPr>
          <w:noProof/>
        </w:rPr>
        <w:t>Licence pro správu klienta pro produkt Advanced Threat Analytics 2016 pro uživatele, 13</w:t>
      </w:r>
    </w:p>
    <w:p w:rsidR="00E033CF" w:rsidRDefault="00E033CF">
      <w:pPr>
        <w:pStyle w:val="Index1"/>
        <w:tabs>
          <w:tab w:val="right" w:pos="5030"/>
        </w:tabs>
        <w:rPr>
          <w:noProof/>
        </w:rPr>
      </w:pPr>
      <w:r>
        <w:rPr>
          <w:noProof/>
        </w:rPr>
        <w:t>Licence pro správu klienta Správce konfigurace nástroje System Center 2012 R2, 34</w:t>
      </w:r>
    </w:p>
    <w:p w:rsidR="00E033CF" w:rsidRDefault="00E033CF">
      <w:pPr>
        <w:pStyle w:val="Index1"/>
        <w:tabs>
          <w:tab w:val="right" w:pos="5030"/>
        </w:tabs>
        <w:rPr>
          <w:noProof/>
        </w:rPr>
      </w:pPr>
      <w:r>
        <w:rPr>
          <w:noProof/>
        </w:rPr>
        <w:t>Licence pro správu klienta System Center 2012 R2 Configuration Manager Client, 34</w:t>
      </w:r>
    </w:p>
    <w:p w:rsidR="00E033CF" w:rsidRDefault="00E033CF">
      <w:pPr>
        <w:pStyle w:val="Index1"/>
        <w:tabs>
          <w:tab w:val="right" w:pos="5030"/>
        </w:tabs>
        <w:rPr>
          <w:noProof/>
        </w:rPr>
      </w:pPr>
      <w:r>
        <w:rPr>
          <w:noProof/>
        </w:rPr>
        <w:t>Licence pro správu serveru System Center 2012 R2 Datacenter, 32</w:t>
      </w:r>
    </w:p>
    <w:p w:rsidR="00E033CF" w:rsidRDefault="00E033CF">
      <w:pPr>
        <w:pStyle w:val="Index1"/>
        <w:tabs>
          <w:tab w:val="right" w:pos="5030"/>
        </w:tabs>
        <w:rPr>
          <w:noProof/>
        </w:rPr>
      </w:pPr>
      <w:r>
        <w:rPr>
          <w:noProof/>
        </w:rPr>
        <w:t>Licence pro správu serveru System Center 2012 R2 Standard, 32</w:t>
      </w:r>
    </w:p>
    <w:p w:rsidR="00E033CF" w:rsidRDefault="00E033CF">
      <w:pPr>
        <w:pStyle w:val="Index1"/>
        <w:tabs>
          <w:tab w:val="right" w:pos="5030"/>
        </w:tabs>
        <w:rPr>
          <w:noProof/>
        </w:rPr>
      </w:pPr>
      <w:r>
        <w:rPr>
          <w:noProof/>
        </w:rPr>
        <w:t>licence pro správu System Center 2012 Datacenter Server, 81</w:t>
      </w:r>
    </w:p>
    <w:p w:rsidR="00E033CF" w:rsidRDefault="00E033CF">
      <w:pPr>
        <w:pStyle w:val="Index1"/>
        <w:tabs>
          <w:tab w:val="right" w:pos="5030"/>
        </w:tabs>
        <w:rPr>
          <w:noProof/>
        </w:rPr>
      </w:pPr>
      <w:r>
        <w:rPr>
          <w:noProof/>
        </w:rPr>
        <w:t>licence pro správu System Center 2012 Standard Server, 81</w:t>
      </w:r>
    </w:p>
    <w:p w:rsidR="00E033CF" w:rsidRDefault="00E033CF">
      <w:pPr>
        <w:pStyle w:val="Index1"/>
        <w:tabs>
          <w:tab w:val="right" w:pos="5030"/>
        </w:tabs>
        <w:rPr>
          <w:noProof/>
        </w:rPr>
      </w:pPr>
      <w:r>
        <w:rPr>
          <w:noProof/>
        </w:rPr>
        <w:t>Licence Professional Additive CAL k produktu Microsoft Dynamics CRM 2016, 21</w:t>
      </w:r>
    </w:p>
    <w:p w:rsidR="00E033CF" w:rsidRDefault="00E033CF">
      <w:pPr>
        <w:pStyle w:val="Index1"/>
        <w:tabs>
          <w:tab w:val="right" w:pos="5030"/>
        </w:tabs>
        <w:rPr>
          <w:noProof/>
        </w:rPr>
      </w:pPr>
      <w:r>
        <w:rPr>
          <w:noProof/>
        </w:rPr>
        <w:t>Licence Professional CAL k produktu Microsoft Dynamics CRM 2016, 21</w:t>
      </w:r>
    </w:p>
    <w:p w:rsidR="00E033CF" w:rsidRDefault="00E033CF">
      <w:pPr>
        <w:pStyle w:val="Index1"/>
        <w:tabs>
          <w:tab w:val="right" w:pos="5030"/>
        </w:tabs>
        <w:rPr>
          <w:noProof/>
        </w:rPr>
      </w:pPr>
      <w:r>
        <w:rPr>
          <w:noProof/>
        </w:rPr>
        <w:t>Licence Self Serve CAL k produktu Microsoft Dynamics AX, 58</w:t>
      </w:r>
    </w:p>
    <w:p w:rsidR="00E033CF" w:rsidRDefault="00E033CF">
      <w:pPr>
        <w:pStyle w:val="Index1"/>
        <w:tabs>
          <w:tab w:val="right" w:pos="5030"/>
        </w:tabs>
        <w:rPr>
          <w:noProof/>
        </w:rPr>
      </w:pPr>
      <w:r>
        <w:rPr>
          <w:noProof/>
        </w:rPr>
        <w:t>Licence Self Serve CAL k produktu Microsoft Dynamics AX 2012 R3, 19</w:t>
      </w:r>
    </w:p>
    <w:p w:rsidR="00E033CF" w:rsidRDefault="00E033CF">
      <w:pPr>
        <w:pStyle w:val="Index1"/>
        <w:tabs>
          <w:tab w:val="right" w:pos="5030"/>
        </w:tabs>
        <w:rPr>
          <w:noProof/>
        </w:rPr>
      </w:pPr>
      <w:r>
        <w:rPr>
          <w:noProof/>
        </w:rPr>
        <w:t>Licence Standard CAL k produktu SharePoint Server 2016, 27</w:t>
      </w:r>
    </w:p>
    <w:p w:rsidR="00E033CF" w:rsidRDefault="00E033CF">
      <w:pPr>
        <w:pStyle w:val="Index1"/>
        <w:tabs>
          <w:tab w:val="right" w:pos="5030"/>
        </w:tabs>
        <w:rPr>
          <w:noProof/>
        </w:rPr>
      </w:pPr>
      <w:r>
        <w:rPr>
          <w:noProof/>
        </w:rPr>
        <w:t>Licence Standard CAL k produktu Skype for Business Server 2015, 28</w:t>
      </w:r>
    </w:p>
    <w:p w:rsidR="00E033CF" w:rsidRDefault="00E033CF">
      <w:pPr>
        <w:pStyle w:val="Index1"/>
        <w:tabs>
          <w:tab w:val="right" w:pos="5030"/>
        </w:tabs>
        <w:rPr>
          <w:noProof/>
        </w:rPr>
      </w:pPr>
      <w:r>
        <w:rPr>
          <w:noProof/>
        </w:rPr>
        <w:t>Licence Task Additive CAL k produktu Microsoft Dynamics AX 2012 R3, 19</w:t>
      </w:r>
    </w:p>
    <w:p w:rsidR="00E033CF" w:rsidRDefault="00E033CF">
      <w:pPr>
        <w:pStyle w:val="Index1"/>
        <w:tabs>
          <w:tab w:val="right" w:pos="5030"/>
        </w:tabs>
        <w:rPr>
          <w:noProof/>
        </w:rPr>
      </w:pPr>
      <w:r>
        <w:rPr>
          <w:noProof/>
        </w:rPr>
        <w:t>Licence Task Additive Device CAL k produktu Microsoft Dynamics AX, 58</w:t>
      </w:r>
    </w:p>
    <w:p w:rsidR="00E033CF" w:rsidRDefault="00E033CF">
      <w:pPr>
        <w:pStyle w:val="Index1"/>
        <w:tabs>
          <w:tab w:val="right" w:pos="5030"/>
        </w:tabs>
        <w:rPr>
          <w:noProof/>
        </w:rPr>
      </w:pPr>
      <w:r>
        <w:rPr>
          <w:noProof/>
        </w:rPr>
        <w:t>Licence Task Additive User CAL k produktu Microsoft Dynamics AX, 58</w:t>
      </w:r>
    </w:p>
    <w:p w:rsidR="00E033CF" w:rsidRDefault="00E033CF">
      <w:pPr>
        <w:pStyle w:val="Index1"/>
        <w:tabs>
          <w:tab w:val="right" w:pos="5030"/>
        </w:tabs>
        <w:rPr>
          <w:noProof/>
        </w:rPr>
      </w:pPr>
      <w:r>
        <w:rPr>
          <w:noProof/>
        </w:rPr>
        <w:t>Licence Task CAL k produktu Microsoft Dynamics AX 2012 R3, 19</w:t>
      </w:r>
    </w:p>
    <w:p w:rsidR="00E033CF" w:rsidRDefault="00E033CF">
      <w:pPr>
        <w:pStyle w:val="Index1"/>
        <w:tabs>
          <w:tab w:val="right" w:pos="5030"/>
        </w:tabs>
        <w:rPr>
          <w:noProof/>
        </w:rPr>
      </w:pPr>
      <w:r>
        <w:rPr>
          <w:noProof/>
        </w:rPr>
        <w:t>Licence Task Device CAL k produktu Microsoft Dynamics AX, 58</w:t>
      </w:r>
    </w:p>
    <w:p w:rsidR="00E033CF" w:rsidRDefault="00E033CF">
      <w:pPr>
        <w:pStyle w:val="Index1"/>
        <w:tabs>
          <w:tab w:val="right" w:pos="5030"/>
        </w:tabs>
        <w:rPr>
          <w:noProof/>
        </w:rPr>
      </w:pPr>
      <w:r>
        <w:rPr>
          <w:noProof/>
        </w:rPr>
        <w:t>Licence Task User CAL k produktu Microsoft Dynamics AX, 58</w:t>
      </w:r>
    </w:p>
    <w:p w:rsidR="00E033CF" w:rsidRDefault="00E033CF">
      <w:pPr>
        <w:pStyle w:val="Index1"/>
        <w:tabs>
          <w:tab w:val="right" w:pos="5030"/>
        </w:tabs>
        <w:rPr>
          <w:noProof/>
        </w:rPr>
      </w:pPr>
      <w:r>
        <w:rPr>
          <w:noProof/>
        </w:rPr>
        <w:t>Licence zkušebního webu Microsoft Learning MOS 500, 71</w:t>
      </w:r>
    </w:p>
    <w:p w:rsidR="00E033CF" w:rsidRDefault="00E033CF">
      <w:pPr>
        <w:pStyle w:val="Index1"/>
        <w:tabs>
          <w:tab w:val="right" w:pos="5030"/>
        </w:tabs>
        <w:rPr>
          <w:noProof/>
        </w:rPr>
      </w:pPr>
      <w:r>
        <w:rPr>
          <w:noProof/>
        </w:rPr>
        <w:t>Licence zkušebního webu Microsoft Learning MTA 250, 71</w:t>
      </w:r>
    </w:p>
    <w:p w:rsidR="00E033CF" w:rsidRDefault="00E033CF">
      <w:pPr>
        <w:pStyle w:val="Index1"/>
        <w:tabs>
          <w:tab w:val="right" w:pos="5030"/>
        </w:tabs>
        <w:rPr>
          <w:noProof/>
        </w:rPr>
      </w:pPr>
      <w:r>
        <w:rPr>
          <w:noProof/>
        </w:rPr>
        <w:t>licenci CAL na zařízení pro Project Server 2016, 23</w:t>
      </w:r>
    </w:p>
    <w:p w:rsidR="00E033CF" w:rsidRDefault="00E033CF">
      <w:pPr>
        <w:pStyle w:val="Index1"/>
        <w:tabs>
          <w:tab w:val="right" w:pos="5030"/>
        </w:tabs>
        <w:rPr>
          <w:noProof/>
        </w:rPr>
      </w:pPr>
      <w:r>
        <w:rPr>
          <w:noProof/>
        </w:rPr>
        <w:t>Live Meeting Professional, 29</w:t>
      </w:r>
    </w:p>
    <w:p w:rsidR="00E033CF" w:rsidRDefault="00E033CF">
      <w:pPr>
        <w:pStyle w:val="Index1"/>
        <w:tabs>
          <w:tab w:val="right" w:pos="5030"/>
        </w:tabs>
        <w:rPr>
          <w:noProof/>
        </w:rPr>
      </w:pPr>
      <w:r>
        <w:rPr>
          <w:noProof/>
        </w:rPr>
        <w:t>Live Meeting Standard, 29</w:t>
      </w:r>
    </w:p>
    <w:p w:rsidR="00E033CF" w:rsidRDefault="00E033CF">
      <w:pPr>
        <w:pStyle w:val="Index1"/>
        <w:tabs>
          <w:tab w:val="right" w:pos="5030"/>
        </w:tabs>
        <w:rPr>
          <w:noProof/>
        </w:rPr>
      </w:pPr>
      <w:r>
        <w:rPr>
          <w:noProof/>
        </w:rPr>
        <w:t>Lync 2013, 23</w:t>
      </w:r>
    </w:p>
    <w:p w:rsidR="00E033CF" w:rsidRDefault="00E033CF">
      <w:pPr>
        <w:pStyle w:val="Index1"/>
        <w:tabs>
          <w:tab w:val="right" w:pos="5030"/>
        </w:tabs>
        <w:rPr>
          <w:noProof/>
        </w:rPr>
      </w:pPr>
      <w:r>
        <w:rPr>
          <w:noProof/>
        </w:rPr>
        <w:t>Lync for Mac 2011, 69</w:t>
      </w:r>
    </w:p>
    <w:p w:rsidR="00E033CF" w:rsidRDefault="00E033CF">
      <w:pPr>
        <w:pStyle w:val="Index1"/>
        <w:tabs>
          <w:tab w:val="right" w:pos="5030"/>
        </w:tabs>
        <w:rPr>
          <w:noProof/>
        </w:rPr>
      </w:pPr>
      <w:r>
        <w:rPr>
          <w:noProof/>
        </w:rPr>
        <w:t>Lync pro Mac 2011, 24</w:t>
      </w:r>
    </w:p>
    <w:p w:rsidR="00E033CF" w:rsidRDefault="00E033CF">
      <w:pPr>
        <w:pStyle w:val="Index1"/>
        <w:tabs>
          <w:tab w:val="right" w:pos="5030"/>
        </w:tabs>
        <w:rPr>
          <w:noProof/>
        </w:rPr>
      </w:pPr>
      <w:r>
        <w:rPr>
          <w:noProof/>
        </w:rPr>
        <w:t>Lync Server 2010, 28</w:t>
      </w:r>
    </w:p>
    <w:p w:rsidR="00E033CF" w:rsidRDefault="00E033CF">
      <w:pPr>
        <w:pStyle w:val="Index1"/>
        <w:tabs>
          <w:tab w:val="right" w:pos="5030"/>
        </w:tabs>
        <w:rPr>
          <w:noProof/>
        </w:rPr>
      </w:pPr>
      <w:r>
        <w:rPr>
          <w:noProof/>
        </w:rPr>
        <w:t>Lync Server 2013, 28</w:t>
      </w:r>
    </w:p>
    <w:p w:rsidR="00E033CF" w:rsidRDefault="00E033CF">
      <w:pPr>
        <w:pStyle w:val="Index1"/>
        <w:tabs>
          <w:tab w:val="right" w:pos="5030"/>
        </w:tabs>
        <w:rPr>
          <w:noProof/>
        </w:rPr>
      </w:pPr>
      <w:r>
        <w:rPr>
          <w:noProof/>
        </w:rPr>
        <w:t>Měsíční odběr s poplatkem pro Bing Maps Asset Management pro platformu Windows, 70</w:t>
      </w:r>
    </w:p>
    <w:p w:rsidR="00E033CF" w:rsidRDefault="00E033CF">
      <w:pPr>
        <w:pStyle w:val="Index1"/>
        <w:tabs>
          <w:tab w:val="right" w:pos="5030"/>
        </w:tabs>
        <w:rPr>
          <w:noProof/>
        </w:rPr>
      </w:pPr>
      <w:r>
        <w:rPr>
          <w:noProof/>
        </w:rPr>
        <w:t>Měsíční odběr s poplatkem pro Bing Maps Enterprise, 70</w:t>
      </w:r>
    </w:p>
    <w:p w:rsidR="00E033CF" w:rsidRDefault="00E033CF">
      <w:pPr>
        <w:pStyle w:val="Index1"/>
        <w:tabs>
          <w:tab w:val="right" w:pos="5030"/>
        </w:tabs>
        <w:rPr>
          <w:noProof/>
        </w:rPr>
      </w:pPr>
      <w:r>
        <w:rPr>
          <w:noProof/>
        </w:rPr>
        <w:t>Měsíční odběr služby Bing Maps Light známý uživatel 500, 70</w:t>
      </w:r>
    </w:p>
    <w:p w:rsidR="00E033CF" w:rsidRDefault="00E033CF">
      <w:pPr>
        <w:pStyle w:val="Index1"/>
        <w:tabs>
          <w:tab w:val="right" w:pos="5030"/>
        </w:tabs>
        <w:rPr>
          <w:noProof/>
        </w:rPr>
      </w:pPr>
      <w:r>
        <w:rPr>
          <w:noProof/>
        </w:rPr>
        <w:t>Měsíční odběr služby Bing Maps Light známý uživatel 5K, 70</w:t>
      </w:r>
    </w:p>
    <w:p w:rsidR="00E033CF" w:rsidRDefault="00E033CF">
      <w:pPr>
        <w:pStyle w:val="Index1"/>
        <w:tabs>
          <w:tab w:val="right" w:pos="5030"/>
        </w:tabs>
        <w:rPr>
          <w:noProof/>
        </w:rPr>
      </w:pPr>
      <w:r>
        <w:rPr>
          <w:noProof/>
        </w:rPr>
        <w:t>Měsíční odběr služby Bing Maps na uživatele, 70</w:t>
      </w:r>
    </w:p>
    <w:p w:rsidR="00E033CF" w:rsidRDefault="00E033CF">
      <w:pPr>
        <w:pStyle w:val="Index1"/>
        <w:tabs>
          <w:tab w:val="right" w:pos="5030"/>
        </w:tabs>
        <w:rPr>
          <w:noProof/>
        </w:rPr>
      </w:pPr>
      <w:r>
        <w:rPr>
          <w:noProof/>
        </w:rPr>
        <w:t>Měsíční odběr služby Bing Maps známý uživatel 5K, 70</w:t>
      </w:r>
    </w:p>
    <w:p w:rsidR="00E033CF" w:rsidRDefault="00E033CF">
      <w:pPr>
        <w:pStyle w:val="Index1"/>
        <w:tabs>
          <w:tab w:val="right" w:pos="5030"/>
        </w:tabs>
        <w:rPr>
          <w:noProof/>
        </w:rPr>
      </w:pPr>
      <w:r>
        <w:rPr>
          <w:noProof/>
        </w:rPr>
        <w:t>Měsíční předplatné pro 100 tisíc transakcí pro Bing Maps Internal Website Usage, 70</w:t>
      </w:r>
    </w:p>
    <w:p w:rsidR="00E033CF" w:rsidRDefault="00E033CF">
      <w:pPr>
        <w:pStyle w:val="Index1"/>
        <w:tabs>
          <w:tab w:val="right" w:pos="5030"/>
        </w:tabs>
        <w:rPr>
          <w:noProof/>
        </w:rPr>
      </w:pPr>
      <w:r>
        <w:rPr>
          <w:noProof/>
        </w:rPr>
        <w:t>Měsíční předplatné pro 100 tisíc transakcí pro Bing Maps Public Website Usage, 70</w:t>
      </w:r>
    </w:p>
    <w:p w:rsidR="00E033CF" w:rsidRDefault="00E033CF">
      <w:pPr>
        <w:pStyle w:val="Index1"/>
        <w:tabs>
          <w:tab w:val="right" w:pos="5030"/>
        </w:tabs>
        <w:rPr>
          <w:noProof/>
        </w:rPr>
      </w:pPr>
      <w:r>
        <w:rPr>
          <w:noProof/>
        </w:rPr>
        <w:t>Měsíční předplatné pro 250 tisíc (a více) transakcí pro Bing Maps Internal Website Usage, 70</w:t>
      </w:r>
    </w:p>
    <w:p w:rsidR="00E033CF" w:rsidRDefault="00E033CF">
      <w:pPr>
        <w:pStyle w:val="Index1"/>
        <w:tabs>
          <w:tab w:val="right" w:pos="5030"/>
        </w:tabs>
        <w:rPr>
          <w:noProof/>
        </w:rPr>
      </w:pPr>
      <w:r>
        <w:rPr>
          <w:noProof/>
        </w:rPr>
        <w:t>Měsíční předplatné pro 500 tisíc (a více) transakcí pro Bing Maps Public Website Usage, 70</w:t>
      </w:r>
    </w:p>
    <w:p w:rsidR="00E033CF" w:rsidRDefault="00E033CF">
      <w:pPr>
        <w:pStyle w:val="Index1"/>
        <w:tabs>
          <w:tab w:val="right" w:pos="5030"/>
        </w:tabs>
        <w:rPr>
          <w:noProof/>
        </w:rPr>
      </w:pPr>
      <w:r>
        <w:rPr>
          <w:noProof/>
        </w:rPr>
        <w:t>Microsoft Azure Services, 88</w:t>
      </w:r>
    </w:p>
    <w:p w:rsidR="00E033CF" w:rsidRDefault="00E033CF">
      <w:pPr>
        <w:pStyle w:val="Index1"/>
        <w:tabs>
          <w:tab w:val="right" w:pos="5030"/>
        </w:tabs>
        <w:rPr>
          <w:noProof/>
        </w:rPr>
      </w:pPr>
      <w:r>
        <w:rPr>
          <w:noProof/>
        </w:rPr>
        <w:t>Microsoft Azure Site Recovery, 52</w:t>
      </w:r>
    </w:p>
    <w:p w:rsidR="00E033CF" w:rsidRDefault="00E033CF">
      <w:pPr>
        <w:pStyle w:val="Index1"/>
        <w:tabs>
          <w:tab w:val="right" w:pos="5030"/>
        </w:tabs>
        <w:rPr>
          <w:noProof/>
        </w:rPr>
      </w:pPr>
      <w:r>
        <w:rPr>
          <w:noProof/>
        </w:rPr>
        <w:t>Microsoft Dynamics AX 2012 R2, 19</w:t>
      </w:r>
    </w:p>
    <w:p w:rsidR="00E033CF" w:rsidRDefault="00E033CF">
      <w:pPr>
        <w:pStyle w:val="Index1"/>
        <w:tabs>
          <w:tab w:val="right" w:pos="5030"/>
        </w:tabs>
        <w:rPr>
          <w:noProof/>
        </w:rPr>
      </w:pPr>
      <w:r>
        <w:rPr>
          <w:noProof/>
        </w:rPr>
        <w:t>Microsoft Dynamics AX 2012 R3 Server, 19</w:t>
      </w:r>
    </w:p>
    <w:p w:rsidR="00E033CF" w:rsidRDefault="00E033CF">
      <w:pPr>
        <w:pStyle w:val="Index1"/>
        <w:tabs>
          <w:tab w:val="right" w:pos="5030"/>
        </w:tabs>
        <w:rPr>
          <w:noProof/>
        </w:rPr>
      </w:pPr>
      <w:r>
        <w:rPr>
          <w:noProof/>
        </w:rPr>
        <w:t>Microsoft Dynamics AX 2012 R3 Standard Commerce Server Core, 19</w:t>
      </w:r>
    </w:p>
    <w:p w:rsidR="00E033CF" w:rsidRDefault="00E033CF">
      <w:pPr>
        <w:pStyle w:val="Index1"/>
        <w:tabs>
          <w:tab w:val="right" w:pos="5030"/>
        </w:tabs>
        <w:rPr>
          <w:noProof/>
        </w:rPr>
      </w:pPr>
      <w:r>
        <w:rPr>
          <w:noProof/>
        </w:rPr>
        <w:t>Microsoft Dynamics AX 2012 R3 Store Server, 19</w:t>
      </w:r>
    </w:p>
    <w:p w:rsidR="00E033CF" w:rsidRDefault="00E033CF">
      <w:pPr>
        <w:pStyle w:val="Index1"/>
        <w:tabs>
          <w:tab w:val="right" w:pos="5030"/>
        </w:tabs>
        <w:rPr>
          <w:noProof/>
        </w:rPr>
      </w:pPr>
      <w:r>
        <w:rPr>
          <w:noProof/>
        </w:rPr>
        <w:t>Microsoft Dynamics AX Additional Storage, 58</w:t>
      </w:r>
    </w:p>
    <w:p w:rsidR="00E033CF" w:rsidRDefault="00E033CF">
      <w:pPr>
        <w:pStyle w:val="Index1"/>
        <w:tabs>
          <w:tab w:val="right" w:pos="5030"/>
        </w:tabs>
        <w:rPr>
          <w:noProof/>
        </w:rPr>
      </w:pPr>
      <w:r>
        <w:rPr>
          <w:noProof/>
        </w:rPr>
        <w:t>Microsoft Dynamics AX Device, 58</w:t>
      </w:r>
    </w:p>
    <w:p w:rsidR="00E033CF" w:rsidRDefault="00E033CF">
      <w:pPr>
        <w:pStyle w:val="Index1"/>
        <w:tabs>
          <w:tab w:val="right" w:pos="5030"/>
        </w:tabs>
        <w:rPr>
          <w:noProof/>
        </w:rPr>
      </w:pPr>
      <w:r>
        <w:rPr>
          <w:noProof/>
        </w:rPr>
        <w:t>Microsoft Dynamics AX Device pro krytí SA, 58</w:t>
      </w:r>
    </w:p>
    <w:p w:rsidR="00E033CF" w:rsidRDefault="00E033CF">
      <w:pPr>
        <w:pStyle w:val="Index1"/>
        <w:tabs>
          <w:tab w:val="right" w:pos="5030"/>
        </w:tabs>
        <w:rPr>
          <w:noProof/>
        </w:rPr>
      </w:pPr>
      <w:r>
        <w:rPr>
          <w:noProof/>
        </w:rPr>
        <w:t>Microsoft Dynamics AX Enterprise, 58</w:t>
      </w:r>
    </w:p>
    <w:p w:rsidR="00E033CF" w:rsidRDefault="00E033CF">
      <w:pPr>
        <w:pStyle w:val="Index1"/>
        <w:tabs>
          <w:tab w:val="right" w:pos="5030"/>
        </w:tabs>
        <w:rPr>
          <w:noProof/>
        </w:rPr>
      </w:pPr>
      <w:r>
        <w:rPr>
          <w:noProof/>
        </w:rPr>
        <w:t>Microsoft Dynamics AX Enterprise CAL, 81</w:t>
      </w:r>
    </w:p>
    <w:p w:rsidR="00E033CF" w:rsidRDefault="00E033CF">
      <w:pPr>
        <w:pStyle w:val="Index1"/>
        <w:tabs>
          <w:tab w:val="right" w:pos="5030"/>
        </w:tabs>
        <w:rPr>
          <w:noProof/>
        </w:rPr>
      </w:pPr>
      <w:r>
        <w:rPr>
          <w:noProof/>
        </w:rPr>
        <w:t>Microsoft Dynamics AX Enterprise pro krytí SA, 58</w:t>
      </w:r>
    </w:p>
    <w:p w:rsidR="00E033CF" w:rsidRDefault="00E033CF">
      <w:pPr>
        <w:pStyle w:val="Index1"/>
        <w:tabs>
          <w:tab w:val="right" w:pos="5030"/>
        </w:tabs>
        <w:rPr>
          <w:noProof/>
        </w:rPr>
      </w:pPr>
      <w:r>
        <w:rPr>
          <w:noProof/>
        </w:rPr>
        <w:t>Microsoft Dynamics AX Functional CAL, 81</w:t>
      </w:r>
    </w:p>
    <w:p w:rsidR="00E033CF" w:rsidRDefault="00E033CF">
      <w:pPr>
        <w:pStyle w:val="Index1"/>
        <w:tabs>
          <w:tab w:val="right" w:pos="5030"/>
        </w:tabs>
        <w:rPr>
          <w:noProof/>
        </w:rPr>
      </w:pPr>
      <w:r>
        <w:rPr>
          <w:noProof/>
        </w:rPr>
        <w:t>Microsoft Dynamics AX Retail Scale Unit, 58</w:t>
      </w:r>
    </w:p>
    <w:p w:rsidR="00E033CF" w:rsidRDefault="00E033CF">
      <w:pPr>
        <w:pStyle w:val="Index1"/>
        <w:tabs>
          <w:tab w:val="right" w:pos="5030"/>
        </w:tabs>
        <w:rPr>
          <w:noProof/>
        </w:rPr>
      </w:pPr>
      <w:r>
        <w:rPr>
          <w:noProof/>
        </w:rPr>
        <w:t>Microsoft Dynamics AX Sandbox vrstva 1</w:t>
      </w:r>
    </w:p>
    <w:p w:rsidR="00E033CF" w:rsidRDefault="00E033CF">
      <w:pPr>
        <w:pStyle w:val="Index2"/>
        <w:tabs>
          <w:tab w:val="right" w:pos="5030"/>
        </w:tabs>
        <w:rPr>
          <w:noProof/>
        </w:rPr>
      </w:pPr>
      <w:r>
        <w:rPr>
          <w:noProof/>
        </w:rPr>
        <w:t>Vývojářská a testovací instance, 58</w:t>
      </w:r>
    </w:p>
    <w:p w:rsidR="00E033CF" w:rsidRDefault="00E033CF">
      <w:pPr>
        <w:pStyle w:val="Index1"/>
        <w:tabs>
          <w:tab w:val="right" w:pos="5030"/>
        </w:tabs>
        <w:rPr>
          <w:noProof/>
        </w:rPr>
      </w:pPr>
      <w:r>
        <w:rPr>
          <w:noProof/>
        </w:rPr>
        <w:t>Microsoft Dynamics AX Sandbox vrstva 2</w:t>
      </w:r>
    </w:p>
    <w:p w:rsidR="00E033CF" w:rsidRDefault="00E033CF">
      <w:pPr>
        <w:pStyle w:val="Index2"/>
        <w:tabs>
          <w:tab w:val="right" w:pos="5030"/>
        </w:tabs>
        <w:rPr>
          <w:noProof/>
        </w:rPr>
      </w:pPr>
      <w:r>
        <w:rPr>
          <w:noProof/>
        </w:rPr>
        <w:t>Akceptační testování Standard, 58</w:t>
      </w:r>
    </w:p>
    <w:p w:rsidR="00E033CF" w:rsidRDefault="00E033CF">
      <w:pPr>
        <w:pStyle w:val="Index1"/>
        <w:tabs>
          <w:tab w:val="right" w:pos="5030"/>
        </w:tabs>
        <w:rPr>
          <w:noProof/>
        </w:rPr>
      </w:pPr>
      <w:r>
        <w:rPr>
          <w:noProof/>
        </w:rPr>
        <w:t>Microsoft Dynamics AX Sandbox vrstva 3</w:t>
      </w:r>
    </w:p>
    <w:p w:rsidR="00E033CF" w:rsidRDefault="00E033CF">
      <w:pPr>
        <w:pStyle w:val="Index2"/>
        <w:tabs>
          <w:tab w:val="right" w:pos="5030"/>
        </w:tabs>
        <w:rPr>
          <w:noProof/>
        </w:rPr>
      </w:pPr>
      <w:r>
        <w:rPr>
          <w:noProof/>
        </w:rPr>
        <w:t>Akceptační testování Premier, 58</w:t>
      </w:r>
    </w:p>
    <w:p w:rsidR="00E033CF" w:rsidRDefault="00E033CF">
      <w:pPr>
        <w:pStyle w:val="Index1"/>
        <w:tabs>
          <w:tab w:val="right" w:pos="5030"/>
        </w:tabs>
        <w:rPr>
          <w:noProof/>
        </w:rPr>
      </w:pPr>
      <w:r>
        <w:rPr>
          <w:noProof/>
        </w:rPr>
        <w:t>Microsoft Dynamics AX Sandbox vrstva 4</w:t>
      </w:r>
    </w:p>
    <w:p w:rsidR="00E033CF" w:rsidRDefault="00E033CF">
      <w:pPr>
        <w:pStyle w:val="Index2"/>
        <w:tabs>
          <w:tab w:val="right" w:pos="5030"/>
        </w:tabs>
        <w:rPr>
          <w:noProof/>
        </w:rPr>
      </w:pPr>
      <w:r>
        <w:rPr>
          <w:noProof/>
        </w:rPr>
        <w:t>Testování výkonnosti Standard (licence na odběr doplňku), 58</w:t>
      </w:r>
    </w:p>
    <w:p w:rsidR="00E033CF" w:rsidRDefault="00E033CF">
      <w:pPr>
        <w:pStyle w:val="Index1"/>
        <w:tabs>
          <w:tab w:val="right" w:pos="5030"/>
        </w:tabs>
        <w:rPr>
          <w:noProof/>
        </w:rPr>
      </w:pPr>
      <w:r>
        <w:rPr>
          <w:noProof/>
        </w:rPr>
        <w:t>Microsoft Dynamics AX Sandbox vrstva 5</w:t>
      </w:r>
    </w:p>
    <w:p w:rsidR="00E033CF" w:rsidRDefault="00E033CF">
      <w:pPr>
        <w:pStyle w:val="Index2"/>
        <w:tabs>
          <w:tab w:val="right" w:pos="5030"/>
        </w:tabs>
        <w:rPr>
          <w:noProof/>
        </w:rPr>
      </w:pPr>
      <w:r>
        <w:rPr>
          <w:noProof/>
        </w:rPr>
        <w:t>Testování výkonnosti Premier, 58</w:t>
      </w:r>
    </w:p>
    <w:p w:rsidR="00E033CF" w:rsidRDefault="00E033CF">
      <w:pPr>
        <w:pStyle w:val="Index1"/>
        <w:tabs>
          <w:tab w:val="right" w:pos="5030"/>
        </w:tabs>
        <w:rPr>
          <w:noProof/>
        </w:rPr>
      </w:pPr>
      <w:r>
        <w:rPr>
          <w:noProof/>
        </w:rPr>
        <w:t>Microsoft Dynamics AX Self Serve, 58</w:t>
      </w:r>
    </w:p>
    <w:p w:rsidR="00E033CF" w:rsidRDefault="00E033CF">
      <w:pPr>
        <w:pStyle w:val="Index1"/>
        <w:tabs>
          <w:tab w:val="right" w:pos="5030"/>
        </w:tabs>
        <w:rPr>
          <w:noProof/>
        </w:rPr>
      </w:pPr>
      <w:r>
        <w:rPr>
          <w:noProof/>
        </w:rPr>
        <w:t>Microsoft Dynamics AX Self Serve pro krytí SA, 58</w:t>
      </w:r>
    </w:p>
    <w:p w:rsidR="00E033CF" w:rsidRDefault="00E033CF">
      <w:pPr>
        <w:pStyle w:val="Index1"/>
        <w:tabs>
          <w:tab w:val="right" w:pos="5030"/>
        </w:tabs>
        <w:rPr>
          <w:noProof/>
        </w:rPr>
      </w:pPr>
      <w:r>
        <w:rPr>
          <w:noProof/>
        </w:rPr>
        <w:t>Microsoft Dynamics AX Standard Commerce Core Server, 81</w:t>
      </w:r>
    </w:p>
    <w:p w:rsidR="00E033CF" w:rsidRDefault="00E033CF">
      <w:pPr>
        <w:pStyle w:val="Index1"/>
        <w:tabs>
          <w:tab w:val="right" w:pos="5030"/>
        </w:tabs>
        <w:rPr>
          <w:noProof/>
        </w:rPr>
      </w:pPr>
      <w:r>
        <w:rPr>
          <w:noProof/>
        </w:rPr>
        <w:t>Microsoft Dynamics AX Store Server, 81</w:t>
      </w:r>
    </w:p>
    <w:p w:rsidR="00E033CF" w:rsidRDefault="00E033CF">
      <w:pPr>
        <w:pStyle w:val="Index1"/>
        <w:tabs>
          <w:tab w:val="right" w:pos="5030"/>
        </w:tabs>
        <w:rPr>
          <w:noProof/>
        </w:rPr>
      </w:pPr>
      <w:r>
        <w:rPr>
          <w:noProof/>
        </w:rPr>
        <w:t>Microsoft Dynamics AX Task, 58</w:t>
      </w:r>
    </w:p>
    <w:p w:rsidR="00E033CF" w:rsidRDefault="00E033CF">
      <w:pPr>
        <w:pStyle w:val="Index1"/>
        <w:tabs>
          <w:tab w:val="right" w:pos="5030"/>
        </w:tabs>
        <w:rPr>
          <w:noProof/>
        </w:rPr>
      </w:pPr>
      <w:r>
        <w:rPr>
          <w:noProof/>
        </w:rPr>
        <w:t>Microsoft Dynamics AX Task CAL, 81</w:t>
      </w:r>
    </w:p>
    <w:p w:rsidR="00E033CF" w:rsidRDefault="00E033CF">
      <w:pPr>
        <w:pStyle w:val="Index1"/>
        <w:tabs>
          <w:tab w:val="right" w:pos="5030"/>
        </w:tabs>
        <w:rPr>
          <w:noProof/>
        </w:rPr>
      </w:pPr>
      <w:r>
        <w:rPr>
          <w:noProof/>
        </w:rPr>
        <w:t>Microsoft Dynamics AX Task pro krytí SA, 58</w:t>
      </w:r>
    </w:p>
    <w:p w:rsidR="00E033CF" w:rsidRDefault="00E033CF">
      <w:pPr>
        <w:pStyle w:val="Index1"/>
        <w:tabs>
          <w:tab w:val="right" w:pos="5030"/>
        </w:tabs>
        <w:rPr>
          <w:noProof/>
        </w:rPr>
      </w:pPr>
      <w:r>
        <w:rPr>
          <w:noProof/>
        </w:rPr>
        <w:t>Microsoft Dynamics CRM 2013, 21</w:t>
      </w:r>
    </w:p>
    <w:p w:rsidR="00E033CF" w:rsidRDefault="00E033CF">
      <w:pPr>
        <w:pStyle w:val="Index1"/>
        <w:tabs>
          <w:tab w:val="right" w:pos="5030"/>
        </w:tabs>
        <w:rPr>
          <w:noProof/>
        </w:rPr>
      </w:pPr>
      <w:r>
        <w:rPr>
          <w:noProof/>
        </w:rPr>
        <w:t>Microsoft Dynamics CRM 2015, 21</w:t>
      </w:r>
    </w:p>
    <w:p w:rsidR="00E033CF" w:rsidRDefault="00E033CF">
      <w:pPr>
        <w:pStyle w:val="Index1"/>
        <w:tabs>
          <w:tab w:val="right" w:pos="5030"/>
        </w:tabs>
        <w:rPr>
          <w:noProof/>
        </w:rPr>
      </w:pPr>
      <w:r>
        <w:rPr>
          <w:noProof/>
        </w:rPr>
        <w:t>Microsoft Dynamics CRM CAL, 81</w:t>
      </w:r>
    </w:p>
    <w:p w:rsidR="00E033CF" w:rsidRDefault="00E033CF">
      <w:pPr>
        <w:pStyle w:val="Index1"/>
        <w:tabs>
          <w:tab w:val="right" w:pos="5030"/>
        </w:tabs>
        <w:rPr>
          <w:noProof/>
        </w:rPr>
      </w:pPr>
      <w:r>
        <w:rPr>
          <w:noProof/>
        </w:rPr>
        <w:t>Microsoft Dynamics CRM Online – dodatečná instance neprodukčního serveru, 59</w:t>
      </w:r>
    </w:p>
    <w:p w:rsidR="00E033CF" w:rsidRDefault="00E033CF">
      <w:pPr>
        <w:pStyle w:val="Index1"/>
        <w:tabs>
          <w:tab w:val="right" w:pos="5030"/>
        </w:tabs>
        <w:rPr>
          <w:noProof/>
        </w:rPr>
      </w:pPr>
      <w:r>
        <w:rPr>
          <w:noProof/>
        </w:rPr>
        <w:t>Microsoft Dynamics CRM Online – dodatečná instance produkčního serveru, 59</w:t>
      </w:r>
    </w:p>
    <w:p w:rsidR="00E033CF" w:rsidRDefault="00E033CF">
      <w:pPr>
        <w:pStyle w:val="Index1"/>
        <w:tabs>
          <w:tab w:val="right" w:pos="5030"/>
        </w:tabs>
        <w:rPr>
          <w:noProof/>
        </w:rPr>
      </w:pPr>
      <w:r>
        <w:rPr>
          <w:noProof/>
        </w:rPr>
        <w:t>Microsoft Dynamics CRM Online Additional Portal Page Views (licence na odběr doplňku), 59</w:t>
      </w:r>
    </w:p>
    <w:p w:rsidR="00E033CF" w:rsidRDefault="00E033CF">
      <w:pPr>
        <w:pStyle w:val="Index1"/>
        <w:tabs>
          <w:tab w:val="right" w:pos="5030"/>
        </w:tabs>
        <w:rPr>
          <w:noProof/>
        </w:rPr>
      </w:pPr>
      <w:r>
        <w:rPr>
          <w:noProof/>
        </w:rPr>
        <w:t>Microsoft Dynamics CRM Online Additional Storage, 59</w:t>
      </w:r>
    </w:p>
    <w:p w:rsidR="00E033CF" w:rsidRDefault="00E033CF">
      <w:pPr>
        <w:pStyle w:val="Index1"/>
        <w:tabs>
          <w:tab w:val="right" w:pos="5030"/>
        </w:tabs>
        <w:rPr>
          <w:noProof/>
        </w:rPr>
      </w:pPr>
      <w:r>
        <w:rPr>
          <w:noProof/>
        </w:rPr>
        <w:t>Microsoft Dynamics CRM Online Basic, 59</w:t>
      </w:r>
    </w:p>
    <w:p w:rsidR="00E033CF" w:rsidRDefault="00E033CF">
      <w:pPr>
        <w:pStyle w:val="Index1"/>
        <w:tabs>
          <w:tab w:val="right" w:pos="5030"/>
        </w:tabs>
        <w:rPr>
          <w:noProof/>
        </w:rPr>
      </w:pPr>
      <w:r>
        <w:rPr>
          <w:noProof/>
        </w:rPr>
        <w:t>Microsoft Dynamics CRM Online Basic pro krytí SA, 59</w:t>
      </w:r>
    </w:p>
    <w:p w:rsidR="00E033CF" w:rsidRDefault="00E033CF">
      <w:pPr>
        <w:pStyle w:val="Index1"/>
        <w:tabs>
          <w:tab w:val="right" w:pos="5030"/>
        </w:tabs>
        <w:rPr>
          <w:noProof/>
        </w:rPr>
      </w:pPr>
      <w:r>
        <w:rPr>
          <w:noProof/>
        </w:rPr>
        <w:t>Microsoft Dynamics CRM Online Enterprise, 59</w:t>
      </w:r>
    </w:p>
    <w:p w:rsidR="00E033CF" w:rsidRDefault="00E033CF">
      <w:pPr>
        <w:pStyle w:val="Index1"/>
        <w:tabs>
          <w:tab w:val="right" w:pos="5030"/>
        </w:tabs>
        <w:rPr>
          <w:noProof/>
        </w:rPr>
      </w:pPr>
      <w:r>
        <w:rPr>
          <w:noProof/>
        </w:rPr>
        <w:t>Microsoft Dynamics CRM Online Enterprise pro krytí SA, 59</w:t>
      </w:r>
    </w:p>
    <w:p w:rsidR="00E033CF" w:rsidRDefault="00E033CF">
      <w:pPr>
        <w:pStyle w:val="Index1"/>
        <w:tabs>
          <w:tab w:val="right" w:pos="5030"/>
        </w:tabs>
        <w:rPr>
          <w:noProof/>
        </w:rPr>
      </w:pPr>
      <w:r>
        <w:rPr>
          <w:noProof/>
        </w:rPr>
        <w:t>Microsoft Dynamics CRM Online Essential, 59</w:t>
      </w:r>
    </w:p>
    <w:p w:rsidR="00E033CF" w:rsidRDefault="00E033CF">
      <w:pPr>
        <w:pStyle w:val="Index1"/>
        <w:tabs>
          <w:tab w:val="right" w:pos="5030"/>
        </w:tabs>
        <w:rPr>
          <w:noProof/>
        </w:rPr>
      </w:pPr>
      <w:r>
        <w:rPr>
          <w:noProof/>
        </w:rPr>
        <w:t>Microsoft Dynamics CRM Online Essential pro krytí SA, 59</w:t>
      </w:r>
    </w:p>
    <w:p w:rsidR="00E033CF" w:rsidRDefault="00E033CF">
      <w:pPr>
        <w:pStyle w:val="Index1"/>
        <w:tabs>
          <w:tab w:val="right" w:pos="5030"/>
        </w:tabs>
        <w:rPr>
          <w:noProof/>
        </w:rPr>
      </w:pPr>
      <w:r>
        <w:rPr>
          <w:noProof/>
        </w:rPr>
        <w:t>Microsoft Dynamics CRM Online Portal, 59</w:t>
      </w:r>
    </w:p>
    <w:p w:rsidR="00E033CF" w:rsidRDefault="00E033CF">
      <w:pPr>
        <w:pStyle w:val="Index1"/>
        <w:tabs>
          <w:tab w:val="right" w:pos="5030"/>
        </w:tabs>
        <w:rPr>
          <w:noProof/>
        </w:rPr>
      </w:pPr>
      <w:r>
        <w:rPr>
          <w:noProof/>
        </w:rPr>
        <w:t>Microsoft Dynamics CRM Online Professional, 59</w:t>
      </w:r>
    </w:p>
    <w:p w:rsidR="00E033CF" w:rsidRDefault="00E033CF">
      <w:pPr>
        <w:pStyle w:val="Index1"/>
        <w:tabs>
          <w:tab w:val="right" w:pos="5030"/>
        </w:tabs>
        <w:rPr>
          <w:noProof/>
        </w:rPr>
      </w:pPr>
      <w:r>
        <w:rPr>
          <w:noProof/>
        </w:rPr>
        <w:t>Microsoft Dynamics CRM Online Professional pro krytí SA, 59</w:t>
      </w:r>
    </w:p>
    <w:p w:rsidR="00E033CF" w:rsidRDefault="00E033CF">
      <w:pPr>
        <w:pStyle w:val="Index1"/>
        <w:tabs>
          <w:tab w:val="right" w:pos="5030"/>
        </w:tabs>
        <w:rPr>
          <w:noProof/>
        </w:rPr>
      </w:pPr>
      <w:r>
        <w:rPr>
          <w:noProof/>
        </w:rPr>
        <w:t>Microsoft Dynamics CRM Server, 87</w:t>
      </w:r>
    </w:p>
    <w:p w:rsidR="00E033CF" w:rsidRDefault="00E033CF">
      <w:pPr>
        <w:pStyle w:val="Index1"/>
        <w:tabs>
          <w:tab w:val="right" w:pos="5030"/>
        </w:tabs>
        <w:rPr>
          <w:noProof/>
        </w:rPr>
      </w:pPr>
      <w:r>
        <w:rPr>
          <w:noProof/>
        </w:rPr>
        <w:t>Microsoft Dynamics CRM Server 2011, 81</w:t>
      </w:r>
    </w:p>
    <w:p w:rsidR="00E033CF" w:rsidRDefault="00E033CF">
      <w:pPr>
        <w:pStyle w:val="Index1"/>
        <w:tabs>
          <w:tab w:val="right" w:pos="5030"/>
        </w:tabs>
        <w:rPr>
          <w:noProof/>
        </w:rPr>
      </w:pPr>
      <w:r>
        <w:rPr>
          <w:noProof/>
        </w:rPr>
        <w:t>Microsoft Dynamics CRM Server 2013, 81</w:t>
      </w:r>
    </w:p>
    <w:p w:rsidR="00E033CF" w:rsidRDefault="00E033CF">
      <w:pPr>
        <w:pStyle w:val="Index1"/>
        <w:tabs>
          <w:tab w:val="right" w:pos="5030"/>
        </w:tabs>
        <w:rPr>
          <w:noProof/>
        </w:rPr>
      </w:pPr>
      <w:r>
        <w:rPr>
          <w:noProof/>
        </w:rPr>
        <w:t>Microsoft Dynamics CRM Server 2015, 81</w:t>
      </w:r>
    </w:p>
    <w:p w:rsidR="00E033CF" w:rsidRDefault="00E033CF">
      <w:pPr>
        <w:pStyle w:val="Index1"/>
        <w:tabs>
          <w:tab w:val="right" w:pos="5030"/>
        </w:tabs>
        <w:rPr>
          <w:noProof/>
        </w:rPr>
      </w:pPr>
      <w:r>
        <w:rPr>
          <w:noProof/>
        </w:rPr>
        <w:t>Microsoft Dynamics CRM Server 2016, 20</w:t>
      </w:r>
    </w:p>
    <w:p w:rsidR="00E033CF" w:rsidRDefault="00E033CF">
      <w:pPr>
        <w:pStyle w:val="Index1"/>
        <w:tabs>
          <w:tab w:val="right" w:pos="5030"/>
        </w:tabs>
        <w:rPr>
          <w:noProof/>
        </w:rPr>
      </w:pPr>
      <w:r>
        <w:rPr>
          <w:noProof/>
        </w:rPr>
        <w:t>Microsoft Dynamics CRM Workgroup Server, 87</w:t>
      </w:r>
    </w:p>
    <w:p w:rsidR="00E033CF" w:rsidRDefault="00E033CF">
      <w:pPr>
        <w:pStyle w:val="Index1"/>
        <w:tabs>
          <w:tab w:val="right" w:pos="5030"/>
        </w:tabs>
        <w:rPr>
          <w:noProof/>
        </w:rPr>
      </w:pPr>
      <w:r>
        <w:rPr>
          <w:noProof/>
        </w:rPr>
        <w:t>Microsoft Dynamics CRM Workgroup Server 2016, 21</w:t>
      </w:r>
    </w:p>
    <w:p w:rsidR="00E033CF" w:rsidRDefault="00E033CF">
      <w:pPr>
        <w:pStyle w:val="Index1"/>
        <w:tabs>
          <w:tab w:val="right" w:pos="5030"/>
        </w:tabs>
        <w:rPr>
          <w:noProof/>
        </w:rPr>
      </w:pPr>
      <w:r>
        <w:rPr>
          <w:noProof/>
        </w:rPr>
        <w:t>Microsoft Dynamics Employee Self Service (licence na odběr na základě počtu uživatelů), 59</w:t>
      </w:r>
    </w:p>
    <w:p w:rsidR="00E033CF" w:rsidRDefault="00E033CF">
      <w:pPr>
        <w:pStyle w:val="Index1"/>
        <w:tabs>
          <w:tab w:val="right" w:pos="5030"/>
        </w:tabs>
        <w:rPr>
          <w:noProof/>
        </w:rPr>
      </w:pPr>
      <w:r>
        <w:rPr>
          <w:noProof/>
        </w:rPr>
        <w:t>Microsoft Dynamics Marketing Enhanced Support, 60</w:t>
      </w:r>
    </w:p>
    <w:p w:rsidR="00E033CF" w:rsidRDefault="00E033CF">
      <w:pPr>
        <w:pStyle w:val="Index1"/>
        <w:tabs>
          <w:tab w:val="right" w:pos="5030"/>
        </w:tabs>
        <w:rPr>
          <w:noProof/>
        </w:rPr>
      </w:pPr>
      <w:r>
        <w:rPr>
          <w:noProof/>
        </w:rPr>
        <w:t>Microsoft Dynamics Marketing Enterprise, 60</w:t>
      </w:r>
    </w:p>
    <w:p w:rsidR="00E033CF" w:rsidRDefault="00E033CF">
      <w:pPr>
        <w:pStyle w:val="Index1"/>
        <w:tabs>
          <w:tab w:val="right" w:pos="5030"/>
        </w:tabs>
        <w:rPr>
          <w:noProof/>
        </w:rPr>
      </w:pPr>
      <w:r>
        <w:rPr>
          <w:noProof/>
        </w:rPr>
        <w:t>Microsoft Dynamics Marketing Enterprise Extra Storage, 60</w:t>
      </w:r>
    </w:p>
    <w:p w:rsidR="00E033CF" w:rsidRDefault="00E033CF">
      <w:pPr>
        <w:pStyle w:val="Index1"/>
        <w:tabs>
          <w:tab w:val="right" w:pos="5030"/>
        </w:tabs>
        <w:rPr>
          <w:noProof/>
        </w:rPr>
      </w:pPr>
      <w:r>
        <w:rPr>
          <w:noProof/>
        </w:rPr>
        <w:t>Microsoft Dynamics Marketing Extra Messages, 60</w:t>
      </w:r>
    </w:p>
    <w:p w:rsidR="00E033CF" w:rsidRDefault="00E033CF">
      <w:pPr>
        <w:pStyle w:val="Index1"/>
        <w:tabs>
          <w:tab w:val="right" w:pos="5030"/>
        </w:tabs>
        <w:rPr>
          <w:noProof/>
        </w:rPr>
      </w:pPr>
      <w:r>
        <w:rPr>
          <w:noProof/>
        </w:rPr>
        <w:t>Microsoft Dynamics Marketing Professional Direct Support, 60</w:t>
      </w:r>
    </w:p>
    <w:p w:rsidR="00E033CF" w:rsidRDefault="00E033CF">
      <w:pPr>
        <w:pStyle w:val="Index1"/>
        <w:tabs>
          <w:tab w:val="right" w:pos="5030"/>
        </w:tabs>
        <w:rPr>
          <w:noProof/>
        </w:rPr>
      </w:pPr>
      <w:r>
        <w:rPr>
          <w:noProof/>
        </w:rPr>
        <w:t>Microsoft Dynamics Marketing Sales Collaboration, 60</w:t>
      </w:r>
    </w:p>
    <w:p w:rsidR="00E033CF" w:rsidRDefault="00E033CF">
      <w:pPr>
        <w:pStyle w:val="Index1"/>
        <w:tabs>
          <w:tab w:val="right" w:pos="5030"/>
        </w:tabs>
        <w:rPr>
          <w:noProof/>
        </w:rPr>
      </w:pPr>
      <w:r>
        <w:rPr>
          <w:noProof/>
        </w:rPr>
        <w:t>Microsoft Dynamics Marketing SMS Credit (licence na odběr doplňku), 60</w:t>
      </w:r>
    </w:p>
    <w:p w:rsidR="00E033CF" w:rsidRDefault="00E033CF">
      <w:pPr>
        <w:pStyle w:val="Index1"/>
        <w:tabs>
          <w:tab w:val="right" w:pos="5030"/>
        </w:tabs>
        <w:rPr>
          <w:noProof/>
        </w:rPr>
      </w:pPr>
      <w:r>
        <w:rPr>
          <w:noProof/>
        </w:rPr>
        <w:t>Microsoft Intune, 16, 34, 57</w:t>
      </w:r>
    </w:p>
    <w:p w:rsidR="00E033CF" w:rsidRDefault="00E033CF">
      <w:pPr>
        <w:pStyle w:val="Index1"/>
        <w:tabs>
          <w:tab w:val="right" w:pos="5030"/>
        </w:tabs>
        <w:rPr>
          <w:noProof/>
        </w:rPr>
      </w:pPr>
      <w:r>
        <w:rPr>
          <w:noProof/>
        </w:rPr>
        <w:t>Microsoft Learning E-Reference Library, 71</w:t>
      </w:r>
    </w:p>
    <w:p w:rsidR="00E033CF" w:rsidRDefault="00E033CF">
      <w:pPr>
        <w:pStyle w:val="Index1"/>
        <w:tabs>
          <w:tab w:val="right" w:pos="5030"/>
        </w:tabs>
        <w:rPr>
          <w:noProof/>
        </w:rPr>
      </w:pPr>
      <w:r>
        <w:rPr>
          <w:noProof/>
        </w:rPr>
        <w:t>Microsoft Learning Imagine Academy, 71</w:t>
      </w:r>
    </w:p>
    <w:p w:rsidR="00E033CF" w:rsidRDefault="00E033CF">
      <w:pPr>
        <w:pStyle w:val="Index1"/>
        <w:tabs>
          <w:tab w:val="right" w:pos="5030"/>
        </w:tabs>
        <w:rPr>
          <w:noProof/>
        </w:rPr>
      </w:pPr>
      <w:r>
        <w:rPr>
          <w:noProof/>
        </w:rPr>
        <w:t>Microsoft Learning MCP 1 Exam Vouchers, 71</w:t>
      </w:r>
    </w:p>
    <w:p w:rsidR="00E033CF" w:rsidRDefault="00E033CF">
      <w:pPr>
        <w:pStyle w:val="Index1"/>
        <w:tabs>
          <w:tab w:val="right" w:pos="5030"/>
        </w:tabs>
        <w:rPr>
          <w:noProof/>
        </w:rPr>
      </w:pPr>
      <w:r>
        <w:rPr>
          <w:noProof/>
        </w:rPr>
        <w:t>Microsoft Learning MCP 30 Exam Vouchers, 71</w:t>
      </w:r>
    </w:p>
    <w:p w:rsidR="00E033CF" w:rsidRDefault="00E033CF">
      <w:pPr>
        <w:pStyle w:val="Index1"/>
        <w:tabs>
          <w:tab w:val="right" w:pos="5030"/>
        </w:tabs>
        <w:rPr>
          <w:noProof/>
        </w:rPr>
      </w:pPr>
      <w:r>
        <w:rPr>
          <w:noProof/>
        </w:rPr>
        <w:t>Microsoft Office Audit a Control Management Server 2013, 27</w:t>
      </w:r>
    </w:p>
    <w:p w:rsidR="00E033CF" w:rsidRDefault="00E033CF">
      <w:pPr>
        <w:pStyle w:val="Index1"/>
        <w:tabs>
          <w:tab w:val="right" w:pos="5030"/>
        </w:tabs>
        <w:rPr>
          <w:noProof/>
        </w:rPr>
      </w:pPr>
      <w:r>
        <w:rPr>
          <w:noProof/>
        </w:rPr>
        <w:t>Microsoft Social Engagement, 60</w:t>
      </w:r>
    </w:p>
    <w:p w:rsidR="00E033CF" w:rsidRDefault="00E033CF">
      <w:pPr>
        <w:pStyle w:val="Index1"/>
        <w:tabs>
          <w:tab w:val="right" w:pos="5030"/>
        </w:tabs>
        <w:rPr>
          <w:noProof/>
        </w:rPr>
      </w:pPr>
      <w:r>
        <w:rPr>
          <w:noProof/>
        </w:rPr>
        <w:t>Microsoft Social Engagement Additional Posts, 61</w:t>
      </w:r>
    </w:p>
    <w:p w:rsidR="00E033CF" w:rsidRDefault="00E033CF">
      <w:pPr>
        <w:pStyle w:val="Index1"/>
        <w:tabs>
          <w:tab w:val="right" w:pos="5030"/>
        </w:tabs>
        <w:rPr>
          <w:noProof/>
        </w:rPr>
      </w:pPr>
      <w:r>
        <w:rPr>
          <w:noProof/>
        </w:rPr>
        <w:t>Microsoft Social Engagement Enhanced Support, 61</w:t>
      </w:r>
    </w:p>
    <w:p w:rsidR="00E033CF" w:rsidRDefault="00E033CF">
      <w:pPr>
        <w:pStyle w:val="Index1"/>
        <w:tabs>
          <w:tab w:val="right" w:pos="5030"/>
        </w:tabs>
        <w:rPr>
          <w:noProof/>
        </w:rPr>
      </w:pPr>
      <w:r>
        <w:rPr>
          <w:noProof/>
        </w:rPr>
        <w:t>Microsoft Social Engagement Enterprise, 61</w:t>
      </w:r>
    </w:p>
    <w:p w:rsidR="00E033CF" w:rsidRDefault="00E033CF">
      <w:pPr>
        <w:pStyle w:val="Index1"/>
        <w:tabs>
          <w:tab w:val="right" w:pos="5030"/>
        </w:tabs>
        <w:rPr>
          <w:noProof/>
        </w:rPr>
      </w:pPr>
      <w:r>
        <w:rPr>
          <w:noProof/>
        </w:rPr>
        <w:t>Microsoft Social Engagement Professional, 60</w:t>
      </w:r>
    </w:p>
    <w:p w:rsidR="00E033CF" w:rsidRDefault="00E033CF">
      <w:pPr>
        <w:pStyle w:val="Index1"/>
        <w:tabs>
          <w:tab w:val="right" w:pos="5030"/>
        </w:tabs>
        <w:rPr>
          <w:noProof/>
        </w:rPr>
      </w:pPr>
      <w:r>
        <w:rPr>
          <w:noProof/>
        </w:rPr>
        <w:t>MultiFactor Authentication, 55</w:t>
      </w:r>
    </w:p>
    <w:p w:rsidR="00E033CF" w:rsidRDefault="00E033CF">
      <w:pPr>
        <w:pStyle w:val="Index1"/>
        <w:tabs>
          <w:tab w:val="right" w:pos="5030"/>
        </w:tabs>
        <w:rPr>
          <w:noProof/>
        </w:rPr>
      </w:pPr>
      <w:r>
        <w:rPr>
          <w:noProof/>
        </w:rPr>
        <w:t>odběr doprovodného systému Windows, 42</w:t>
      </w:r>
    </w:p>
    <w:p w:rsidR="00E033CF" w:rsidRDefault="00E033CF">
      <w:pPr>
        <w:pStyle w:val="Index1"/>
        <w:tabs>
          <w:tab w:val="right" w:pos="5030"/>
        </w:tabs>
        <w:rPr>
          <w:noProof/>
        </w:rPr>
      </w:pPr>
      <w:r>
        <w:rPr>
          <w:noProof/>
        </w:rPr>
        <w:t>Office 2013, 23</w:t>
      </w:r>
    </w:p>
    <w:p w:rsidR="00E033CF" w:rsidRDefault="00E033CF">
      <w:pPr>
        <w:pStyle w:val="Index1"/>
        <w:tabs>
          <w:tab w:val="right" w:pos="5030"/>
        </w:tabs>
        <w:rPr>
          <w:noProof/>
        </w:rPr>
      </w:pPr>
      <w:r>
        <w:rPr>
          <w:noProof/>
        </w:rPr>
        <w:t>Office 2016 pro Mac Standard, 24</w:t>
      </w:r>
    </w:p>
    <w:p w:rsidR="00E033CF" w:rsidRDefault="00E033CF">
      <w:pPr>
        <w:pStyle w:val="Index1"/>
        <w:tabs>
          <w:tab w:val="right" w:pos="5030"/>
        </w:tabs>
        <w:rPr>
          <w:noProof/>
        </w:rPr>
      </w:pPr>
      <w:r>
        <w:rPr>
          <w:noProof/>
        </w:rPr>
        <w:t>Office 365 Advanced eDiscovery, 67</w:t>
      </w:r>
    </w:p>
    <w:p w:rsidR="00E033CF" w:rsidRDefault="00E033CF">
      <w:pPr>
        <w:pStyle w:val="Index1"/>
        <w:tabs>
          <w:tab w:val="right" w:pos="5030"/>
        </w:tabs>
        <w:rPr>
          <w:noProof/>
        </w:rPr>
      </w:pPr>
      <w:r>
        <w:rPr>
          <w:noProof/>
        </w:rPr>
        <w:t>Office 365 Advanced Security Management (licence na odběr na základě počtu uživatelů), 66</w:t>
      </w:r>
    </w:p>
    <w:p w:rsidR="00E033CF" w:rsidRDefault="00E033CF">
      <w:pPr>
        <w:pStyle w:val="Index1"/>
        <w:tabs>
          <w:tab w:val="right" w:pos="5030"/>
        </w:tabs>
        <w:rPr>
          <w:noProof/>
        </w:rPr>
      </w:pPr>
      <w:r>
        <w:rPr>
          <w:noProof/>
        </w:rPr>
        <w:t>Office 365 Business, 62</w:t>
      </w:r>
    </w:p>
    <w:p w:rsidR="00E033CF" w:rsidRDefault="00E033CF">
      <w:pPr>
        <w:pStyle w:val="Index1"/>
        <w:tabs>
          <w:tab w:val="right" w:pos="5030"/>
        </w:tabs>
        <w:rPr>
          <w:noProof/>
        </w:rPr>
      </w:pPr>
      <w:r>
        <w:rPr>
          <w:noProof/>
        </w:rPr>
        <w:t>Office 365 Business Essentials, 63</w:t>
      </w:r>
    </w:p>
    <w:p w:rsidR="00E033CF" w:rsidRDefault="00E033CF">
      <w:pPr>
        <w:pStyle w:val="Index1"/>
        <w:tabs>
          <w:tab w:val="right" w:pos="5030"/>
        </w:tabs>
        <w:rPr>
          <w:noProof/>
        </w:rPr>
      </w:pPr>
      <w:r>
        <w:rPr>
          <w:noProof/>
        </w:rPr>
        <w:t>Office 365 Business Premium, 63</w:t>
      </w:r>
    </w:p>
    <w:p w:rsidR="00E033CF" w:rsidRDefault="00E033CF">
      <w:pPr>
        <w:pStyle w:val="Index1"/>
        <w:tabs>
          <w:tab w:val="right" w:pos="5030"/>
        </w:tabs>
        <w:rPr>
          <w:noProof/>
        </w:rPr>
      </w:pPr>
      <w:r>
        <w:rPr>
          <w:noProof/>
        </w:rPr>
        <w:t>Office 365 Customer Lockbox, 66</w:t>
      </w:r>
    </w:p>
    <w:p w:rsidR="00E033CF" w:rsidRDefault="00E033CF">
      <w:pPr>
        <w:pStyle w:val="Index1"/>
        <w:tabs>
          <w:tab w:val="right" w:pos="5030"/>
        </w:tabs>
        <w:rPr>
          <w:noProof/>
        </w:rPr>
      </w:pPr>
      <w:r>
        <w:rPr>
          <w:noProof/>
        </w:rPr>
        <w:t>Office 365 Delve Analytics, 66</w:t>
      </w:r>
    </w:p>
    <w:p w:rsidR="00E033CF" w:rsidRDefault="00E033CF">
      <w:pPr>
        <w:pStyle w:val="Index1"/>
        <w:tabs>
          <w:tab w:val="right" w:pos="5030"/>
        </w:tabs>
        <w:rPr>
          <w:noProof/>
        </w:rPr>
      </w:pPr>
      <w:r>
        <w:rPr>
          <w:noProof/>
        </w:rPr>
        <w:t>Office 365 E3 z krytí SA, 57</w:t>
      </w:r>
    </w:p>
    <w:p w:rsidR="00E033CF" w:rsidRDefault="00E033CF">
      <w:pPr>
        <w:pStyle w:val="Index1"/>
        <w:tabs>
          <w:tab w:val="right" w:pos="5030"/>
        </w:tabs>
        <w:rPr>
          <w:noProof/>
        </w:rPr>
      </w:pPr>
      <w:r>
        <w:rPr>
          <w:noProof/>
        </w:rPr>
        <w:t>Office 365 Education, 63</w:t>
      </w:r>
    </w:p>
    <w:p w:rsidR="00E033CF" w:rsidRDefault="00E033CF">
      <w:pPr>
        <w:pStyle w:val="Index1"/>
        <w:tabs>
          <w:tab w:val="right" w:pos="5030"/>
        </w:tabs>
        <w:rPr>
          <w:noProof/>
        </w:rPr>
      </w:pPr>
      <w:r>
        <w:rPr>
          <w:noProof/>
        </w:rPr>
        <w:t>Office 365 Education E5, 63</w:t>
      </w:r>
    </w:p>
    <w:p w:rsidR="00E033CF" w:rsidRDefault="00E033CF">
      <w:pPr>
        <w:pStyle w:val="Index1"/>
        <w:tabs>
          <w:tab w:val="right" w:pos="5030"/>
        </w:tabs>
        <w:rPr>
          <w:noProof/>
        </w:rPr>
      </w:pPr>
      <w:r>
        <w:rPr>
          <w:noProof/>
        </w:rPr>
        <w:t>Office 365 Enterprise, 16</w:t>
      </w:r>
    </w:p>
    <w:p w:rsidR="00E033CF" w:rsidRDefault="00E033CF">
      <w:pPr>
        <w:pStyle w:val="Index1"/>
        <w:tabs>
          <w:tab w:val="right" w:pos="5030"/>
        </w:tabs>
        <w:rPr>
          <w:noProof/>
        </w:rPr>
      </w:pPr>
      <w:r>
        <w:rPr>
          <w:noProof/>
        </w:rPr>
        <w:t>Office 365 Enterprise E1, 16, 63</w:t>
      </w:r>
    </w:p>
    <w:p w:rsidR="00E033CF" w:rsidRDefault="00E033CF">
      <w:pPr>
        <w:pStyle w:val="Index1"/>
        <w:tabs>
          <w:tab w:val="right" w:pos="5030"/>
        </w:tabs>
        <w:rPr>
          <w:noProof/>
        </w:rPr>
      </w:pPr>
      <w:r>
        <w:rPr>
          <w:noProof/>
        </w:rPr>
        <w:t>Office 365 Enterprise E1 a Microsoft Intune, 16</w:t>
      </w:r>
    </w:p>
    <w:p w:rsidR="00E033CF" w:rsidRDefault="00E033CF">
      <w:pPr>
        <w:pStyle w:val="Index1"/>
        <w:tabs>
          <w:tab w:val="right" w:pos="5030"/>
        </w:tabs>
        <w:rPr>
          <w:noProof/>
        </w:rPr>
      </w:pPr>
      <w:r>
        <w:rPr>
          <w:noProof/>
        </w:rPr>
        <w:t>Office 365 Enterprise E1 z krytí SA, 63</w:t>
      </w:r>
    </w:p>
    <w:p w:rsidR="00E033CF" w:rsidRDefault="00E033CF">
      <w:pPr>
        <w:pStyle w:val="Index1"/>
        <w:tabs>
          <w:tab w:val="right" w:pos="5030"/>
        </w:tabs>
        <w:rPr>
          <w:noProof/>
        </w:rPr>
      </w:pPr>
      <w:r>
        <w:rPr>
          <w:noProof/>
        </w:rPr>
        <w:t>Office 365 Enterprise E1, doplněk E3, 63</w:t>
      </w:r>
    </w:p>
    <w:p w:rsidR="00E033CF" w:rsidRDefault="00E033CF">
      <w:pPr>
        <w:pStyle w:val="Index1"/>
        <w:tabs>
          <w:tab w:val="right" w:pos="5030"/>
        </w:tabs>
        <w:rPr>
          <w:noProof/>
        </w:rPr>
      </w:pPr>
      <w:r>
        <w:rPr>
          <w:noProof/>
        </w:rPr>
        <w:t>Office 365 Enterprise E3, 16, 57, 63</w:t>
      </w:r>
    </w:p>
    <w:p w:rsidR="00E033CF" w:rsidRDefault="00E033CF">
      <w:pPr>
        <w:pStyle w:val="Index1"/>
        <w:tabs>
          <w:tab w:val="right" w:pos="5030"/>
        </w:tabs>
        <w:rPr>
          <w:noProof/>
        </w:rPr>
      </w:pPr>
      <w:r>
        <w:rPr>
          <w:noProof/>
        </w:rPr>
        <w:t>Office 365 Enterprise E3 a Microsoft Intune, 16</w:t>
      </w:r>
    </w:p>
    <w:p w:rsidR="00E033CF" w:rsidRDefault="00E033CF">
      <w:pPr>
        <w:pStyle w:val="Index1"/>
        <w:tabs>
          <w:tab w:val="right" w:pos="5030"/>
        </w:tabs>
        <w:rPr>
          <w:noProof/>
        </w:rPr>
      </w:pPr>
      <w:r>
        <w:rPr>
          <w:noProof/>
        </w:rPr>
        <w:t>Office 365 Enterprise E3 z krytí SA, 63</w:t>
      </w:r>
    </w:p>
    <w:p w:rsidR="00E033CF" w:rsidRDefault="00E033CF">
      <w:pPr>
        <w:pStyle w:val="Index1"/>
        <w:tabs>
          <w:tab w:val="right" w:pos="5030"/>
        </w:tabs>
        <w:rPr>
          <w:noProof/>
        </w:rPr>
      </w:pPr>
      <w:r>
        <w:rPr>
          <w:noProof/>
        </w:rPr>
        <w:t>Office 365 Enterprise E4, 16, 63</w:t>
      </w:r>
    </w:p>
    <w:p w:rsidR="00E033CF" w:rsidRDefault="00E033CF">
      <w:pPr>
        <w:pStyle w:val="Index1"/>
        <w:tabs>
          <w:tab w:val="right" w:pos="5030"/>
        </w:tabs>
        <w:rPr>
          <w:noProof/>
        </w:rPr>
      </w:pPr>
      <w:r>
        <w:rPr>
          <w:noProof/>
        </w:rPr>
        <w:t>Office 365 Enterprise E4 a Microsoft Intune, 16</w:t>
      </w:r>
    </w:p>
    <w:p w:rsidR="00E033CF" w:rsidRDefault="00E033CF">
      <w:pPr>
        <w:pStyle w:val="Index1"/>
        <w:tabs>
          <w:tab w:val="right" w:pos="5030"/>
        </w:tabs>
        <w:rPr>
          <w:noProof/>
        </w:rPr>
      </w:pPr>
      <w:r>
        <w:rPr>
          <w:noProof/>
        </w:rPr>
        <w:t>Office 365 Enterprise E4 z krytí SA, 63</w:t>
      </w:r>
    </w:p>
    <w:p w:rsidR="00E033CF" w:rsidRDefault="00E033CF">
      <w:pPr>
        <w:pStyle w:val="Index1"/>
        <w:tabs>
          <w:tab w:val="right" w:pos="5030"/>
        </w:tabs>
        <w:rPr>
          <w:noProof/>
        </w:rPr>
      </w:pPr>
      <w:r>
        <w:rPr>
          <w:noProof/>
        </w:rPr>
        <w:t>Office 365 Enterprise E5 z krytí SA, 63</w:t>
      </w:r>
    </w:p>
    <w:p w:rsidR="00E033CF" w:rsidRDefault="00E033CF">
      <w:pPr>
        <w:pStyle w:val="Index1"/>
        <w:tabs>
          <w:tab w:val="right" w:pos="5030"/>
        </w:tabs>
        <w:rPr>
          <w:noProof/>
        </w:rPr>
      </w:pPr>
      <w:r>
        <w:rPr>
          <w:noProof/>
        </w:rPr>
        <w:t>Office 365 Enterprise K1, 63</w:t>
      </w:r>
    </w:p>
    <w:p w:rsidR="00E033CF" w:rsidRDefault="00E033CF">
      <w:pPr>
        <w:pStyle w:val="Index1"/>
        <w:tabs>
          <w:tab w:val="right" w:pos="5030"/>
        </w:tabs>
        <w:rPr>
          <w:noProof/>
        </w:rPr>
      </w:pPr>
      <w:r>
        <w:rPr>
          <w:noProof/>
        </w:rPr>
        <w:t>Office 365 Extra File Storage 1 GB, 69</w:t>
      </w:r>
    </w:p>
    <w:p w:rsidR="00E033CF" w:rsidRDefault="00E033CF">
      <w:pPr>
        <w:pStyle w:val="Index1"/>
        <w:tabs>
          <w:tab w:val="right" w:pos="5030"/>
        </w:tabs>
        <w:rPr>
          <w:noProof/>
        </w:rPr>
      </w:pPr>
      <w:r>
        <w:rPr>
          <w:noProof/>
        </w:rPr>
        <w:t>Office 365 Midsize Business, 64, 66</w:t>
      </w:r>
    </w:p>
    <w:p w:rsidR="00E033CF" w:rsidRDefault="00E033CF">
      <w:pPr>
        <w:pStyle w:val="Index1"/>
        <w:tabs>
          <w:tab w:val="right" w:pos="5030"/>
        </w:tabs>
        <w:rPr>
          <w:noProof/>
        </w:rPr>
      </w:pPr>
      <w:r>
        <w:rPr>
          <w:noProof/>
        </w:rPr>
        <w:t>Office 365 Pro Plus, 83</w:t>
      </w:r>
    </w:p>
    <w:p w:rsidR="00E033CF" w:rsidRDefault="00E033CF">
      <w:pPr>
        <w:pStyle w:val="Index1"/>
        <w:tabs>
          <w:tab w:val="right" w:pos="5030"/>
        </w:tabs>
        <w:rPr>
          <w:noProof/>
        </w:rPr>
      </w:pPr>
      <w:r>
        <w:rPr>
          <w:noProof/>
        </w:rPr>
        <w:t>Office 365 ProPlus, 62</w:t>
      </w:r>
    </w:p>
    <w:p w:rsidR="00E033CF" w:rsidRDefault="00E033CF">
      <w:pPr>
        <w:pStyle w:val="Index1"/>
        <w:tabs>
          <w:tab w:val="right" w:pos="5030"/>
        </w:tabs>
        <w:rPr>
          <w:noProof/>
        </w:rPr>
      </w:pPr>
      <w:r>
        <w:rPr>
          <w:noProof/>
        </w:rPr>
        <w:t>Office 365 ProPlus z krytí SA, 62</w:t>
      </w:r>
    </w:p>
    <w:p w:rsidR="00E033CF" w:rsidRDefault="00E033CF">
      <w:pPr>
        <w:pStyle w:val="Index1"/>
        <w:tabs>
          <w:tab w:val="right" w:pos="5030"/>
        </w:tabs>
        <w:rPr>
          <w:noProof/>
        </w:rPr>
      </w:pPr>
      <w:r>
        <w:rPr>
          <w:noProof/>
        </w:rPr>
        <w:t>Office Home &amp; Student 2013 RT – komerční užívání, 23</w:t>
      </w:r>
    </w:p>
    <w:p w:rsidR="00E033CF" w:rsidRDefault="00E033CF">
      <w:pPr>
        <w:pStyle w:val="Index1"/>
        <w:tabs>
          <w:tab w:val="right" w:pos="5030"/>
        </w:tabs>
        <w:rPr>
          <w:noProof/>
        </w:rPr>
      </w:pPr>
      <w:r>
        <w:rPr>
          <w:noProof/>
        </w:rPr>
        <w:t>Office Multi Language Pack, 62, 65</w:t>
      </w:r>
    </w:p>
    <w:p w:rsidR="00E033CF" w:rsidRDefault="00E033CF">
      <w:pPr>
        <w:pStyle w:val="Index1"/>
        <w:tabs>
          <w:tab w:val="right" w:pos="5030"/>
        </w:tabs>
        <w:rPr>
          <w:noProof/>
        </w:rPr>
      </w:pPr>
      <w:r>
        <w:rPr>
          <w:noProof/>
        </w:rPr>
        <w:t>Office Multi Language Pack 2013, 23</w:t>
      </w:r>
    </w:p>
    <w:p w:rsidR="00E033CF" w:rsidRDefault="00E033CF">
      <w:pPr>
        <w:pStyle w:val="Index1"/>
        <w:tabs>
          <w:tab w:val="right" w:pos="5030"/>
        </w:tabs>
        <w:rPr>
          <w:noProof/>
        </w:rPr>
      </w:pPr>
      <w:r>
        <w:rPr>
          <w:noProof/>
        </w:rPr>
        <w:t>Office Online, 63</w:t>
      </w:r>
    </w:p>
    <w:p w:rsidR="00E033CF" w:rsidRDefault="00E033CF">
      <w:pPr>
        <w:pStyle w:val="Index1"/>
        <w:tabs>
          <w:tab w:val="right" w:pos="5030"/>
        </w:tabs>
        <w:rPr>
          <w:noProof/>
        </w:rPr>
      </w:pPr>
      <w:r>
        <w:rPr>
          <w:noProof/>
        </w:rPr>
        <w:t>Office Online pro službu Office 365, 81</w:t>
      </w:r>
    </w:p>
    <w:p w:rsidR="00E033CF" w:rsidRDefault="00E033CF">
      <w:pPr>
        <w:pStyle w:val="Index1"/>
        <w:tabs>
          <w:tab w:val="right" w:pos="5030"/>
        </w:tabs>
        <w:rPr>
          <w:noProof/>
        </w:rPr>
      </w:pPr>
      <w:r>
        <w:rPr>
          <w:noProof/>
        </w:rPr>
        <w:t>Office pro Mac 2011, 25</w:t>
      </w:r>
    </w:p>
    <w:p w:rsidR="00E033CF" w:rsidRDefault="00E033CF">
      <w:pPr>
        <w:pStyle w:val="Index1"/>
        <w:tabs>
          <w:tab w:val="right" w:pos="5030"/>
        </w:tabs>
        <w:rPr>
          <w:noProof/>
        </w:rPr>
      </w:pPr>
      <w:r>
        <w:rPr>
          <w:noProof/>
        </w:rPr>
        <w:t>Office pro Mac Standard, 81</w:t>
      </w:r>
    </w:p>
    <w:p w:rsidR="00E033CF" w:rsidRDefault="00E033CF">
      <w:pPr>
        <w:pStyle w:val="Index1"/>
        <w:tabs>
          <w:tab w:val="right" w:pos="5030"/>
        </w:tabs>
        <w:rPr>
          <w:noProof/>
        </w:rPr>
      </w:pPr>
      <w:r>
        <w:rPr>
          <w:noProof/>
        </w:rPr>
        <w:t>Office Professional Plus, 62, 63, 64, 65, 81, 87</w:t>
      </w:r>
    </w:p>
    <w:p w:rsidR="00E033CF" w:rsidRDefault="00E033CF">
      <w:pPr>
        <w:pStyle w:val="Index1"/>
        <w:tabs>
          <w:tab w:val="right" w:pos="5030"/>
        </w:tabs>
        <w:rPr>
          <w:noProof/>
        </w:rPr>
      </w:pPr>
      <w:r>
        <w:rPr>
          <w:noProof/>
        </w:rPr>
        <w:t>Office Professional Plus 2013, 62</w:t>
      </w:r>
    </w:p>
    <w:p w:rsidR="00E033CF" w:rsidRDefault="00E033CF">
      <w:pPr>
        <w:pStyle w:val="Index1"/>
        <w:tabs>
          <w:tab w:val="right" w:pos="5030"/>
        </w:tabs>
        <w:rPr>
          <w:noProof/>
        </w:rPr>
      </w:pPr>
      <w:r>
        <w:rPr>
          <w:noProof/>
        </w:rPr>
        <w:t>Office Professional Plus 2016, 23, 37, 64</w:t>
      </w:r>
    </w:p>
    <w:p w:rsidR="00E033CF" w:rsidRDefault="00E033CF">
      <w:pPr>
        <w:pStyle w:val="Index1"/>
        <w:tabs>
          <w:tab w:val="right" w:pos="5030"/>
        </w:tabs>
        <w:rPr>
          <w:noProof/>
        </w:rPr>
      </w:pPr>
      <w:r>
        <w:rPr>
          <w:noProof/>
        </w:rPr>
        <w:t>Office Standard, 63, 81, 87</w:t>
      </w:r>
    </w:p>
    <w:p w:rsidR="00E033CF" w:rsidRDefault="00E033CF">
      <w:pPr>
        <w:pStyle w:val="Index1"/>
        <w:tabs>
          <w:tab w:val="right" w:pos="5030"/>
        </w:tabs>
        <w:rPr>
          <w:noProof/>
        </w:rPr>
      </w:pPr>
      <w:r>
        <w:rPr>
          <w:noProof/>
        </w:rPr>
        <w:t>Office Standard 2016, 23</w:t>
      </w:r>
    </w:p>
    <w:p w:rsidR="00E033CF" w:rsidRDefault="00E033CF">
      <w:pPr>
        <w:pStyle w:val="Index1"/>
        <w:tabs>
          <w:tab w:val="right" w:pos="5030"/>
        </w:tabs>
        <w:rPr>
          <w:noProof/>
        </w:rPr>
      </w:pPr>
      <w:r>
        <w:rPr>
          <w:noProof/>
        </w:rPr>
        <w:t>OneDrive for Business Plan 1, 68</w:t>
      </w:r>
    </w:p>
    <w:p w:rsidR="00E033CF" w:rsidRDefault="00E033CF">
      <w:pPr>
        <w:pStyle w:val="Index1"/>
        <w:tabs>
          <w:tab w:val="right" w:pos="5030"/>
        </w:tabs>
        <w:rPr>
          <w:noProof/>
        </w:rPr>
      </w:pPr>
      <w:r>
        <w:rPr>
          <w:noProof/>
        </w:rPr>
        <w:t>OneDrive for Business Plan 2, 68</w:t>
      </w:r>
    </w:p>
    <w:p w:rsidR="00E033CF" w:rsidRDefault="00E033CF">
      <w:pPr>
        <w:pStyle w:val="Index1"/>
        <w:tabs>
          <w:tab w:val="right" w:pos="5030"/>
        </w:tabs>
        <w:rPr>
          <w:noProof/>
        </w:rPr>
      </w:pPr>
      <w:r>
        <w:rPr>
          <w:noProof/>
        </w:rPr>
        <w:t>Outlook 2016, 23</w:t>
      </w:r>
    </w:p>
    <w:p w:rsidR="00E033CF" w:rsidRDefault="00E033CF">
      <w:pPr>
        <w:pStyle w:val="Index1"/>
        <w:tabs>
          <w:tab w:val="right" w:pos="5030"/>
        </w:tabs>
        <w:rPr>
          <w:noProof/>
        </w:rPr>
      </w:pPr>
      <w:r>
        <w:rPr>
          <w:noProof/>
        </w:rPr>
        <w:t>Outlook 2016 pro Mac, 24</w:t>
      </w:r>
    </w:p>
    <w:p w:rsidR="00E033CF" w:rsidRDefault="00E033CF">
      <w:pPr>
        <w:pStyle w:val="Index1"/>
        <w:tabs>
          <w:tab w:val="right" w:pos="5030"/>
        </w:tabs>
        <w:rPr>
          <w:noProof/>
        </w:rPr>
      </w:pPr>
      <w:r>
        <w:rPr>
          <w:noProof/>
        </w:rPr>
        <w:t>Parallel Data Warehouse, 87</w:t>
      </w:r>
    </w:p>
    <w:p w:rsidR="00E033CF" w:rsidRDefault="00E033CF">
      <w:pPr>
        <w:pStyle w:val="Index1"/>
        <w:tabs>
          <w:tab w:val="right" w:pos="5030"/>
        </w:tabs>
        <w:rPr>
          <w:noProof/>
        </w:rPr>
      </w:pPr>
      <w:r>
        <w:rPr>
          <w:noProof/>
        </w:rPr>
        <w:t>Parature Additional Departments, 61</w:t>
      </w:r>
    </w:p>
    <w:p w:rsidR="00E033CF" w:rsidRDefault="00E033CF">
      <w:pPr>
        <w:pStyle w:val="Index1"/>
        <w:tabs>
          <w:tab w:val="right" w:pos="5030"/>
        </w:tabs>
        <w:rPr>
          <w:noProof/>
        </w:rPr>
      </w:pPr>
      <w:r>
        <w:rPr>
          <w:noProof/>
        </w:rPr>
        <w:t>Parature Additional File Storage, 61</w:t>
      </w:r>
    </w:p>
    <w:p w:rsidR="00E033CF" w:rsidRDefault="00E033CF">
      <w:pPr>
        <w:pStyle w:val="Index1"/>
        <w:tabs>
          <w:tab w:val="right" w:pos="5030"/>
        </w:tabs>
        <w:rPr>
          <w:noProof/>
        </w:rPr>
      </w:pPr>
      <w:r>
        <w:rPr>
          <w:noProof/>
        </w:rPr>
        <w:t>Parature Additional Page Views, 61</w:t>
      </w:r>
    </w:p>
    <w:p w:rsidR="00E033CF" w:rsidRDefault="00E033CF">
      <w:pPr>
        <w:pStyle w:val="Index1"/>
        <w:tabs>
          <w:tab w:val="right" w:pos="5030"/>
        </w:tabs>
        <w:rPr>
          <w:noProof/>
        </w:rPr>
      </w:pPr>
      <w:r>
        <w:rPr>
          <w:noProof/>
        </w:rPr>
        <w:t>Parature Additional Records, 61</w:t>
      </w:r>
    </w:p>
    <w:p w:rsidR="00E033CF" w:rsidRDefault="00E033CF">
      <w:pPr>
        <w:pStyle w:val="Index1"/>
        <w:tabs>
          <w:tab w:val="right" w:pos="5030"/>
        </w:tabs>
        <w:rPr>
          <w:noProof/>
        </w:rPr>
      </w:pPr>
      <w:r>
        <w:rPr>
          <w:noProof/>
        </w:rPr>
        <w:t>Parature Enhanced Support, 61</w:t>
      </w:r>
    </w:p>
    <w:p w:rsidR="00E033CF" w:rsidRDefault="00E033CF">
      <w:pPr>
        <w:pStyle w:val="Index1"/>
        <w:tabs>
          <w:tab w:val="right" w:pos="5030"/>
        </w:tabs>
        <w:rPr>
          <w:noProof/>
        </w:rPr>
      </w:pPr>
      <w:r>
        <w:rPr>
          <w:noProof/>
        </w:rPr>
        <w:t>Parature Enterprise, 61</w:t>
      </w:r>
    </w:p>
    <w:p w:rsidR="00E033CF" w:rsidRDefault="00E033CF">
      <w:pPr>
        <w:pStyle w:val="Index1"/>
        <w:tabs>
          <w:tab w:val="right" w:pos="5030"/>
        </w:tabs>
        <w:rPr>
          <w:noProof/>
        </w:rPr>
      </w:pPr>
      <w:r>
        <w:rPr>
          <w:noProof/>
        </w:rPr>
        <w:t>Parature Professional Direct Support, 61</w:t>
      </w:r>
    </w:p>
    <w:p w:rsidR="00E033CF" w:rsidRDefault="00E033CF">
      <w:pPr>
        <w:pStyle w:val="Index1"/>
        <w:tabs>
          <w:tab w:val="right" w:pos="5030"/>
        </w:tabs>
        <w:rPr>
          <w:noProof/>
        </w:rPr>
      </w:pPr>
      <w:r>
        <w:rPr>
          <w:noProof/>
        </w:rPr>
        <w:t>Platformy MSDN, 36</w:t>
      </w:r>
    </w:p>
    <w:p w:rsidR="00E033CF" w:rsidRDefault="00E033CF">
      <w:pPr>
        <w:pStyle w:val="Index1"/>
        <w:tabs>
          <w:tab w:val="right" w:pos="5030"/>
        </w:tabs>
        <w:rPr>
          <w:noProof/>
        </w:rPr>
      </w:pPr>
      <w:r>
        <w:rPr>
          <w:noProof/>
        </w:rPr>
        <w:t>Podpora StorSimple Premium, 56</w:t>
      </w:r>
    </w:p>
    <w:p w:rsidR="00E033CF" w:rsidRDefault="00E033CF">
      <w:pPr>
        <w:pStyle w:val="Index1"/>
        <w:tabs>
          <w:tab w:val="right" w:pos="5030"/>
        </w:tabs>
        <w:rPr>
          <w:noProof/>
        </w:rPr>
      </w:pPr>
      <w:r>
        <w:rPr>
          <w:noProof/>
        </w:rPr>
        <w:t>Podpora StorSimple Standard, 56</w:t>
      </w:r>
    </w:p>
    <w:p w:rsidR="00E033CF" w:rsidRDefault="00E033CF">
      <w:pPr>
        <w:pStyle w:val="Index1"/>
        <w:tabs>
          <w:tab w:val="right" w:pos="5030"/>
        </w:tabs>
        <w:rPr>
          <w:noProof/>
        </w:rPr>
      </w:pPr>
      <w:r>
        <w:rPr>
          <w:noProof/>
        </w:rPr>
        <w:t>Podpora StorSimple Standard – Podpora Premium, 56</w:t>
      </w:r>
    </w:p>
    <w:p w:rsidR="00E033CF" w:rsidRDefault="00E033CF">
      <w:pPr>
        <w:pStyle w:val="Index1"/>
        <w:tabs>
          <w:tab w:val="right" w:pos="5030"/>
        </w:tabs>
        <w:rPr>
          <w:noProof/>
        </w:rPr>
      </w:pPr>
      <w:r>
        <w:rPr>
          <w:noProof/>
        </w:rPr>
        <w:t>Power BI Pro, 71</w:t>
      </w:r>
    </w:p>
    <w:p w:rsidR="00E033CF" w:rsidRDefault="00E033CF">
      <w:pPr>
        <w:pStyle w:val="Index1"/>
        <w:tabs>
          <w:tab w:val="right" w:pos="5030"/>
        </w:tabs>
        <w:rPr>
          <w:noProof/>
        </w:rPr>
      </w:pPr>
      <w:r>
        <w:rPr>
          <w:noProof/>
        </w:rPr>
        <w:t>Power BI Pro A, 71</w:t>
      </w:r>
    </w:p>
    <w:p w:rsidR="00E033CF" w:rsidRDefault="00E033CF">
      <w:pPr>
        <w:pStyle w:val="Index1"/>
        <w:tabs>
          <w:tab w:val="right" w:pos="5030"/>
        </w:tabs>
        <w:rPr>
          <w:noProof/>
        </w:rPr>
      </w:pPr>
      <w:r>
        <w:rPr>
          <w:noProof/>
        </w:rPr>
        <w:t>PowerPoint 2016, 23</w:t>
      </w:r>
    </w:p>
    <w:p w:rsidR="00E033CF" w:rsidRDefault="00E033CF">
      <w:pPr>
        <w:pStyle w:val="Index1"/>
        <w:tabs>
          <w:tab w:val="right" w:pos="5030"/>
        </w:tabs>
        <w:rPr>
          <w:noProof/>
        </w:rPr>
      </w:pPr>
      <w:r>
        <w:rPr>
          <w:noProof/>
        </w:rPr>
        <w:t>PowerPoint 2016 pro Mac, 24</w:t>
      </w:r>
    </w:p>
    <w:p w:rsidR="00E033CF" w:rsidRDefault="00E033CF">
      <w:pPr>
        <w:pStyle w:val="Index1"/>
        <w:tabs>
          <w:tab w:val="right" w:pos="5030"/>
        </w:tabs>
        <w:rPr>
          <w:noProof/>
        </w:rPr>
      </w:pPr>
      <w:r>
        <w:rPr>
          <w:noProof/>
        </w:rPr>
        <w:t>Přímá podpora k produktu Microsoft Dynamics AX Professional, 58</w:t>
      </w:r>
    </w:p>
    <w:p w:rsidR="00E033CF" w:rsidRDefault="00E033CF">
      <w:pPr>
        <w:pStyle w:val="Index1"/>
        <w:tabs>
          <w:tab w:val="right" w:pos="5030"/>
        </w:tabs>
        <w:rPr>
          <w:noProof/>
        </w:rPr>
      </w:pPr>
      <w:r>
        <w:rPr>
          <w:noProof/>
        </w:rPr>
        <w:t>Přímá podpora k produktu Microsoft Dynamics CRM Online Professional, 59</w:t>
      </w:r>
    </w:p>
    <w:p w:rsidR="00E033CF" w:rsidRDefault="00E033CF">
      <w:pPr>
        <w:pStyle w:val="Index1"/>
        <w:tabs>
          <w:tab w:val="right" w:pos="5030"/>
        </w:tabs>
        <w:rPr>
          <w:noProof/>
        </w:rPr>
      </w:pPr>
      <w:r>
        <w:rPr>
          <w:noProof/>
        </w:rPr>
        <w:t>Přímá podpora pro Azure Active Professional, 52</w:t>
      </w:r>
    </w:p>
    <w:p w:rsidR="00E033CF" w:rsidRDefault="00E033CF">
      <w:pPr>
        <w:pStyle w:val="Index1"/>
        <w:tabs>
          <w:tab w:val="right" w:pos="5030"/>
        </w:tabs>
        <w:rPr>
          <w:noProof/>
        </w:rPr>
      </w:pPr>
      <w:r>
        <w:rPr>
          <w:noProof/>
        </w:rPr>
        <w:t>Přímá podpora pro Microsoft Social Engagement Professional, 61</w:t>
      </w:r>
    </w:p>
    <w:p w:rsidR="00E033CF" w:rsidRDefault="00E033CF">
      <w:pPr>
        <w:pStyle w:val="Index1"/>
        <w:tabs>
          <w:tab w:val="right" w:pos="5030"/>
        </w:tabs>
        <w:rPr>
          <w:noProof/>
        </w:rPr>
      </w:pPr>
      <w:r>
        <w:rPr>
          <w:noProof/>
        </w:rPr>
        <w:t>Přístup k Windows Virtual Desktop, 39</w:t>
      </w:r>
    </w:p>
    <w:p w:rsidR="00E033CF" w:rsidRDefault="00E033CF">
      <w:pPr>
        <w:pStyle w:val="Index1"/>
        <w:tabs>
          <w:tab w:val="right" w:pos="5030"/>
        </w:tabs>
        <w:rPr>
          <w:noProof/>
        </w:rPr>
      </w:pPr>
      <w:r>
        <w:rPr>
          <w:noProof/>
        </w:rPr>
        <w:t>Produkt Enterprise CAL Bridge pro Office 365, 65</w:t>
      </w:r>
    </w:p>
    <w:p w:rsidR="00E033CF" w:rsidRDefault="00E033CF">
      <w:pPr>
        <w:pStyle w:val="Index1"/>
        <w:tabs>
          <w:tab w:val="right" w:pos="5030"/>
        </w:tabs>
        <w:rPr>
          <w:noProof/>
        </w:rPr>
      </w:pPr>
      <w:r>
        <w:rPr>
          <w:noProof/>
        </w:rPr>
        <w:t>Project 2013, 27</w:t>
      </w:r>
    </w:p>
    <w:p w:rsidR="00E033CF" w:rsidRDefault="00E033CF">
      <w:pPr>
        <w:pStyle w:val="Index1"/>
        <w:tabs>
          <w:tab w:val="right" w:pos="5030"/>
        </w:tabs>
        <w:rPr>
          <w:noProof/>
        </w:rPr>
      </w:pPr>
      <w:r>
        <w:rPr>
          <w:noProof/>
        </w:rPr>
        <w:t>Project Lite, 27, 68</w:t>
      </w:r>
    </w:p>
    <w:p w:rsidR="00E033CF" w:rsidRDefault="00E033CF">
      <w:pPr>
        <w:pStyle w:val="Index1"/>
        <w:tabs>
          <w:tab w:val="right" w:pos="5030"/>
        </w:tabs>
        <w:rPr>
          <w:noProof/>
        </w:rPr>
      </w:pPr>
      <w:r>
        <w:rPr>
          <w:noProof/>
        </w:rPr>
        <w:t>Project Online, 27, 68</w:t>
      </w:r>
    </w:p>
    <w:p w:rsidR="00E033CF" w:rsidRDefault="00E033CF">
      <w:pPr>
        <w:pStyle w:val="Index1"/>
        <w:tabs>
          <w:tab w:val="right" w:pos="5030"/>
        </w:tabs>
        <w:rPr>
          <w:noProof/>
        </w:rPr>
      </w:pPr>
      <w:r>
        <w:rPr>
          <w:noProof/>
        </w:rPr>
        <w:t>Project Online with Project Pro for Office 365, 62</w:t>
      </w:r>
    </w:p>
    <w:p w:rsidR="00E033CF" w:rsidRDefault="00E033CF">
      <w:pPr>
        <w:pStyle w:val="Index1"/>
        <w:tabs>
          <w:tab w:val="right" w:pos="5030"/>
        </w:tabs>
        <w:rPr>
          <w:noProof/>
        </w:rPr>
      </w:pPr>
      <w:r>
        <w:rPr>
          <w:noProof/>
        </w:rPr>
        <w:t>Project Online with Project Pro pro Office 365 z krytí SA, 62</w:t>
      </w:r>
    </w:p>
    <w:p w:rsidR="00E033CF" w:rsidRDefault="00E033CF">
      <w:pPr>
        <w:pStyle w:val="Index1"/>
        <w:tabs>
          <w:tab w:val="right" w:pos="5030"/>
        </w:tabs>
        <w:rPr>
          <w:noProof/>
        </w:rPr>
      </w:pPr>
      <w:r>
        <w:rPr>
          <w:noProof/>
        </w:rPr>
        <w:t>Project Pro pro Office 365, 27, 62</w:t>
      </w:r>
    </w:p>
    <w:p w:rsidR="00E033CF" w:rsidRDefault="00E033CF">
      <w:pPr>
        <w:pStyle w:val="Index1"/>
        <w:tabs>
          <w:tab w:val="right" w:pos="5030"/>
        </w:tabs>
        <w:rPr>
          <w:noProof/>
        </w:rPr>
      </w:pPr>
      <w:r>
        <w:rPr>
          <w:noProof/>
        </w:rPr>
        <w:t>Project Pro pro Office 365 z krytí SA, 62</w:t>
      </w:r>
    </w:p>
    <w:p w:rsidR="00E033CF" w:rsidRDefault="00E033CF">
      <w:pPr>
        <w:pStyle w:val="Index1"/>
        <w:tabs>
          <w:tab w:val="right" w:pos="5030"/>
        </w:tabs>
        <w:rPr>
          <w:noProof/>
        </w:rPr>
      </w:pPr>
      <w:r>
        <w:rPr>
          <w:noProof/>
        </w:rPr>
        <w:t>Project Professional, 62, 87</w:t>
      </w:r>
    </w:p>
    <w:p w:rsidR="00E033CF" w:rsidRDefault="00E033CF">
      <w:pPr>
        <w:pStyle w:val="Index1"/>
        <w:tabs>
          <w:tab w:val="right" w:pos="5030"/>
        </w:tabs>
        <w:rPr>
          <w:noProof/>
        </w:rPr>
      </w:pPr>
      <w:r>
        <w:rPr>
          <w:noProof/>
        </w:rPr>
        <w:t>Project Professional 2016, 23</w:t>
      </w:r>
    </w:p>
    <w:p w:rsidR="00E033CF" w:rsidRDefault="00E033CF">
      <w:pPr>
        <w:pStyle w:val="Index1"/>
        <w:tabs>
          <w:tab w:val="right" w:pos="5030"/>
        </w:tabs>
        <w:rPr>
          <w:noProof/>
        </w:rPr>
      </w:pPr>
      <w:r>
        <w:rPr>
          <w:noProof/>
        </w:rPr>
        <w:t>Project Server 2016, 23, 26</w:t>
      </w:r>
    </w:p>
    <w:p w:rsidR="00E033CF" w:rsidRDefault="00E033CF">
      <w:pPr>
        <w:pStyle w:val="Index1"/>
        <w:tabs>
          <w:tab w:val="right" w:pos="5030"/>
        </w:tabs>
        <w:rPr>
          <w:noProof/>
        </w:rPr>
      </w:pPr>
      <w:r>
        <w:rPr>
          <w:noProof/>
        </w:rPr>
        <w:t>Project Standard, 81, 87</w:t>
      </w:r>
    </w:p>
    <w:p w:rsidR="00E033CF" w:rsidRDefault="00E033CF">
      <w:pPr>
        <w:pStyle w:val="Index1"/>
        <w:tabs>
          <w:tab w:val="right" w:pos="5030"/>
        </w:tabs>
        <w:rPr>
          <w:noProof/>
        </w:rPr>
      </w:pPr>
      <w:r>
        <w:rPr>
          <w:noProof/>
        </w:rPr>
        <w:t>Project Standard 2016, 23</w:t>
      </w:r>
    </w:p>
    <w:p w:rsidR="00E033CF" w:rsidRDefault="00E033CF">
      <w:pPr>
        <w:pStyle w:val="Index1"/>
        <w:tabs>
          <w:tab w:val="right" w:pos="5030"/>
        </w:tabs>
        <w:rPr>
          <w:noProof/>
        </w:rPr>
      </w:pPr>
      <w:r>
        <w:rPr>
          <w:noProof/>
        </w:rPr>
        <w:t>Publisher 2016, 23</w:t>
      </w:r>
    </w:p>
    <w:p w:rsidR="00E033CF" w:rsidRDefault="00E033CF">
      <w:pPr>
        <w:pStyle w:val="Index1"/>
        <w:tabs>
          <w:tab w:val="right" w:pos="5030"/>
        </w:tabs>
        <w:rPr>
          <w:noProof/>
        </w:rPr>
      </w:pPr>
      <w:r>
        <w:rPr>
          <w:noProof/>
        </w:rPr>
        <w:t>R Server 2016 for Red Hat Linux, 29</w:t>
      </w:r>
    </w:p>
    <w:p w:rsidR="00E033CF" w:rsidRDefault="00E033CF">
      <w:pPr>
        <w:pStyle w:val="Index1"/>
        <w:tabs>
          <w:tab w:val="right" w:pos="5030"/>
        </w:tabs>
        <w:rPr>
          <w:noProof/>
        </w:rPr>
      </w:pPr>
      <w:r>
        <w:rPr>
          <w:noProof/>
        </w:rPr>
        <w:t>R Server 2016 for SUSE Linux, 29</w:t>
      </w:r>
    </w:p>
    <w:p w:rsidR="00E033CF" w:rsidRDefault="00E033CF">
      <w:pPr>
        <w:pStyle w:val="Index1"/>
        <w:tabs>
          <w:tab w:val="right" w:pos="5030"/>
        </w:tabs>
        <w:rPr>
          <w:noProof/>
        </w:rPr>
      </w:pPr>
      <w:r>
        <w:rPr>
          <w:noProof/>
        </w:rPr>
        <w:t>R Server 2016 for Teradata DB, 30</w:t>
      </w:r>
    </w:p>
    <w:p w:rsidR="00E033CF" w:rsidRDefault="00E033CF">
      <w:pPr>
        <w:pStyle w:val="Index1"/>
        <w:tabs>
          <w:tab w:val="right" w:pos="5030"/>
        </w:tabs>
        <w:rPr>
          <w:noProof/>
        </w:rPr>
      </w:pPr>
      <w:r>
        <w:rPr>
          <w:noProof/>
        </w:rPr>
        <w:t>R Server 2016 pro Hadoop on Red Hat, 29</w:t>
      </w:r>
    </w:p>
    <w:p w:rsidR="00E033CF" w:rsidRDefault="00E033CF">
      <w:pPr>
        <w:pStyle w:val="Index1"/>
        <w:tabs>
          <w:tab w:val="right" w:pos="5030"/>
        </w:tabs>
        <w:rPr>
          <w:noProof/>
        </w:rPr>
      </w:pPr>
      <w:r>
        <w:rPr>
          <w:noProof/>
        </w:rPr>
        <w:t>Rozhraní API Microsoft Translator, 71</w:t>
      </w:r>
    </w:p>
    <w:p w:rsidR="00E033CF" w:rsidRDefault="00E033CF">
      <w:pPr>
        <w:pStyle w:val="Index1"/>
        <w:tabs>
          <w:tab w:val="right" w:pos="5030"/>
        </w:tabs>
        <w:rPr>
          <w:noProof/>
        </w:rPr>
      </w:pPr>
      <w:r>
        <w:rPr>
          <w:noProof/>
        </w:rPr>
        <w:t>Rozšířená podpora k produktu Microsoft Dynamics CRM Online, 59</w:t>
      </w:r>
    </w:p>
    <w:p w:rsidR="00E033CF" w:rsidRDefault="00E033CF">
      <w:pPr>
        <w:pStyle w:val="Index1"/>
        <w:tabs>
          <w:tab w:val="right" w:pos="5030"/>
        </w:tabs>
        <w:rPr>
          <w:noProof/>
        </w:rPr>
      </w:pPr>
      <w:r>
        <w:rPr>
          <w:noProof/>
        </w:rPr>
        <w:t>Rozšiřující licence Additive CAL k produktu Microsoft Dynamics CRM 2016 Basic, 21</w:t>
      </w:r>
    </w:p>
    <w:p w:rsidR="00E033CF" w:rsidRDefault="00E033CF">
      <w:pPr>
        <w:pStyle w:val="Index1"/>
        <w:tabs>
          <w:tab w:val="right" w:pos="5030"/>
        </w:tabs>
        <w:rPr>
          <w:noProof/>
        </w:rPr>
      </w:pPr>
      <w:r>
        <w:rPr>
          <w:noProof/>
        </w:rPr>
        <w:t>Rozšiřující licence Additive CAL k produktu Microsoft Dynamics CRM Basic, 60</w:t>
      </w:r>
    </w:p>
    <w:p w:rsidR="00E033CF" w:rsidRDefault="00E033CF">
      <w:pPr>
        <w:pStyle w:val="Index1"/>
        <w:tabs>
          <w:tab w:val="right" w:pos="5030"/>
        </w:tabs>
        <w:rPr>
          <w:noProof/>
        </w:rPr>
      </w:pPr>
      <w:r>
        <w:rPr>
          <w:noProof/>
        </w:rPr>
        <w:t>Rozšiřující licence CAL k produktu Microsoft Dynamics CRM Professional, 60</w:t>
      </w:r>
    </w:p>
    <w:p w:rsidR="00E033CF" w:rsidRDefault="00E033CF">
      <w:pPr>
        <w:pStyle w:val="Index1"/>
        <w:tabs>
          <w:tab w:val="right" w:pos="5030"/>
        </w:tabs>
        <w:rPr>
          <w:noProof/>
        </w:rPr>
      </w:pPr>
      <w:r>
        <w:rPr>
          <w:noProof/>
        </w:rPr>
        <w:t>Sada CAL pro Windows Small Business Server 2011, 49</w:t>
      </w:r>
    </w:p>
    <w:p w:rsidR="00E033CF" w:rsidRDefault="00E033CF">
      <w:pPr>
        <w:pStyle w:val="Index1"/>
        <w:tabs>
          <w:tab w:val="right" w:pos="5030"/>
        </w:tabs>
        <w:rPr>
          <w:noProof/>
        </w:rPr>
      </w:pPr>
      <w:r>
        <w:rPr>
          <w:noProof/>
        </w:rPr>
        <w:t>Sada Core CAL Suite, 15</w:t>
      </w:r>
    </w:p>
    <w:p w:rsidR="00E033CF" w:rsidRDefault="00E033CF">
      <w:pPr>
        <w:pStyle w:val="Index1"/>
        <w:tabs>
          <w:tab w:val="right" w:pos="5030"/>
        </w:tabs>
        <w:rPr>
          <w:noProof/>
        </w:rPr>
      </w:pPr>
      <w:r>
        <w:rPr>
          <w:noProof/>
        </w:rPr>
        <w:t>Sada Enterprise CAL Suite, 15</w:t>
      </w:r>
    </w:p>
    <w:p w:rsidR="00E033CF" w:rsidRDefault="00E033CF">
      <w:pPr>
        <w:pStyle w:val="Index1"/>
        <w:tabs>
          <w:tab w:val="right" w:pos="5030"/>
        </w:tabs>
        <w:rPr>
          <w:noProof/>
        </w:rPr>
      </w:pPr>
      <w:r>
        <w:rPr>
          <w:noProof/>
        </w:rPr>
        <w:t>Sada Enterprise Cloud Suite, 57</w:t>
      </w:r>
    </w:p>
    <w:p w:rsidR="00E033CF" w:rsidRDefault="00E033CF">
      <w:pPr>
        <w:pStyle w:val="Index1"/>
        <w:tabs>
          <w:tab w:val="right" w:pos="5030"/>
        </w:tabs>
        <w:rPr>
          <w:noProof/>
        </w:rPr>
      </w:pPr>
      <w:r>
        <w:rPr>
          <w:noProof/>
        </w:rPr>
        <w:t>Sada Enterprise Cloud Suite z krytí SA, 57</w:t>
      </w:r>
    </w:p>
    <w:p w:rsidR="00E033CF" w:rsidRDefault="00E033CF">
      <w:pPr>
        <w:pStyle w:val="Index1"/>
        <w:tabs>
          <w:tab w:val="right" w:pos="5030"/>
        </w:tabs>
        <w:rPr>
          <w:noProof/>
        </w:rPr>
      </w:pPr>
      <w:r>
        <w:rPr>
          <w:noProof/>
        </w:rPr>
        <w:t>sada Enterprise Mobility Suite, 57</w:t>
      </w:r>
    </w:p>
    <w:p w:rsidR="00E033CF" w:rsidRDefault="00E033CF">
      <w:pPr>
        <w:pStyle w:val="Index1"/>
        <w:tabs>
          <w:tab w:val="right" w:pos="5030"/>
        </w:tabs>
        <w:rPr>
          <w:noProof/>
        </w:rPr>
      </w:pPr>
      <w:r>
        <w:rPr>
          <w:noProof/>
        </w:rPr>
        <w:t>Sada Enterprise Mobility Suite, 16</w:t>
      </w:r>
    </w:p>
    <w:p w:rsidR="00E033CF" w:rsidRDefault="00E033CF">
      <w:pPr>
        <w:pStyle w:val="Index1"/>
        <w:tabs>
          <w:tab w:val="right" w:pos="5030"/>
        </w:tabs>
        <w:rPr>
          <w:noProof/>
        </w:rPr>
      </w:pPr>
      <w:r>
        <w:rPr>
          <w:noProof/>
        </w:rPr>
        <w:t>sada Enterprise Mobility Suite z krytí SA, 57</w:t>
      </w:r>
    </w:p>
    <w:p w:rsidR="00E033CF" w:rsidRDefault="00E033CF">
      <w:pPr>
        <w:pStyle w:val="Index1"/>
        <w:tabs>
          <w:tab w:val="right" w:pos="5030"/>
        </w:tabs>
        <w:rPr>
          <w:noProof/>
        </w:rPr>
      </w:pPr>
      <w:r>
        <w:rPr>
          <w:noProof/>
        </w:rPr>
        <w:t>Sada Enterprise Mobility Suite z krytí SA, 53</w:t>
      </w:r>
    </w:p>
    <w:p w:rsidR="00E033CF" w:rsidRDefault="00E033CF">
      <w:pPr>
        <w:pStyle w:val="Index1"/>
        <w:tabs>
          <w:tab w:val="right" w:pos="5030"/>
        </w:tabs>
        <w:rPr>
          <w:noProof/>
        </w:rPr>
      </w:pPr>
      <w:r>
        <w:rPr>
          <w:noProof/>
        </w:rPr>
        <w:t>Sada System Center 2012 R2 Client Management Suite, 33</w:t>
      </w:r>
    </w:p>
    <w:p w:rsidR="00E033CF" w:rsidRDefault="00E033CF">
      <w:pPr>
        <w:pStyle w:val="Index1"/>
        <w:tabs>
          <w:tab w:val="right" w:pos="5030"/>
        </w:tabs>
        <w:rPr>
          <w:noProof/>
        </w:rPr>
      </w:pPr>
      <w:r>
        <w:rPr>
          <w:noProof/>
        </w:rPr>
        <w:t>Sada Windows Embedded 8 Standard Enterprise Kit (sada po 100), 39</w:t>
      </w:r>
    </w:p>
    <w:p w:rsidR="00E033CF" w:rsidRDefault="00E033CF">
      <w:pPr>
        <w:pStyle w:val="Index1"/>
        <w:tabs>
          <w:tab w:val="right" w:pos="5030"/>
        </w:tabs>
        <w:rPr>
          <w:noProof/>
        </w:rPr>
      </w:pPr>
      <w:r>
        <w:rPr>
          <w:noProof/>
        </w:rPr>
        <w:t>Sada Windows Small Business Server 2011 Premium Add-on CAL, 49</w:t>
      </w:r>
    </w:p>
    <w:p w:rsidR="00E033CF" w:rsidRDefault="00E033CF">
      <w:pPr>
        <w:pStyle w:val="Index1"/>
        <w:tabs>
          <w:tab w:val="right" w:pos="5030"/>
        </w:tabs>
        <w:rPr>
          <w:noProof/>
        </w:rPr>
      </w:pPr>
      <w:r>
        <w:rPr>
          <w:noProof/>
        </w:rPr>
        <w:t>SharePoint Online, 81</w:t>
      </w:r>
    </w:p>
    <w:p w:rsidR="00E033CF" w:rsidRDefault="00E033CF">
      <w:pPr>
        <w:pStyle w:val="Index1"/>
        <w:tabs>
          <w:tab w:val="right" w:pos="5030"/>
        </w:tabs>
        <w:rPr>
          <w:noProof/>
        </w:rPr>
      </w:pPr>
      <w:r>
        <w:rPr>
          <w:noProof/>
        </w:rPr>
        <w:t>SharePoint Online Plan 1, 68</w:t>
      </w:r>
    </w:p>
    <w:p w:rsidR="00E033CF" w:rsidRDefault="00E033CF">
      <w:pPr>
        <w:pStyle w:val="Index1"/>
        <w:tabs>
          <w:tab w:val="right" w:pos="5030"/>
        </w:tabs>
        <w:rPr>
          <w:noProof/>
        </w:rPr>
      </w:pPr>
      <w:r>
        <w:rPr>
          <w:noProof/>
        </w:rPr>
        <w:t>SharePoint Online Plan 1 nebo 2, 28</w:t>
      </w:r>
    </w:p>
    <w:p w:rsidR="00E033CF" w:rsidRDefault="00E033CF">
      <w:pPr>
        <w:pStyle w:val="Index1"/>
        <w:tabs>
          <w:tab w:val="right" w:pos="5030"/>
        </w:tabs>
        <w:rPr>
          <w:noProof/>
        </w:rPr>
      </w:pPr>
      <w:r>
        <w:rPr>
          <w:noProof/>
        </w:rPr>
        <w:t>SharePoint Online Plan 2, 28, 69</w:t>
      </w:r>
    </w:p>
    <w:p w:rsidR="00E033CF" w:rsidRDefault="00E033CF">
      <w:pPr>
        <w:pStyle w:val="Index1"/>
        <w:tabs>
          <w:tab w:val="right" w:pos="5030"/>
        </w:tabs>
        <w:rPr>
          <w:noProof/>
        </w:rPr>
      </w:pPr>
      <w:r>
        <w:rPr>
          <w:noProof/>
        </w:rPr>
        <w:t>SharePoint Server, 86</w:t>
      </w:r>
    </w:p>
    <w:p w:rsidR="00E033CF" w:rsidRDefault="00E033CF">
      <w:pPr>
        <w:pStyle w:val="Index1"/>
        <w:tabs>
          <w:tab w:val="right" w:pos="5030"/>
        </w:tabs>
        <w:rPr>
          <w:noProof/>
        </w:rPr>
      </w:pPr>
      <w:r>
        <w:rPr>
          <w:noProof/>
        </w:rPr>
        <w:t>SharePoint Server 2013, 27</w:t>
      </w:r>
    </w:p>
    <w:p w:rsidR="00E033CF" w:rsidRDefault="00E033CF">
      <w:pPr>
        <w:pStyle w:val="Index1"/>
        <w:tabs>
          <w:tab w:val="right" w:pos="5030"/>
        </w:tabs>
        <w:rPr>
          <w:noProof/>
        </w:rPr>
      </w:pPr>
      <w:r>
        <w:rPr>
          <w:noProof/>
        </w:rPr>
        <w:t>SharePoint Server 2016, 27</w:t>
      </w:r>
    </w:p>
    <w:p w:rsidR="00E033CF" w:rsidRDefault="00E033CF">
      <w:pPr>
        <w:pStyle w:val="Index1"/>
        <w:tabs>
          <w:tab w:val="right" w:pos="5030"/>
        </w:tabs>
        <w:rPr>
          <w:noProof/>
        </w:rPr>
      </w:pPr>
      <w:r>
        <w:rPr>
          <w:noProof/>
        </w:rPr>
        <w:t>Skype for Business Online Cloud PBX, 69</w:t>
      </w:r>
    </w:p>
    <w:p w:rsidR="00E033CF" w:rsidRDefault="00E033CF">
      <w:pPr>
        <w:pStyle w:val="Index1"/>
        <w:tabs>
          <w:tab w:val="right" w:pos="5030"/>
        </w:tabs>
        <w:rPr>
          <w:noProof/>
        </w:rPr>
      </w:pPr>
      <w:r>
        <w:rPr>
          <w:noProof/>
        </w:rPr>
        <w:t>Skype for Business Online Plan 1, 29, 69</w:t>
      </w:r>
    </w:p>
    <w:p w:rsidR="00E033CF" w:rsidRDefault="00E033CF">
      <w:pPr>
        <w:pStyle w:val="Index1"/>
        <w:tabs>
          <w:tab w:val="right" w:pos="5030"/>
        </w:tabs>
        <w:rPr>
          <w:noProof/>
        </w:rPr>
      </w:pPr>
      <w:r>
        <w:rPr>
          <w:noProof/>
        </w:rPr>
        <w:t>Skype for Business Online Plan 2, 29, 69</w:t>
      </w:r>
    </w:p>
    <w:p w:rsidR="00E033CF" w:rsidRDefault="00E033CF">
      <w:pPr>
        <w:pStyle w:val="Index1"/>
        <w:tabs>
          <w:tab w:val="right" w:pos="5030"/>
        </w:tabs>
        <w:rPr>
          <w:noProof/>
        </w:rPr>
      </w:pPr>
      <w:r>
        <w:rPr>
          <w:noProof/>
        </w:rPr>
        <w:t>Skype for Business Online PSTN Calling, 69</w:t>
      </w:r>
    </w:p>
    <w:p w:rsidR="00E033CF" w:rsidRDefault="00E033CF">
      <w:pPr>
        <w:pStyle w:val="Index1"/>
        <w:tabs>
          <w:tab w:val="right" w:pos="5030"/>
        </w:tabs>
        <w:rPr>
          <w:noProof/>
        </w:rPr>
      </w:pPr>
      <w:r>
        <w:rPr>
          <w:noProof/>
        </w:rPr>
        <w:t>Skype for Business Online PSTN Conferencing, 69</w:t>
      </w:r>
    </w:p>
    <w:p w:rsidR="00E033CF" w:rsidRDefault="00E033CF">
      <w:pPr>
        <w:pStyle w:val="Index1"/>
        <w:tabs>
          <w:tab w:val="right" w:pos="5030"/>
        </w:tabs>
        <w:rPr>
          <w:noProof/>
        </w:rPr>
      </w:pPr>
      <w:r>
        <w:rPr>
          <w:noProof/>
        </w:rPr>
        <w:t>Skype for Business Server 2015, 28</w:t>
      </w:r>
    </w:p>
    <w:p w:rsidR="00E033CF" w:rsidRDefault="00E033CF">
      <w:pPr>
        <w:pStyle w:val="Index1"/>
        <w:tabs>
          <w:tab w:val="right" w:pos="5030"/>
        </w:tabs>
        <w:rPr>
          <w:noProof/>
        </w:rPr>
      </w:pPr>
      <w:r>
        <w:rPr>
          <w:noProof/>
        </w:rPr>
        <w:t>Skype for Business Server 2016, 23</w:t>
      </w:r>
    </w:p>
    <w:p w:rsidR="00E033CF" w:rsidRDefault="00E033CF">
      <w:pPr>
        <w:pStyle w:val="Index1"/>
        <w:tabs>
          <w:tab w:val="right" w:pos="5030"/>
        </w:tabs>
        <w:rPr>
          <w:noProof/>
        </w:rPr>
      </w:pPr>
      <w:r>
        <w:rPr>
          <w:noProof/>
        </w:rPr>
        <w:t>Služba Enterprise Mobility Suite, 53</w:t>
      </w:r>
    </w:p>
    <w:p w:rsidR="00E033CF" w:rsidRDefault="00E033CF">
      <w:pPr>
        <w:pStyle w:val="Index1"/>
        <w:tabs>
          <w:tab w:val="right" w:pos="5030"/>
        </w:tabs>
        <w:rPr>
          <w:noProof/>
        </w:rPr>
      </w:pPr>
      <w:r>
        <w:rPr>
          <w:noProof/>
        </w:rPr>
        <w:t>Služba importu pro službu Office 365, 67</w:t>
      </w:r>
    </w:p>
    <w:p w:rsidR="00E033CF" w:rsidRDefault="00E033CF">
      <w:pPr>
        <w:pStyle w:val="Index1"/>
        <w:tabs>
          <w:tab w:val="right" w:pos="5030"/>
        </w:tabs>
        <w:rPr>
          <w:noProof/>
        </w:rPr>
      </w:pPr>
      <w:r>
        <w:rPr>
          <w:noProof/>
        </w:rPr>
        <w:t>Služba Microsoft Dynamics CRM Online Field (licence na odběr na základě počtu uživatelů), 59</w:t>
      </w:r>
    </w:p>
    <w:p w:rsidR="00E033CF" w:rsidRDefault="00E033CF">
      <w:pPr>
        <w:pStyle w:val="Index1"/>
        <w:tabs>
          <w:tab w:val="right" w:pos="5030"/>
        </w:tabs>
        <w:rPr>
          <w:noProof/>
        </w:rPr>
      </w:pPr>
      <w:r>
        <w:rPr>
          <w:noProof/>
        </w:rPr>
        <w:t>Služba Office 365 Enterprise E5 (licence na bázi předplatného podle počtu uživatelů), 63</w:t>
      </w:r>
    </w:p>
    <w:p w:rsidR="00E033CF" w:rsidRDefault="00E033CF">
      <w:pPr>
        <w:pStyle w:val="Index1"/>
        <w:tabs>
          <w:tab w:val="right" w:pos="5030"/>
        </w:tabs>
        <w:rPr>
          <w:noProof/>
        </w:rPr>
      </w:pPr>
      <w:r>
        <w:rPr>
          <w:noProof/>
        </w:rPr>
        <w:t>službami platformy Microsoft Azure, 89</w:t>
      </w:r>
    </w:p>
    <w:p w:rsidR="00E033CF" w:rsidRDefault="00E033CF">
      <w:pPr>
        <w:pStyle w:val="Index1"/>
        <w:tabs>
          <w:tab w:val="right" w:pos="5030"/>
        </w:tabs>
        <w:rPr>
          <w:noProof/>
        </w:rPr>
      </w:pPr>
      <w:r>
        <w:rPr>
          <w:noProof/>
        </w:rPr>
        <w:t>Služby Microsoft Azure, 52</w:t>
      </w:r>
    </w:p>
    <w:p w:rsidR="00E033CF" w:rsidRDefault="00E033CF">
      <w:pPr>
        <w:pStyle w:val="Index1"/>
        <w:tabs>
          <w:tab w:val="right" w:pos="5030"/>
        </w:tabs>
        <w:rPr>
          <w:noProof/>
        </w:rPr>
      </w:pPr>
      <w:r>
        <w:rPr>
          <w:noProof/>
        </w:rPr>
        <w:t>SQL Parallel Data Warehouse, 81, 88</w:t>
      </w:r>
    </w:p>
    <w:p w:rsidR="00E033CF" w:rsidRDefault="00E033CF">
      <w:pPr>
        <w:pStyle w:val="Index1"/>
        <w:tabs>
          <w:tab w:val="right" w:pos="5030"/>
        </w:tabs>
        <w:rPr>
          <w:noProof/>
        </w:rPr>
      </w:pPr>
      <w:r>
        <w:rPr>
          <w:noProof/>
        </w:rPr>
        <w:t>SQL Server, 86, 87</w:t>
      </w:r>
    </w:p>
    <w:p w:rsidR="00E033CF" w:rsidRDefault="00E033CF">
      <w:pPr>
        <w:pStyle w:val="Index1"/>
        <w:tabs>
          <w:tab w:val="right" w:pos="5030"/>
        </w:tabs>
        <w:rPr>
          <w:noProof/>
        </w:rPr>
      </w:pPr>
      <w:r>
        <w:rPr>
          <w:noProof/>
        </w:rPr>
        <w:t>SQL Server 2014, 30</w:t>
      </w:r>
    </w:p>
    <w:p w:rsidR="00E033CF" w:rsidRDefault="00E033CF">
      <w:pPr>
        <w:pStyle w:val="Index1"/>
        <w:tabs>
          <w:tab w:val="right" w:pos="5030"/>
        </w:tabs>
        <w:rPr>
          <w:noProof/>
        </w:rPr>
      </w:pPr>
      <w:r>
        <w:rPr>
          <w:noProof/>
        </w:rPr>
        <w:t>SQL Server 2016 Enterprise, 30</w:t>
      </w:r>
    </w:p>
    <w:p w:rsidR="00E033CF" w:rsidRDefault="00E033CF">
      <w:pPr>
        <w:pStyle w:val="Index1"/>
        <w:tabs>
          <w:tab w:val="right" w:pos="5030"/>
        </w:tabs>
        <w:rPr>
          <w:noProof/>
        </w:rPr>
      </w:pPr>
      <w:r>
        <w:rPr>
          <w:noProof/>
        </w:rPr>
        <w:t>SQL Server 2016 Enterprise Core, 30</w:t>
      </w:r>
    </w:p>
    <w:p w:rsidR="00E033CF" w:rsidRDefault="00E033CF">
      <w:pPr>
        <w:pStyle w:val="Index1"/>
        <w:tabs>
          <w:tab w:val="right" w:pos="5030"/>
        </w:tabs>
        <w:rPr>
          <w:noProof/>
        </w:rPr>
      </w:pPr>
      <w:r>
        <w:rPr>
          <w:noProof/>
        </w:rPr>
        <w:t>SQL Server 2016 Standard, 30</w:t>
      </w:r>
    </w:p>
    <w:p w:rsidR="00E033CF" w:rsidRDefault="00E033CF">
      <w:pPr>
        <w:pStyle w:val="Index1"/>
        <w:tabs>
          <w:tab w:val="right" w:pos="5030"/>
        </w:tabs>
        <w:rPr>
          <w:noProof/>
        </w:rPr>
      </w:pPr>
      <w:r>
        <w:rPr>
          <w:noProof/>
        </w:rPr>
        <w:t>SQL Server 2016 Standard Core, 30</w:t>
      </w:r>
    </w:p>
    <w:p w:rsidR="00E033CF" w:rsidRDefault="00E033CF">
      <w:pPr>
        <w:pStyle w:val="Index1"/>
        <w:tabs>
          <w:tab w:val="right" w:pos="5030"/>
        </w:tabs>
        <w:rPr>
          <w:noProof/>
        </w:rPr>
      </w:pPr>
      <w:r>
        <w:rPr>
          <w:noProof/>
        </w:rPr>
        <w:t>SQL Server Business Intelligence, 81, 88</w:t>
      </w:r>
    </w:p>
    <w:p w:rsidR="00E033CF" w:rsidRDefault="00E033CF">
      <w:pPr>
        <w:pStyle w:val="Index1"/>
        <w:tabs>
          <w:tab w:val="right" w:pos="5030"/>
        </w:tabs>
        <w:rPr>
          <w:noProof/>
        </w:rPr>
      </w:pPr>
      <w:r>
        <w:rPr>
          <w:noProof/>
        </w:rPr>
        <w:t>SQL Server Data Center, 81</w:t>
      </w:r>
    </w:p>
    <w:p w:rsidR="00E033CF" w:rsidRDefault="00E033CF">
      <w:pPr>
        <w:pStyle w:val="Index1"/>
        <w:tabs>
          <w:tab w:val="right" w:pos="5030"/>
        </w:tabs>
        <w:rPr>
          <w:noProof/>
        </w:rPr>
      </w:pPr>
      <w:r>
        <w:rPr>
          <w:noProof/>
        </w:rPr>
        <w:t>SQL Server Enterprise, 81, 88</w:t>
      </w:r>
    </w:p>
    <w:p w:rsidR="00E033CF" w:rsidRDefault="00E033CF">
      <w:pPr>
        <w:pStyle w:val="Index1"/>
        <w:tabs>
          <w:tab w:val="right" w:pos="5030"/>
        </w:tabs>
        <w:rPr>
          <w:noProof/>
        </w:rPr>
      </w:pPr>
      <w:r>
        <w:rPr>
          <w:noProof/>
        </w:rPr>
        <w:t>SQL Server Standard, 81, 88</w:t>
      </w:r>
    </w:p>
    <w:p w:rsidR="00E033CF" w:rsidRDefault="00E033CF">
      <w:pPr>
        <w:pStyle w:val="Index1"/>
        <w:tabs>
          <w:tab w:val="right" w:pos="5030"/>
        </w:tabs>
        <w:rPr>
          <w:noProof/>
        </w:rPr>
      </w:pPr>
      <w:r>
        <w:rPr>
          <w:noProof/>
        </w:rPr>
        <w:t>Standardní podpora pro Azure Active, 52</w:t>
      </w:r>
    </w:p>
    <w:p w:rsidR="00E033CF" w:rsidRDefault="00E033CF">
      <w:pPr>
        <w:pStyle w:val="Index1"/>
        <w:tabs>
          <w:tab w:val="right" w:pos="5030"/>
        </w:tabs>
        <w:rPr>
          <w:noProof/>
        </w:rPr>
      </w:pPr>
      <w:r>
        <w:rPr>
          <w:noProof/>
        </w:rPr>
        <w:t>System Center 2012, 32, 87</w:t>
      </w:r>
    </w:p>
    <w:p w:rsidR="00E033CF" w:rsidRDefault="00E033CF">
      <w:pPr>
        <w:pStyle w:val="Index1"/>
        <w:tabs>
          <w:tab w:val="right" w:pos="5030"/>
        </w:tabs>
        <w:rPr>
          <w:noProof/>
        </w:rPr>
      </w:pPr>
      <w:r>
        <w:rPr>
          <w:noProof/>
        </w:rPr>
        <w:t>System Center 2012 Client Management Suite, 33</w:t>
      </w:r>
    </w:p>
    <w:p w:rsidR="00E033CF" w:rsidRDefault="00E033CF">
      <w:pPr>
        <w:pStyle w:val="Index1"/>
        <w:tabs>
          <w:tab w:val="right" w:pos="5030"/>
        </w:tabs>
        <w:rPr>
          <w:noProof/>
        </w:rPr>
      </w:pPr>
      <w:r>
        <w:rPr>
          <w:noProof/>
        </w:rPr>
        <w:t>System Center 2012 Configuration Manager, 34</w:t>
      </w:r>
    </w:p>
    <w:p w:rsidR="00E033CF" w:rsidRDefault="00E033CF">
      <w:pPr>
        <w:pStyle w:val="Index1"/>
        <w:tabs>
          <w:tab w:val="right" w:pos="5030"/>
        </w:tabs>
        <w:rPr>
          <w:noProof/>
        </w:rPr>
      </w:pPr>
      <w:r>
        <w:rPr>
          <w:noProof/>
        </w:rPr>
        <w:t>System Center 2012 Endpoint Protection, 35</w:t>
      </w:r>
    </w:p>
    <w:p w:rsidR="00E033CF" w:rsidRDefault="00E033CF">
      <w:pPr>
        <w:pStyle w:val="Index1"/>
        <w:tabs>
          <w:tab w:val="right" w:pos="5030"/>
        </w:tabs>
        <w:rPr>
          <w:noProof/>
        </w:rPr>
      </w:pPr>
      <w:r>
        <w:rPr>
          <w:noProof/>
        </w:rPr>
        <w:t>System Center 2012 R2 Endpoint Protection, 35</w:t>
      </w:r>
    </w:p>
    <w:p w:rsidR="00E033CF" w:rsidRDefault="00E033CF">
      <w:pPr>
        <w:pStyle w:val="Index1"/>
        <w:tabs>
          <w:tab w:val="right" w:pos="5030"/>
        </w:tabs>
        <w:rPr>
          <w:noProof/>
        </w:rPr>
      </w:pPr>
      <w:r>
        <w:rPr>
          <w:noProof/>
        </w:rPr>
        <w:t>System Center Configuration Manager Server 2007 R2, 34</w:t>
      </w:r>
    </w:p>
    <w:p w:rsidR="00E033CF" w:rsidRDefault="00E033CF">
      <w:pPr>
        <w:pStyle w:val="Index1"/>
        <w:tabs>
          <w:tab w:val="right" w:pos="5030"/>
        </w:tabs>
        <w:rPr>
          <w:noProof/>
        </w:rPr>
      </w:pPr>
      <w:r>
        <w:rPr>
          <w:noProof/>
        </w:rPr>
        <w:t>System Center Data Protection Manager 2010, 35</w:t>
      </w:r>
    </w:p>
    <w:p w:rsidR="00E033CF" w:rsidRDefault="00E033CF">
      <w:pPr>
        <w:pStyle w:val="Index1"/>
        <w:tabs>
          <w:tab w:val="right" w:pos="5030"/>
        </w:tabs>
        <w:rPr>
          <w:noProof/>
        </w:rPr>
      </w:pPr>
      <w:r>
        <w:rPr>
          <w:noProof/>
        </w:rPr>
        <w:t>System Center Datacenter, 18, 86, 88</w:t>
      </w:r>
    </w:p>
    <w:p w:rsidR="00E033CF" w:rsidRDefault="00E033CF">
      <w:pPr>
        <w:pStyle w:val="Index1"/>
        <w:tabs>
          <w:tab w:val="right" w:pos="5030"/>
        </w:tabs>
        <w:rPr>
          <w:noProof/>
        </w:rPr>
      </w:pPr>
      <w:r>
        <w:rPr>
          <w:noProof/>
        </w:rPr>
        <w:t>System Center Global Service Monitor, 33</w:t>
      </w:r>
    </w:p>
    <w:p w:rsidR="00E033CF" w:rsidRDefault="00E033CF">
      <w:pPr>
        <w:pStyle w:val="Index1"/>
        <w:tabs>
          <w:tab w:val="right" w:pos="5030"/>
        </w:tabs>
        <w:rPr>
          <w:noProof/>
        </w:rPr>
      </w:pPr>
      <w:r>
        <w:rPr>
          <w:noProof/>
        </w:rPr>
        <w:t>System Center Operation Manager 2007 R2, 36</w:t>
      </w:r>
    </w:p>
    <w:p w:rsidR="00E033CF" w:rsidRDefault="00E033CF">
      <w:pPr>
        <w:pStyle w:val="Index1"/>
        <w:tabs>
          <w:tab w:val="right" w:pos="5030"/>
        </w:tabs>
        <w:rPr>
          <w:noProof/>
        </w:rPr>
      </w:pPr>
      <w:r>
        <w:rPr>
          <w:noProof/>
        </w:rPr>
        <w:t>System Center Server Management Suite, 36</w:t>
      </w:r>
    </w:p>
    <w:p w:rsidR="00E033CF" w:rsidRDefault="00E033CF">
      <w:pPr>
        <w:pStyle w:val="Index1"/>
        <w:tabs>
          <w:tab w:val="right" w:pos="5030"/>
        </w:tabs>
        <w:rPr>
          <w:noProof/>
        </w:rPr>
      </w:pPr>
      <w:r>
        <w:rPr>
          <w:noProof/>
        </w:rPr>
        <w:t>System Center Service Manager 2010, 36</w:t>
      </w:r>
    </w:p>
    <w:p w:rsidR="00E033CF" w:rsidRDefault="00E033CF">
      <w:pPr>
        <w:pStyle w:val="Index1"/>
        <w:tabs>
          <w:tab w:val="right" w:pos="5030"/>
        </w:tabs>
        <w:rPr>
          <w:noProof/>
        </w:rPr>
      </w:pPr>
      <w:r>
        <w:rPr>
          <w:noProof/>
        </w:rPr>
        <w:t>System Center Standard, 18, 86, 88</w:t>
      </w:r>
    </w:p>
    <w:p w:rsidR="00E033CF" w:rsidRDefault="00E033CF">
      <w:pPr>
        <w:pStyle w:val="Index1"/>
        <w:tabs>
          <w:tab w:val="right" w:pos="5030"/>
        </w:tabs>
        <w:rPr>
          <w:noProof/>
        </w:rPr>
      </w:pPr>
      <w:r>
        <w:rPr>
          <w:noProof/>
        </w:rPr>
        <w:t>Upgrade na systém Windows 10 Enterprise LTSB, 39</w:t>
      </w:r>
    </w:p>
    <w:p w:rsidR="00E033CF" w:rsidRDefault="00E033CF">
      <w:pPr>
        <w:pStyle w:val="Index1"/>
        <w:tabs>
          <w:tab w:val="right" w:pos="5030"/>
        </w:tabs>
        <w:rPr>
          <w:noProof/>
        </w:rPr>
      </w:pPr>
      <w:r>
        <w:rPr>
          <w:noProof/>
        </w:rPr>
        <w:t>upgrade na systém Windows 8.1 Enterprise a krytí SA na uživatele (z krytí SA), 57</w:t>
      </w:r>
    </w:p>
    <w:p w:rsidR="00E033CF" w:rsidRDefault="00E033CF">
      <w:pPr>
        <w:pStyle w:val="Index1"/>
        <w:tabs>
          <w:tab w:val="right" w:pos="5030"/>
        </w:tabs>
        <w:rPr>
          <w:noProof/>
        </w:rPr>
      </w:pPr>
      <w:r>
        <w:rPr>
          <w:noProof/>
        </w:rPr>
        <w:t>Upgrade na Windows 10 Pro, 39</w:t>
      </w:r>
    </w:p>
    <w:p w:rsidR="00E033CF" w:rsidRDefault="00E033CF">
      <w:pPr>
        <w:pStyle w:val="Index1"/>
        <w:tabs>
          <w:tab w:val="right" w:pos="5030"/>
        </w:tabs>
        <w:rPr>
          <w:noProof/>
        </w:rPr>
      </w:pPr>
      <w:r>
        <w:rPr>
          <w:noProof/>
        </w:rPr>
        <w:t>VDI, 36</w:t>
      </w:r>
    </w:p>
    <w:p w:rsidR="00E033CF" w:rsidRDefault="00E033CF">
      <w:pPr>
        <w:pStyle w:val="Index1"/>
        <w:tabs>
          <w:tab w:val="right" w:pos="5030"/>
        </w:tabs>
        <w:rPr>
          <w:noProof/>
        </w:rPr>
      </w:pPr>
      <w:r>
        <w:rPr>
          <w:noProof/>
        </w:rPr>
        <w:t>Visio 2016 Professional, 23</w:t>
      </w:r>
    </w:p>
    <w:p w:rsidR="00E033CF" w:rsidRDefault="00E033CF">
      <w:pPr>
        <w:pStyle w:val="Index1"/>
        <w:tabs>
          <w:tab w:val="right" w:pos="5030"/>
        </w:tabs>
        <w:rPr>
          <w:noProof/>
        </w:rPr>
      </w:pPr>
      <w:r>
        <w:rPr>
          <w:noProof/>
        </w:rPr>
        <w:t>Visio 2016 Standard, 23</w:t>
      </w:r>
    </w:p>
    <w:p w:rsidR="00E033CF" w:rsidRDefault="00E033CF">
      <w:pPr>
        <w:pStyle w:val="Index1"/>
        <w:tabs>
          <w:tab w:val="right" w:pos="5030"/>
        </w:tabs>
        <w:rPr>
          <w:noProof/>
        </w:rPr>
      </w:pPr>
      <w:r>
        <w:rPr>
          <w:noProof/>
        </w:rPr>
        <w:t>Visio Pro pro Office 365, 62</w:t>
      </w:r>
    </w:p>
    <w:p w:rsidR="00E033CF" w:rsidRDefault="00E033CF">
      <w:pPr>
        <w:pStyle w:val="Index1"/>
        <w:tabs>
          <w:tab w:val="right" w:pos="5030"/>
        </w:tabs>
        <w:rPr>
          <w:noProof/>
        </w:rPr>
      </w:pPr>
      <w:r>
        <w:rPr>
          <w:noProof/>
        </w:rPr>
        <w:t>Visio Pro pro Office 365 z krytí SA, 62</w:t>
      </w:r>
    </w:p>
    <w:p w:rsidR="00E033CF" w:rsidRDefault="00E033CF">
      <w:pPr>
        <w:pStyle w:val="Index1"/>
        <w:tabs>
          <w:tab w:val="right" w:pos="5030"/>
        </w:tabs>
        <w:rPr>
          <w:noProof/>
        </w:rPr>
      </w:pPr>
      <w:r>
        <w:rPr>
          <w:noProof/>
        </w:rPr>
        <w:t>Visio Professional, 62, 88</w:t>
      </w:r>
    </w:p>
    <w:p w:rsidR="00E033CF" w:rsidRDefault="00E033CF">
      <w:pPr>
        <w:pStyle w:val="Index1"/>
        <w:tabs>
          <w:tab w:val="right" w:pos="5030"/>
        </w:tabs>
        <w:rPr>
          <w:noProof/>
        </w:rPr>
      </w:pPr>
      <w:r>
        <w:rPr>
          <w:noProof/>
        </w:rPr>
        <w:t>Visio Standard, 81, 88</w:t>
      </w:r>
    </w:p>
    <w:p w:rsidR="00E033CF" w:rsidRDefault="00E033CF">
      <w:pPr>
        <w:pStyle w:val="Index1"/>
        <w:tabs>
          <w:tab w:val="right" w:pos="5030"/>
        </w:tabs>
        <w:rPr>
          <w:noProof/>
        </w:rPr>
      </w:pPr>
      <w:r>
        <w:rPr>
          <w:noProof/>
        </w:rPr>
        <w:t>Visual Studio 2013, 36</w:t>
      </w:r>
    </w:p>
    <w:p w:rsidR="00E033CF" w:rsidRDefault="00E033CF">
      <w:pPr>
        <w:pStyle w:val="Index1"/>
        <w:tabs>
          <w:tab w:val="right" w:pos="5030"/>
        </w:tabs>
        <w:rPr>
          <w:noProof/>
        </w:rPr>
      </w:pPr>
      <w:r>
        <w:rPr>
          <w:noProof/>
        </w:rPr>
        <w:t>Visual Studio Enterprise 2015 s odběrem MSDN, 36</w:t>
      </w:r>
    </w:p>
    <w:p w:rsidR="00E033CF" w:rsidRDefault="00E033CF">
      <w:pPr>
        <w:pStyle w:val="Index1"/>
        <w:tabs>
          <w:tab w:val="right" w:pos="5030"/>
        </w:tabs>
        <w:rPr>
          <w:noProof/>
        </w:rPr>
      </w:pPr>
      <w:r>
        <w:rPr>
          <w:noProof/>
        </w:rPr>
        <w:t>Visual Studio Enterprise s produktem MSDN, 88</w:t>
      </w:r>
    </w:p>
    <w:p w:rsidR="00E033CF" w:rsidRDefault="00E033CF">
      <w:pPr>
        <w:pStyle w:val="Index1"/>
        <w:tabs>
          <w:tab w:val="right" w:pos="5030"/>
        </w:tabs>
        <w:rPr>
          <w:noProof/>
        </w:rPr>
      </w:pPr>
      <w:r>
        <w:rPr>
          <w:noProof/>
        </w:rPr>
        <w:t>Visual Studio Enterprise with MSDN, 81</w:t>
      </w:r>
    </w:p>
    <w:p w:rsidR="00E033CF" w:rsidRDefault="00E033CF">
      <w:pPr>
        <w:pStyle w:val="Index1"/>
        <w:tabs>
          <w:tab w:val="right" w:pos="5030"/>
        </w:tabs>
        <w:rPr>
          <w:noProof/>
        </w:rPr>
      </w:pPr>
      <w:r>
        <w:rPr>
          <w:noProof/>
        </w:rPr>
        <w:t>Visual Studio Professional 2015, 36</w:t>
      </w:r>
    </w:p>
    <w:p w:rsidR="00E033CF" w:rsidRDefault="00E033CF">
      <w:pPr>
        <w:pStyle w:val="Index1"/>
        <w:tabs>
          <w:tab w:val="right" w:pos="5030"/>
        </w:tabs>
        <w:rPr>
          <w:noProof/>
        </w:rPr>
      </w:pPr>
      <w:r>
        <w:rPr>
          <w:noProof/>
        </w:rPr>
        <w:t>Visual Studio Professional 2015 s odběrem MSDN, 36</w:t>
      </w:r>
    </w:p>
    <w:p w:rsidR="00E033CF" w:rsidRDefault="00E033CF">
      <w:pPr>
        <w:pStyle w:val="Index1"/>
        <w:tabs>
          <w:tab w:val="right" w:pos="5030"/>
        </w:tabs>
        <w:rPr>
          <w:noProof/>
        </w:rPr>
      </w:pPr>
      <w:r>
        <w:rPr>
          <w:noProof/>
        </w:rPr>
        <w:t>Visual Studio Professional s MSDN, 81</w:t>
      </w:r>
    </w:p>
    <w:p w:rsidR="00E033CF" w:rsidRDefault="00E033CF">
      <w:pPr>
        <w:pStyle w:val="Index1"/>
        <w:tabs>
          <w:tab w:val="right" w:pos="5030"/>
        </w:tabs>
        <w:rPr>
          <w:noProof/>
        </w:rPr>
      </w:pPr>
      <w:r>
        <w:rPr>
          <w:noProof/>
        </w:rPr>
        <w:t>Visual Studio Professional s produktem MSDN, 88</w:t>
      </w:r>
    </w:p>
    <w:p w:rsidR="00E033CF" w:rsidRDefault="00E033CF">
      <w:pPr>
        <w:pStyle w:val="Index1"/>
        <w:tabs>
          <w:tab w:val="right" w:pos="5030"/>
        </w:tabs>
        <w:rPr>
          <w:noProof/>
        </w:rPr>
      </w:pPr>
      <w:r>
        <w:rPr>
          <w:noProof/>
        </w:rPr>
        <w:t>Visual Studio Team Foundation Server 2015 s technologií SQL Server 2014, 38</w:t>
      </w:r>
    </w:p>
    <w:p w:rsidR="00E033CF" w:rsidRDefault="00E033CF">
      <w:pPr>
        <w:pStyle w:val="Index1"/>
        <w:tabs>
          <w:tab w:val="right" w:pos="5030"/>
        </w:tabs>
        <w:rPr>
          <w:noProof/>
        </w:rPr>
      </w:pPr>
      <w:r>
        <w:rPr>
          <w:noProof/>
        </w:rPr>
        <w:t>Visual Studio Test Professional 2015 s MSDN, 36</w:t>
      </w:r>
    </w:p>
    <w:p w:rsidR="00E033CF" w:rsidRDefault="00E033CF">
      <w:pPr>
        <w:pStyle w:val="Index1"/>
        <w:tabs>
          <w:tab w:val="right" w:pos="5030"/>
        </w:tabs>
        <w:rPr>
          <w:noProof/>
        </w:rPr>
      </w:pPr>
      <w:r>
        <w:rPr>
          <w:noProof/>
        </w:rPr>
        <w:t>Visual Studio Test Professional s MSDN, 81</w:t>
      </w:r>
    </w:p>
    <w:p w:rsidR="00E033CF" w:rsidRDefault="00E033CF">
      <w:pPr>
        <w:pStyle w:val="Index1"/>
        <w:tabs>
          <w:tab w:val="right" w:pos="5030"/>
        </w:tabs>
        <w:rPr>
          <w:noProof/>
        </w:rPr>
      </w:pPr>
      <w:r>
        <w:rPr>
          <w:noProof/>
        </w:rPr>
        <w:t>Visual Studio Test Professional s produktem MSDN, 88</w:t>
      </w:r>
    </w:p>
    <w:p w:rsidR="00E033CF" w:rsidRDefault="00E033CF">
      <w:pPr>
        <w:pStyle w:val="Index1"/>
        <w:tabs>
          <w:tab w:val="right" w:pos="5030"/>
        </w:tabs>
        <w:rPr>
          <w:noProof/>
        </w:rPr>
      </w:pPr>
      <w:r>
        <w:rPr>
          <w:noProof/>
        </w:rPr>
        <w:t>Využívání veřejné telefonní sítě ve službě Skype for Business, 69</w:t>
      </w:r>
    </w:p>
    <w:p w:rsidR="00E033CF" w:rsidRDefault="00E033CF">
      <w:pPr>
        <w:pStyle w:val="Index1"/>
        <w:tabs>
          <w:tab w:val="right" w:pos="5030"/>
        </w:tabs>
        <w:rPr>
          <w:noProof/>
        </w:rPr>
      </w:pPr>
      <w:r>
        <w:rPr>
          <w:noProof/>
        </w:rPr>
        <w:t>Windows 10 Education Upgrade (na zařízení), 39</w:t>
      </w:r>
    </w:p>
    <w:p w:rsidR="00E033CF" w:rsidRDefault="00E033CF">
      <w:pPr>
        <w:pStyle w:val="Index1"/>
        <w:tabs>
          <w:tab w:val="right" w:pos="5030"/>
        </w:tabs>
        <w:rPr>
          <w:noProof/>
        </w:rPr>
      </w:pPr>
      <w:r>
        <w:rPr>
          <w:noProof/>
        </w:rPr>
        <w:t>Windows 10 Enterprise Software Assurance na uživatele (SL), 39</w:t>
      </w:r>
    </w:p>
    <w:p w:rsidR="00E033CF" w:rsidRDefault="00E033CF">
      <w:pPr>
        <w:pStyle w:val="Index1"/>
        <w:tabs>
          <w:tab w:val="right" w:pos="5030"/>
        </w:tabs>
        <w:rPr>
          <w:noProof/>
        </w:rPr>
      </w:pPr>
      <w:r>
        <w:rPr>
          <w:noProof/>
        </w:rPr>
        <w:t>Windows 10 Enterprise Software Assurance na uživatele ze SA, 39</w:t>
      </w:r>
    </w:p>
    <w:p w:rsidR="00E033CF" w:rsidRDefault="00E033CF">
      <w:pPr>
        <w:pStyle w:val="Index1"/>
        <w:tabs>
          <w:tab w:val="right" w:pos="5030"/>
        </w:tabs>
        <w:rPr>
          <w:noProof/>
        </w:rPr>
      </w:pPr>
      <w:r>
        <w:rPr>
          <w:noProof/>
        </w:rPr>
        <w:t>Windows 10 IoT Enterprise, 40</w:t>
      </w:r>
    </w:p>
    <w:p w:rsidR="00E033CF" w:rsidRDefault="00E033CF">
      <w:pPr>
        <w:pStyle w:val="Index1"/>
        <w:tabs>
          <w:tab w:val="right" w:pos="5030"/>
        </w:tabs>
        <w:rPr>
          <w:noProof/>
        </w:rPr>
      </w:pPr>
      <w:r>
        <w:rPr>
          <w:noProof/>
        </w:rPr>
        <w:t>Windows 10 Mobile Enterprise (na zařízení), 39</w:t>
      </w:r>
    </w:p>
    <w:p w:rsidR="00E033CF" w:rsidRDefault="00E033CF">
      <w:pPr>
        <w:pStyle w:val="Index1"/>
        <w:tabs>
          <w:tab w:val="right" w:pos="5030"/>
        </w:tabs>
        <w:rPr>
          <w:noProof/>
        </w:rPr>
      </w:pPr>
      <w:r>
        <w:rPr>
          <w:noProof/>
        </w:rPr>
        <w:t>Windows 2000 Professional for Embedded Systems, 40</w:t>
      </w:r>
    </w:p>
    <w:p w:rsidR="00E033CF" w:rsidRDefault="00E033CF">
      <w:pPr>
        <w:pStyle w:val="Index1"/>
        <w:tabs>
          <w:tab w:val="right" w:pos="5030"/>
        </w:tabs>
        <w:rPr>
          <w:noProof/>
        </w:rPr>
      </w:pPr>
      <w:r>
        <w:rPr>
          <w:noProof/>
        </w:rPr>
        <w:t>Windows 7, 40</w:t>
      </w:r>
    </w:p>
    <w:p w:rsidR="00E033CF" w:rsidRDefault="00E033CF">
      <w:pPr>
        <w:pStyle w:val="Index1"/>
        <w:tabs>
          <w:tab w:val="right" w:pos="5030"/>
        </w:tabs>
        <w:rPr>
          <w:noProof/>
        </w:rPr>
      </w:pPr>
      <w:r>
        <w:rPr>
          <w:noProof/>
        </w:rPr>
        <w:t>Windows 7 Professional for Embedded Systems, 40</w:t>
      </w:r>
    </w:p>
    <w:p w:rsidR="00E033CF" w:rsidRDefault="00E033CF">
      <w:pPr>
        <w:pStyle w:val="Index1"/>
        <w:tabs>
          <w:tab w:val="right" w:pos="5030"/>
        </w:tabs>
        <w:rPr>
          <w:noProof/>
        </w:rPr>
      </w:pPr>
      <w:r>
        <w:rPr>
          <w:noProof/>
        </w:rPr>
        <w:t>Windows 7 Ultimate for Embedded Systems, 40</w:t>
      </w:r>
    </w:p>
    <w:p w:rsidR="00E033CF" w:rsidRDefault="00E033CF">
      <w:pPr>
        <w:pStyle w:val="Index1"/>
        <w:tabs>
          <w:tab w:val="right" w:pos="5030"/>
        </w:tabs>
        <w:rPr>
          <w:noProof/>
        </w:rPr>
      </w:pPr>
      <w:r>
        <w:rPr>
          <w:noProof/>
        </w:rPr>
        <w:t>Windows 8.1, 39</w:t>
      </w:r>
    </w:p>
    <w:p w:rsidR="00E033CF" w:rsidRDefault="00E033CF">
      <w:pPr>
        <w:pStyle w:val="Index1"/>
        <w:tabs>
          <w:tab w:val="right" w:pos="5030"/>
        </w:tabs>
        <w:rPr>
          <w:noProof/>
        </w:rPr>
      </w:pPr>
      <w:r>
        <w:rPr>
          <w:noProof/>
        </w:rPr>
        <w:t>Windows 8.1 Enterprise Sideloading, 39</w:t>
      </w:r>
    </w:p>
    <w:p w:rsidR="00E033CF" w:rsidRDefault="00E033CF">
      <w:pPr>
        <w:pStyle w:val="Index1"/>
        <w:tabs>
          <w:tab w:val="right" w:pos="5030"/>
        </w:tabs>
        <w:rPr>
          <w:noProof/>
        </w:rPr>
      </w:pPr>
      <w:r>
        <w:rPr>
          <w:noProof/>
        </w:rPr>
        <w:t>Windows Embedded 2009, 41</w:t>
      </w:r>
    </w:p>
    <w:p w:rsidR="00E033CF" w:rsidRDefault="00E033CF">
      <w:pPr>
        <w:pStyle w:val="Index1"/>
        <w:tabs>
          <w:tab w:val="right" w:pos="5030"/>
        </w:tabs>
        <w:rPr>
          <w:noProof/>
        </w:rPr>
      </w:pPr>
      <w:r>
        <w:rPr>
          <w:noProof/>
        </w:rPr>
        <w:t>Windows Embedded 8 a 8.1 Industry Retail, 40</w:t>
      </w:r>
    </w:p>
    <w:p w:rsidR="00E033CF" w:rsidRDefault="00E033CF">
      <w:pPr>
        <w:pStyle w:val="Index1"/>
        <w:tabs>
          <w:tab w:val="right" w:pos="5030"/>
        </w:tabs>
        <w:rPr>
          <w:noProof/>
        </w:rPr>
      </w:pPr>
      <w:r>
        <w:rPr>
          <w:noProof/>
        </w:rPr>
        <w:t>Windows Embedded 8 Standard, 41</w:t>
      </w:r>
    </w:p>
    <w:p w:rsidR="00E033CF" w:rsidRDefault="00E033CF">
      <w:pPr>
        <w:pStyle w:val="Index1"/>
        <w:tabs>
          <w:tab w:val="right" w:pos="5030"/>
        </w:tabs>
        <w:rPr>
          <w:noProof/>
        </w:rPr>
      </w:pPr>
      <w:r>
        <w:rPr>
          <w:noProof/>
        </w:rPr>
        <w:t>Windows Embedded 8.1 Industry, 39</w:t>
      </w:r>
    </w:p>
    <w:p w:rsidR="00E033CF" w:rsidRDefault="00E033CF">
      <w:pPr>
        <w:pStyle w:val="Index1"/>
        <w:tabs>
          <w:tab w:val="right" w:pos="5030"/>
        </w:tabs>
        <w:rPr>
          <w:noProof/>
        </w:rPr>
      </w:pPr>
      <w:r>
        <w:rPr>
          <w:noProof/>
        </w:rPr>
        <w:t>Windows Embedded 8/8.1 Industry Pro, 40</w:t>
      </w:r>
    </w:p>
    <w:p w:rsidR="00E033CF" w:rsidRDefault="00E033CF">
      <w:pPr>
        <w:pStyle w:val="Index1"/>
        <w:tabs>
          <w:tab w:val="right" w:pos="5030"/>
        </w:tabs>
        <w:rPr>
          <w:noProof/>
        </w:rPr>
      </w:pPr>
      <w:r>
        <w:rPr>
          <w:noProof/>
        </w:rPr>
        <w:t>Windows Embedded 8/8.1 Pro, 40</w:t>
      </w:r>
    </w:p>
    <w:p w:rsidR="00E033CF" w:rsidRDefault="00E033CF">
      <w:pPr>
        <w:pStyle w:val="Index1"/>
        <w:tabs>
          <w:tab w:val="right" w:pos="5030"/>
        </w:tabs>
        <w:rPr>
          <w:noProof/>
        </w:rPr>
      </w:pPr>
      <w:r>
        <w:rPr>
          <w:noProof/>
        </w:rPr>
        <w:t>Windows Embedded for Point of Service (WEPOS), 41</w:t>
      </w:r>
    </w:p>
    <w:p w:rsidR="00E033CF" w:rsidRDefault="00E033CF">
      <w:pPr>
        <w:pStyle w:val="Index1"/>
        <w:tabs>
          <w:tab w:val="right" w:pos="5030"/>
        </w:tabs>
        <w:rPr>
          <w:noProof/>
        </w:rPr>
      </w:pPr>
      <w:r>
        <w:rPr>
          <w:noProof/>
        </w:rPr>
        <w:t>Windows Embedded POSReady 2009, 41</w:t>
      </w:r>
    </w:p>
    <w:p w:rsidR="00E033CF" w:rsidRDefault="00E033CF">
      <w:pPr>
        <w:pStyle w:val="Index1"/>
        <w:tabs>
          <w:tab w:val="right" w:pos="5030"/>
        </w:tabs>
        <w:rPr>
          <w:noProof/>
        </w:rPr>
      </w:pPr>
      <w:r>
        <w:rPr>
          <w:noProof/>
        </w:rPr>
        <w:t>Windows Embedded POSReady 7, 41</w:t>
      </w:r>
    </w:p>
    <w:p w:rsidR="00E033CF" w:rsidRDefault="00E033CF">
      <w:pPr>
        <w:pStyle w:val="Index1"/>
        <w:tabs>
          <w:tab w:val="right" w:pos="5030"/>
        </w:tabs>
        <w:rPr>
          <w:noProof/>
        </w:rPr>
      </w:pPr>
      <w:r>
        <w:rPr>
          <w:noProof/>
        </w:rPr>
        <w:t>Windows Embedded POSReady 7 Pro, 40</w:t>
      </w:r>
    </w:p>
    <w:p w:rsidR="00E033CF" w:rsidRDefault="00E033CF">
      <w:pPr>
        <w:pStyle w:val="Index1"/>
        <w:tabs>
          <w:tab w:val="right" w:pos="5030"/>
        </w:tabs>
        <w:rPr>
          <w:noProof/>
        </w:rPr>
      </w:pPr>
      <w:r>
        <w:rPr>
          <w:noProof/>
        </w:rPr>
        <w:t>Windows Embedded Standard 7, 41</w:t>
      </w:r>
    </w:p>
    <w:p w:rsidR="00E033CF" w:rsidRDefault="00E033CF">
      <w:pPr>
        <w:pStyle w:val="Index1"/>
        <w:tabs>
          <w:tab w:val="right" w:pos="5030"/>
        </w:tabs>
        <w:rPr>
          <w:noProof/>
        </w:rPr>
      </w:pPr>
      <w:r>
        <w:rPr>
          <w:noProof/>
        </w:rPr>
        <w:t>Windows HPC Server, 48</w:t>
      </w:r>
    </w:p>
    <w:p w:rsidR="00E033CF" w:rsidRDefault="00E033CF">
      <w:pPr>
        <w:pStyle w:val="Index1"/>
        <w:tabs>
          <w:tab w:val="right" w:pos="5030"/>
        </w:tabs>
        <w:rPr>
          <w:noProof/>
        </w:rPr>
      </w:pPr>
      <w:r>
        <w:rPr>
          <w:noProof/>
        </w:rPr>
        <w:t>Windows MultiPoint Server 2011, 45</w:t>
      </w:r>
    </w:p>
    <w:p w:rsidR="00E033CF" w:rsidRDefault="00E033CF">
      <w:pPr>
        <w:pStyle w:val="Index1"/>
        <w:tabs>
          <w:tab w:val="right" w:pos="5030"/>
        </w:tabs>
        <w:rPr>
          <w:noProof/>
        </w:rPr>
      </w:pPr>
      <w:r>
        <w:rPr>
          <w:noProof/>
        </w:rPr>
        <w:t>Windows MultiPoint Server 2012 Premium, 45</w:t>
      </w:r>
    </w:p>
    <w:p w:rsidR="00E033CF" w:rsidRDefault="00E033CF">
      <w:pPr>
        <w:pStyle w:val="Index1"/>
        <w:tabs>
          <w:tab w:val="right" w:pos="5030"/>
        </w:tabs>
        <w:rPr>
          <w:noProof/>
        </w:rPr>
      </w:pPr>
      <w:r>
        <w:rPr>
          <w:noProof/>
        </w:rPr>
        <w:t>Windows MultiPoint Server 2012 Premium s licencí CAL pro Windows MultiPoint Server 2012 (5 klientů), 45</w:t>
      </w:r>
    </w:p>
    <w:p w:rsidR="00E033CF" w:rsidRDefault="00E033CF">
      <w:pPr>
        <w:pStyle w:val="Index1"/>
        <w:tabs>
          <w:tab w:val="right" w:pos="5030"/>
        </w:tabs>
        <w:rPr>
          <w:noProof/>
        </w:rPr>
      </w:pPr>
      <w:r>
        <w:rPr>
          <w:noProof/>
        </w:rPr>
        <w:t>Windows MultiPoint Server 2012 Premium s licencí CAL pro Windows MultiPoint Server 2012 (5 klientů) s licencí CAL pro Windows Server 2012 (5 klientů), 45</w:t>
      </w:r>
    </w:p>
    <w:p w:rsidR="00E033CF" w:rsidRDefault="00E033CF">
      <w:pPr>
        <w:pStyle w:val="Index1"/>
        <w:tabs>
          <w:tab w:val="right" w:pos="5030"/>
        </w:tabs>
        <w:rPr>
          <w:noProof/>
        </w:rPr>
      </w:pPr>
      <w:r>
        <w:rPr>
          <w:noProof/>
        </w:rPr>
        <w:t>Windows MultiPoint Server 2012 Standard, 45</w:t>
      </w:r>
    </w:p>
    <w:p w:rsidR="00E033CF" w:rsidRDefault="00E033CF">
      <w:pPr>
        <w:pStyle w:val="Index1"/>
        <w:tabs>
          <w:tab w:val="right" w:pos="5030"/>
        </w:tabs>
        <w:rPr>
          <w:noProof/>
        </w:rPr>
      </w:pPr>
      <w:r>
        <w:rPr>
          <w:noProof/>
        </w:rPr>
        <w:t>Windows MultiPoint Server Premium, 88</w:t>
      </w:r>
    </w:p>
    <w:p w:rsidR="00E033CF" w:rsidRDefault="00E033CF">
      <w:pPr>
        <w:pStyle w:val="Index1"/>
        <w:tabs>
          <w:tab w:val="right" w:pos="5030"/>
        </w:tabs>
        <w:rPr>
          <w:noProof/>
        </w:rPr>
      </w:pPr>
      <w:r>
        <w:rPr>
          <w:noProof/>
        </w:rPr>
        <w:t>Windows MultiPoint Server Standard, 88</w:t>
      </w:r>
    </w:p>
    <w:p w:rsidR="00E033CF" w:rsidRDefault="00E033CF">
      <w:pPr>
        <w:pStyle w:val="Index1"/>
        <w:tabs>
          <w:tab w:val="right" w:pos="5030"/>
        </w:tabs>
        <w:rPr>
          <w:noProof/>
        </w:rPr>
      </w:pPr>
      <w:r>
        <w:rPr>
          <w:noProof/>
        </w:rPr>
        <w:t>Windows SA na uživatele, 57</w:t>
      </w:r>
    </w:p>
    <w:p w:rsidR="00E033CF" w:rsidRDefault="00E033CF">
      <w:pPr>
        <w:pStyle w:val="Index1"/>
        <w:tabs>
          <w:tab w:val="right" w:pos="5030"/>
        </w:tabs>
        <w:rPr>
          <w:noProof/>
        </w:rPr>
      </w:pPr>
      <w:r>
        <w:rPr>
          <w:noProof/>
        </w:rPr>
        <w:t>Windows Server, 87, 88</w:t>
      </w:r>
    </w:p>
    <w:p w:rsidR="00E033CF" w:rsidRDefault="00E033CF">
      <w:pPr>
        <w:pStyle w:val="Index1"/>
        <w:tabs>
          <w:tab w:val="right" w:pos="5030"/>
        </w:tabs>
        <w:rPr>
          <w:noProof/>
        </w:rPr>
      </w:pPr>
      <w:r>
        <w:rPr>
          <w:noProof/>
        </w:rPr>
        <w:t>Windows Server 2008, 46</w:t>
      </w:r>
    </w:p>
    <w:p w:rsidR="00E033CF" w:rsidRDefault="00E033CF">
      <w:pPr>
        <w:pStyle w:val="Index1"/>
        <w:tabs>
          <w:tab w:val="right" w:pos="5030"/>
        </w:tabs>
        <w:rPr>
          <w:noProof/>
        </w:rPr>
      </w:pPr>
      <w:r>
        <w:rPr>
          <w:noProof/>
        </w:rPr>
        <w:t>Windows Server 2008 R2 Enterprise, 17</w:t>
      </w:r>
    </w:p>
    <w:p w:rsidR="00E033CF" w:rsidRDefault="00E033CF">
      <w:pPr>
        <w:pStyle w:val="Index1"/>
        <w:tabs>
          <w:tab w:val="right" w:pos="5030"/>
        </w:tabs>
        <w:rPr>
          <w:noProof/>
        </w:rPr>
      </w:pPr>
      <w:r>
        <w:rPr>
          <w:noProof/>
        </w:rPr>
        <w:t>Windows Server 2012, 46</w:t>
      </w:r>
    </w:p>
    <w:p w:rsidR="00E033CF" w:rsidRDefault="00E033CF">
      <w:pPr>
        <w:pStyle w:val="Index1"/>
        <w:tabs>
          <w:tab w:val="right" w:pos="5030"/>
        </w:tabs>
        <w:rPr>
          <w:noProof/>
        </w:rPr>
      </w:pPr>
      <w:r>
        <w:rPr>
          <w:noProof/>
        </w:rPr>
        <w:t>Windows Server 2012 CAL, 46</w:t>
      </w:r>
    </w:p>
    <w:p w:rsidR="00E033CF" w:rsidRDefault="00E033CF">
      <w:pPr>
        <w:pStyle w:val="Index1"/>
        <w:tabs>
          <w:tab w:val="right" w:pos="5030"/>
        </w:tabs>
        <w:rPr>
          <w:noProof/>
        </w:rPr>
      </w:pPr>
      <w:r>
        <w:rPr>
          <w:noProof/>
        </w:rPr>
        <w:t>Windows Server 2012 R2 Datacenter, 46</w:t>
      </w:r>
    </w:p>
    <w:p w:rsidR="00E033CF" w:rsidRDefault="00E033CF">
      <w:pPr>
        <w:pStyle w:val="Index1"/>
        <w:tabs>
          <w:tab w:val="right" w:pos="5030"/>
        </w:tabs>
        <w:rPr>
          <w:noProof/>
        </w:rPr>
      </w:pPr>
      <w:r>
        <w:rPr>
          <w:noProof/>
        </w:rPr>
        <w:t>Windows Server 2012 R2 Essentials, 46</w:t>
      </w:r>
    </w:p>
    <w:p w:rsidR="00E033CF" w:rsidRDefault="00E033CF">
      <w:pPr>
        <w:pStyle w:val="Index1"/>
        <w:tabs>
          <w:tab w:val="right" w:pos="5030"/>
        </w:tabs>
        <w:rPr>
          <w:noProof/>
        </w:rPr>
      </w:pPr>
      <w:r>
        <w:rPr>
          <w:noProof/>
        </w:rPr>
        <w:t>Windows Server 2012 R2 Standard, 46</w:t>
      </w:r>
    </w:p>
    <w:p w:rsidR="00E033CF" w:rsidRDefault="00E033CF">
      <w:pPr>
        <w:pStyle w:val="Index1"/>
        <w:tabs>
          <w:tab w:val="right" w:pos="5030"/>
        </w:tabs>
        <w:rPr>
          <w:noProof/>
        </w:rPr>
      </w:pPr>
      <w:r>
        <w:rPr>
          <w:noProof/>
        </w:rPr>
        <w:t>Windows Server Datacenter, 18, 81, 86, 88</w:t>
      </w:r>
    </w:p>
    <w:p w:rsidR="00E033CF" w:rsidRDefault="00E033CF">
      <w:pPr>
        <w:pStyle w:val="Index1"/>
        <w:tabs>
          <w:tab w:val="right" w:pos="5030"/>
        </w:tabs>
        <w:rPr>
          <w:noProof/>
        </w:rPr>
      </w:pPr>
      <w:r>
        <w:rPr>
          <w:noProof/>
        </w:rPr>
        <w:t>Windows Server Enterprise, 48, 81</w:t>
      </w:r>
    </w:p>
    <w:p w:rsidR="00E033CF" w:rsidRDefault="00E033CF">
      <w:pPr>
        <w:pStyle w:val="Index1"/>
        <w:tabs>
          <w:tab w:val="right" w:pos="5030"/>
        </w:tabs>
        <w:rPr>
          <w:noProof/>
        </w:rPr>
      </w:pPr>
      <w:r>
        <w:rPr>
          <w:noProof/>
        </w:rPr>
        <w:t>Windows Server for Itanium Based Systems, 48</w:t>
      </w:r>
    </w:p>
    <w:p w:rsidR="00E033CF" w:rsidRDefault="00E033CF">
      <w:pPr>
        <w:pStyle w:val="Index1"/>
        <w:tabs>
          <w:tab w:val="right" w:pos="5030"/>
        </w:tabs>
        <w:rPr>
          <w:noProof/>
        </w:rPr>
      </w:pPr>
      <w:r>
        <w:rPr>
          <w:noProof/>
        </w:rPr>
        <w:t>Windows Server HPC Edition, 48</w:t>
      </w:r>
    </w:p>
    <w:p w:rsidR="00E033CF" w:rsidRDefault="00E033CF">
      <w:pPr>
        <w:pStyle w:val="Index1"/>
        <w:tabs>
          <w:tab w:val="right" w:pos="5030"/>
        </w:tabs>
        <w:rPr>
          <w:noProof/>
        </w:rPr>
      </w:pPr>
      <w:r>
        <w:rPr>
          <w:noProof/>
        </w:rPr>
        <w:t>Windows Server Standard, 17, 81, 86, 88</w:t>
      </w:r>
    </w:p>
    <w:p w:rsidR="00E033CF" w:rsidRDefault="00E033CF">
      <w:pPr>
        <w:pStyle w:val="Index1"/>
        <w:tabs>
          <w:tab w:val="right" w:pos="5030"/>
        </w:tabs>
        <w:rPr>
          <w:noProof/>
        </w:rPr>
      </w:pPr>
      <w:r>
        <w:rPr>
          <w:noProof/>
        </w:rPr>
        <w:t>Windows Server Standard, 18</w:t>
      </w:r>
    </w:p>
    <w:p w:rsidR="00E033CF" w:rsidRDefault="00E033CF">
      <w:pPr>
        <w:pStyle w:val="Index1"/>
        <w:tabs>
          <w:tab w:val="right" w:pos="5030"/>
        </w:tabs>
        <w:rPr>
          <w:noProof/>
        </w:rPr>
      </w:pPr>
      <w:r>
        <w:rPr>
          <w:noProof/>
        </w:rPr>
        <w:t>Windows Small Business Server, 48</w:t>
      </w:r>
    </w:p>
    <w:p w:rsidR="00E033CF" w:rsidRDefault="00E033CF">
      <w:pPr>
        <w:pStyle w:val="Index1"/>
        <w:tabs>
          <w:tab w:val="right" w:pos="5030"/>
        </w:tabs>
        <w:rPr>
          <w:noProof/>
        </w:rPr>
      </w:pPr>
      <w:r>
        <w:rPr>
          <w:noProof/>
        </w:rPr>
        <w:t>Windows Small Business Server 2008, 49</w:t>
      </w:r>
    </w:p>
    <w:p w:rsidR="00E033CF" w:rsidRDefault="00E033CF">
      <w:pPr>
        <w:pStyle w:val="Index1"/>
        <w:tabs>
          <w:tab w:val="right" w:pos="5030"/>
        </w:tabs>
        <w:rPr>
          <w:noProof/>
        </w:rPr>
      </w:pPr>
      <w:r>
        <w:rPr>
          <w:noProof/>
        </w:rPr>
        <w:t>Windows Vista, 40</w:t>
      </w:r>
    </w:p>
    <w:p w:rsidR="00E033CF" w:rsidRDefault="00E033CF">
      <w:pPr>
        <w:pStyle w:val="Index1"/>
        <w:tabs>
          <w:tab w:val="right" w:pos="5030"/>
        </w:tabs>
        <w:rPr>
          <w:noProof/>
        </w:rPr>
      </w:pPr>
      <w:r>
        <w:rPr>
          <w:noProof/>
        </w:rPr>
        <w:t>Windows Vista Business for Embedded Systems, 40</w:t>
      </w:r>
    </w:p>
    <w:p w:rsidR="00E033CF" w:rsidRDefault="00E033CF">
      <w:pPr>
        <w:pStyle w:val="Index1"/>
        <w:tabs>
          <w:tab w:val="right" w:pos="5030"/>
        </w:tabs>
        <w:rPr>
          <w:noProof/>
        </w:rPr>
      </w:pPr>
      <w:r>
        <w:rPr>
          <w:noProof/>
        </w:rPr>
        <w:t>Windows Vista Ultimate for Embedded Systems, 40</w:t>
      </w:r>
    </w:p>
    <w:p w:rsidR="00E033CF" w:rsidRDefault="00E033CF">
      <w:pPr>
        <w:pStyle w:val="Index1"/>
        <w:tabs>
          <w:tab w:val="right" w:pos="5030"/>
        </w:tabs>
        <w:rPr>
          <w:noProof/>
        </w:rPr>
      </w:pPr>
      <w:r>
        <w:rPr>
          <w:noProof/>
        </w:rPr>
        <w:t>Windows XP, 40</w:t>
      </w:r>
    </w:p>
    <w:p w:rsidR="00E033CF" w:rsidRDefault="00E033CF">
      <w:pPr>
        <w:pStyle w:val="Index1"/>
        <w:tabs>
          <w:tab w:val="right" w:pos="5030"/>
        </w:tabs>
        <w:rPr>
          <w:noProof/>
        </w:rPr>
      </w:pPr>
      <w:r>
        <w:rPr>
          <w:noProof/>
        </w:rPr>
        <w:t>Windows XP Embedded, 41</w:t>
      </w:r>
    </w:p>
    <w:p w:rsidR="00E033CF" w:rsidRDefault="00E033CF">
      <w:pPr>
        <w:pStyle w:val="Index1"/>
        <w:tabs>
          <w:tab w:val="right" w:pos="5030"/>
        </w:tabs>
        <w:rPr>
          <w:noProof/>
        </w:rPr>
      </w:pPr>
      <w:r>
        <w:rPr>
          <w:noProof/>
        </w:rPr>
        <w:t>Windows XP Professional for Embedded Systems, 40</w:t>
      </w:r>
    </w:p>
    <w:p w:rsidR="00E033CF" w:rsidRDefault="00E033CF">
      <w:pPr>
        <w:pStyle w:val="Index1"/>
        <w:tabs>
          <w:tab w:val="right" w:pos="5030"/>
        </w:tabs>
        <w:rPr>
          <w:noProof/>
        </w:rPr>
      </w:pPr>
      <w:r>
        <w:rPr>
          <w:noProof/>
        </w:rPr>
        <w:t>Word 2016, 23</w:t>
      </w:r>
    </w:p>
    <w:p w:rsidR="00E033CF" w:rsidRDefault="00E033CF">
      <w:pPr>
        <w:pStyle w:val="Index1"/>
        <w:tabs>
          <w:tab w:val="right" w:pos="5030"/>
        </w:tabs>
        <w:rPr>
          <w:noProof/>
        </w:rPr>
      </w:pPr>
      <w:r>
        <w:rPr>
          <w:noProof/>
        </w:rPr>
        <w:t>Word 2016 pro Mac, 24</w:t>
      </w:r>
    </w:p>
    <w:p w:rsidR="00E033CF" w:rsidRDefault="00E033CF">
      <w:pPr>
        <w:pStyle w:val="Index1"/>
        <w:tabs>
          <w:tab w:val="right" w:pos="5030"/>
        </w:tabs>
        <w:rPr>
          <w:noProof/>
        </w:rPr>
      </w:pPr>
      <w:r>
        <w:rPr>
          <w:noProof/>
        </w:rPr>
        <w:t>Work at Home for Mac 2016, 24</w:t>
      </w:r>
    </w:p>
    <w:p w:rsidR="00E033CF" w:rsidRDefault="00E033CF">
      <w:pPr>
        <w:pStyle w:val="Index1"/>
        <w:tabs>
          <w:tab w:val="right" w:pos="5030"/>
        </w:tabs>
        <w:rPr>
          <w:noProof/>
        </w:rPr>
      </w:pPr>
      <w:r>
        <w:rPr>
          <w:noProof/>
        </w:rPr>
        <w:t>Work at Home for Office Professional Plus 2016, 23</w:t>
      </w:r>
    </w:p>
    <w:p w:rsidR="00E033CF" w:rsidRDefault="00E033CF">
      <w:pPr>
        <w:pStyle w:val="Index1"/>
        <w:tabs>
          <w:tab w:val="right" w:pos="5030"/>
        </w:tabs>
        <w:rPr>
          <w:noProof/>
        </w:rPr>
      </w:pPr>
      <w:r>
        <w:rPr>
          <w:noProof/>
        </w:rPr>
        <w:t>Work at Home for Office Standard 2016, 23</w:t>
      </w:r>
    </w:p>
    <w:p w:rsidR="00E033CF" w:rsidRDefault="00E033CF">
      <w:pPr>
        <w:pStyle w:val="Index1"/>
        <w:tabs>
          <w:tab w:val="right" w:pos="5030"/>
        </w:tabs>
        <w:rPr>
          <w:noProof/>
        </w:rPr>
      </w:pPr>
      <w:r>
        <w:rPr>
          <w:noProof/>
        </w:rPr>
        <w:t>Yammer, 22</w:t>
      </w:r>
    </w:p>
    <w:p w:rsidR="00E033CF" w:rsidRDefault="00E033CF">
      <w:pPr>
        <w:pStyle w:val="Index1"/>
        <w:tabs>
          <w:tab w:val="right" w:pos="5030"/>
        </w:tabs>
        <w:rPr>
          <w:noProof/>
        </w:rPr>
      </w:pPr>
      <w:r>
        <w:rPr>
          <w:noProof/>
        </w:rPr>
        <w:t>Yammer Enterprise, 72</w:t>
      </w:r>
    </w:p>
    <w:p w:rsidR="00E033CF" w:rsidRDefault="00E033CF">
      <w:pPr>
        <w:pStyle w:val="Index1"/>
        <w:tabs>
          <w:tab w:val="right" w:pos="5030"/>
        </w:tabs>
        <w:rPr>
          <w:noProof/>
        </w:rPr>
      </w:pPr>
      <w:r>
        <w:rPr>
          <w:noProof/>
        </w:rPr>
        <w:t>zákazníky produktu SQL Server 2016 Enterprise, 30</w:t>
      </w:r>
    </w:p>
    <w:p w:rsidR="00E033CF" w:rsidRDefault="00E033CF">
      <w:pPr>
        <w:pStyle w:val="ProductList-Body"/>
        <w:rPr>
          <w:noProof/>
        </w:rPr>
        <w:sectPr w:rsidR="00E033CF" w:rsidSect="00E033CF">
          <w:type w:val="continuous"/>
          <w:pgSz w:w="12240" w:h="15840" w:code="1"/>
          <w:pgMar w:top="1170" w:right="720" w:bottom="720" w:left="720" w:header="432" w:footer="288" w:gutter="0"/>
          <w:cols w:num="2" w:space="720"/>
        </w:sectPr>
      </w:pPr>
    </w:p>
    <w:p w:rsidR="00F25CB7" w:rsidRDefault="00E033CF">
      <w:pPr>
        <w:pStyle w:val="ProductList-Body"/>
        <w:sectPr w:rsidR="00F25CB7" w:rsidSect="00E033CF">
          <w:type w:val="continuous"/>
          <w:pgSz w:w="12240" w:h="15840" w:code="1"/>
          <w:pgMar w:top="1170" w:right="720" w:bottom="720" w:left="720" w:header="432" w:footer="288" w:gutter="0"/>
          <w:cols w:num="2" w:space="360"/>
        </w:sectPr>
      </w:pPr>
      <w:r>
        <w:fldChar w:fldCharType="end"/>
      </w:r>
    </w:p>
    <w:p w:rsidR="00F25CB7" w:rsidRDefault="00F25CB7">
      <w:pPr>
        <w:pStyle w:val="ProductList-Body"/>
      </w:pPr>
    </w:p>
    <w:sectPr w:rsidR="00F25CB7"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7EAD" w:rsidRDefault="00FE7EAD" w:rsidP="007C7D4D">
      <w:pPr>
        <w:spacing w:after="0"/>
      </w:pPr>
      <w:r>
        <w:separator/>
      </w:r>
    </w:p>
    <w:p w:rsidR="00FE7EAD" w:rsidRDefault="00FE7EAD"/>
  </w:endnote>
  <w:endnote w:type="continuationSeparator" w:id="0">
    <w:p w:rsidR="00FE7EAD" w:rsidRDefault="00FE7EAD" w:rsidP="007C7D4D">
      <w:pPr>
        <w:spacing w:after="0"/>
      </w:pPr>
      <w:r>
        <w:continuationSeparator/>
      </w:r>
    </w:p>
    <w:p w:rsidR="00FE7EAD" w:rsidRDefault="00FE7EAD"/>
  </w:endnote>
  <w:endnote w:type="continuationNotice" w:id="1">
    <w:p w:rsidR="00FE7EAD" w:rsidRDefault="00FE7EA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Malgun Gothic Semilight"/>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2E1" w:rsidRDefault="003562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2E1" w:rsidRDefault="003562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2E1" w:rsidRDefault="003562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25C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5CB7" w:rsidRDefault="00FE7EAD">
          <w:pPr>
            <w:pStyle w:val="PURFooterText"/>
            <w:jc w:val="center"/>
          </w:pPr>
          <w:hyperlink w:anchor="_Sec842">
            <w:r w:rsidR="00E033C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1">
            <w:r w:rsidR="00E033C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6">
            <w:r w:rsidR="00E033C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7">
            <w:r w:rsidR="00E033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8">
            <w:r w:rsidR="00E033C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9">
            <w:r w:rsidR="00E033C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91">
            <w:r w:rsidR="00E033C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4">
            <w:r w:rsidR="00E033C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25C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5CB7" w:rsidRDefault="00FE7EAD">
          <w:pPr>
            <w:pStyle w:val="PURFooterText"/>
            <w:jc w:val="center"/>
          </w:pPr>
          <w:hyperlink w:anchor="_Sec842">
            <w:r w:rsidR="00E033C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1">
            <w:r w:rsidR="00E033C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6">
            <w:r w:rsidR="00E033C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7">
            <w:r w:rsidR="00E033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8">
            <w:r w:rsidR="00E033C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9">
            <w:r w:rsidR="00E033C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91">
            <w:r w:rsidR="00E033C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4">
            <w:r w:rsidR="00E033C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25CB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5CB7" w:rsidRDefault="00FE7EAD">
          <w:pPr>
            <w:pStyle w:val="PURFooterText"/>
            <w:jc w:val="center"/>
          </w:pPr>
          <w:hyperlink w:anchor="_Sec842">
            <w:r w:rsidR="00E033C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1">
            <w:r w:rsidR="00E033C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6">
            <w:r w:rsidR="00E033C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7">
            <w:r w:rsidR="00E033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8">
            <w:r w:rsidR="00E033C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9">
            <w:r w:rsidR="00E033C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91">
            <w:r w:rsidR="00E033C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4">
            <w:r w:rsidR="00E033C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25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2">
            <w:r w:rsidR="00E033C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5CB7" w:rsidRDefault="00FE7EAD">
          <w:pPr>
            <w:pStyle w:val="PURFooterText"/>
            <w:jc w:val="center"/>
          </w:pPr>
          <w:hyperlink w:anchor="_Sec531">
            <w:r w:rsidR="00E033C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6">
            <w:r w:rsidR="00E033C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7">
            <w:r w:rsidR="00E033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8">
            <w:r w:rsidR="00E033C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9">
            <w:r w:rsidR="00E033C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91">
            <w:r w:rsidR="00E033C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4">
            <w:r w:rsidR="00E033C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25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2">
            <w:r w:rsidR="00E033C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1">
            <w:r w:rsidR="00E033C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5CB7" w:rsidRDefault="00FE7EAD">
          <w:pPr>
            <w:pStyle w:val="PURFooterText"/>
            <w:jc w:val="center"/>
          </w:pPr>
          <w:hyperlink w:anchor="_Sec536">
            <w:r w:rsidR="00E033C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7">
            <w:r w:rsidR="00E033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8">
            <w:r w:rsidR="00E033C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9">
            <w:r w:rsidR="00E033C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91">
            <w:r w:rsidR="00E033C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4">
            <w:r w:rsidR="00E033C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25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2">
            <w:r w:rsidR="00E033C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1">
            <w:r w:rsidR="00E033C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6">
            <w:r w:rsidR="00E033C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5CB7" w:rsidRDefault="00FE7EAD">
          <w:pPr>
            <w:pStyle w:val="PURFooterText"/>
            <w:jc w:val="center"/>
          </w:pPr>
          <w:hyperlink w:anchor="_Sec547">
            <w:r w:rsidR="00E033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8">
            <w:r w:rsidR="00E033C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9">
            <w:r w:rsidR="00E033C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91">
            <w:r w:rsidR="00E033C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4">
            <w:r w:rsidR="00E033C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25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2">
            <w:r w:rsidR="00E033C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1">
            <w:r w:rsidR="00E033C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6">
            <w:r w:rsidR="00E033C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7">
            <w:r w:rsidR="00E033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5CB7" w:rsidRDefault="00FE7EAD">
          <w:pPr>
            <w:pStyle w:val="PURFooterText"/>
            <w:jc w:val="center"/>
          </w:pPr>
          <w:hyperlink w:anchor="_Sec548">
            <w:r w:rsidR="00E033C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9">
            <w:r w:rsidR="00E033C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91">
            <w:r w:rsidR="00E033C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4">
            <w:r w:rsidR="00E033C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25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2">
            <w:r w:rsidR="00E033C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1">
            <w:r w:rsidR="00E033C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6">
            <w:r w:rsidR="00E033C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7">
            <w:r w:rsidR="00E033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8">
            <w:r w:rsidR="00E033C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5CB7" w:rsidRDefault="00FE7EAD">
          <w:pPr>
            <w:pStyle w:val="PURFooterText"/>
            <w:jc w:val="center"/>
          </w:pPr>
          <w:hyperlink w:anchor="_Sec549">
            <w:r w:rsidR="00E033C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91">
            <w:r w:rsidR="00E033C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4">
            <w:r w:rsidR="00E033CF">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25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2">
            <w:r w:rsidR="00E033C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1">
            <w:r w:rsidR="00E033C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6">
            <w:r w:rsidR="00E033C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7">
            <w:r w:rsidR="00E033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8">
            <w:r w:rsidR="00E033C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9">
            <w:r w:rsidR="00E033C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5CB7" w:rsidRDefault="00FE7EAD">
          <w:pPr>
            <w:pStyle w:val="PURFooterText"/>
            <w:jc w:val="center"/>
          </w:pPr>
          <w:hyperlink w:anchor="_Sec591">
            <w:r w:rsidR="00E033C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4">
            <w:r w:rsidR="00E033CF">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F25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2">
            <w:r w:rsidR="00E033C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1">
            <w:r w:rsidR="00E033C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6">
            <w:r w:rsidR="00E033C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7">
            <w:r w:rsidR="00E033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8">
            <w:r w:rsidR="00E033C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9">
            <w:r w:rsidR="00E033C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91">
            <w:r w:rsidR="00E033C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5CB7" w:rsidRDefault="00FE7EAD">
          <w:pPr>
            <w:pStyle w:val="PURFooterText"/>
            <w:jc w:val="center"/>
          </w:pPr>
          <w:hyperlink w:anchor="_Sec844">
            <w:r w:rsidR="00E033CF">
              <w:rPr>
                <w:color w:val="00467F"/>
                <w:u w:val="single"/>
              </w:rPr>
              <w:t>Index</w:t>
            </w:r>
          </w:hyperlink>
        </w:p>
      </w:tc>
    </w:tr>
  </w:tbl>
  <w:p w:rsidR="00F25CB7" w:rsidRDefault="00F25CB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25CB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842">
            <w:r w:rsidR="00E033C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1">
            <w:r w:rsidR="00E033C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36">
            <w:r w:rsidR="00E033CF">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7">
            <w:r w:rsidR="00E033C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8">
            <w:r w:rsidR="00E033C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49">
            <w:r w:rsidR="00E033C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5CB7" w:rsidRDefault="00FE7EAD">
          <w:pPr>
            <w:pStyle w:val="PURFooterText"/>
            <w:jc w:val="center"/>
          </w:pPr>
          <w:hyperlink w:anchor="_Sec591">
            <w:r w:rsidR="00E033CF">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5CB7" w:rsidRDefault="00F25CB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5CB7" w:rsidRDefault="00FE7EAD">
          <w:pPr>
            <w:pStyle w:val="PURFooterText"/>
            <w:jc w:val="center"/>
          </w:pPr>
          <w:hyperlink w:anchor="_Sec844">
            <w:r w:rsidR="00E033CF">
              <w:rPr>
                <w:color w:val="00467F"/>
                <w:u w:val="single"/>
              </w:rPr>
              <w:t>Index</w:t>
            </w:r>
          </w:hyperlink>
        </w:p>
      </w:tc>
    </w:tr>
  </w:tbl>
  <w:p w:rsidR="00F25CB7" w:rsidRDefault="00F25CB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7EAD" w:rsidRDefault="00FE7EAD" w:rsidP="007C7D4D">
      <w:pPr>
        <w:spacing w:after="0"/>
      </w:pPr>
      <w:r>
        <w:separator/>
      </w:r>
    </w:p>
    <w:p w:rsidR="00FE7EAD" w:rsidRDefault="00FE7EAD"/>
  </w:footnote>
  <w:footnote w:type="continuationSeparator" w:id="0">
    <w:p w:rsidR="00FE7EAD" w:rsidRDefault="00FE7EAD" w:rsidP="007C7D4D">
      <w:pPr>
        <w:spacing w:after="0"/>
      </w:pPr>
      <w:r>
        <w:continuationSeparator/>
      </w:r>
    </w:p>
    <w:p w:rsidR="00FE7EAD" w:rsidRDefault="00FE7EAD"/>
  </w:footnote>
  <w:footnote w:type="continuationNotice" w:id="1">
    <w:p w:rsidR="00FE7EAD" w:rsidRDefault="00FE7EA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2E1" w:rsidRDefault="003562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2E1" w:rsidRDefault="003562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2E1" w:rsidRDefault="003562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F25CB7">
      <w:tc>
        <w:tcPr>
          <w:tcW w:w="8560" w:type="dxa"/>
        </w:tcPr>
        <w:p w:rsidR="00F25CB7" w:rsidRDefault="00E033CF">
          <w:pPr>
            <w:pStyle w:val="PURHeaderText"/>
          </w:pPr>
          <w:r>
            <w:t>Podmínky multilicenčního programu společnosti Microsoft (čeština, červen 2016)</w:t>
          </w:r>
        </w:p>
      </w:tc>
      <w:tc>
        <w:tcPr>
          <w:tcW w:w="3680" w:type="dxa"/>
        </w:tcPr>
        <w:p w:rsidR="00F25CB7" w:rsidRDefault="00E033CF">
          <w:pPr>
            <w:pStyle w:val="PURHeaderText"/>
            <w:jc w:val="right"/>
          </w:pPr>
          <w:r>
            <w:fldChar w:fldCharType="begin"/>
          </w:r>
          <w:r>
            <w:instrText xml:space="preserve"> PAGE \* MERGEFORMAT </w:instrText>
          </w:r>
          <w:r>
            <w:fldChar w:fldCharType="separate"/>
          </w:r>
          <w:r w:rsidR="00266B1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F25CB7">
      <w:tc>
        <w:tcPr>
          <w:tcW w:w="8560" w:type="dxa"/>
        </w:tcPr>
        <w:p w:rsidR="00F25CB7" w:rsidRDefault="00E033CF">
          <w:pPr>
            <w:pStyle w:val="PURHeaderText"/>
          </w:pPr>
          <w:r>
            <w:t>Podmínky multilicenčního programu společnosti Microsoft (čeština, červen 2016)</w:t>
          </w:r>
        </w:p>
      </w:tc>
      <w:tc>
        <w:tcPr>
          <w:tcW w:w="3680" w:type="dxa"/>
        </w:tcPr>
        <w:p w:rsidR="00F25CB7" w:rsidRDefault="00E033CF">
          <w:pPr>
            <w:pStyle w:val="PURHeaderText"/>
            <w:jc w:val="right"/>
          </w:pPr>
          <w:r>
            <w:fldChar w:fldCharType="begin"/>
          </w:r>
          <w:r>
            <w:instrText xml:space="preserve"> PAGE \* MERGEFORMAT </w:instrText>
          </w:r>
          <w:r>
            <w:fldChar w:fldCharType="separate"/>
          </w:r>
          <w:r w:rsidR="003562E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25CB7">
      <w:tc>
        <w:tcPr>
          <w:tcW w:w="8560" w:type="dxa"/>
        </w:tcPr>
        <w:p w:rsidR="00F25CB7" w:rsidRDefault="00E033CF">
          <w:pPr>
            <w:pStyle w:val="PURHeaderText"/>
          </w:pPr>
          <w:r>
            <w:t>Podmínky multilicenčního programu společnosti Microsoft (čeština, červen 2016)</w:t>
          </w:r>
        </w:p>
      </w:tc>
      <w:tc>
        <w:tcPr>
          <w:tcW w:w="3680" w:type="dxa"/>
        </w:tcPr>
        <w:p w:rsidR="00F25CB7" w:rsidRDefault="00E033C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F25CB7">
      <w:tc>
        <w:tcPr>
          <w:tcW w:w="8560" w:type="dxa"/>
        </w:tcPr>
        <w:p w:rsidR="00F25CB7" w:rsidRDefault="00E033CF">
          <w:pPr>
            <w:pStyle w:val="PURHeaderText"/>
          </w:pPr>
          <w:r>
            <w:t>Podmínky multilicenčního programu společnosti Microsoft (čeština, červen 2016)</w:t>
          </w:r>
        </w:p>
      </w:tc>
      <w:tc>
        <w:tcPr>
          <w:tcW w:w="3680" w:type="dxa"/>
        </w:tcPr>
        <w:p w:rsidR="00F25CB7" w:rsidRDefault="00E033CF">
          <w:pPr>
            <w:pStyle w:val="PURHeaderText"/>
            <w:jc w:val="right"/>
          </w:pPr>
          <w:r>
            <w:fldChar w:fldCharType="begin"/>
          </w:r>
          <w:r>
            <w:instrText xml:space="preserve"> PAGE \* MERGEFORMAT </w:instrText>
          </w:r>
          <w:r>
            <w:fldChar w:fldCharType="separate"/>
          </w:r>
          <w:r w:rsidR="00266B1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F25CB7">
      <w:tc>
        <w:tcPr>
          <w:tcW w:w="8560" w:type="dxa"/>
        </w:tcPr>
        <w:p w:rsidR="00F25CB7" w:rsidRDefault="00E033CF">
          <w:pPr>
            <w:pStyle w:val="PURHeaderText"/>
          </w:pPr>
          <w:r>
            <w:t>Podmínky multilicenčního programu společnosti Microsoft (čeština, červen 2016)</w:t>
          </w:r>
        </w:p>
      </w:tc>
      <w:tc>
        <w:tcPr>
          <w:tcW w:w="3680" w:type="dxa"/>
        </w:tcPr>
        <w:p w:rsidR="00F25CB7" w:rsidRDefault="00E033CF">
          <w:pPr>
            <w:pStyle w:val="PURHeaderText"/>
            <w:jc w:val="right"/>
          </w:pPr>
          <w:r>
            <w:fldChar w:fldCharType="begin"/>
          </w:r>
          <w:r>
            <w:instrText xml:space="preserve"> PAGE \* MERGEFORMAT </w:instrText>
          </w:r>
          <w:r>
            <w:fldChar w:fldCharType="separate"/>
          </w:r>
          <w:r w:rsidR="003562E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F25CB7">
      <w:tc>
        <w:tcPr>
          <w:tcW w:w="8560" w:type="dxa"/>
        </w:tcPr>
        <w:p w:rsidR="00F25CB7" w:rsidRDefault="00E033CF">
          <w:pPr>
            <w:pStyle w:val="PURHeaderText"/>
          </w:pPr>
          <w:r>
            <w:t>Podmínky multilicenčního programu společnosti Microsoft (čeština, červen 2016)</w:t>
          </w:r>
        </w:p>
      </w:tc>
      <w:tc>
        <w:tcPr>
          <w:tcW w:w="3680" w:type="dxa"/>
        </w:tcPr>
        <w:p w:rsidR="00F25CB7" w:rsidRDefault="00E033CF">
          <w:pPr>
            <w:pStyle w:val="PURHeaderText"/>
            <w:jc w:val="right"/>
          </w:pPr>
          <w:r>
            <w:fldChar w:fldCharType="begin"/>
          </w:r>
          <w:r>
            <w:instrText xml:space="preserve"> PAGE \* MERGEFORMAT </w:instrText>
          </w:r>
          <w:r>
            <w:fldChar w:fldCharType="separate"/>
          </w:r>
          <w:r w:rsidR="00266B1B">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F25CB7">
      <w:tc>
        <w:tcPr>
          <w:tcW w:w="8560" w:type="dxa"/>
        </w:tcPr>
        <w:p w:rsidR="00F25CB7" w:rsidRDefault="00E033CF">
          <w:pPr>
            <w:pStyle w:val="PURHeaderText"/>
          </w:pPr>
          <w:r>
            <w:t>Podmínky multilicenčního programu společnosti Microsoft (čeština, červen 2016)</w:t>
          </w:r>
        </w:p>
      </w:tc>
      <w:tc>
        <w:tcPr>
          <w:tcW w:w="3680" w:type="dxa"/>
        </w:tcPr>
        <w:p w:rsidR="00F25CB7" w:rsidRDefault="00E033CF">
          <w:pPr>
            <w:pStyle w:val="PURHeaderText"/>
            <w:jc w:val="right"/>
          </w:pPr>
          <w:r>
            <w:fldChar w:fldCharType="begin"/>
          </w:r>
          <w:r>
            <w:instrText xml:space="preserve"> PAGE \* MERGEFORMAT </w:instrText>
          </w:r>
          <w:r>
            <w:fldChar w:fldCharType="separate"/>
          </w:r>
          <w:r w:rsidR="003562E1">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F25CB7">
      <w:tc>
        <w:tcPr>
          <w:tcW w:w="8560" w:type="dxa"/>
        </w:tcPr>
        <w:p w:rsidR="00F25CB7" w:rsidRDefault="00E033CF">
          <w:pPr>
            <w:pStyle w:val="PURHeaderText"/>
          </w:pPr>
          <w:r>
            <w:t>Podmínky multilicenčního programu společnosti Microsoft (čeština, červen 2016)</w:t>
          </w:r>
        </w:p>
      </w:tc>
      <w:tc>
        <w:tcPr>
          <w:tcW w:w="3680" w:type="dxa"/>
        </w:tcPr>
        <w:p w:rsidR="00F25CB7" w:rsidRDefault="00E033CF">
          <w:pPr>
            <w:pStyle w:val="PURHeaderText"/>
            <w:jc w:val="right"/>
          </w:pPr>
          <w:r>
            <w:fldChar w:fldCharType="begin"/>
          </w:r>
          <w:r>
            <w:instrText xml:space="preserve"> PAGE \* MERGEFORMAT </w:instrText>
          </w:r>
          <w:r>
            <w:fldChar w:fldCharType="separate"/>
          </w:r>
          <w:r w:rsidR="003562E1">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F25CB7">
      <w:tc>
        <w:tcPr>
          <w:tcW w:w="8560" w:type="dxa"/>
        </w:tcPr>
        <w:p w:rsidR="00F25CB7" w:rsidRDefault="00E033CF">
          <w:pPr>
            <w:pStyle w:val="PURHeaderText"/>
          </w:pPr>
          <w:r>
            <w:t>Podmínky multilicenčního programu společnosti Microsoft (čeština, červen 2016)</w:t>
          </w:r>
        </w:p>
      </w:tc>
      <w:tc>
        <w:tcPr>
          <w:tcW w:w="3680" w:type="dxa"/>
        </w:tcPr>
        <w:p w:rsidR="00F25CB7" w:rsidRDefault="00E033CF">
          <w:pPr>
            <w:pStyle w:val="PURHeaderText"/>
            <w:jc w:val="right"/>
          </w:pPr>
          <w:r>
            <w:fldChar w:fldCharType="begin"/>
          </w:r>
          <w:r>
            <w:instrText xml:space="preserve"> PAGE \* MERGEFORMAT </w:instrText>
          </w:r>
          <w:r>
            <w:fldChar w:fldCharType="separate"/>
          </w:r>
          <w:r w:rsidR="003562E1">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F25CB7">
      <w:tc>
        <w:tcPr>
          <w:tcW w:w="8560" w:type="dxa"/>
        </w:tcPr>
        <w:p w:rsidR="00F25CB7" w:rsidRDefault="00E033CF">
          <w:pPr>
            <w:pStyle w:val="PURHeaderText"/>
          </w:pPr>
          <w:r>
            <w:t>Podmínky multilicenčního programu společnosti Microsoft (čeština, červen 2016)</w:t>
          </w:r>
        </w:p>
      </w:tc>
      <w:tc>
        <w:tcPr>
          <w:tcW w:w="3680" w:type="dxa"/>
        </w:tcPr>
        <w:p w:rsidR="00F25CB7" w:rsidRDefault="00E033CF">
          <w:pPr>
            <w:pStyle w:val="PURHeaderText"/>
            <w:jc w:val="right"/>
          </w:pPr>
          <w:r>
            <w:fldChar w:fldCharType="begin"/>
          </w:r>
          <w:r>
            <w:instrText xml:space="preserve"> PAGE \* MERGEFORMAT </w:instrText>
          </w:r>
          <w:r>
            <w:fldChar w:fldCharType="separate"/>
          </w:r>
          <w:r w:rsidR="003562E1">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25CB7">
      <w:tc>
        <w:tcPr>
          <w:tcW w:w="8560" w:type="dxa"/>
        </w:tcPr>
        <w:p w:rsidR="00F25CB7" w:rsidRDefault="00E033CF">
          <w:pPr>
            <w:pStyle w:val="PURHeaderText"/>
          </w:pPr>
          <w:r>
            <w:t>Podmínky multilicenčního programu společnosti Microsoft (čeština, červen 2016)</w:t>
          </w:r>
        </w:p>
      </w:tc>
      <w:tc>
        <w:tcPr>
          <w:tcW w:w="3680" w:type="dxa"/>
        </w:tcPr>
        <w:p w:rsidR="00F25CB7" w:rsidRDefault="00E033C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84376"/>
    <w:multiLevelType w:val="multilevel"/>
    <w:tmpl w:val="9A647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F0B4F"/>
    <w:multiLevelType w:val="multilevel"/>
    <w:tmpl w:val="1CAC6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76307"/>
    <w:multiLevelType w:val="multilevel"/>
    <w:tmpl w:val="97F07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8575F3"/>
    <w:multiLevelType w:val="multilevel"/>
    <w:tmpl w:val="53C07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F16BC4"/>
    <w:multiLevelType w:val="multilevel"/>
    <w:tmpl w:val="1DA239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C77CFA"/>
    <w:multiLevelType w:val="multilevel"/>
    <w:tmpl w:val="A41E93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0124B3"/>
    <w:multiLevelType w:val="multilevel"/>
    <w:tmpl w:val="1D12B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536196"/>
    <w:multiLevelType w:val="multilevel"/>
    <w:tmpl w:val="0256F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A09EC"/>
    <w:multiLevelType w:val="multilevel"/>
    <w:tmpl w:val="947007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3A678A"/>
    <w:multiLevelType w:val="multilevel"/>
    <w:tmpl w:val="AB1E2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BA7836"/>
    <w:multiLevelType w:val="multilevel"/>
    <w:tmpl w:val="07580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D62FC1"/>
    <w:multiLevelType w:val="multilevel"/>
    <w:tmpl w:val="814839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3D3FF2"/>
    <w:multiLevelType w:val="multilevel"/>
    <w:tmpl w:val="E050E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B71006"/>
    <w:multiLevelType w:val="multilevel"/>
    <w:tmpl w:val="AD8A3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EC6D56"/>
    <w:multiLevelType w:val="multilevel"/>
    <w:tmpl w:val="95542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C30411"/>
    <w:multiLevelType w:val="multilevel"/>
    <w:tmpl w:val="75A81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A770A5"/>
    <w:multiLevelType w:val="multilevel"/>
    <w:tmpl w:val="892848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6F6541"/>
    <w:multiLevelType w:val="multilevel"/>
    <w:tmpl w:val="6390E4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990EEA"/>
    <w:multiLevelType w:val="multilevel"/>
    <w:tmpl w:val="8F4836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400C08"/>
    <w:multiLevelType w:val="multilevel"/>
    <w:tmpl w:val="7DDCF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AF2F0C"/>
    <w:multiLevelType w:val="multilevel"/>
    <w:tmpl w:val="3C8052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B2568E"/>
    <w:multiLevelType w:val="multilevel"/>
    <w:tmpl w:val="B010F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8859EF"/>
    <w:multiLevelType w:val="multilevel"/>
    <w:tmpl w:val="FC5260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680CD8"/>
    <w:multiLevelType w:val="multilevel"/>
    <w:tmpl w:val="C46AB6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D40D32"/>
    <w:multiLevelType w:val="multilevel"/>
    <w:tmpl w:val="F4BEA8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3C2A0C"/>
    <w:multiLevelType w:val="multilevel"/>
    <w:tmpl w:val="AED80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127CA2"/>
    <w:multiLevelType w:val="multilevel"/>
    <w:tmpl w:val="33C0A8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8015DE"/>
    <w:multiLevelType w:val="multilevel"/>
    <w:tmpl w:val="21EE232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5177E0"/>
    <w:multiLevelType w:val="multilevel"/>
    <w:tmpl w:val="41F247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816A6C"/>
    <w:multiLevelType w:val="multilevel"/>
    <w:tmpl w:val="EE283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58346E"/>
    <w:multiLevelType w:val="multilevel"/>
    <w:tmpl w:val="56E28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C27A23"/>
    <w:multiLevelType w:val="multilevel"/>
    <w:tmpl w:val="AEA81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22175E"/>
    <w:multiLevelType w:val="multilevel"/>
    <w:tmpl w:val="6A6621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056835"/>
    <w:multiLevelType w:val="multilevel"/>
    <w:tmpl w:val="2E6AE8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121185"/>
    <w:multiLevelType w:val="multilevel"/>
    <w:tmpl w:val="8018A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1B0291"/>
    <w:multiLevelType w:val="multilevel"/>
    <w:tmpl w:val="212E58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A24E07"/>
    <w:multiLevelType w:val="multilevel"/>
    <w:tmpl w:val="506CB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10506D"/>
    <w:multiLevelType w:val="multilevel"/>
    <w:tmpl w:val="5F1E8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DF2E7A"/>
    <w:multiLevelType w:val="multilevel"/>
    <w:tmpl w:val="8FAC4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025828"/>
    <w:multiLevelType w:val="multilevel"/>
    <w:tmpl w:val="59102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423A91"/>
    <w:multiLevelType w:val="multilevel"/>
    <w:tmpl w:val="029C6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7B5B2B"/>
    <w:multiLevelType w:val="multilevel"/>
    <w:tmpl w:val="B8B45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0A7207"/>
    <w:multiLevelType w:val="multilevel"/>
    <w:tmpl w:val="67B4BB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25485B"/>
    <w:multiLevelType w:val="multilevel"/>
    <w:tmpl w:val="0F825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7C0CA7"/>
    <w:multiLevelType w:val="multilevel"/>
    <w:tmpl w:val="17EC15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980BD2"/>
    <w:multiLevelType w:val="multilevel"/>
    <w:tmpl w:val="5E08DC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FE53B2"/>
    <w:multiLevelType w:val="multilevel"/>
    <w:tmpl w:val="4B52D7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7C3546"/>
    <w:multiLevelType w:val="multilevel"/>
    <w:tmpl w:val="15441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16"/>
  </w:num>
  <w:num w:numId="4">
    <w:abstractNumId w:val="10"/>
  </w:num>
  <w:num w:numId="5">
    <w:abstractNumId w:val="29"/>
  </w:num>
  <w:num w:numId="6">
    <w:abstractNumId w:val="21"/>
  </w:num>
  <w:num w:numId="7">
    <w:abstractNumId w:val="22"/>
  </w:num>
  <w:num w:numId="8">
    <w:abstractNumId w:val="19"/>
  </w:num>
  <w:num w:numId="9">
    <w:abstractNumId w:val="33"/>
  </w:num>
  <w:num w:numId="10">
    <w:abstractNumId w:val="7"/>
  </w:num>
  <w:num w:numId="11">
    <w:abstractNumId w:val="47"/>
  </w:num>
  <w:num w:numId="12">
    <w:abstractNumId w:val="5"/>
  </w:num>
  <w:num w:numId="13">
    <w:abstractNumId w:val="15"/>
  </w:num>
  <w:num w:numId="14">
    <w:abstractNumId w:val="41"/>
  </w:num>
  <w:num w:numId="15">
    <w:abstractNumId w:val="24"/>
  </w:num>
  <w:num w:numId="16">
    <w:abstractNumId w:val="20"/>
  </w:num>
  <w:num w:numId="17">
    <w:abstractNumId w:val="37"/>
  </w:num>
  <w:num w:numId="18">
    <w:abstractNumId w:val="17"/>
  </w:num>
  <w:num w:numId="19">
    <w:abstractNumId w:val="12"/>
  </w:num>
  <w:num w:numId="20">
    <w:abstractNumId w:val="25"/>
  </w:num>
  <w:num w:numId="21">
    <w:abstractNumId w:val="40"/>
  </w:num>
  <w:num w:numId="22">
    <w:abstractNumId w:val="27"/>
  </w:num>
  <w:num w:numId="23">
    <w:abstractNumId w:val="35"/>
  </w:num>
  <w:num w:numId="24">
    <w:abstractNumId w:val="13"/>
  </w:num>
  <w:num w:numId="25">
    <w:abstractNumId w:val="31"/>
  </w:num>
  <w:num w:numId="26">
    <w:abstractNumId w:val="44"/>
  </w:num>
  <w:num w:numId="27">
    <w:abstractNumId w:val="3"/>
  </w:num>
  <w:num w:numId="28">
    <w:abstractNumId w:val="18"/>
  </w:num>
  <w:num w:numId="29">
    <w:abstractNumId w:val="38"/>
  </w:num>
  <w:num w:numId="30">
    <w:abstractNumId w:val="8"/>
  </w:num>
  <w:num w:numId="31">
    <w:abstractNumId w:val="36"/>
  </w:num>
  <w:num w:numId="32">
    <w:abstractNumId w:val="28"/>
  </w:num>
  <w:num w:numId="33">
    <w:abstractNumId w:val="39"/>
  </w:num>
  <w:num w:numId="34">
    <w:abstractNumId w:val="42"/>
  </w:num>
  <w:num w:numId="35">
    <w:abstractNumId w:val="45"/>
  </w:num>
  <w:num w:numId="36">
    <w:abstractNumId w:val="9"/>
  </w:num>
  <w:num w:numId="37">
    <w:abstractNumId w:val="30"/>
  </w:num>
  <w:num w:numId="38">
    <w:abstractNumId w:val="6"/>
  </w:num>
  <w:num w:numId="39">
    <w:abstractNumId w:val="0"/>
  </w:num>
  <w:num w:numId="40">
    <w:abstractNumId w:val="49"/>
  </w:num>
  <w:num w:numId="41">
    <w:abstractNumId w:val="14"/>
  </w:num>
  <w:num w:numId="42">
    <w:abstractNumId w:val="11"/>
  </w:num>
  <w:num w:numId="43">
    <w:abstractNumId w:val="4"/>
  </w:num>
  <w:num w:numId="44">
    <w:abstractNumId w:val="23"/>
  </w:num>
  <w:num w:numId="45">
    <w:abstractNumId w:val="48"/>
  </w:num>
  <w:num w:numId="46">
    <w:abstractNumId w:val="2"/>
  </w:num>
  <w:num w:numId="47">
    <w:abstractNumId w:val="1"/>
  </w:num>
  <w:num w:numId="48">
    <w:abstractNumId w:val="26"/>
  </w:num>
  <w:num w:numId="49">
    <w:abstractNumId w:val="46"/>
  </w:num>
  <w:num w:numId="50">
    <w:abstractNumId w:val="4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zaL7ApnIEUVfEk33Qf+RrHuqN00zU5PZD0piOKwUBRUNmY3WAyfQoaN4XTpiUMtCeODvFc4cYMwcGT86yolag==" w:salt="ZfTaAq4LZd8Aw6SBZps5k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66B1B"/>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2E1"/>
    <w:rsid w:val="00356845"/>
    <w:rsid w:val="003612F5"/>
    <w:rsid w:val="003613B6"/>
    <w:rsid w:val="00363DA2"/>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3CF"/>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5CB7"/>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7EAD"/>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033C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1E5FFA-1B69-4673-B07E-7A48EBC02D78}">
  <ds:schemaRefs>
    <ds:schemaRef ds:uri="http://schemas.openxmlformats.org/officeDocument/2006/bibliography"/>
  </ds:schemaRefs>
</ds:datastoreItem>
</file>

<file path=customXml/itemProps2.xml><?xml version="1.0" encoding="utf-8"?>
<ds:datastoreItem xmlns:ds="http://schemas.openxmlformats.org/officeDocument/2006/customXml" ds:itemID="{BA53073B-B375-4A8A-9D44-FEB079D67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108450</Words>
  <Characters>618167</Characters>
  <Application>Microsoft Office Word</Application>
  <DocSecurity>8</DocSecurity>
  <Lines>5151</Lines>
  <Paragraphs>1450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2016-05-28T00:14:00Z</dcterms:created>
  <dcterms:modified xsi:type="dcterms:W3CDTF">2016-05-28T00:15:00Z</dcterms:modified>
</cp:coreProperties>
</file>