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E6012F" w:rsidRDefault="00E6012F">
      <w:pPr>
        <w:pStyle w:val="PURBody"/>
        <w:shd w:val="clear" w:color="auto" w:fill="00188F"/>
        <w:tabs>
          <w:tab w:val="clear" w:pos="360"/>
        </w:tabs>
        <w:ind w:right="7920" w:firstLine="360"/>
        <w:rPr>
          <w:rFonts w:asciiTheme="majorHAnsi" w:hAnsiTheme="majorHAnsi"/>
          <w:color w:val="FFFFFF"/>
          <w:sz w:val="6"/>
          <w:szCs w:val="6"/>
        </w:rPr>
      </w:pPr>
    </w:p>
    <w:p w:rsidR="00E6012F" w:rsidRDefault="00CC7C08">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Multilicenční</w:t>
      </w:r>
    </w:p>
    <w:p w:rsidR="00E6012F" w:rsidRDefault="00CC7C08">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program</w:t>
      </w:r>
    </w:p>
    <w:p w:rsidR="00E6012F" w:rsidRDefault="00E6012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6012F" w:rsidRDefault="00E6012F">
      <w:pPr>
        <w:pStyle w:val="PURBody"/>
        <w:shd w:val="clear" w:color="auto" w:fill="00188F"/>
        <w:tabs>
          <w:tab w:val="clear" w:pos="360"/>
        </w:tabs>
        <w:spacing w:after="0"/>
        <w:ind w:right="7920" w:firstLine="360"/>
        <w:rPr>
          <w:rFonts w:asciiTheme="majorHAnsi" w:hAnsiTheme="majorHAnsi"/>
          <w:color w:val="FFFFFF" w:themeColor="background1"/>
          <w:szCs w:val="18"/>
        </w:rPr>
      </w:pPr>
      <w:bookmarkStart w:id="0" w:name="_GoBack"/>
      <w:bookmarkEnd w:id="0"/>
    </w:p>
    <w:p w:rsidR="00E6012F" w:rsidRDefault="00E6012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6012F" w:rsidRDefault="00E6012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6012F" w:rsidRDefault="00E6012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6012F" w:rsidRDefault="00E6012F">
      <w:pPr>
        <w:pStyle w:val="PURBody"/>
        <w:shd w:val="clear" w:color="auto" w:fill="0072C6"/>
        <w:tabs>
          <w:tab w:val="clear" w:pos="360"/>
        </w:tabs>
        <w:ind w:right="1800" w:firstLine="360"/>
        <w:rPr>
          <w:sz w:val="72"/>
          <w:szCs w:val="72"/>
        </w:rPr>
      </w:pPr>
    </w:p>
    <w:p w:rsidR="00E6012F" w:rsidRDefault="00E6012F">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E6012F" w:rsidRPr="0060162A" w:rsidRDefault="00CC7C08">
      <w:pPr>
        <w:pStyle w:val="PURBody"/>
        <w:shd w:val="clear" w:color="auto" w:fill="0072C6"/>
        <w:tabs>
          <w:tab w:val="clear" w:pos="360"/>
        </w:tabs>
        <w:spacing w:after="0" w:line="230" w:lineRule="auto"/>
        <w:ind w:right="1800" w:firstLine="360"/>
        <w:rPr>
          <w:rFonts w:asciiTheme="majorHAnsi" w:hAnsiTheme="majorHAnsi"/>
          <w:color w:val="FFFFFF" w:themeColor="background1"/>
          <w:sz w:val="72"/>
          <w:szCs w:val="72"/>
        </w:rPr>
      </w:pPr>
      <w:r w:rsidRPr="0060162A">
        <w:rPr>
          <w:rFonts w:asciiTheme="majorHAnsi" w:hAnsiTheme="majorHAnsi"/>
          <w:color w:val="FFFFFF" w:themeColor="background1"/>
          <w:sz w:val="72"/>
          <w:szCs w:val="72"/>
        </w:rPr>
        <w:t>Podmínky pro produkty</w:t>
      </w:r>
    </w:p>
    <w:p w:rsidR="00E6012F" w:rsidRPr="0060162A" w:rsidRDefault="00CC7C08">
      <w:pPr>
        <w:pStyle w:val="PURBody"/>
        <w:shd w:val="clear" w:color="auto" w:fill="0072C6"/>
        <w:tabs>
          <w:tab w:val="clear" w:pos="360"/>
        </w:tabs>
        <w:spacing w:after="0" w:line="230" w:lineRule="auto"/>
        <w:ind w:right="1800" w:firstLine="360"/>
        <w:rPr>
          <w:rFonts w:asciiTheme="majorHAnsi" w:hAnsiTheme="majorHAnsi"/>
          <w:color w:val="FFFFFF" w:themeColor="background1"/>
          <w:sz w:val="72"/>
          <w:szCs w:val="72"/>
        </w:rPr>
      </w:pPr>
      <w:r w:rsidRPr="0060162A">
        <w:rPr>
          <w:rFonts w:asciiTheme="majorHAnsi" w:hAnsiTheme="majorHAnsi"/>
          <w:color w:val="FFFFFF" w:themeColor="background1"/>
          <w:sz w:val="72"/>
          <w:szCs w:val="72"/>
        </w:rPr>
        <w:t>1. listopadu 2015</w:t>
      </w:r>
    </w:p>
    <w:p w:rsidR="00E6012F" w:rsidRDefault="00E6012F">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E6012F" w:rsidRDefault="00CC7C0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6012F" w:rsidRDefault="00E6012F">
      <w:pPr>
        <w:sectPr w:rsidR="00E6012F">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E6012F" w:rsidRDefault="00CC7C08">
      <w:pPr>
        <w:pStyle w:val="ProductList-SectionHeading"/>
        <w:pageBreakBefore/>
      </w:pPr>
      <w:bookmarkStart w:id="1" w:name="_Sec842"/>
      <w:r>
        <w:lastRenderedPageBreak/>
        <w:t>Obsah</w:t>
      </w:r>
    </w:p>
    <w:p w:rsidR="00E6012F" w:rsidRDefault="00E6012F">
      <w:pPr>
        <w:pStyle w:val="ProductList-Body"/>
      </w:pPr>
    </w:p>
    <w:p w:rsidR="00E6012F" w:rsidRDefault="00E6012F">
      <w:pPr>
        <w:sectPr w:rsidR="00E6012F">
          <w:headerReference w:type="default" r:id="rId16"/>
          <w:footerReference w:type="default" r:id="rId17"/>
          <w:type w:val="continuous"/>
          <w:pgSz w:w="12240" w:h="15840" w:code="1"/>
          <w:pgMar w:top="1170" w:right="720" w:bottom="1620" w:left="720" w:header="432" w:footer="288" w:gutter="0"/>
          <w:cols w:space="360"/>
        </w:sectPr>
      </w:pPr>
    </w:p>
    <w:p w:rsidR="00CC7C08" w:rsidRDefault="00CC7C08">
      <w:pPr>
        <w:pStyle w:val="TOC1"/>
        <w:rPr>
          <w:rFonts w:eastAsiaTheme="minorEastAsia"/>
          <w:b w:val="0"/>
          <w:caps w:val="0"/>
          <w:noProof/>
          <w:sz w:val="22"/>
          <w:szCs w:val="22"/>
        </w:rPr>
      </w:pPr>
      <w:r>
        <w:fldChar w:fldCharType="begin"/>
      </w:r>
      <w:r>
        <w:instrText xml:space="preserve"> TOC \h \f \l 1-3 </w:instrText>
      </w:r>
      <w:r>
        <w:fldChar w:fldCharType="separate"/>
      </w:r>
      <w:hyperlink w:anchor="_Toc433701707" w:history="1">
        <w:r w:rsidRPr="001F6433">
          <w:rPr>
            <w:rStyle w:val="Hyperlink"/>
            <w:noProof/>
          </w:rPr>
          <w:t>Úvod</w:t>
        </w:r>
        <w:r>
          <w:rPr>
            <w:noProof/>
          </w:rPr>
          <w:tab/>
        </w:r>
        <w:r>
          <w:rPr>
            <w:noProof/>
          </w:rPr>
          <w:fldChar w:fldCharType="begin"/>
        </w:r>
        <w:r>
          <w:rPr>
            <w:noProof/>
          </w:rPr>
          <w:instrText xml:space="preserve"> PAGEREF _Toc433701707 \h </w:instrText>
        </w:r>
        <w:r>
          <w:rPr>
            <w:noProof/>
          </w:rPr>
        </w:r>
        <w:r>
          <w:rPr>
            <w:noProof/>
          </w:rPr>
          <w:fldChar w:fldCharType="separate"/>
        </w:r>
        <w:r>
          <w:rPr>
            <w:noProof/>
          </w:rPr>
          <w:t>4</w:t>
        </w:r>
        <w:r>
          <w:rPr>
            <w:noProof/>
          </w:rPr>
          <w:fldChar w:fldCharType="end"/>
        </w:r>
      </w:hyperlink>
    </w:p>
    <w:p w:rsidR="00CC7C08" w:rsidRDefault="00CD4EBE">
      <w:pPr>
        <w:pStyle w:val="TOC2"/>
        <w:rPr>
          <w:rFonts w:eastAsiaTheme="minorEastAsia"/>
          <w:smallCaps w:val="0"/>
          <w:sz w:val="22"/>
        </w:rPr>
      </w:pPr>
      <w:hyperlink w:anchor="_Toc433701708" w:history="1">
        <w:r w:rsidR="00CC7C08" w:rsidRPr="001F6433">
          <w:rPr>
            <w:rStyle w:val="Hyperlink"/>
          </w:rPr>
          <w:t>O tomto dokumentu</w:t>
        </w:r>
        <w:r w:rsidR="00CC7C08">
          <w:tab/>
        </w:r>
        <w:r w:rsidR="00CC7C08">
          <w:fldChar w:fldCharType="begin"/>
        </w:r>
        <w:r w:rsidR="00CC7C08">
          <w:instrText xml:space="preserve"> PAGEREF _Toc433701708 \h </w:instrText>
        </w:r>
        <w:r w:rsidR="00CC7C08">
          <w:fldChar w:fldCharType="separate"/>
        </w:r>
        <w:r w:rsidR="00CC7C08">
          <w:t>4</w:t>
        </w:r>
        <w:r w:rsidR="00CC7C08">
          <w:fldChar w:fldCharType="end"/>
        </w:r>
      </w:hyperlink>
    </w:p>
    <w:p w:rsidR="00CC7C08" w:rsidRDefault="00CD4EBE">
      <w:pPr>
        <w:pStyle w:val="TOC2"/>
        <w:rPr>
          <w:rFonts w:eastAsiaTheme="minorEastAsia"/>
          <w:smallCaps w:val="0"/>
          <w:sz w:val="22"/>
        </w:rPr>
      </w:pPr>
      <w:hyperlink w:anchor="_Toc433701709" w:history="1">
        <w:r w:rsidR="00CC7C08" w:rsidRPr="001F6433">
          <w:rPr>
            <w:rStyle w:val="Hyperlink"/>
          </w:rPr>
          <w:t>Obsah tohoto dokumentu</w:t>
        </w:r>
        <w:r w:rsidR="00CC7C08">
          <w:tab/>
        </w:r>
        <w:r w:rsidR="00CC7C08">
          <w:fldChar w:fldCharType="begin"/>
        </w:r>
        <w:r w:rsidR="00CC7C08">
          <w:instrText xml:space="preserve"> PAGEREF _Toc433701709 \h </w:instrText>
        </w:r>
        <w:r w:rsidR="00CC7C08">
          <w:fldChar w:fldCharType="separate"/>
        </w:r>
        <w:r w:rsidR="00CC7C08">
          <w:t>4</w:t>
        </w:r>
        <w:r w:rsidR="00CC7C08">
          <w:fldChar w:fldCharType="end"/>
        </w:r>
      </w:hyperlink>
    </w:p>
    <w:p w:rsidR="00CC7C08" w:rsidRDefault="00CD4EBE">
      <w:pPr>
        <w:pStyle w:val="TOC2"/>
        <w:rPr>
          <w:rFonts w:eastAsiaTheme="minorEastAsia"/>
          <w:smallCaps w:val="0"/>
          <w:sz w:val="22"/>
        </w:rPr>
      </w:pPr>
      <w:hyperlink w:anchor="_Toc433701710" w:history="1">
        <w:r w:rsidR="00CC7C08" w:rsidRPr="001F6433">
          <w:rPr>
            <w:rStyle w:val="Hyperlink"/>
          </w:rPr>
          <w:t>Jak se pohybovat v záznamu produktu</w:t>
        </w:r>
        <w:r w:rsidR="00CC7C08">
          <w:tab/>
        </w:r>
        <w:r w:rsidR="00CC7C08">
          <w:fldChar w:fldCharType="begin"/>
        </w:r>
        <w:r w:rsidR="00CC7C08">
          <w:instrText xml:space="preserve"> PAGEREF _Toc433701710 \h </w:instrText>
        </w:r>
        <w:r w:rsidR="00CC7C08">
          <w:fldChar w:fldCharType="separate"/>
        </w:r>
        <w:r w:rsidR="00CC7C08">
          <w:t>4</w:t>
        </w:r>
        <w:r w:rsidR="00CC7C08">
          <w:fldChar w:fldCharType="end"/>
        </w:r>
      </w:hyperlink>
    </w:p>
    <w:p w:rsidR="00CC7C08" w:rsidRDefault="00CD4EBE">
      <w:pPr>
        <w:pStyle w:val="TOC2"/>
        <w:rPr>
          <w:rFonts w:eastAsiaTheme="minorEastAsia"/>
          <w:smallCaps w:val="0"/>
          <w:sz w:val="22"/>
        </w:rPr>
      </w:pPr>
      <w:hyperlink w:anchor="_Toc433701711" w:history="1">
        <w:r w:rsidR="00CC7C08" w:rsidRPr="001F6433">
          <w:rPr>
            <w:rStyle w:val="Hyperlink"/>
          </w:rPr>
          <w:t>Objasnění a přehled změn tohoto dokumentu</w:t>
        </w:r>
        <w:r w:rsidR="00CC7C08">
          <w:tab/>
        </w:r>
        <w:r w:rsidR="00CC7C08">
          <w:fldChar w:fldCharType="begin"/>
        </w:r>
        <w:r w:rsidR="00CC7C08">
          <w:instrText xml:space="preserve"> PAGEREF _Toc433701711 \h </w:instrText>
        </w:r>
        <w:r w:rsidR="00CC7C08">
          <w:fldChar w:fldCharType="separate"/>
        </w:r>
        <w:r w:rsidR="00CC7C08">
          <w:t>5</w:t>
        </w:r>
        <w:r w:rsidR="00CC7C08">
          <w:fldChar w:fldCharType="end"/>
        </w:r>
      </w:hyperlink>
    </w:p>
    <w:p w:rsidR="00CC7C08" w:rsidRDefault="00CD4EBE">
      <w:pPr>
        <w:pStyle w:val="TOC1"/>
        <w:rPr>
          <w:rFonts w:eastAsiaTheme="minorEastAsia"/>
          <w:b w:val="0"/>
          <w:caps w:val="0"/>
          <w:noProof/>
          <w:sz w:val="22"/>
          <w:szCs w:val="22"/>
        </w:rPr>
      </w:pPr>
      <w:hyperlink w:anchor="_Toc433701712" w:history="1">
        <w:r w:rsidR="00CC7C08" w:rsidRPr="001F6433">
          <w:rPr>
            <w:rStyle w:val="Hyperlink"/>
            <w:noProof/>
          </w:rPr>
          <w:t>licenční podmínky</w:t>
        </w:r>
        <w:r w:rsidR="00CC7C08">
          <w:rPr>
            <w:noProof/>
          </w:rPr>
          <w:tab/>
        </w:r>
        <w:r w:rsidR="00CC7C08">
          <w:rPr>
            <w:noProof/>
          </w:rPr>
          <w:fldChar w:fldCharType="begin"/>
        </w:r>
        <w:r w:rsidR="00CC7C08">
          <w:rPr>
            <w:noProof/>
          </w:rPr>
          <w:instrText xml:space="preserve"> PAGEREF _Toc433701712 \h </w:instrText>
        </w:r>
        <w:r w:rsidR="00CC7C08">
          <w:rPr>
            <w:noProof/>
          </w:rPr>
        </w:r>
        <w:r w:rsidR="00CC7C08">
          <w:rPr>
            <w:noProof/>
          </w:rPr>
          <w:fldChar w:fldCharType="separate"/>
        </w:r>
        <w:r w:rsidR="00CC7C08">
          <w:rPr>
            <w:noProof/>
          </w:rPr>
          <w:t>6</w:t>
        </w:r>
        <w:r w:rsidR="00CC7C08">
          <w:rPr>
            <w:noProof/>
          </w:rPr>
          <w:fldChar w:fldCharType="end"/>
        </w:r>
      </w:hyperlink>
    </w:p>
    <w:p w:rsidR="00CC7C08" w:rsidRDefault="00CD4EBE">
      <w:pPr>
        <w:pStyle w:val="TOC2"/>
        <w:rPr>
          <w:rFonts w:eastAsiaTheme="minorEastAsia"/>
          <w:smallCaps w:val="0"/>
          <w:sz w:val="22"/>
        </w:rPr>
      </w:pPr>
      <w:hyperlink w:anchor="_Toc433701713" w:history="1">
        <w:r w:rsidR="00CC7C08" w:rsidRPr="001F6433">
          <w:rPr>
            <w:rStyle w:val="Hyperlink"/>
          </w:rPr>
          <w:t>Univerzální licenční podmínky</w:t>
        </w:r>
        <w:r w:rsidR="00CC7C08">
          <w:tab/>
        </w:r>
        <w:r w:rsidR="00CC7C08">
          <w:fldChar w:fldCharType="begin"/>
        </w:r>
        <w:r w:rsidR="00CC7C08">
          <w:instrText xml:space="preserve"> PAGEREF _Toc433701713 \h </w:instrText>
        </w:r>
        <w:r w:rsidR="00CC7C08">
          <w:fldChar w:fldCharType="separate"/>
        </w:r>
        <w:r w:rsidR="00CC7C08">
          <w:t>6</w:t>
        </w:r>
        <w:r w:rsidR="00CC7C08">
          <w:fldChar w:fldCharType="end"/>
        </w:r>
      </w:hyperlink>
    </w:p>
    <w:p w:rsidR="00CC7C08" w:rsidRDefault="00CD4EBE">
      <w:pPr>
        <w:pStyle w:val="TOC2"/>
        <w:rPr>
          <w:rFonts w:eastAsiaTheme="minorEastAsia"/>
          <w:smallCaps w:val="0"/>
          <w:sz w:val="22"/>
        </w:rPr>
      </w:pPr>
      <w:hyperlink w:anchor="_Toc433701714" w:history="1">
        <w:r w:rsidR="00CC7C08" w:rsidRPr="001F6433">
          <w:rPr>
            <w:rStyle w:val="Hyperlink"/>
          </w:rPr>
          <w:t>Podmínky licenčního modelu</w:t>
        </w:r>
        <w:r w:rsidR="00CC7C08">
          <w:tab/>
        </w:r>
        <w:r w:rsidR="00CC7C08">
          <w:fldChar w:fldCharType="begin"/>
        </w:r>
        <w:r w:rsidR="00CC7C08">
          <w:instrText xml:space="preserve"> PAGEREF _Toc433701714 \h </w:instrText>
        </w:r>
        <w:r w:rsidR="00CC7C08">
          <w:fldChar w:fldCharType="separate"/>
        </w:r>
        <w:r w:rsidR="00CC7C08">
          <w:t>8</w:t>
        </w:r>
        <w:r w:rsidR="00CC7C08">
          <w:fldChar w:fldCharType="end"/>
        </w:r>
      </w:hyperlink>
    </w:p>
    <w:p w:rsidR="00CC7C08" w:rsidRDefault="00CD4EBE">
      <w:pPr>
        <w:pStyle w:val="TOC3"/>
        <w:rPr>
          <w:rFonts w:eastAsiaTheme="minorEastAsia"/>
          <w:smallCaps w:val="0"/>
          <w:sz w:val="22"/>
        </w:rPr>
      </w:pPr>
      <w:hyperlink w:anchor="_Toc433701715" w:history="1">
        <w:r w:rsidR="00CC7C08" w:rsidRPr="001F6433">
          <w:rPr>
            <w:rStyle w:val="Hyperlink"/>
          </w:rPr>
          <w:t>Aplikace pro stolní počítače</w:t>
        </w:r>
        <w:r w:rsidR="00CC7C08">
          <w:tab/>
        </w:r>
        <w:r w:rsidR="00CC7C08">
          <w:fldChar w:fldCharType="begin"/>
        </w:r>
        <w:r w:rsidR="00CC7C08">
          <w:instrText xml:space="preserve"> PAGEREF _Toc433701715 \h </w:instrText>
        </w:r>
        <w:r w:rsidR="00CC7C08">
          <w:fldChar w:fldCharType="separate"/>
        </w:r>
        <w:r w:rsidR="00CC7C08">
          <w:t>9</w:t>
        </w:r>
        <w:r w:rsidR="00CC7C08">
          <w:fldChar w:fldCharType="end"/>
        </w:r>
      </w:hyperlink>
    </w:p>
    <w:p w:rsidR="00CC7C08" w:rsidRDefault="00CD4EBE">
      <w:pPr>
        <w:pStyle w:val="TOC3"/>
        <w:rPr>
          <w:rFonts w:eastAsiaTheme="minorEastAsia"/>
          <w:smallCaps w:val="0"/>
          <w:sz w:val="22"/>
        </w:rPr>
      </w:pPr>
      <w:hyperlink w:anchor="_Toc433701716" w:history="1">
        <w:r w:rsidR="00CC7C08" w:rsidRPr="001F6433">
          <w:rPr>
            <w:rStyle w:val="Hyperlink"/>
          </w:rPr>
          <w:t>Počítačové operační systémy</w:t>
        </w:r>
        <w:r w:rsidR="00CC7C08">
          <w:tab/>
        </w:r>
        <w:r w:rsidR="00CC7C08">
          <w:fldChar w:fldCharType="begin"/>
        </w:r>
        <w:r w:rsidR="00CC7C08">
          <w:instrText xml:space="preserve"> PAGEREF _Toc433701716 \h </w:instrText>
        </w:r>
        <w:r w:rsidR="00CC7C08">
          <w:fldChar w:fldCharType="separate"/>
        </w:r>
        <w:r w:rsidR="00CC7C08">
          <w:t>9</w:t>
        </w:r>
        <w:r w:rsidR="00CC7C08">
          <w:fldChar w:fldCharType="end"/>
        </w:r>
      </w:hyperlink>
    </w:p>
    <w:p w:rsidR="00CC7C08" w:rsidRDefault="00CD4EBE">
      <w:pPr>
        <w:pStyle w:val="TOC3"/>
        <w:rPr>
          <w:rFonts w:eastAsiaTheme="minorEastAsia"/>
          <w:smallCaps w:val="0"/>
          <w:sz w:val="22"/>
        </w:rPr>
      </w:pPr>
      <w:hyperlink w:anchor="_Toc433701717" w:history="1">
        <w:r w:rsidR="00CC7C08" w:rsidRPr="001F6433">
          <w:rPr>
            <w:rStyle w:val="Hyperlink"/>
          </w:rPr>
          <w:t>Procesor/CAL</w:t>
        </w:r>
        <w:r w:rsidR="00CC7C08">
          <w:tab/>
        </w:r>
        <w:r w:rsidR="00CC7C08">
          <w:fldChar w:fldCharType="begin"/>
        </w:r>
        <w:r w:rsidR="00CC7C08">
          <w:instrText xml:space="preserve"> PAGEREF _Toc433701717 \h </w:instrText>
        </w:r>
        <w:r w:rsidR="00CC7C08">
          <w:fldChar w:fldCharType="separate"/>
        </w:r>
        <w:r w:rsidR="00CC7C08">
          <w:t>9</w:t>
        </w:r>
        <w:r w:rsidR="00CC7C08">
          <w:fldChar w:fldCharType="end"/>
        </w:r>
      </w:hyperlink>
    </w:p>
    <w:p w:rsidR="00CC7C08" w:rsidRDefault="00CD4EBE">
      <w:pPr>
        <w:pStyle w:val="TOC3"/>
        <w:rPr>
          <w:rFonts w:eastAsiaTheme="minorEastAsia"/>
          <w:smallCaps w:val="0"/>
          <w:sz w:val="22"/>
        </w:rPr>
      </w:pPr>
      <w:hyperlink w:anchor="_Toc433701718" w:history="1">
        <w:r w:rsidR="00CC7C08" w:rsidRPr="001F6433">
          <w:rPr>
            <w:rStyle w:val="Hyperlink"/>
          </w:rPr>
          <w:t>Server/CAL</w:t>
        </w:r>
        <w:r w:rsidR="00CC7C08">
          <w:tab/>
        </w:r>
        <w:r w:rsidR="00CC7C08">
          <w:fldChar w:fldCharType="begin"/>
        </w:r>
        <w:r w:rsidR="00CC7C08">
          <w:instrText xml:space="preserve"> PAGEREF _Toc433701718 \h </w:instrText>
        </w:r>
        <w:r w:rsidR="00CC7C08">
          <w:fldChar w:fldCharType="separate"/>
        </w:r>
        <w:r w:rsidR="00CC7C08">
          <w:t>10</w:t>
        </w:r>
        <w:r w:rsidR="00CC7C08">
          <w:fldChar w:fldCharType="end"/>
        </w:r>
      </w:hyperlink>
    </w:p>
    <w:p w:rsidR="00CC7C08" w:rsidRDefault="00CD4EBE">
      <w:pPr>
        <w:pStyle w:val="TOC3"/>
        <w:rPr>
          <w:rFonts w:eastAsiaTheme="minorEastAsia"/>
          <w:smallCaps w:val="0"/>
          <w:sz w:val="22"/>
        </w:rPr>
      </w:pPr>
      <w:hyperlink w:anchor="_Toc433701719" w:history="1">
        <w:r w:rsidR="00CC7C08" w:rsidRPr="001F6433">
          <w:rPr>
            <w:rStyle w:val="Hyperlink"/>
          </w:rPr>
          <w:t>Licence na základě počtu jader</w:t>
        </w:r>
        <w:r w:rsidR="00CC7C08">
          <w:tab/>
        </w:r>
        <w:r w:rsidR="00CC7C08">
          <w:fldChar w:fldCharType="begin"/>
        </w:r>
        <w:r w:rsidR="00CC7C08">
          <w:instrText xml:space="preserve"> PAGEREF _Toc433701719 \h </w:instrText>
        </w:r>
        <w:r w:rsidR="00CC7C08">
          <w:fldChar w:fldCharType="separate"/>
        </w:r>
        <w:r w:rsidR="00CC7C08">
          <w:t>10</w:t>
        </w:r>
        <w:r w:rsidR="00CC7C08">
          <w:fldChar w:fldCharType="end"/>
        </w:r>
      </w:hyperlink>
    </w:p>
    <w:p w:rsidR="00CC7C08" w:rsidRDefault="00CD4EBE">
      <w:pPr>
        <w:pStyle w:val="TOC3"/>
        <w:rPr>
          <w:rFonts w:eastAsiaTheme="minorEastAsia"/>
          <w:smallCaps w:val="0"/>
          <w:sz w:val="22"/>
        </w:rPr>
      </w:pPr>
      <w:hyperlink w:anchor="_Toc433701720" w:history="1">
        <w:r w:rsidR="00CC7C08" w:rsidRPr="001F6433">
          <w:rPr>
            <w:rStyle w:val="Hyperlink"/>
          </w:rPr>
          <w:t>Servery pro správu</w:t>
        </w:r>
        <w:r w:rsidR="00CC7C08">
          <w:tab/>
        </w:r>
        <w:r w:rsidR="00CC7C08">
          <w:fldChar w:fldCharType="begin"/>
        </w:r>
        <w:r w:rsidR="00CC7C08">
          <w:instrText xml:space="preserve"> PAGEREF _Toc433701720 \h </w:instrText>
        </w:r>
        <w:r w:rsidR="00CC7C08">
          <w:fldChar w:fldCharType="separate"/>
        </w:r>
        <w:r w:rsidR="00CC7C08">
          <w:t>10</w:t>
        </w:r>
        <w:r w:rsidR="00CC7C08">
          <w:fldChar w:fldCharType="end"/>
        </w:r>
      </w:hyperlink>
    </w:p>
    <w:p w:rsidR="00CC7C08" w:rsidRDefault="00CD4EBE">
      <w:pPr>
        <w:pStyle w:val="TOC3"/>
        <w:rPr>
          <w:rFonts w:eastAsiaTheme="minorEastAsia"/>
          <w:smallCaps w:val="0"/>
          <w:sz w:val="22"/>
        </w:rPr>
      </w:pPr>
      <w:hyperlink w:anchor="_Toc433701721" w:history="1">
        <w:r w:rsidR="00CC7C08" w:rsidRPr="001F6433">
          <w:rPr>
            <w:rStyle w:val="Hyperlink"/>
          </w:rPr>
          <w:t>Speciální servery</w:t>
        </w:r>
        <w:r w:rsidR="00CC7C08">
          <w:tab/>
        </w:r>
        <w:r w:rsidR="00CC7C08">
          <w:fldChar w:fldCharType="begin"/>
        </w:r>
        <w:r w:rsidR="00CC7C08">
          <w:instrText xml:space="preserve"> PAGEREF _Toc433701721 \h </w:instrText>
        </w:r>
        <w:r w:rsidR="00CC7C08">
          <w:fldChar w:fldCharType="separate"/>
        </w:r>
        <w:r w:rsidR="00CC7C08">
          <w:t>11</w:t>
        </w:r>
        <w:r w:rsidR="00CC7C08">
          <w:fldChar w:fldCharType="end"/>
        </w:r>
      </w:hyperlink>
    </w:p>
    <w:p w:rsidR="00CC7C08" w:rsidRDefault="00CD4EBE">
      <w:pPr>
        <w:pStyle w:val="TOC3"/>
        <w:rPr>
          <w:rFonts w:eastAsiaTheme="minorEastAsia"/>
          <w:smallCaps w:val="0"/>
          <w:sz w:val="22"/>
        </w:rPr>
      </w:pPr>
      <w:hyperlink w:anchor="_Toc433701722" w:history="1">
        <w:r w:rsidR="00CC7C08" w:rsidRPr="001F6433">
          <w:rPr>
            <w:rStyle w:val="Hyperlink"/>
          </w:rPr>
          <w:t>Nástroje pro vývojáře</w:t>
        </w:r>
        <w:r w:rsidR="00CC7C08">
          <w:tab/>
        </w:r>
        <w:r w:rsidR="00CC7C08">
          <w:fldChar w:fldCharType="begin"/>
        </w:r>
        <w:r w:rsidR="00CC7C08">
          <w:instrText xml:space="preserve"> PAGEREF _Toc433701722 \h </w:instrText>
        </w:r>
        <w:r w:rsidR="00CC7C08">
          <w:fldChar w:fldCharType="separate"/>
        </w:r>
        <w:r w:rsidR="00CC7C08">
          <w:t>11</w:t>
        </w:r>
        <w:r w:rsidR="00CC7C08">
          <w:fldChar w:fldCharType="end"/>
        </w:r>
      </w:hyperlink>
    </w:p>
    <w:p w:rsidR="00CC7C08" w:rsidRDefault="00CD4EBE">
      <w:pPr>
        <w:pStyle w:val="TOC1"/>
        <w:rPr>
          <w:rFonts w:eastAsiaTheme="minorEastAsia"/>
          <w:b w:val="0"/>
          <w:caps w:val="0"/>
          <w:noProof/>
          <w:sz w:val="22"/>
          <w:szCs w:val="22"/>
        </w:rPr>
      </w:pPr>
      <w:hyperlink w:anchor="_Toc433701723" w:history="1">
        <w:r w:rsidR="00CC7C08" w:rsidRPr="001F6433">
          <w:rPr>
            <w:rStyle w:val="Hyperlink"/>
            <w:noProof/>
          </w:rPr>
          <w:t>Software</w:t>
        </w:r>
        <w:r w:rsidR="00CC7C08">
          <w:rPr>
            <w:noProof/>
          </w:rPr>
          <w:tab/>
        </w:r>
        <w:r w:rsidR="00CC7C08">
          <w:rPr>
            <w:noProof/>
          </w:rPr>
          <w:fldChar w:fldCharType="begin"/>
        </w:r>
        <w:r w:rsidR="00CC7C08">
          <w:rPr>
            <w:noProof/>
          </w:rPr>
          <w:instrText xml:space="preserve"> PAGEREF _Toc433701723 \h </w:instrText>
        </w:r>
        <w:r w:rsidR="00CC7C08">
          <w:rPr>
            <w:noProof/>
          </w:rPr>
        </w:r>
        <w:r w:rsidR="00CC7C08">
          <w:rPr>
            <w:noProof/>
          </w:rPr>
          <w:fldChar w:fldCharType="separate"/>
        </w:r>
        <w:r w:rsidR="00CC7C08">
          <w:rPr>
            <w:noProof/>
          </w:rPr>
          <w:t>12</w:t>
        </w:r>
        <w:r w:rsidR="00CC7C08">
          <w:rPr>
            <w:noProof/>
          </w:rPr>
          <w:fldChar w:fldCharType="end"/>
        </w:r>
      </w:hyperlink>
    </w:p>
    <w:p w:rsidR="00CC7C08" w:rsidRDefault="00CD4EBE">
      <w:pPr>
        <w:pStyle w:val="TOC2"/>
        <w:rPr>
          <w:rFonts w:eastAsiaTheme="minorEastAsia"/>
          <w:smallCaps w:val="0"/>
          <w:sz w:val="22"/>
        </w:rPr>
      </w:pPr>
      <w:hyperlink w:anchor="_Toc433701724" w:history="1">
        <w:r w:rsidR="00CC7C08" w:rsidRPr="001F6433">
          <w:rPr>
            <w:rStyle w:val="Hyperlink"/>
          </w:rPr>
          <w:t>Advanced Threat Analytics</w:t>
        </w:r>
        <w:r w:rsidR="00CC7C08">
          <w:tab/>
        </w:r>
        <w:r w:rsidR="00CC7C08">
          <w:fldChar w:fldCharType="begin"/>
        </w:r>
        <w:r w:rsidR="00CC7C08">
          <w:instrText xml:space="preserve"> PAGEREF _Toc433701724 \h </w:instrText>
        </w:r>
        <w:r w:rsidR="00CC7C08">
          <w:fldChar w:fldCharType="separate"/>
        </w:r>
        <w:r w:rsidR="00CC7C08">
          <w:t>12</w:t>
        </w:r>
        <w:r w:rsidR="00CC7C08">
          <w:fldChar w:fldCharType="end"/>
        </w:r>
      </w:hyperlink>
    </w:p>
    <w:p w:rsidR="00CC7C08" w:rsidRDefault="00CD4EBE">
      <w:pPr>
        <w:pStyle w:val="TOC2"/>
        <w:rPr>
          <w:rFonts w:eastAsiaTheme="minorEastAsia"/>
          <w:smallCaps w:val="0"/>
          <w:sz w:val="22"/>
        </w:rPr>
      </w:pPr>
      <w:hyperlink w:anchor="_Toc433701725" w:history="1">
        <w:r w:rsidR="00CC7C08" w:rsidRPr="001F6433">
          <w:rPr>
            <w:rStyle w:val="Hyperlink"/>
          </w:rPr>
          <w:t>BizTalk</w:t>
        </w:r>
        <w:r w:rsidR="00CC7C08">
          <w:tab/>
        </w:r>
        <w:r w:rsidR="00CC7C08">
          <w:fldChar w:fldCharType="begin"/>
        </w:r>
        <w:r w:rsidR="00CC7C08">
          <w:instrText xml:space="preserve"> PAGEREF _Toc433701725 \h </w:instrText>
        </w:r>
        <w:r w:rsidR="00CC7C08">
          <w:fldChar w:fldCharType="separate"/>
        </w:r>
        <w:r w:rsidR="00CC7C08">
          <w:t>12</w:t>
        </w:r>
        <w:r w:rsidR="00CC7C08">
          <w:fldChar w:fldCharType="end"/>
        </w:r>
      </w:hyperlink>
    </w:p>
    <w:p w:rsidR="00CC7C08" w:rsidRDefault="00CD4EBE">
      <w:pPr>
        <w:pStyle w:val="TOC2"/>
        <w:rPr>
          <w:rFonts w:eastAsiaTheme="minorEastAsia"/>
          <w:smallCaps w:val="0"/>
          <w:sz w:val="22"/>
        </w:rPr>
      </w:pPr>
      <w:hyperlink w:anchor="_Toc433701726" w:history="1">
        <w:r w:rsidR="00CC7C08" w:rsidRPr="001F6433">
          <w:rPr>
            <w:rStyle w:val="Hyperlink"/>
          </w:rPr>
          <w:t>Sady CAL</w:t>
        </w:r>
        <w:r w:rsidR="00CC7C08">
          <w:tab/>
        </w:r>
        <w:r w:rsidR="00CC7C08">
          <w:fldChar w:fldCharType="begin"/>
        </w:r>
        <w:r w:rsidR="00CC7C08">
          <w:instrText xml:space="preserve"> PAGEREF _Toc433701726 \h </w:instrText>
        </w:r>
        <w:r w:rsidR="00CC7C08">
          <w:fldChar w:fldCharType="separate"/>
        </w:r>
        <w:r w:rsidR="00CC7C08">
          <w:t>14</w:t>
        </w:r>
        <w:r w:rsidR="00CC7C08">
          <w:fldChar w:fldCharType="end"/>
        </w:r>
      </w:hyperlink>
    </w:p>
    <w:p w:rsidR="00CC7C08" w:rsidRDefault="00CD4EBE">
      <w:pPr>
        <w:pStyle w:val="TOC2"/>
        <w:rPr>
          <w:rFonts w:eastAsiaTheme="minorEastAsia"/>
          <w:smallCaps w:val="0"/>
          <w:sz w:val="22"/>
        </w:rPr>
      </w:pPr>
      <w:hyperlink w:anchor="_Toc433701727" w:history="1">
        <w:r w:rsidR="00CC7C08" w:rsidRPr="001F6433">
          <w:rPr>
            <w:rStyle w:val="Hyperlink"/>
          </w:rPr>
          <w:t>Sada Core Infrastructure Server (CIS)</w:t>
        </w:r>
        <w:r w:rsidR="00CC7C08">
          <w:tab/>
        </w:r>
        <w:r w:rsidR="00CC7C08">
          <w:fldChar w:fldCharType="begin"/>
        </w:r>
        <w:r w:rsidR="00CC7C08">
          <w:instrText xml:space="preserve"> PAGEREF _Toc433701727 \h </w:instrText>
        </w:r>
        <w:r w:rsidR="00CC7C08">
          <w:fldChar w:fldCharType="separate"/>
        </w:r>
        <w:r w:rsidR="00CC7C08">
          <w:t>15</w:t>
        </w:r>
        <w:r w:rsidR="00CC7C08">
          <w:fldChar w:fldCharType="end"/>
        </w:r>
      </w:hyperlink>
    </w:p>
    <w:p w:rsidR="00CC7C08" w:rsidRDefault="00CD4EBE">
      <w:pPr>
        <w:pStyle w:val="TOC2"/>
        <w:rPr>
          <w:rFonts w:eastAsiaTheme="minorEastAsia"/>
          <w:smallCaps w:val="0"/>
          <w:sz w:val="22"/>
        </w:rPr>
      </w:pPr>
      <w:hyperlink w:anchor="_Toc433701728" w:history="1">
        <w:r w:rsidR="00CC7C08" w:rsidRPr="001F6433">
          <w:rPr>
            <w:rStyle w:val="Hyperlink"/>
          </w:rPr>
          <w:t>Forefront</w:t>
        </w:r>
        <w:r w:rsidR="00CC7C08">
          <w:tab/>
        </w:r>
        <w:r w:rsidR="00CC7C08">
          <w:fldChar w:fldCharType="begin"/>
        </w:r>
        <w:r w:rsidR="00CC7C08">
          <w:instrText xml:space="preserve"> PAGEREF _Toc433701728 \h </w:instrText>
        </w:r>
        <w:r w:rsidR="00CC7C08">
          <w:fldChar w:fldCharType="separate"/>
        </w:r>
        <w:r w:rsidR="00CC7C08">
          <w:t>17</w:t>
        </w:r>
        <w:r w:rsidR="00CC7C08">
          <w:fldChar w:fldCharType="end"/>
        </w:r>
      </w:hyperlink>
    </w:p>
    <w:p w:rsidR="00CC7C08" w:rsidRDefault="00CD4EBE">
      <w:pPr>
        <w:pStyle w:val="TOC2"/>
        <w:rPr>
          <w:rFonts w:eastAsiaTheme="minorEastAsia"/>
          <w:smallCaps w:val="0"/>
          <w:sz w:val="22"/>
        </w:rPr>
      </w:pPr>
      <w:hyperlink w:anchor="_Toc433701729" w:history="1">
        <w:r w:rsidR="00CC7C08" w:rsidRPr="001F6433">
          <w:rPr>
            <w:rStyle w:val="Hyperlink"/>
          </w:rPr>
          <w:t>Microsoft Dynamics</w:t>
        </w:r>
        <w:r w:rsidR="00CC7C08">
          <w:tab/>
        </w:r>
        <w:r w:rsidR="00CC7C08">
          <w:fldChar w:fldCharType="begin"/>
        </w:r>
        <w:r w:rsidR="00CC7C08">
          <w:instrText xml:space="preserve"> PAGEREF _Toc433701729 \h </w:instrText>
        </w:r>
        <w:r w:rsidR="00CC7C08">
          <w:fldChar w:fldCharType="separate"/>
        </w:r>
        <w:r w:rsidR="00CC7C08">
          <w:t>18</w:t>
        </w:r>
        <w:r w:rsidR="00CC7C08">
          <w:fldChar w:fldCharType="end"/>
        </w:r>
      </w:hyperlink>
    </w:p>
    <w:p w:rsidR="00CC7C08" w:rsidRDefault="00CD4EBE">
      <w:pPr>
        <w:pStyle w:val="TOC3"/>
        <w:rPr>
          <w:rFonts w:eastAsiaTheme="minorEastAsia"/>
          <w:smallCaps w:val="0"/>
          <w:sz w:val="22"/>
        </w:rPr>
      </w:pPr>
      <w:hyperlink w:anchor="_Toc433701730" w:history="1">
        <w:r w:rsidR="00CC7C08" w:rsidRPr="001F6433">
          <w:rPr>
            <w:rStyle w:val="Hyperlink"/>
          </w:rPr>
          <w:t>Microsoft Dynamics AX</w:t>
        </w:r>
        <w:r w:rsidR="00CC7C08">
          <w:tab/>
        </w:r>
        <w:r w:rsidR="00CC7C08">
          <w:fldChar w:fldCharType="begin"/>
        </w:r>
        <w:r w:rsidR="00CC7C08">
          <w:instrText xml:space="preserve"> PAGEREF _Toc433701730 \h </w:instrText>
        </w:r>
        <w:r w:rsidR="00CC7C08">
          <w:fldChar w:fldCharType="separate"/>
        </w:r>
        <w:r w:rsidR="00CC7C08">
          <w:t>18</w:t>
        </w:r>
        <w:r w:rsidR="00CC7C08">
          <w:fldChar w:fldCharType="end"/>
        </w:r>
      </w:hyperlink>
    </w:p>
    <w:p w:rsidR="00CC7C08" w:rsidRDefault="00CD4EBE">
      <w:pPr>
        <w:pStyle w:val="TOC3"/>
        <w:rPr>
          <w:rFonts w:eastAsiaTheme="minorEastAsia"/>
          <w:smallCaps w:val="0"/>
          <w:sz w:val="22"/>
        </w:rPr>
      </w:pPr>
      <w:hyperlink w:anchor="_Toc433701731" w:history="1">
        <w:r w:rsidR="00CC7C08" w:rsidRPr="001F6433">
          <w:rPr>
            <w:rStyle w:val="Hyperlink"/>
          </w:rPr>
          <w:t>Microsoft Dynamics CRM</w:t>
        </w:r>
        <w:r w:rsidR="00CC7C08">
          <w:tab/>
        </w:r>
        <w:r w:rsidR="00CC7C08">
          <w:fldChar w:fldCharType="begin"/>
        </w:r>
        <w:r w:rsidR="00CC7C08">
          <w:instrText xml:space="preserve"> PAGEREF _Toc433701731 \h </w:instrText>
        </w:r>
        <w:r w:rsidR="00CC7C08">
          <w:fldChar w:fldCharType="separate"/>
        </w:r>
        <w:r w:rsidR="00CC7C08">
          <w:t>19</w:t>
        </w:r>
        <w:r w:rsidR="00CC7C08">
          <w:fldChar w:fldCharType="end"/>
        </w:r>
      </w:hyperlink>
    </w:p>
    <w:p w:rsidR="00CC7C08" w:rsidRDefault="00CD4EBE">
      <w:pPr>
        <w:pStyle w:val="TOC2"/>
        <w:rPr>
          <w:rFonts w:eastAsiaTheme="minorEastAsia"/>
          <w:smallCaps w:val="0"/>
          <w:sz w:val="22"/>
        </w:rPr>
      </w:pPr>
      <w:hyperlink w:anchor="_Toc433701732" w:history="1">
        <w:r w:rsidR="00CC7C08" w:rsidRPr="001F6433">
          <w:rPr>
            <w:rStyle w:val="Hyperlink"/>
          </w:rPr>
          <w:t>CAL na Microsoft Identity Manager</w:t>
        </w:r>
        <w:r w:rsidR="00CC7C08">
          <w:tab/>
        </w:r>
        <w:r w:rsidR="00CC7C08">
          <w:fldChar w:fldCharType="begin"/>
        </w:r>
        <w:r w:rsidR="00CC7C08">
          <w:instrText xml:space="preserve"> PAGEREF _Toc433701732 \h </w:instrText>
        </w:r>
        <w:r w:rsidR="00CC7C08">
          <w:fldChar w:fldCharType="separate"/>
        </w:r>
        <w:r w:rsidR="00CC7C08">
          <w:t>21</w:t>
        </w:r>
        <w:r w:rsidR="00CC7C08">
          <w:fldChar w:fldCharType="end"/>
        </w:r>
      </w:hyperlink>
    </w:p>
    <w:p w:rsidR="00CC7C08" w:rsidRDefault="00CD4EBE">
      <w:pPr>
        <w:pStyle w:val="TOC2"/>
        <w:rPr>
          <w:rFonts w:eastAsiaTheme="minorEastAsia"/>
          <w:smallCaps w:val="0"/>
          <w:sz w:val="22"/>
        </w:rPr>
      </w:pPr>
      <w:hyperlink w:anchor="_Toc433701733" w:history="1">
        <w:r w:rsidR="00CC7C08" w:rsidRPr="001F6433">
          <w:rPr>
            <w:rStyle w:val="Hyperlink"/>
          </w:rPr>
          <w:t>Aplikace služeb Office</w:t>
        </w:r>
        <w:r w:rsidR="00CC7C08">
          <w:tab/>
        </w:r>
        <w:r w:rsidR="00CC7C08">
          <w:fldChar w:fldCharType="begin"/>
        </w:r>
        <w:r w:rsidR="00CC7C08">
          <w:instrText xml:space="preserve"> PAGEREF _Toc433701733 \h </w:instrText>
        </w:r>
        <w:r w:rsidR="00CC7C08">
          <w:fldChar w:fldCharType="separate"/>
        </w:r>
        <w:r w:rsidR="00CC7C08">
          <w:t>21</w:t>
        </w:r>
        <w:r w:rsidR="00CC7C08">
          <w:fldChar w:fldCharType="end"/>
        </w:r>
      </w:hyperlink>
    </w:p>
    <w:p w:rsidR="00CC7C08" w:rsidRDefault="00CD4EBE">
      <w:pPr>
        <w:pStyle w:val="TOC3"/>
        <w:rPr>
          <w:rFonts w:eastAsiaTheme="minorEastAsia"/>
          <w:smallCaps w:val="0"/>
          <w:sz w:val="22"/>
        </w:rPr>
      </w:pPr>
      <w:hyperlink w:anchor="_Toc433701734" w:history="1">
        <w:r w:rsidR="00CC7C08" w:rsidRPr="001F6433">
          <w:rPr>
            <w:rStyle w:val="Hyperlink"/>
          </w:rPr>
          <w:t xml:space="preserve">Aplikace </w:t>
        </w:r>
        <w:r w:rsidR="00CC7C08" w:rsidRPr="001F6433">
          <w:rPr>
            <w:rStyle w:val="Hyperlink"/>
          </w:rPr>
          <w:t>O</w:t>
        </w:r>
        <w:r w:rsidR="00CC7C08" w:rsidRPr="001F6433">
          <w:rPr>
            <w:rStyle w:val="Hyperlink"/>
          </w:rPr>
          <w:t>ffice pro stolní počítače</w:t>
        </w:r>
        <w:r w:rsidR="00CC7C08">
          <w:tab/>
        </w:r>
        <w:r w:rsidR="00CC7C08">
          <w:fldChar w:fldCharType="begin"/>
        </w:r>
        <w:r w:rsidR="00CC7C08">
          <w:instrText xml:space="preserve"> PAGEREF _Toc433701734 \h </w:instrText>
        </w:r>
        <w:r w:rsidR="00CC7C08">
          <w:fldChar w:fldCharType="separate"/>
        </w:r>
        <w:r w:rsidR="00CC7C08">
          <w:t>21</w:t>
        </w:r>
        <w:r w:rsidR="00CC7C08">
          <w:fldChar w:fldCharType="end"/>
        </w:r>
      </w:hyperlink>
    </w:p>
    <w:p w:rsidR="00CC7C08" w:rsidRDefault="00CD4EBE">
      <w:pPr>
        <w:pStyle w:val="TOC3"/>
        <w:rPr>
          <w:rFonts w:eastAsiaTheme="minorEastAsia"/>
          <w:smallCaps w:val="0"/>
          <w:sz w:val="22"/>
        </w:rPr>
      </w:pPr>
      <w:hyperlink w:anchor="_Toc433701735" w:history="1">
        <w:r w:rsidR="00CC7C08" w:rsidRPr="001F6433">
          <w:rPr>
            <w:rStyle w:val="Hyperlink"/>
          </w:rPr>
          <w:t>Office for Mac</w:t>
        </w:r>
        <w:r w:rsidR="00CC7C08">
          <w:tab/>
        </w:r>
        <w:r w:rsidR="00CC7C08">
          <w:fldChar w:fldCharType="begin"/>
        </w:r>
        <w:r w:rsidR="00CC7C08">
          <w:instrText xml:space="preserve"> PAGEREF _Toc433701735 \h </w:instrText>
        </w:r>
        <w:r w:rsidR="00CC7C08">
          <w:fldChar w:fldCharType="separate"/>
        </w:r>
        <w:r w:rsidR="00CC7C08">
          <w:t>23</w:t>
        </w:r>
        <w:r w:rsidR="00CC7C08">
          <w:fldChar w:fldCharType="end"/>
        </w:r>
      </w:hyperlink>
    </w:p>
    <w:p w:rsidR="00CC7C08" w:rsidRDefault="00CD4EBE">
      <w:pPr>
        <w:pStyle w:val="TOC2"/>
        <w:rPr>
          <w:rFonts w:eastAsiaTheme="minorEastAsia"/>
          <w:smallCaps w:val="0"/>
          <w:sz w:val="22"/>
        </w:rPr>
      </w:pPr>
      <w:hyperlink w:anchor="_Toc433701736" w:history="1">
        <w:r w:rsidR="00CC7C08" w:rsidRPr="001F6433">
          <w:rPr>
            <w:rStyle w:val="Hyperlink"/>
          </w:rPr>
          <w:t>Servery služeb Office</w:t>
        </w:r>
        <w:r w:rsidR="00CC7C08">
          <w:tab/>
        </w:r>
        <w:r w:rsidR="00CC7C08">
          <w:fldChar w:fldCharType="begin"/>
        </w:r>
        <w:r w:rsidR="00CC7C08">
          <w:instrText xml:space="preserve"> PAGEREF _Toc433701736 \h </w:instrText>
        </w:r>
        <w:r w:rsidR="00CC7C08">
          <w:fldChar w:fldCharType="separate"/>
        </w:r>
        <w:r w:rsidR="00CC7C08">
          <w:t>24</w:t>
        </w:r>
        <w:r w:rsidR="00CC7C08">
          <w:fldChar w:fldCharType="end"/>
        </w:r>
      </w:hyperlink>
    </w:p>
    <w:p w:rsidR="00CC7C08" w:rsidRDefault="00CD4EBE">
      <w:pPr>
        <w:pStyle w:val="TOC3"/>
        <w:rPr>
          <w:rFonts w:eastAsiaTheme="minorEastAsia"/>
          <w:smallCaps w:val="0"/>
          <w:sz w:val="22"/>
        </w:rPr>
      </w:pPr>
      <w:hyperlink w:anchor="_Toc433701737" w:history="1">
        <w:r w:rsidR="00CC7C08" w:rsidRPr="001F6433">
          <w:rPr>
            <w:rStyle w:val="Hyperlink"/>
          </w:rPr>
          <w:t>Exchange Server</w:t>
        </w:r>
        <w:r w:rsidR="00CC7C08">
          <w:tab/>
        </w:r>
        <w:r w:rsidR="00CC7C08">
          <w:fldChar w:fldCharType="begin"/>
        </w:r>
        <w:r w:rsidR="00CC7C08">
          <w:instrText xml:space="preserve"> PAGEREF _Toc433701737 \h </w:instrText>
        </w:r>
        <w:r w:rsidR="00CC7C08">
          <w:fldChar w:fldCharType="separate"/>
        </w:r>
        <w:r w:rsidR="00CC7C08">
          <w:t>24</w:t>
        </w:r>
        <w:r w:rsidR="00CC7C08">
          <w:fldChar w:fldCharType="end"/>
        </w:r>
      </w:hyperlink>
    </w:p>
    <w:p w:rsidR="00CC7C08" w:rsidRDefault="00CD4EBE">
      <w:pPr>
        <w:pStyle w:val="TOC3"/>
        <w:rPr>
          <w:rFonts w:eastAsiaTheme="minorEastAsia"/>
          <w:smallCaps w:val="0"/>
          <w:sz w:val="22"/>
        </w:rPr>
      </w:pPr>
      <w:hyperlink w:anchor="_Toc433701738" w:history="1">
        <w:r w:rsidR="00CC7C08" w:rsidRPr="001F6433">
          <w:rPr>
            <w:rStyle w:val="Hyperlink"/>
          </w:rPr>
          <w:t>Project Server</w:t>
        </w:r>
        <w:r w:rsidR="00CC7C08">
          <w:tab/>
        </w:r>
        <w:r w:rsidR="00CC7C08">
          <w:fldChar w:fldCharType="begin"/>
        </w:r>
        <w:r w:rsidR="00CC7C08">
          <w:instrText xml:space="preserve"> PAGEREF _Toc433701738 \h </w:instrText>
        </w:r>
        <w:r w:rsidR="00CC7C08">
          <w:fldChar w:fldCharType="separate"/>
        </w:r>
        <w:r w:rsidR="00CC7C08">
          <w:t>25</w:t>
        </w:r>
        <w:r w:rsidR="00CC7C08">
          <w:fldChar w:fldCharType="end"/>
        </w:r>
      </w:hyperlink>
    </w:p>
    <w:p w:rsidR="00CC7C08" w:rsidRDefault="00CD4EBE">
      <w:pPr>
        <w:pStyle w:val="TOC3"/>
        <w:rPr>
          <w:rFonts w:eastAsiaTheme="minorEastAsia"/>
          <w:smallCaps w:val="0"/>
          <w:sz w:val="22"/>
        </w:rPr>
      </w:pPr>
      <w:hyperlink w:anchor="_Toc433701739" w:history="1">
        <w:r w:rsidR="00CC7C08" w:rsidRPr="001F6433">
          <w:rPr>
            <w:rStyle w:val="Hyperlink"/>
          </w:rPr>
          <w:t>SharePoint Server</w:t>
        </w:r>
        <w:r w:rsidR="00CC7C08">
          <w:tab/>
        </w:r>
        <w:r w:rsidR="00CC7C08">
          <w:fldChar w:fldCharType="begin"/>
        </w:r>
        <w:r w:rsidR="00CC7C08">
          <w:instrText xml:space="preserve"> PAGEREF _Toc433701739 \h </w:instrText>
        </w:r>
        <w:r w:rsidR="00CC7C08">
          <w:fldChar w:fldCharType="separate"/>
        </w:r>
        <w:r w:rsidR="00CC7C08">
          <w:t>26</w:t>
        </w:r>
        <w:r w:rsidR="00CC7C08">
          <w:fldChar w:fldCharType="end"/>
        </w:r>
      </w:hyperlink>
    </w:p>
    <w:p w:rsidR="00CC7C08" w:rsidRDefault="00CD4EBE">
      <w:pPr>
        <w:pStyle w:val="TOC3"/>
        <w:rPr>
          <w:rFonts w:eastAsiaTheme="minorEastAsia"/>
          <w:smallCaps w:val="0"/>
          <w:sz w:val="22"/>
        </w:rPr>
      </w:pPr>
      <w:hyperlink w:anchor="_Toc433701740" w:history="1">
        <w:r w:rsidR="00CC7C08" w:rsidRPr="001F6433">
          <w:rPr>
            <w:rStyle w:val="Hyperlink"/>
          </w:rPr>
          <w:t>Skype for Business Server</w:t>
        </w:r>
        <w:r w:rsidR="00CC7C08">
          <w:tab/>
        </w:r>
        <w:r w:rsidR="00CC7C08">
          <w:fldChar w:fldCharType="begin"/>
        </w:r>
        <w:r w:rsidR="00CC7C08">
          <w:instrText xml:space="preserve"> PAGEREF _Toc433701740 \h </w:instrText>
        </w:r>
        <w:r w:rsidR="00CC7C08">
          <w:fldChar w:fldCharType="separate"/>
        </w:r>
        <w:r w:rsidR="00CC7C08">
          <w:t>27</w:t>
        </w:r>
        <w:r w:rsidR="00CC7C08">
          <w:fldChar w:fldCharType="end"/>
        </w:r>
      </w:hyperlink>
    </w:p>
    <w:p w:rsidR="00CC7C08" w:rsidRDefault="00CD4EBE">
      <w:pPr>
        <w:pStyle w:val="TOC2"/>
        <w:rPr>
          <w:rFonts w:eastAsiaTheme="minorEastAsia"/>
          <w:smallCaps w:val="0"/>
          <w:sz w:val="22"/>
        </w:rPr>
      </w:pPr>
      <w:hyperlink w:anchor="_Toc433701741" w:history="1">
        <w:r w:rsidR="00CC7C08" w:rsidRPr="001F6433">
          <w:rPr>
            <w:rStyle w:val="Hyperlink"/>
          </w:rPr>
          <w:t>Nájemná práva</w:t>
        </w:r>
        <w:r w:rsidR="00CC7C08">
          <w:tab/>
        </w:r>
        <w:r w:rsidR="00CC7C08">
          <w:fldChar w:fldCharType="begin"/>
        </w:r>
        <w:r w:rsidR="00CC7C08">
          <w:instrText xml:space="preserve"> PAGEREF _Toc433701741 \h </w:instrText>
        </w:r>
        <w:r w:rsidR="00CC7C08">
          <w:fldChar w:fldCharType="separate"/>
        </w:r>
        <w:r w:rsidR="00CC7C08">
          <w:t>28</w:t>
        </w:r>
        <w:r w:rsidR="00CC7C08">
          <w:fldChar w:fldCharType="end"/>
        </w:r>
      </w:hyperlink>
    </w:p>
    <w:p w:rsidR="00CC7C08" w:rsidRDefault="00CD4EBE">
      <w:pPr>
        <w:pStyle w:val="TOC2"/>
        <w:rPr>
          <w:rFonts w:eastAsiaTheme="minorEastAsia"/>
          <w:smallCaps w:val="0"/>
          <w:sz w:val="22"/>
        </w:rPr>
      </w:pPr>
      <w:hyperlink w:anchor="_Toc433701742" w:history="1">
        <w:r w:rsidR="00CC7C08" w:rsidRPr="001F6433">
          <w:rPr>
            <w:rStyle w:val="Hyperlink"/>
          </w:rPr>
          <w:t>SQL Server</w:t>
        </w:r>
        <w:r w:rsidR="00CC7C08">
          <w:tab/>
        </w:r>
        <w:r w:rsidR="00CC7C08">
          <w:fldChar w:fldCharType="begin"/>
        </w:r>
        <w:r w:rsidR="00CC7C08">
          <w:instrText xml:space="preserve"> PAGEREF _Toc433701742 \h </w:instrText>
        </w:r>
        <w:r w:rsidR="00CC7C08">
          <w:fldChar w:fldCharType="separate"/>
        </w:r>
        <w:r w:rsidR="00CC7C08">
          <w:t>30</w:t>
        </w:r>
        <w:r w:rsidR="00CC7C08">
          <w:fldChar w:fldCharType="end"/>
        </w:r>
      </w:hyperlink>
    </w:p>
    <w:p w:rsidR="00CC7C08" w:rsidRDefault="00CD4EBE">
      <w:pPr>
        <w:pStyle w:val="TOC2"/>
        <w:rPr>
          <w:rFonts w:eastAsiaTheme="minorEastAsia"/>
          <w:smallCaps w:val="0"/>
          <w:sz w:val="22"/>
        </w:rPr>
      </w:pPr>
      <w:hyperlink w:anchor="_Toc433701743" w:history="1">
        <w:r w:rsidR="00CC7C08" w:rsidRPr="001F6433">
          <w:rPr>
            <w:rStyle w:val="Hyperlink"/>
          </w:rPr>
          <w:t>System Center</w:t>
        </w:r>
        <w:r w:rsidR="00CC7C08">
          <w:tab/>
        </w:r>
        <w:r w:rsidR="00CC7C08">
          <w:fldChar w:fldCharType="begin"/>
        </w:r>
        <w:r w:rsidR="00CC7C08">
          <w:instrText xml:space="preserve"> PAGEREF _Toc433701743 \h </w:instrText>
        </w:r>
        <w:r w:rsidR="00CC7C08">
          <w:fldChar w:fldCharType="separate"/>
        </w:r>
        <w:r w:rsidR="00CC7C08">
          <w:t>32</w:t>
        </w:r>
        <w:r w:rsidR="00CC7C08">
          <w:fldChar w:fldCharType="end"/>
        </w:r>
      </w:hyperlink>
    </w:p>
    <w:p w:rsidR="00CC7C08" w:rsidRDefault="00CD4EBE">
      <w:pPr>
        <w:pStyle w:val="TOC3"/>
        <w:rPr>
          <w:rFonts w:eastAsiaTheme="minorEastAsia"/>
          <w:smallCaps w:val="0"/>
          <w:sz w:val="22"/>
        </w:rPr>
      </w:pPr>
      <w:hyperlink w:anchor="_Toc433701744" w:history="1">
        <w:r w:rsidR="00CC7C08" w:rsidRPr="001F6433">
          <w:rPr>
            <w:rStyle w:val="Hyperlink"/>
          </w:rPr>
          <w:t>System Center Server</w:t>
        </w:r>
        <w:r w:rsidR="00CC7C08">
          <w:tab/>
        </w:r>
        <w:r w:rsidR="00CC7C08">
          <w:fldChar w:fldCharType="begin"/>
        </w:r>
        <w:r w:rsidR="00CC7C08">
          <w:instrText xml:space="preserve"> PAGEREF _Toc433701744 \h </w:instrText>
        </w:r>
        <w:r w:rsidR="00CC7C08">
          <w:fldChar w:fldCharType="separate"/>
        </w:r>
        <w:r w:rsidR="00CC7C08">
          <w:t>32</w:t>
        </w:r>
        <w:r w:rsidR="00CC7C08">
          <w:fldChar w:fldCharType="end"/>
        </w:r>
      </w:hyperlink>
    </w:p>
    <w:p w:rsidR="00CC7C08" w:rsidRDefault="00CD4EBE">
      <w:pPr>
        <w:pStyle w:val="TOC3"/>
        <w:rPr>
          <w:rFonts w:eastAsiaTheme="minorEastAsia"/>
          <w:smallCaps w:val="0"/>
          <w:sz w:val="22"/>
        </w:rPr>
      </w:pPr>
      <w:hyperlink w:anchor="_Toc433701745" w:history="1">
        <w:r w:rsidR="00CC7C08" w:rsidRPr="001F6433">
          <w:rPr>
            <w:rStyle w:val="Hyperlink"/>
          </w:rPr>
          <w:t>System Center Client Management Suite</w:t>
        </w:r>
        <w:r w:rsidR="00CC7C08">
          <w:tab/>
        </w:r>
        <w:r w:rsidR="00CC7C08">
          <w:fldChar w:fldCharType="begin"/>
        </w:r>
        <w:r w:rsidR="00CC7C08">
          <w:instrText xml:space="preserve"> PAGEREF _Toc433701745 \h </w:instrText>
        </w:r>
        <w:r w:rsidR="00CC7C08">
          <w:fldChar w:fldCharType="separate"/>
        </w:r>
        <w:r w:rsidR="00CC7C08">
          <w:t>33</w:t>
        </w:r>
        <w:r w:rsidR="00CC7C08">
          <w:fldChar w:fldCharType="end"/>
        </w:r>
      </w:hyperlink>
    </w:p>
    <w:p w:rsidR="00CC7C08" w:rsidRDefault="00CD4EBE">
      <w:pPr>
        <w:pStyle w:val="TOC3"/>
        <w:rPr>
          <w:rFonts w:eastAsiaTheme="minorEastAsia"/>
          <w:smallCaps w:val="0"/>
          <w:sz w:val="22"/>
        </w:rPr>
      </w:pPr>
      <w:hyperlink w:anchor="_Toc433701746" w:history="1">
        <w:r w:rsidR="00CC7C08" w:rsidRPr="001F6433">
          <w:rPr>
            <w:rStyle w:val="Hyperlink"/>
          </w:rPr>
          <w:t>System Center Configuration Manager</w:t>
        </w:r>
        <w:r w:rsidR="00CC7C08">
          <w:tab/>
        </w:r>
        <w:r w:rsidR="00CC7C08">
          <w:fldChar w:fldCharType="begin"/>
        </w:r>
        <w:r w:rsidR="00CC7C08">
          <w:instrText xml:space="preserve"> PAGEREF _Toc433701746 \h </w:instrText>
        </w:r>
        <w:r w:rsidR="00CC7C08">
          <w:fldChar w:fldCharType="separate"/>
        </w:r>
        <w:r w:rsidR="00CC7C08">
          <w:t>34</w:t>
        </w:r>
        <w:r w:rsidR="00CC7C08">
          <w:fldChar w:fldCharType="end"/>
        </w:r>
      </w:hyperlink>
    </w:p>
    <w:p w:rsidR="00CC7C08" w:rsidRDefault="00CD4EBE">
      <w:pPr>
        <w:pStyle w:val="TOC3"/>
        <w:rPr>
          <w:rFonts w:eastAsiaTheme="minorEastAsia"/>
          <w:smallCaps w:val="0"/>
          <w:sz w:val="22"/>
        </w:rPr>
      </w:pPr>
      <w:hyperlink w:anchor="_Toc433701747" w:history="1">
        <w:r w:rsidR="00CC7C08" w:rsidRPr="001F6433">
          <w:rPr>
            <w:rStyle w:val="Hyperlink"/>
          </w:rPr>
          <w:t>System Center Data Protection Manager</w:t>
        </w:r>
        <w:r w:rsidR="00CC7C08">
          <w:tab/>
        </w:r>
        <w:r w:rsidR="00CC7C08">
          <w:fldChar w:fldCharType="begin"/>
        </w:r>
        <w:r w:rsidR="00CC7C08">
          <w:instrText xml:space="preserve"> PAGEREF _Toc433701747 \h </w:instrText>
        </w:r>
        <w:r w:rsidR="00CC7C08">
          <w:fldChar w:fldCharType="separate"/>
        </w:r>
        <w:r w:rsidR="00CC7C08">
          <w:t>35</w:t>
        </w:r>
        <w:r w:rsidR="00CC7C08">
          <w:fldChar w:fldCharType="end"/>
        </w:r>
      </w:hyperlink>
    </w:p>
    <w:p w:rsidR="00CC7C08" w:rsidRDefault="00CD4EBE">
      <w:pPr>
        <w:pStyle w:val="TOC3"/>
        <w:rPr>
          <w:rFonts w:eastAsiaTheme="minorEastAsia"/>
          <w:smallCaps w:val="0"/>
          <w:sz w:val="22"/>
        </w:rPr>
      </w:pPr>
      <w:hyperlink w:anchor="_Toc433701748" w:history="1">
        <w:r w:rsidR="00CC7C08" w:rsidRPr="001F6433">
          <w:rPr>
            <w:rStyle w:val="Hyperlink"/>
          </w:rPr>
          <w:t>System Center Operation Manager</w:t>
        </w:r>
        <w:r w:rsidR="00CC7C08">
          <w:tab/>
        </w:r>
        <w:r w:rsidR="00CC7C08">
          <w:fldChar w:fldCharType="begin"/>
        </w:r>
        <w:r w:rsidR="00CC7C08">
          <w:instrText xml:space="preserve"> PAGEREF _Toc433701748 \h </w:instrText>
        </w:r>
        <w:r w:rsidR="00CC7C08">
          <w:fldChar w:fldCharType="separate"/>
        </w:r>
        <w:r w:rsidR="00CC7C08">
          <w:t>35</w:t>
        </w:r>
        <w:r w:rsidR="00CC7C08">
          <w:fldChar w:fldCharType="end"/>
        </w:r>
      </w:hyperlink>
    </w:p>
    <w:p w:rsidR="00CC7C08" w:rsidRDefault="00CD4EBE">
      <w:pPr>
        <w:pStyle w:val="TOC3"/>
        <w:rPr>
          <w:rFonts w:eastAsiaTheme="minorEastAsia"/>
          <w:smallCaps w:val="0"/>
          <w:sz w:val="22"/>
        </w:rPr>
      </w:pPr>
      <w:hyperlink w:anchor="_Toc433701749" w:history="1">
        <w:r w:rsidR="00CC7C08" w:rsidRPr="001F6433">
          <w:rPr>
            <w:rStyle w:val="Hyperlink"/>
          </w:rPr>
          <w:t>System Center Server Management Suite</w:t>
        </w:r>
        <w:r w:rsidR="00CC7C08">
          <w:tab/>
        </w:r>
        <w:r w:rsidR="00CC7C08">
          <w:fldChar w:fldCharType="begin"/>
        </w:r>
        <w:r w:rsidR="00CC7C08">
          <w:instrText xml:space="preserve"> PAGEREF _Toc433701749 \h </w:instrText>
        </w:r>
        <w:r w:rsidR="00CC7C08">
          <w:fldChar w:fldCharType="separate"/>
        </w:r>
        <w:r w:rsidR="00CC7C08">
          <w:t>35</w:t>
        </w:r>
        <w:r w:rsidR="00CC7C08">
          <w:fldChar w:fldCharType="end"/>
        </w:r>
      </w:hyperlink>
    </w:p>
    <w:p w:rsidR="00CC7C08" w:rsidRDefault="00CD4EBE">
      <w:pPr>
        <w:pStyle w:val="TOC3"/>
        <w:rPr>
          <w:rFonts w:eastAsiaTheme="minorEastAsia"/>
          <w:smallCaps w:val="0"/>
          <w:sz w:val="22"/>
        </w:rPr>
      </w:pPr>
      <w:hyperlink w:anchor="_Toc433701750" w:history="1">
        <w:r w:rsidR="00CC7C08" w:rsidRPr="001F6433">
          <w:rPr>
            <w:rStyle w:val="Hyperlink"/>
          </w:rPr>
          <w:t>System Center Service Manager</w:t>
        </w:r>
        <w:r w:rsidR="00CC7C08">
          <w:tab/>
        </w:r>
        <w:r w:rsidR="00CC7C08">
          <w:fldChar w:fldCharType="begin"/>
        </w:r>
        <w:r w:rsidR="00CC7C08">
          <w:instrText xml:space="preserve"> PAGEREF _Toc433701750 \h </w:instrText>
        </w:r>
        <w:r w:rsidR="00CC7C08">
          <w:fldChar w:fldCharType="separate"/>
        </w:r>
        <w:r w:rsidR="00CC7C08">
          <w:t>35</w:t>
        </w:r>
        <w:r w:rsidR="00CC7C08">
          <w:fldChar w:fldCharType="end"/>
        </w:r>
      </w:hyperlink>
    </w:p>
    <w:p w:rsidR="00CC7C08" w:rsidRDefault="00CD4EBE">
      <w:pPr>
        <w:pStyle w:val="TOC2"/>
        <w:rPr>
          <w:rFonts w:eastAsiaTheme="minorEastAsia"/>
          <w:smallCaps w:val="0"/>
          <w:sz w:val="22"/>
        </w:rPr>
      </w:pPr>
      <w:hyperlink w:anchor="_Toc433701751" w:history="1">
        <w:r w:rsidR="00CC7C08" w:rsidRPr="001F6433">
          <w:rPr>
            <w:rStyle w:val="Hyperlink"/>
          </w:rPr>
          <w:t>Sada Virtual Desktop Infrastructure (VDI)</w:t>
        </w:r>
        <w:r w:rsidR="00CC7C08">
          <w:tab/>
        </w:r>
        <w:r w:rsidR="00CC7C08">
          <w:fldChar w:fldCharType="begin"/>
        </w:r>
        <w:r w:rsidR="00CC7C08">
          <w:instrText xml:space="preserve"> PAGEREF _Toc433701751 \h </w:instrText>
        </w:r>
        <w:r w:rsidR="00CC7C08">
          <w:fldChar w:fldCharType="separate"/>
        </w:r>
        <w:r w:rsidR="00CC7C08">
          <w:t>35</w:t>
        </w:r>
        <w:r w:rsidR="00CC7C08">
          <w:fldChar w:fldCharType="end"/>
        </w:r>
      </w:hyperlink>
    </w:p>
    <w:p w:rsidR="00CC7C08" w:rsidRDefault="00CD4EBE">
      <w:pPr>
        <w:pStyle w:val="TOC2"/>
        <w:rPr>
          <w:rFonts w:eastAsiaTheme="minorEastAsia"/>
          <w:smallCaps w:val="0"/>
          <w:sz w:val="22"/>
        </w:rPr>
      </w:pPr>
      <w:hyperlink w:anchor="_Toc433701752" w:history="1">
        <w:r w:rsidR="00CC7C08" w:rsidRPr="001F6433">
          <w:rPr>
            <w:rStyle w:val="Hyperlink"/>
          </w:rPr>
          <w:t>Visual Studio</w:t>
        </w:r>
        <w:r w:rsidR="00CC7C08">
          <w:tab/>
        </w:r>
        <w:r w:rsidR="00CC7C08">
          <w:fldChar w:fldCharType="begin"/>
        </w:r>
        <w:r w:rsidR="00CC7C08">
          <w:instrText xml:space="preserve"> PAGEREF _Toc433701752 \h </w:instrText>
        </w:r>
        <w:r w:rsidR="00CC7C08">
          <w:fldChar w:fldCharType="separate"/>
        </w:r>
        <w:r w:rsidR="00CC7C08">
          <w:t>35</w:t>
        </w:r>
        <w:r w:rsidR="00CC7C08">
          <w:fldChar w:fldCharType="end"/>
        </w:r>
      </w:hyperlink>
    </w:p>
    <w:p w:rsidR="00CC7C08" w:rsidRDefault="00CD4EBE">
      <w:pPr>
        <w:pStyle w:val="TOC3"/>
        <w:rPr>
          <w:rFonts w:eastAsiaTheme="minorEastAsia"/>
          <w:smallCaps w:val="0"/>
          <w:sz w:val="22"/>
        </w:rPr>
      </w:pPr>
      <w:hyperlink w:anchor="_Toc433701753" w:history="1">
        <w:r w:rsidR="00CC7C08" w:rsidRPr="001F6433">
          <w:rPr>
            <w:rStyle w:val="Hyperlink"/>
          </w:rPr>
          <w:t>Visual Studio</w:t>
        </w:r>
        <w:r w:rsidR="00CC7C08">
          <w:tab/>
        </w:r>
        <w:r w:rsidR="00CC7C08">
          <w:fldChar w:fldCharType="begin"/>
        </w:r>
        <w:r w:rsidR="00CC7C08">
          <w:instrText xml:space="preserve"> PAGEREF _Toc433701753 \h </w:instrText>
        </w:r>
        <w:r w:rsidR="00CC7C08">
          <w:fldChar w:fldCharType="separate"/>
        </w:r>
        <w:r w:rsidR="00CC7C08">
          <w:t>35</w:t>
        </w:r>
        <w:r w:rsidR="00CC7C08">
          <w:fldChar w:fldCharType="end"/>
        </w:r>
      </w:hyperlink>
    </w:p>
    <w:p w:rsidR="00CC7C08" w:rsidRDefault="00CD4EBE">
      <w:pPr>
        <w:pStyle w:val="TOC3"/>
        <w:rPr>
          <w:rFonts w:eastAsiaTheme="minorEastAsia"/>
          <w:smallCaps w:val="0"/>
          <w:sz w:val="22"/>
        </w:rPr>
      </w:pPr>
      <w:hyperlink w:anchor="_Toc433701754" w:history="1">
        <w:r w:rsidR="00CC7C08" w:rsidRPr="001F6433">
          <w:rPr>
            <w:rStyle w:val="Hyperlink"/>
          </w:rPr>
          <w:t>Visual Studio Team Foundation Server</w:t>
        </w:r>
        <w:r w:rsidR="00CC7C08">
          <w:tab/>
        </w:r>
        <w:r w:rsidR="00CC7C08">
          <w:fldChar w:fldCharType="begin"/>
        </w:r>
        <w:r w:rsidR="00CC7C08">
          <w:instrText xml:space="preserve"> PAGEREF _Toc433701754 \h </w:instrText>
        </w:r>
        <w:r w:rsidR="00CC7C08">
          <w:fldChar w:fldCharType="separate"/>
        </w:r>
        <w:r w:rsidR="00CC7C08">
          <w:t>37</w:t>
        </w:r>
        <w:r w:rsidR="00CC7C08">
          <w:fldChar w:fldCharType="end"/>
        </w:r>
      </w:hyperlink>
    </w:p>
    <w:p w:rsidR="00CC7C08" w:rsidRDefault="00CD4EBE">
      <w:pPr>
        <w:pStyle w:val="TOC2"/>
        <w:rPr>
          <w:rFonts w:eastAsiaTheme="minorEastAsia"/>
          <w:smallCaps w:val="0"/>
          <w:sz w:val="22"/>
        </w:rPr>
      </w:pPr>
      <w:hyperlink w:anchor="_Toc433701755" w:history="1">
        <w:r w:rsidR="00CC7C08" w:rsidRPr="001F6433">
          <w:rPr>
            <w:rStyle w:val="Hyperlink"/>
          </w:rPr>
          <w:t>Windows</w:t>
        </w:r>
        <w:r w:rsidR="00CC7C08">
          <w:tab/>
        </w:r>
        <w:r w:rsidR="00CC7C08">
          <w:fldChar w:fldCharType="begin"/>
        </w:r>
        <w:r w:rsidR="00CC7C08">
          <w:instrText xml:space="preserve"> PAGEREF _Toc433701755 \h </w:instrText>
        </w:r>
        <w:r w:rsidR="00CC7C08">
          <w:fldChar w:fldCharType="separate"/>
        </w:r>
        <w:r w:rsidR="00CC7C08">
          <w:t>38</w:t>
        </w:r>
        <w:r w:rsidR="00CC7C08">
          <w:fldChar w:fldCharType="end"/>
        </w:r>
      </w:hyperlink>
    </w:p>
    <w:p w:rsidR="00CC7C08" w:rsidRDefault="00CD4EBE">
      <w:pPr>
        <w:pStyle w:val="TOC3"/>
        <w:rPr>
          <w:rFonts w:eastAsiaTheme="minorEastAsia"/>
          <w:smallCaps w:val="0"/>
          <w:sz w:val="22"/>
        </w:rPr>
      </w:pPr>
      <w:hyperlink w:anchor="_Toc433701756" w:history="1">
        <w:r w:rsidR="00CC7C08" w:rsidRPr="001F6433">
          <w:rPr>
            <w:rStyle w:val="Hyperlink"/>
          </w:rPr>
          <w:t>Počítačový operační systém Windows</w:t>
        </w:r>
        <w:r w:rsidR="00CC7C08">
          <w:tab/>
        </w:r>
        <w:r w:rsidR="00CC7C08">
          <w:fldChar w:fldCharType="begin"/>
        </w:r>
        <w:r w:rsidR="00CC7C08">
          <w:instrText xml:space="preserve"> PAGEREF _Toc433701756 \h </w:instrText>
        </w:r>
        <w:r w:rsidR="00CC7C08">
          <w:fldChar w:fldCharType="separate"/>
        </w:r>
        <w:r w:rsidR="00CC7C08">
          <w:t>38</w:t>
        </w:r>
        <w:r w:rsidR="00CC7C08">
          <w:fldChar w:fldCharType="end"/>
        </w:r>
      </w:hyperlink>
    </w:p>
    <w:p w:rsidR="00CC7C08" w:rsidRDefault="00CD4EBE">
      <w:pPr>
        <w:pStyle w:val="TOC2"/>
        <w:rPr>
          <w:rFonts w:eastAsiaTheme="minorEastAsia"/>
          <w:smallCaps w:val="0"/>
          <w:sz w:val="22"/>
        </w:rPr>
      </w:pPr>
      <w:hyperlink w:anchor="_Toc433701757" w:history="1">
        <w:r w:rsidR="00CC7C08" w:rsidRPr="001F6433">
          <w:rPr>
            <w:rStyle w:val="Hyperlink"/>
          </w:rPr>
          <w:t>Windows Server</w:t>
        </w:r>
        <w:r w:rsidR="00CC7C08">
          <w:tab/>
        </w:r>
        <w:r w:rsidR="00CC7C08">
          <w:fldChar w:fldCharType="begin"/>
        </w:r>
        <w:r w:rsidR="00CC7C08">
          <w:instrText xml:space="preserve"> PAGEREF _Toc433701757 \h </w:instrText>
        </w:r>
        <w:r w:rsidR="00CC7C08">
          <w:fldChar w:fldCharType="separate"/>
        </w:r>
        <w:r w:rsidR="00CC7C08">
          <w:t>44</w:t>
        </w:r>
        <w:r w:rsidR="00CC7C08">
          <w:fldChar w:fldCharType="end"/>
        </w:r>
      </w:hyperlink>
    </w:p>
    <w:p w:rsidR="00CC7C08" w:rsidRDefault="00CD4EBE">
      <w:pPr>
        <w:pStyle w:val="TOC3"/>
        <w:rPr>
          <w:rFonts w:eastAsiaTheme="minorEastAsia"/>
          <w:smallCaps w:val="0"/>
          <w:sz w:val="22"/>
        </w:rPr>
      </w:pPr>
      <w:hyperlink w:anchor="_Toc433701758" w:history="1">
        <w:r w:rsidR="00CC7C08" w:rsidRPr="001F6433">
          <w:rPr>
            <w:rStyle w:val="Hyperlink"/>
          </w:rPr>
          <w:t>Windows MultiPoint Server</w:t>
        </w:r>
        <w:r w:rsidR="00CC7C08">
          <w:tab/>
        </w:r>
        <w:r w:rsidR="00CC7C08">
          <w:fldChar w:fldCharType="begin"/>
        </w:r>
        <w:r w:rsidR="00CC7C08">
          <w:instrText xml:space="preserve"> PAGEREF _Toc433701758 \h </w:instrText>
        </w:r>
        <w:r w:rsidR="00CC7C08">
          <w:fldChar w:fldCharType="separate"/>
        </w:r>
        <w:r w:rsidR="00CC7C08">
          <w:t>44</w:t>
        </w:r>
        <w:r w:rsidR="00CC7C08">
          <w:fldChar w:fldCharType="end"/>
        </w:r>
      </w:hyperlink>
    </w:p>
    <w:p w:rsidR="00CC7C08" w:rsidRDefault="00CD4EBE">
      <w:pPr>
        <w:pStyle w:val="TOC3"/>
        <w:rPr>
          <w:rFonts w:eastAsiaTheme="minorEastAsia"/>
          <w:smallCaps w:val="0"/>
          <w:sz w:val="22"/>
        </w:rPr>
      </w:pPr>
      <w:hyperlink w:anchor="_Toc433701759" w:history="1">
        <w:r w:rsidR="00CC7C08" w:rsidRPr="001F6433">
          <w:rPr>
            <w:rStyle w:val="Hyperlink"/>
          </w:rPr>
          <w:t>Windows Server</w:t>
        </w:r>
        <w:r w:rsidR="00CC7C08">
          <w:tab/>
        </w:r>
        <w:r w:rsidR="00CC7C08">
          <w:fldChar w:fldCharType="begin"/>
        </w:r>
        <w:r w:rsidR="00CC7C08">
          <w:instrText xml:space="preserve"> PAGEREF _Toc433701759 \h </w:instrText>
        </w:r>
        <w:r w:rsidR="00CC7C08">
          <w:fldChar w:fldCharType="separate"/>
        </w:r>
        <w:r w:rsidR="00CC7C08">
          <w:t>45</w:t>
        </w:r>
        <w:r w:rsidR="00CC7C08">
          <w:fldChar w:fldCharType="end"/>
        </w:r>
      </w:hyperlink>
    </w:p>
    <w:p w:rsidR="00CC7C08" w:rsidRDefault="00CD4EBE">
      <w:pPr>
        <w:pStyle w:val="TOC3"/>
        <w:rPr>
          <w:rFonts w:eastAsiaTheme="minorEastAsia"/>
          <w:smallCaps w:val="0"/>
          <w:sz w:val="22"/>
        </w:rPr>
      </w:pPr>
      <w:hyperlink w:anchor="_Toc433701760" w:history="1">
        <w:r w:rsidR="00CC7C08" w:rsidRPr="001F6433">
          <w:rPr>
            <w:rStyle w:val="Hyperlink"/>
          </w:rPr>
          <w:t>Windows Small Business Server</w:t>
        </w:r>
        <w:r w:rsidR="00CC7C08">
          <w:tab/>
        </w:r>
        <w:r w:rsidR="00CC7C08">
          <w:fldChar w:fldCharType="begin"/>
        </w:r>
        <w:r w:rsidR="00CC7C08">
          <w:instrText xml:space="preserve"> PAGEREF _Toc433701760 \h </w:instrText>
        </w:r>
        <w:r w:rsidR="00CC7C08">
          <w:fldChar w:fldCharType="separate"/>
        </w:r>
        <w:r w:rsidR="00CC7C08">
          <w:t>48</w:t>
        </w:r>
        <w:r w:rsidR="00CC7C08">
          <w:fldChar w:fldCharType="end"/>
        </w:r>
      </w:hyperlink>
    </w:p>
    <w:p w:rsidR="00CC7C08" w:rsidRDefault="00CD4EBE">
      <w:pPr>
        <w:pStyle w:val="TOC1"/>
        <w:rPr>
          <w:rFonts w:eastAsiaTheme="minorEastAsia"/>
          <w:b w:val="0"/>
          <w:caps w:val="0"/>
          <w:noProof/>
          <w:sz w:val="22"/>
          <w:szCs w:val="22"/>
        </w:rPr>
      </w:pPr>
      <w:hyperlink w:anchor="_Toc433701761" w:history="1">
        <w:r w:rsidR="00CC7C08" w:rsidRPr="001F6433">
          <w:rPr>
            <w:rStyle w:val="Hyperlink"/>
            <w:noProof/>
          </w:rPr>
          <w:t>Služby online</w:t>
        </w:r>
        <w:r w:rsidR="00CC7C08">
          <w:rPr>
            <w:noProof/>
          </w:rPr>
          <w:tab/>
        </w:r>
        <w:r w:rsidR="00CC7C08">
          <w:rPr>
            <w:noProof/>
          </w:rPr>
          <w:fldChar w:fldCharType="begin"/>
        </w:r>
        <w:r w:rsidR="00CC7C08">
          <w:rPr>
            <w:noProof/>
          </w:rPr>
          <w:instrText xml:space="preserve"> PAGEREF _Toc433701761 \h </w:instrText>
        </w:r>
        <w:r w:rsidR="00CC7C08">
          <w:rPr>
            <w:noProof/>
          </w:rPr>
        </w:r>
        <w:r w:rsidR="00CC7C08">
          <w:rPr>
            <w:noProof/>
          </w:rPr>
          <w:fldChar w:fldCharType="separate"/>
        </w:r>
        <w:r w:rsidR="00CC7C08">
          <w:rPr>
            <w:noProof/>
          </w:rPr>
          <w:t>49</w:t>
        </w:r>
        <w:r w:rsidR="00CC7C08">
          <w:rPr>
            <w:noProof/>
          </w:rPr>
          <w:fldChar w:fldCharType="end"/>
        </w:r>
      </w:hyperlink>
    </w:p>
    <w:p w:rsidR="00CC7C08" w:rsidRDefault="00CD4EBE">
      <w:pPr>
        <w:pStyle w:val="TOC2"/>
        <w:rPr>
          <w:rFonts w:eastAsiaTheme="minorEastAsia"/>
          <w:smallCaps w:val="0"/>
          <w:sz w:val="22"/>
        </w:rPr>
      </w:pPr>
      <w:hyperlink w:anchor="_Toc433701762" w:history="1">
        <w:r w:rsidR="00CC7C08" w:rsidRPr="001F6433">
          <w:rPr>
            <w:rStyle w:val="Hyperlink"/>
          </w:rPr>
          <w:t>Regionální dostupnost služeb online</w:t>
        </w:r>
        <w:r w:rsidR="00CC7C08">
          <w:tab/>
        </w:r>
        <w:r w:rsidR="00CC7C08">
          <w:fldChar w:fldCharType="begin"/>
        </w:r>
        <w:r w:rsidR="00CC7C08">
          <w:instrText xml:space="preserve"> PAGEREF _Toc433701762 \h </w:instrText>
        </w:r>
        <w:r w:rsidR="00CC7C08">
          <w:fldChar w:fldCharType="separate"/>
        </w:r>
        <w:r w:rsidR="00CC7C08">
          <w:t>49</w:t>
        </w:r>
        <w:r w:rsidR="00CC7C08">
          <w:fldChar w:fldCharType="end"/>
        </w:r>
      </w:hyperlink>
    </w:p>
    <w:p w:rsidR="00CC7C08" w:rsidRDefault="00CD4EBE">
      <w:pPr>
        <w:pStyle w:val="TOC2"/>
        <w:rPr>
          <w:rFonts w:eastAsiaTheme="minorEastAsia"/>
          <w:smallCaps w:val="0"/>
          <w:sz w:val="22"/>
        </w:rPr>
      </w:pPr>
      <w:hyperlink w:anchor="_Toc433701763" w:history="1">
        <w:r w:rsidR="00CC7C08" w:rsidRPr="001F6433">
          <w:rPr>
            <w:rStyle w:val="Hyperlink"/>
          </w:rPr>
          <w:t>Pravidla pro nákup služeb online</w:t>
        </w:r>
        <w:r w:rsidR="00CC7C08">
          <w:tab/>
        </w:r>
        <w:r w:rsidR="00CC7C08">
          <w:fldChar w:fldCharType="begin"/>
        </w:r>
        <w:r w:rsidR="00CC7C08">
          <w:instrText xml:space="preserve"> PAGEREF _Toc433701763 \h </w:instrText>
        </w:r>
        <w:r w:rsidR="00CC7C08">
          <w:fldChar w:fldCharType="separate"/>
        </w:r>
        <w:r w:rsidR="00CC7C08">
          <w:t>49</w:t>
        </w:r>
        <w:r w:rsidR="00CC7C08">
          <w:fldChar w:fldCharType="end"/>
        </w:r>
      </w:hyperlink>
    </w:p>
    <w:p w:rsidR="00CC7C08" w:rsidRDefault="00CD4EBE">
      <w:pPr>
        <w:pStyle w:val="TOC2"/>
        <w:rPr>
          <w:rFonts w:eastAsiaTheme="minorEastAsia"/>
          <w:smallCaps w:val="0"/>
          <w:sz w:val="22"/>
        </w:rPr>
      </w:pPr>
      <w:hyperlink w:anchor="_Toc433701764" w:history="1">
        <w:r w:rsidR="00CC7C08" w:rsidRPr="001F6433">
          <w:rPr>
            <w:rStyle w:val="Hyperlink"/>
          </w:rPr>
          <w:t>Licence na odběr doplňku na základě počtu uživatelů (SL)</w:t>
        </w:r>
        <w:r w:rsidR="00CC7C08">
          <w:tab/>
        </w:r>
        <w:r w:rsidR="00CC7C08">
          <w:fldChar w:fldCharType="begin"/>
        </w:r>
        <w:r w:rsidR="00CC7C08">
          <w:instrText xml:space="preserve"> PAGEREF _Toc433701764 \h </w:instrText>
        </w:r>
        <w:r w:rsidR="00CC7C08">
          <w:fldChar w:fldCharType="separate"/>
        </w:r>
        <w:r w:rsidR="00CC7C08">
          <w:t>49</w:t>
        </w:r>
        <w:r w:rsidR="00CC7C08">
          <w:fldChar w:fldCharType="end"/>
        </w:r>
      </w:hyperlink>
    </w:p>
    <w:p w:rsidR="00CC7C08" w:rsidRDefault="00CD4EBE">
      <w:pPr>
        <w:pStyle w:val="TOC2"/>
        <w:rPr>
          <w:rFonts w:eastAsiaTheme="minorEastAsia"/>
          <w:smallCaps w:val="0"/>
          <w:sz w:val="22"/>
        </w:rPr>
      </w:pPr>
      <w:hyperlink w:anchor="_Toc433701765" w:history="1">
        <w:r w:rsidR="00CC7C08" w:rsidRPr="001F6433">
          <w:rPr>
            <w:rStyle w:val="Hyperlink"/>
          </w:rPr>
          <w:t>Prodloužení služeb online</w:t>
        </w:r>
        <w:r w:rsidR="00CC7C08">
          <w:tab/>
        </w:r>
        <w:r w:rsidR="00CC7C08">
          <w:fldChar w:fldCharType="begin"/>
        </w:r>
        <w:r w:rsidR="00CC7C08">
          <w:instrText xml:space="preserve"> PAGEREF _Toc433701765 \h </w:instrText>
        </w:r>
        <w:r w:rsidR="00CC7C08">
          <w:fldChar w:fldCharType="separate"/>
        </w:r>
        <w:r w:rsidR="00CC7C08">
          <w:t>49</w:t>
        </w:r>
        <w:r w:rsidR="00CC7C08">
          <w:fldChar w:fldCharType="end"/>
        </w:r>
      </w:hyperlink>
    </w:p>
    <w:p w:rsidR="00CC7C08" w:rsidRDefault="00CD4EBE">
      <w:pPr>
        <w:pStyle w:val="TOC2"/>
        <w:rPr>
          <w:rFonts w:eastAsiaTheme="minorEastAsia"/>
          <w:smallCaps w:val="0"/>
          <w:sz w:val="22"/>
        </w:rPr>
      </w:pPr>
      <w:hyperlink w:anchor="_Toc433701766" w:history="1">
        <w:r w:rsidR="00CC7C08" w:rsidRPr="001F6433">
          <w:rPr>
            <w:rStyle w:val="Hyperlink"/>
          </w:rPr>
          <w:t>Služby Microsoft Azure</w:t>
        </w:r>
        <w:r w:rsidR="00CC7C08">
          <w:tab/>
        </w:r>
        <w:r w:rsidR="00CC7C08">
          <w:fldChar w:fldCharType="begin"/>
        </w:r>
        <w:r w:rsidR="00CC7C08">
          <w:instrText xml:space="preserve"> PAGEREF _Toc433701766 \h </w:instrText>
        </w:r>
        <w:r w:rsidR="00CC7C08">
          <w:fldChar w:fldCharType="separate"/>
        </w:r>
        <w:r w:rsidR="00CC7C08">
          <w:t>49</w:t>
        </w:r>
        <w:r w:rsidR="00CC7C08">
          <w:fldChar w:fldCharType="end"/>
        </w:r>
      </w:hyperlink>
    </w:p>
    <w:p w:rsidR="00CC7C08" w:rsidRDefault="00CD4EBE">
      <w:pPr>
        <w:pStyle w:val="TOC3"/>
        <w:rPr>
          <w:rFonts w:eastAsiaTheme="minorEastAsia"/>
          <w:smallCaps w:val="0"/>
          <w:sz w:val="22"/>
        </w:rPr>
      </w:pPr>
      <w:hyperlink w:anchor="_Toc433701767" w:history="1">
        <w:r w:rsidR="00CC7C08" w:rsidRPr="001F6433">
          <w:rPr>
            <w:rStyle w:val="Hyperlink"/>
          </w:rPr>
          <w:t>Služby Microsoft Azure</w:t>
        </w:r>
        <w:r w:rsidR="00CC7C08">
          <w:tab/>
        </w:r>
        <w:r w:rsidR="00CC7C08">
          <w:fldChar w:fldCharType="begin"/>
        </w:r>
        <w:r w:rsidR="00CC7C08">
          <w:instrText xml:space="preserve"> PAGEREF _Toc433701767 \h </w:instrText>
        </w:r>
        <w:r w:rsidR="00CC7C08">
          <w:fldChar w:fldCharType="separate"/>
        </w:r>
        <w:r w:rsidR="00CC7C08">
          <w:t>51</w:t>
        </w:r>
        <w:r w:rsidR="00CC7C08">
          <w:fldChar w:fldCharType="end"/>
        </w:r>
      </w:hyperlink>
    </w:p>
    <w:p w:rsidR="00CC7C08" w:rsidRDefault="00CD4EBE">
      <w:pPr>
        <w:pStyle w:val="TOC3"/>
        <w:rPr>
          <w:rFonts w:eastAsiaTheme="minorEastAsia"/>
          <w:smallCaps w:val="0"/>
          <w:sz w:val="22"/>
        </w:rPr>
      </w:pPr>
      <w:hyperlink w:anchor="_Toc433701768" w:history="1">
        <w:r w:rsidR="00CC7C08" w:rsidRPr="001F6433">
          <w:rPr>
            <w:rStyle w:val="Hyperlink"/>
          </w:rPr>
          <w:t>Podpora Microsoft Azure (plán)</w:t>
        </w:r>
        <w:r w:rsidR="00CC7C08">
          <w:tab/>
        </w:r>
        <w:r w:rsidR="00CC7C08">
          <w:fldChar w:fldCharType="begin"/>
        </w:r>
        <w:r w:rsidR="00CC7C08">
          <w:instrText xml:space="preserve"> PAGEREF _Toc433701768 \h </w:instrText>
        </w:r>
        <w:r w:rsidR="00CC7C08">
          <w:fldChar w:fldCharType="separate"/>
        </w:r>
        <w:r w:rsidR="00CC7C08">
          <w:t>51</w:t>
        </w:r>
        <w:r w:rsidR="00CC7C08">
          <w:fldChar w:fldCharType="end"/>
        </w:r>
      </w:hyperlink>
    </w:p>
    <w:p w:rsidR="00CC7C08" w:rsidRDefault="00CD4EBE">
      <w:pPr>
        <w:pStyle w:val="TOC3"/>
        <w:rPr>
          <w:rFonts w:eastAsiaTheme="minorEastAsia"/>
          <w:smallCaps w:val="0"/>
          <w:sz w:val="22"/>
        </w:rPr>
      </w:pPr>
      <w:hyperlink w:anchor="_Toc433701769" w:history="1">
        <w:r w:rsidR="00CC7C08" w:rsidRPr="001F6433">
          <w:rPr>
            <w:rStyle w:val="Hyperlink"/>
          </w:rPr>
          <w:t>Microsoft Azure Site Recovery (plán)</w:t>
        </w:r>
        <w:r w:rsidR="00CC7C08">
          <w:tab/>
        </w:r>
        <w:r w:rsidR="00CC7C08">
          <w:fldChar w:fldCharType="begin"/>
        </w:r>
        <w:r w:rsidR="00CC7C08">
          <w:instrText xml:space="preserve"> PAGEREF _Toc433701769 \h </w:instrText>
        </w:r>
        <w:r w:rsidR="00CC7C08">
          <w:fldChar w:fldCharType="separate"/>
        </w:r>
        <w:r w:rsidR="00CC7C08">
          <w:t>51</w:t>
        </w:r>
        <w:r w:rsidR="00CC7C08">
          <w:fldChar w:fldCharType="end"/>
        </w:r>
      </w:hyperlink>
    </w:p>
    <w:p w:rsidR="00CC7C08" w:rsidRDefault="00CD4EBE">
      <w:pPr>
        <w:pStyle w:val="TOC3"/>
        <w:rPr>
          <w:rFonts w:eastAsiaTheme="minorEastAsia"/>
          <w:smallCaps w:val="0"/>
          <w:sz w:val="22"/>
        </w:rPr>
      </w:pPr>
      <w:hyperlink w:anchor="_Toc433701770" w:history="1">
        <w:r w:rsidR="00CC7C08" w:rsidRPr="001F6433">
          <w:rPr>
            <w:rStyle w:val="Hyperlink"/>
          </w:rPr>
          <w:t>Enterprise Mobility Suite (plán)</w:t>
        </w:r>
        <w:r w:rsidR="00CC7C08">
          <w:tab/>
        </w:r>
        <w:r w:rsidR="00CC7C08">
          <w:fldChar w:fldCharType="begin"/>
        </w:r>
        <w:r w:rsidR="00CC7C08">
          <w:instrText xml:space="preserve"> PAGEREF _Toc433701770 \h </w:instrText>
        </w:r>
        <w:r w:rsidR="00CC7C08">
          <w:fldChar w:fldCharType="separate"/>
        </w:r>
        <w:r w:rsidR="00CC7C08">
          <w:t>52</w:t>
        </w:r>
        <w:r w:rsidR="00CC7C08">
          <w:fldChar w:fldCharType="end"/>
        </w:r>
      </w:hyperlink>
    </w:p>
    <w:p w:rsidR="00CC7C08" w:rsidRDefault="00CD4EBE">
      <w:pPr>
        <w:pStyle w:val="TOC3"/>
        <w:rPr>
          <w:rFonts w:eastAsiaTheme="minorEastAsia"/>
          <w:smallCaps w:val="0"/>
          <w:sz w:val="22"/>
        </w:rPr>
      </w:pPr>
      <w:hyperlink w:anchor="_Toc433701771" w:history="1">
        <w:r w:rsidR="00CC7C08" w:rsidRPr="001F6433">
          <w:rPr>
            <w:rStyle w:val="Hyperlink"/>
          </w:rPr>
          <w:t>Azure Active Directory (plán)</w:t>
        </w:r>
        <w:r w:rsidR="00CC7C08">
          <w:tab/>
        </w:r>
        <w:r w:rsidR="00CC7C08">
          <w:fldChar w:fldCharType="begin"/>
        </w:r>
        <w:r w:rsidR="00CC7C08">
          <w:instrText xml:space="preserve"> PAGEREF _Toc433701771 \h </w:instrText>
        </w:r>
        <w:r w:rsidR="00CC7C08">
          <w:fldChar w:fldCharType="separate"/>
        </w:r>
        <w:r w:rsidR="00CC7C08">
          <w:t>53</w:t>
        </w:r>
        <w:r w:rsidR="00CC7C08">
          <w:fldChar w:fldCharType="end"/>
        </w:r>
      </w:hyperlink>
    </w:p>
    <w:p w:rsidR="00CC7C08" w:rsidRDefault="00CD4EBE">
      <w:pPr>
        <w:pStyle w:val="TOC3"/>
        <w:rPr>
          <w:rFonts w:eastAsiaTheme="minorEastAsia"/>
          <w:smallCaps w:val="0"/>
          <w:sz w:val="22"/>
        </w:rPr>
      </w:pPr>
      <w:hyperlink w:anchor="_Toc433701772" w:history="1">
        <w:r w:rsidR="00CC7C08" w:rsidRPr="001F6433">
          <w:rPr>
            <w:rStyle w:val="Hyperlink"/>
          </w:rPr>
          <w:t>Azure Rights Management (plán)</w:t>
        </w:r>
        <w:r w:rsidR="00CC7C08">
          <w:tab/>
        </w:r>
        <w:r w:rsidR="00CC7C08">
          <w:fldChar w:fldCharType="begin"/>
        </w:r>
        <w:r w:rsidR="00CC7C08">
          <w:instrText xml:space="preserve"> PAGEREF _Toc433701772 \h </w:instrText>
        </w:r>
        <w:r w:rsidR="00CC7C08">
          <w:fldChar w:fldCharType="separate"/>
        </w:r>
        <w:r w:rsidR="00CC7C08">
          <w:t>53</w:t>
        </w:r>
        <w:r w:rsidR="00CC7C08">
          <w:fldChar w:fldCharType="end"/>
        </w:r>
      </w:hyperlink>
    </w:p>
    <w:p w:rsidR="00CC7C08" w:rsidRDefault="00CD4EBE">
      <w:pPr>
        <w:pStyle w:val="TOC3"/>
        <w:rPr>
          <w:rFonts w:eastAsiaTheme="minorEastAsia"/>
          <w:smallCaps w:val="0"/>
          <w:sz w:val="22"/>
        </w:rPr>
      </w:pPr>
      <w:hyperlink w:anchor="_Toc433701773" w:history="1">
        <w:r w:rsidR="00CC7C08" w:rsidRPr="001F6433">
          <w:rPr>
            <w:rStyle w:val="Hyperlink"/>
          </w:rPr>
          <w:t>Azure RemoteApp (plán)</w:t>
        </w:r>
        <w:r w:rsidR="00CC7C08">
          <w:tab/>
        </w:r>
        <w:r w:rsidR="00CC7C08">
          <w:fldChar w:fldCharType="begin"/>
        </w:r>
        <w:r w:rsidR="00CC7C08">
          <w:instrText xml:space="preserve"> PAGEREF _Toc433701773 \h </w:instrText>
        </w:r>
        <w:r w:rsidR="00CC7C08">
          <w:fldChar w:fldCharType="separate"/>
        </w:r>
        <w:r w:rsidR="00CC7C08">
          <w:t>54</w:t>
        </w:r>
        <w:r w:rsidR="00CC7C08">
          <w:fldChar w:fldCharType="end"/>
        </w:r>
      </w:hyperlink>
    </w:p>
    <w:p w:rsidR="00CC7C08" w:rsidRDefault="00CD4EBE">
      <w:pPr>
        <w:pStyle w:val="TOC3"/>
        <w:rPr>
          <w:rFonts w:eastAsiaTheme="minorEastAsia"/>
          <w:smallCaps w:val="0"/>
          <w:sz w:val="22"/>
        </w:rPr>
      </w:pPr>
      <w:hyperlink w:anchor="_Toc433701774" w:history="1">
        <w:r w:rsidR="00CC7C08" w:rsidRPr="001F6433">
          <w:rPr>
            <w:rStyle w:val="Hyperlink"/>
          </w:rPr>
          <w:t>Operations Management Suite (plán)</w:t>
        </w:r>
        <w:r w:rsidR="00CC7C08">
          <w:tab/>
        </w:r>
        <w:r w:rsidR="00CC7C08">
          <w:fldChar w:fldCharType="begin"/>
        </w:r>
        <w:r w:rsidR="00CC7C08">
          <w:instrText xml:space="preserve"> PAGEREF _Toc433701774 \h </w:instrText>
        </w:r>
        <w:r w:rsidR="00CC7C08">
          <w:fldChar w:fldCharType="separate"/>
        </w:r>
        <w:r w:rsidR="00CC7C08">
          <w:t>54</w:t>
        </w:r>
        <w:r w:rsidR="00CC7C08">
          <w:fldChar w:fldCharType="end"/>
        </w:r>
      </w:hyperlink>
    </w:p>
    <w:p w:rsidR="00CC7C08" w:rsidRDefault="00CD4EBE">
      <w:pPr>
        <w:pStyle w:val="TOC2"/>
        <w:rPr>
          <w:rFonts w:eastAsiaTheme="minorEastAsia"/>
          <w:smallCaps w:val="0"/>
          <w:sz w:val="22"/>
        </w:rPr>
      </w:pPr>
      <w:hyperlink w:anchor="_Toc433701775" w:history="1">
        <w:r w:rsidR="00CC7C08" w:rsidRPr="001F6433">
          <w:rPr>
            <w:rStyle w:val="Hyperlink"/>
          </w:rPr>
          <w:t>Sada Enterprise Cloud Suite</w:t>
        </w:r>
        <w:r w:rsidR="00CC7C08">
          <w:tab/>
        </w:r>
        <w:r w:rsidR="00CC7C08">
          <w:fldChar w:fldCharType="begin"/>
        </w:r>
        <w:r w:rsidR="00CC7C08">
          <w:instrText xml:space="preserve"> PAGEREF _Toc433701775 \h </w:instrText>
        </w:r>
        <w:r w:rsidR="00CC7C08">
          <w:fldChar w:fldCharType="separate"/>
        </w:r>
        <w:r w:rsidR="00CC7C08">
          <w:t>54</w:t>
        </w:r>
        <w:r w:rsidR="00CC7C08">
          <w:fldChar w:fldCharType="end"/>
        </w:r>
      </w:hyperlink>
    </w:p>
    <w:p w:rsidR="00CC7C08" w:rsidRDefault="00CD4EBE">
      <w:pPr>
        <w:pStyle w:val="TOC2"/>
        <w:rPr>
          <w:rFonts w:eastAsiaTheme="minorEastAsia"/>
          <w:smallCaps w:val="0"/>
          <w:sz w:val="22"/>
        </w:rPr>
      </w:pPr>
      <w:hyperlink w:anchor="_Toc433701776" w:history="1">
        <w:r w:rsidR="00CC7C08" w:rsidRPr="001F6433">
          <w:rPr>
            <w:rStyle w:val="Hyperlink"/>
          </w:rPr>
          <w:t>Microsoft Intune</w:t>
        </w:r>
        <w:r w:rsidR="00CC7C08">
          <w:tab/>
        </w:r>
        <w:r w:rsidR="00CC7C08">
          <w:fldChar w:fldCharType="begin"/>
        </w:r>
        <w:r w:rsidR="00CC7C08">
          <w:instrText xml:space="preserve"> PAGEREF _Toc433701776 \h </w:instrText>
        </w:r>
        <w:r w:rsidR="00CC7C08">
          <w:fldChar w:fldCharType="separate"/>
        </w:r>
        <w:r w:rsidR="00CC7C08">
          <w:t>55</w:t>
        </w:r>
        <w:r w:rsidR="00CC7C08">
          <w:fldChar w:fldCharType="end"/>
        </w:r>
      </w:hyperlink>
    </w:p>
    <w:p w:rsidR="00CC7C08" w:rsidRDefault="00CD4EBE">
      <w:pPr>
        <w:pStyle w:val="TOC2"/>
        <w:rPr>
          <w:rFonts w:eastAsiaTheme="minorEastAsia"/>
          <w:smallCaps w:val="0"/>
          <w:sz w:val="22"/>
        </w:rPr>
      </w:pPr>
      <w:hyperlink w:anchor="_Toc433701777" w:history="1">
        <w:r w:rsidR="00CC7C08" w:rsidRPr="001F6433">
          <w:rPr>
            <w:rStyle w:val="Hyperlink"/>
          </w:rPr>
          <w:t>Microsoft Dynamics Online Services</w:t>
        </w:r>
        <w:r w:rsidR="00CC7C08">
          <w:tab/>
        </w:r>
        <w:r w:rsidR="00CC7C08">
          <w:fldChar w:fldCharType="begin"/>
        </w:r>
        <w:r w:rsidR="00CC7C08">
          <w:instrText xml:space="preserve"> PAGEREF _Toc433701777 \h </w:instrText>
        </w:r>
        <w:r w:rsidR="00CC7C08">
          <w:fldChar w:fldCharType="separate"/>
        </w:r>
        <w:r w:rsidR="00CC7C08">
          <w:t>56</w:t>
        </w:r>
        <w:r w:rsidR="00CC7C08">
          <w:fldChar w:fldCharType="end"/>
        </w:r>
      </w:hyperlink>
    </w:p>
    <w:p w:rsidR="00CC7C08" w:rsidRDefault="00CD4EBE">
      <w:pPr>
        <w:pStyle w:val="TOC3"/>
        <w:rPr>
          <w:rFonts w:eastAsiaTheme="minorEastAsia"/>
          <w:smallCaps w:val="0"/>
          <w:sz w:val="22"/>
        </w:rPr>
      </w:pPr>
      <w:hyperlink w:anchor="_Toc433701778" w:history="1">
        <w:r w:rsidR="00CC7C08" w:rsidRPr="001F6433">
          <w:rPr>
            <w:rStyle w:val="Hyperlink"/>
          </w:rPr>
          <w:t>Microsoft Dynamics CRM Online</w:t>
        </w:r>
        <w:r w:rsidR="00CC7C08">
          <w:tab/>
        </w:r>
        <w:r w:rsidR="00CC7C08">
          <w:fldChar w:fldCharType="begin"/>
        </w:r>
        <w:r w:rsidR="00CC7C08">
          <w:instrText xml:space="preserve"> PAGEREF _Toc433701778 \h </w:instrText>
        </w:r>
        <w:r w:rsidR="00CC7C08">
          <w:fldChar w:fldCharType="separate"/>
        </w:r>
        <w:r w:rsidR="00CC7C08">
          <w:t>56</w:t>
        </w:r>
        <w:r w:rsidR="00CC7C08">
          <w:fldChar w:fldCharType="end"/>
        </w:r>
      </w:hyperlink>
    </w:p>
    <w:p w:rsidR="00CC7C08" w:rsidRDefault="00CD4EBE">
      <w:pPr>
        <w:pStyle w:val="TOC3"/>
        <w:rPr>
          <w:rFonts w:eastAsiaTheme="minorEastAsia"/>
          <w:smallCaps w:val="0"/>
          <w:sz w:val="22"/>
        </w:rPr>
      </w:pPr>
      <w:hyperlink w:anchor="_Toc433701779" w:history="1">
        <w:r w:rsidR="00CC7C08" w:rsidRPr="001F6433">
          <w:rPr>
            <w:rStyle w:val="Hyperlink"/>
          </w:rPr>
          <w:t>Microsoft Dynamics Marketing</w:t>
        </w:r>
        <w:r w:rsidR="00CC7C08">
          <w:tab/>
        </w:r>
        <w:r w:rsidR="00CC7C08">
          <w:fldChar w:fldCharType="begin"/>
        </w:r>
        <w:r w:rsidR="00CC7C08">
          <w:instrText xml:space="preserve"> PAGEREF _Toc433701779 \h </w:instrText>
        </w:r>
        <w:r w:rsidR="00CC7C08">
          <w:fldChar w:fldCharType="separate"/>
        </w:r>
        <w:r w:rsidR="00CC7C08">
          <w:t>57</w:t>
        </w:r>
        <w:r w:rsidR="00CC7C08">
          <w:fldChar w:fldCharType="end"/>
        </w:r>
      </w:hyperlink>
    </w:p>
    <w:p w:rsidR="00CC7C08" w:rsidRDefault="00CD4EBE">
      <w:pPr>
        <w:pStyle w:val="TOC3"/>
        <w:rPr>
          <w:rFonts w:eastAsiaTheme="minorEastAsia"/>
          <w:smallCaps w:val="0"/>
          <w:sz w:val="22"/>
        </w:rPr>
      </w:pPr>
      <w:hyperlink w:anchor="_Toc433701780" w:history="1">
        <w:r w:rsidR="00CC7C08" w:rsidRPr="001F6433">
          <w:rPr>
            <w:rStyle w:val="Hyperlink"/>
          </w:rPr>
          <w:t>Microsoft Social Engagement</w:t>
        </w:r>
        <w:r w:rsidR="00CC7C08">
          <w:tab/>
        </w:r>
        <w:r w:rsidR="00CC7C08">
          <w:fldChar w:fldCharType="begin"/>
        </w:r>
        <w:r w:rsidR="00CC7C08">
          <w:instrText xml:space="preserve"> PAGEREF _Toc433701780 \h </w:instrText>
        </w:r>
        <w:r w:rsidR="00CC7C08">
          <w:fldChar w:fldCharType="separate"/>
        </w:r>
        <w:r w:rsidR="00CC7C08">
          <w:t>57</w:t>
        </w:r>
        <w:r w:rsidR="00CC7C08">
          <w:fldChar w:fldCharType="end"/>
        </w:r>
      </w:hyperlink>
    </w:p>
    <w:p w:rsidR="00CC7C08" w:rsidRDefault="00CD4EBE">
      <w:pPr>
        <w:pStyle w:val="TOC3"/>
        <w:rPr>
          <w:rFonts w:eastAsiaTheme="minorEastAsia"/>
          <w:smallCaps w:val="0"/>
          <w:sz w:val="22"/>
        </w:rPr>
      </w:pPr>
      <w:hyperlink w:anchor="_Toc433701781" w:history="1">
        <w:r w:rsidR="00CC7C08" w:rsidRPr="001F6433">
          <w:rPr>
            <w:rStyle w:val="Hyperlink"/>
          </w:rPr>
          <w:t>Parature, from Microsoft</w:t>
        </w:r>
        <w:r w:rsidR="00CC7C08">
          <w:tab/>
        </w:r>
        <w:r w:rsidR="00CC7C08">
          <w:fldChar w:fldCharType="begin"/>
        </w:r>
        <w:r w:rsidR="00CC7C08">
          <w:instrText xml:space="preserve"> PAGEREF _Toc433701781 \h </w:instrText>
        </w:r>
        <w:r w:rsidR="00CC7C08">
          <w:fldChar w:fldCharType="separate"/>
        </w:r>
        <w:r w:rsidR="00CC7C08">
          <w:t>58</w:t>
        </w:r>
        <w:r w:rsidR="00CC7C08">
          <w:fldChar w:fldCharType="end"/>
        </w:r>
      </w:hyperlink>
    </w:p>
    <w:p w:rsidR="00CC7C08" w:rsidRDefault="00CD4EBE">
      <w:pPr>
        <w:pStyle w:val="TOC2"/>
        <w:rPr>
          <w:rFonts w:eastAsiaTheme="minorEastAsia"/>
          <w:smallCaps w:val="0"/>
          <w:sz w:val="22"/>
        </w:rPr>
      </w:pPr>
      <w:hyperlink w:anchor="_Toc433701782" w:history="1">
        <w:r w:rsidR="00CC7C08" w:rsidRPr="001F6433">
          <w:rPr>
            <w:rStyle w:val="Hyperlink"/>
          </w:rPr>
          <w:t>Služby Office 365</w:t>
        </w:r>
        <w:r w:rsidR="00CC7C08">
          <w:tab/>
        </w:r>
        <w:r w:rsidR="00CC7C08">
          <w:fldChar w:fldCharType="begin"/>
        </w:r>
        <w:r w:rsidR="00CC7C08">
          <w:instrText xml:space="preserve"> PAGEREF _Toc433701782 \h </w:instrText>
        </w:r>
        <w:r w:rsidR="00CC7C08">
          <w:fldChar w:fldCharType="separate"/>
        </w:r>
        <w:r w:rsidR="00CC7C08">
          <w:t>58</w:t>
        </w:r>
        <w:r w:rsidR="00CC7C08">
          <w:fldChar w:fldCharType="end"/>
        </w:r>
      </w:hyperlink>
    </w:p>
    <w:p w:rsidR="00CC7C08" w:rsidRDefault="00CD4EBE">
      <w:pPr>
        <w:pStyle w:val="TOC3"/>
        <w:rPr>
          <w:rFonts w:eastAsiaTheme="minorEastAsia"/>
          <w:smallCaps w:val="0"/>
          <w:sz w:val="22"/>
        </w:rPr>
      </w:pPr>
      <w:hyperlink w:anchor="_Toc433701783" w:history="1">
        <w:r w:rsidR="00CC7C08" w:rsidRPr="001F6433">
          <w:rPr>
            <w:rStyle w:val="Hyperlink"/>
          </w:rPr>
          <w:t>Aplikace služeb Office 365</w:t>
        </w:r>
        <w:r w:rsidR="00CC7C08">
          <w:tab/>
        </w:r>
        <w:r w:rsidR="00CC7C08">
          <w:fldChar w:fldCharType="begin"/>
        </w:r>
        <w:r w:rsidR="00CC7C08">
          <w:instrText xml:space="preserve"> PAGEREF _Toc433701783 \h </w:instrText>
        </w:r>
        <w:r w:rsidR="00CC7C08">
          <w:fldChar w:fldCharType="separate"/>
        </w:r>
        <w:r w:rsidR="00CC7C08">
          <w:t>58</w:t>
        </w:r>
        <w:r w:rsidR="00CC7C08">
          <w:fldChar w:fldCharType="end"/>
        </w:r>
      </w:hyperlink>
    </w:p>
    <w:p w:rsidR="00CC7C08" w:rsidRDefault="00CD4EBE">
      <w:pPr>
        <w:pStyle w:val="TOC3"/>
        <w:rPr>
          <w:rFonts w:eastAsiaTheme="minorEastAsia"/>
          <w:smallCaps w:val="0"/>
          <w:sz w:val="22"/>
        </w:rPr>
      </w:pPr>
      <w:hyperlink w:anchor="_Toc433701784" w:history="1">
        <w:r w:rsidR="00CC7C08" w:rsidRPr="001F6433">
          <w:rPr>
            <w:rStyle w:val="Hyperlink"/>
          </w:rPr>
          <w:t>Sady Office 365</w:t>
        </w:r>
        <w:r w:rsidR="00CC7C08">
          <w:tab/>
        </w:r>
        <w:r w:rsidR="00CC7C08">
          <w:fldChar w:fldCharType="begin"/>
        </w:r>
        <w:r w:rsidR="00CC7C08">
          <w:instrText xml:space="preserve"> PAGEREF _Toc433701784 \h </w:instrText>
        </w:r>
        <w:r w:rsidR="00CC7C08">
          <w:fldChar w:fldCharType="separate"/>
        </w:r>
        <w:r w:rsidR="00CC7C08">
          <w:t>60</w:t>
        </w:r>
        <w:r w:rsidR="00CC7C08">
          <w:fldChar w:fldCharType="end"/>
        </w:r>
      </w:hyperlink>
    </w:p>
    <w:p w:rsidR="00CC7C08" w:rsidRDefault="00CD4EBE">
      <w:pPr>
        <w:pStyle w:val="TOC3"/>
        <w:rPr>
          <w:rFonts w:eastAsiaTheme="minorEastAsia"/>
          <w:smallCaps w:val="0"/>
          <w:sz w:val="22"/>
        </w:rPr>
      </w:pPr>
      <w:hyperlink w:anchor="_Toc433701785" w:history="1">
        <w:r w:rsidR="00CC7C08" w:rsidRPr="001F6433">
          <w:rPr>
            <w:rStyle w:val="Hyperlink"/>
          </w:rPr>
          <w:t>Exchange Online</w:t>
        </w:r>
        <w:r w:rsidR="00CC7C08">
          <w:tab/>
        </w:r>
        <w:r w:rsidR="00CC7C08">
          <w:fldChar w:fldCharType="begin"/>
        </w:r>
        <w:r w:rsidR="00CC7C08">
          <w:instrText xml:space="preserve"> PAGEREF _Toc433701785 \h </w:instrText>
        </w:r>
        <w:r w:rsidR="00CC7C08">
          <w:fldChar w:fldCharType="separate"/>
        </w:r>
        <w:r w:rsidR="00CC7C08">
          <w:t>63</w:t>
        </w:r>
        <w:r w:rsidR="00CC7C08">
          <w:fldChar w:fldCharType="end"/>
        </w:r>
      </w:hyperlink>
    </w:p>
    <w:p w:rsidR="00CC7C08" w:rsidRDefault="00CD4EBE">
      <w:pPr>
        <w:pStyle w:val="TOC3"/>
        <w:rPr>
          <w:rFonts w:eastAsiaTheme="minorEastAsia"/>
          <w:smallCaps w:val="0"/>
          <w:sz w:val="22"/>
        </w:rPr>
      </w:pPr>
      <w:hyperlink w:anchor="_Toc433701786" w:history="1">
        <w:r w:rsidR="00CC7C08" w:rsidRPr="001F6433">
          <w:rPr>
            <w:rStyle w:val="Hyperlink"/>
          </w:rPr>
          <w:t>OneDrive pro firmy</w:t>
        </w:r>
        <w:r w:rsidR="00CC7C08">
          <w:tab/>
        </w:r>
        <w:r w:rsidR="00CC7C08">
          <w:fldChar w:fldCharType="begin"/>
        </w:r>
        <w:r w:rsidR="00CC7C08">
          <w:instrText xml:space="preserve"> PAGEREF _Toc433701786 \h </w:instrText>
        </w:r>
        <w:r w:rsidR="00CC7C08">
          <w:fldChar w:fldCharType="separate"/>
        </w:r>
        <w:r w:rsidR="00CC7C08">
          <w:t>64</w:t>
        </w:r>
        <w:r w:rsidR="00CC7C08">
          <w:fldChar w:fldCharType="end"/>
        </w:r>
      </w:hyperlink>
    </w:p>
    <w:p w:rsidR="00CC7C08" w:rsidRDefault="00CD4EBE">
      <w:pPr>
        <w:pStyle w:val="TOC3"/>
        <w:rPr>
          <w:rFonts w:eastAsiaTheme="minorEastAsia"/>
          <w:smallCaps w:val="0"/>
          <w:sz w:val="22"/>
        </w:rPr>
      </w:pPr>
      <w:hyperlink w:anchor="_Toc433701787" w:history="1">
        <w:r w:rsidR="00CC7C08" w:rsidRPr="001F6433">
          <w:rPr>
            <w:rStyle w:val="Hyperlink"/>
          </w:rPr>
          <w:t>Project Online</w:t>
        </w:r>
        <w:r w:rsidR="00CC7C08">
          <w:tab/>
        </w:r>
        <w:r w:rsidR="00CC7C08">
          <w:fldChar w:fldCharType="begin"/>
        </w:r>
        <w:r w:rsidR="00CC7C08">
          <w:instrText xml:space="preserve"> PAGEREF _Toc433701787 \h </w:instrText>
        </w:r>
        <w:r w:rsidR="00CC7C08">
          <w:fldChar w:fldCharType="separate"/>
        </w:r>
        <w:r w:rsidR="00CC7C08">
          <w:t>64</w:t>
        </w:r>
        <w:r w:rsidR="00CC7C08">
          <w:fldChar w:fldCharType="end"/>
        </w:r>
      </w:hyperlink>
    </w:p>
    <w:p w:rsidR="00CC7C08" w:rsidRDefault="00CD4EBE">
      <w:pPr>
        <w:pStyle w:val="TOC3"/>
        <w:rPr>
          <w:rFonts w:eastAsiaTheme="minorEastAsia"/>
          <w:smallCaps w:val="0"/>
          <w:sz w:val="22"/>
        </w:rPr>
      </w:pPr>
      <w:hyperlink w:anchor="_Toc433701788" w:history="1">
        <w:r w:rsidR="00CC7C08" w:rsidRPr="001F6433">
          <w:rPr>
            <w:rStyle w:val="Hyperlink"/>
          </w:rPr>
          <w:t>SharePoint Online</w:t>
        </w:r>
        <w:r w:rsidR="00CC7C08">
          <w:tab/>
        </w:r>
        <w:r w:rsidR="00CC7C08">
          <w:fldChar w:fldCharType="begin"/>
        </w:r>
        <w:r w:rsidR="00CC7C08">
          <w:instrText xml:space="preserve"> PAGEREF _Toc433701788 \h </w:instrText>
        </w:r>
        <w:r w:rsidR="00CC7C08">
          <w:fldChar w:fldCharType="separate"/>
        </w:r>
        <w:r w:rsidR="00CC7C08">
          <w:t>64</w:t>
        </w:r>
        <w:r w:rsidR="00CC7C08">
          <w:fldChar w:fldCharType="end"/>
        </w:r>
      </w:hyperlink>
    </w:p>
    <w:p w:rsidR="00CC7C08" w:rsidRDefault="00CD4EBE">
      <w:pPr>
        <w:pStyle w:val="TOC3"/>
        <w:rPr>
          <w:rFonts w:eastAsiaTheme="minorEastAsia"/>
          <w:smallCaps w:val="0"/>
          <w:sz w:val="22"/>
        </w:rPr>
      </w:pPr>
      <w:hyperlink w:anchor="_Toc433701789" w:history="1">
        <w:r w:rsidR="00CC7C08" w:rsidRPr="001F6433">
          <w:rPr>
            <w:rStyle w:val="Hyperlink"/>
          </w:rPr>
          <w:t>Skype for Business Online</w:t>
        </w:r>
        <w:r w:rsidR="00CC7C08">
          <w:tab/>
        </w:r>
        <w:r w:rsidR="00CC7C08">
          <w:fldChar w:fldCharType="begin"/>
        </w:r>
        <w:r w:rsidR="00CC7C08">
          <w:instrText xml:space="preserve"> PAGEREF _Toc433701789 \h </w:instrText>
        </w:r>
        <w:r w:rsidR="00CC7C08">
          <w:fldChar w:fldCharType="separate"/>
        </w:r>
        <w:r w:rsidR="00CC7C08">
          <w:t>65</w:t>
        </w:r>
        <w:r w:rsidR="00CC7C08">
          <w:fldChar w:fldCharType="end"/>
        </w:r>
      </w:hyperlink>
    </w:p>
    <w:p w:rsidR="00CC7C08" w:rsidRDefault="00CD4EBE">
      <w:pPr>
        <w:pStyle w:val="TOC2"/>
        <w:rPr>
          <w:rFonts w:eastAsiaTheme="minorEastAsia"/>
          <w:smallCaps w:val="0"/>
          <w:sz w:val="22"/>
        </w:rPr>
      </w:pPr>
      <w:hyperlink w:anchor="_Toc433701790" w:history="1">
        <w:r w:rsidR="00CC7C08" w:rsidRPr="001F6433">
          <w:rPr>
            <w:rStyle w:val="Hyperlink"/>
          </w:rPr>
          <w:t>Ostatní služby online</w:t>
        </w:r>
        <w:r w:rsidR="00CC7C08">
          <w:tab/>
        </w:r>
        <w:r w:rsidR="00CC7C08">
          <w:fldChar w:fldCharType="begin"/>
        </w:r>
        <w:r w:rsidR="00CC7C08">
          <w:instrText xml:space="preserve"> PAGEREF _Toc433701790 \h </w:instrText>
        </w:r>
        <w:r w:rsidR="00CC7C08">
          <w:fldChar w:fldCharType="separate"/>
        </w:r>
        <w:r w:rsidR="00CC7C08">
          <w:t>65</w:t>
        </w:r>
        <w:r w:rsidR="00CC7C08">
          <w:fldChar w:fldCharType="end"/>
        </w:r>
      </w:hyperlink>
    </w:p>
    <w:p w:rsidR="00CC7C08" w:rsidRDefault="00CD4EBE">
      <w:pPr>
        <w:pStyle w:val="TOC3"/>
        <w:rPr>
          <w:rFonts w:eastAsiaTheme="minorEastAsia"/>
          <w:smallCaps w:val="0"/>
          <w:sz w:val="22"/>
        </w:rPr>
      </w:pPr>
      <w:hyperlink w:anchor="_Toc433701791" w:history="1">
        <w:r w:rsidR="00CC7C08" w:rsidRPr="001F6433">
          <w:rPr>
            <w:rStyle w:val="Hyperlink"/>
          </w:rPr>
          <w:t>Mapy Bing</w:t>
        </w:r>
        <w:r w:rsidR="00CC7C08">
          <w:tab/>
        </w:r>
        <w:r w:rsidR="00CC7C08">
          <w:fldChar w:fldCharType="begin"/>
        </w:r>
        <w:r w:rsidR="00CC7C08">
          <w:instrText xml:space="preserve"> PAGEREF _Toc433701791 \h </w:instrText>
        </w:r>
        <w:r w:rsidR="00CC7C08">
          <w:fldChar w:fldCharType="separate"/>
        </w:r>
        <w:r w:rsidR="00CC7C08">
          <w:t>65</w:t>
        </w:r>
        <w:r w:rsidR="00CC7C08">
          <w:fldChar w:fldCharType="end"/>
        </w:r>
      </w:hyperlink>
    </w:p>
    <w:p w:rsidR="00CC7C08" w:rsidRDefault="00CD4EBE">
      <w:pPr>
        <w:pStyle w:val="TOC3"/>
        <w:rPr>
          <w:rFonts w:eastAsiaTheme="minorEastAsia"/>
          <w:smallCaps w:val="0"/>
          <w:sz w:val="22"/>
        </w:rPr>
      </w:pPr>
      <w:hyperlink w:anchor="_Toc433701792" w:history="1">
        <w:r w:rsidR="00CC7C08" w:rsidRPr="001F6433">
          <w:rPr>
            <w:rStyle w:val="Hyperlink"/>
          </w:rPr>
          <w:t>Microsoft Learning</w:t>
        </w:r>
        <w:r w:rsidR="00CC7C08">
          <w:tab/>
        </w:r>
        <w:r w:rsidR="00CC7C08">
          <w:fldChar w:fldCharType="begin"/>
        </w:r>
        <w:r w:rsidR="00CC7C08">
          <w:instrText xml:space="preserve"> PAGEREF _Toc433701792 \h </w:instrText>
        </w:r>
        <w:r w:rsidR="00CC7C08">
          <w:fldChar w:fldCharType="separate"/>
        </w:r>
        <w:r w:rsidR="00CC7C08">
          <w:t>66</w:t>
        </w:r>
        <w:r w:rsidR="00CC7C08">
          <w:fldChar w:fldCharType="end"/>
        </w:r>
      </w:hyperlink>
    </w:p>
    <w:p w:rsidR="00CC7C08" w:rsidRDefault="00CD4EBE">
      <w:pPr>
        <w:pStyle w:val="TOC3"/>
        <w:rPr>
          <w:rFonts w:eastAsiaTheme="minorEastAsia"/>
          <w:smallCaps w:val="0"/>
          <w:sz w:val="22"/>
        </w:rPr>
      </w:pPr>
      <w:hyperlink w:anchor="_Toc433701793" w:history="1">
        <w:r w:rsidR="00CC7C08" w:rsidRPr="001F6433">
          <w:rPr>
            <w:rStyle w:val="Hyperlink"/>
          </w:rPr>
          <w:t>Microsoft Translator</w:t>
        </w:r>
        <w:r w:rsidR="00CC7C08">
          <w:tab/>
        </w:r>
        <w:r w:rsidR="00CC7C08">
          <w:fldChar w:fldCharType="begin"/>
        </w:r>
        <w:r w:rsidR="00CC7C08">
          <w:instrText xml:space="preserve"> PAGEREF _Toc433701793 \h </w:instrText>
        </w:r>
        <w:r w:rsidR="00CC7C08">
          <w:fldChar w:fldCharType="separate"/>
        </w:r>
        <w:r w:rsidR="00CC7C08">
          <w:t>67</w:t>
        </w:r>
        <w:r w:rsidR="00CC7C08">
          <w:fldChar w:fldCharType="end"/>
        </w:r>
      </w:hyperlink>
    </w:p>
    <w:p w:rsidR="00CC7C08" w:rsidRDefault="00CD4EBE">
      <w:pPr>
        <w:pStyle w:val="TOC3"/>
        <w:rPr>
          <w:rFonts w:eastAsiaTheme="minorEastAsia"/>
          <w:smallCaps w:val="0"/>
          <w:sz w:val="22"/>
        </w:rPr>
      </w:pPr>
      <w:hyperlink w:anchor="_Toc433701794" w:history="1">
        <w:r w:rsidR="00CC7C08" w:rsidRPr="001F6433">
          <w:rPr>
            <w:rStyle w:val="Hyperlink"/>
          </w:rPr>
          <w:t>Power BI Pro</w:t>
        </w:r>
        <w:r w:rsidR="00CC7C08">
          <w:tab/>
        </w:r>
        <w:r w:rsidR="00CC7C08">
          <w:fldChar w:fldCharType="begin"/>
        </w:r>
        <w:r w:rsidR="00CC7C08">
          <w:instrText xml:space="preserve"> PAGEREF _Toc433701794 \h </w:instrText>
        </w:r>
        <w:r w:rsidR="00CC7C08">
          <w:fldChar w:fldCharType="separate"/>
        </w:r>
        <w:r w:rsidR="00CC7C08">
          <w:t>67</w:t>
        </w:r>
        <w:r w:rsidR="00CC7C08">
          <w:fldChar w:fldCharType="end"/>
        </w:r>
      </w:hyperlink>
    </w:p>
    <w:p w:rsidR="00CC7C08" w:rsidRDefault="00CD4EBE">
      <w:pPr>
        <w:pStyle w:val="TOC3"/>
        <w:rPr>
          <w:rFonts w:eastAsiaTheme="minorEastAsia"/>
          <w:smallCaps w:val="0"/>
          <w:sz w:val="22"/>
        </w:rPr>
      </w:pPr>
      <w:hyperlink w:anchor="_Toc433701795" w:history="1">
        <w:r w:rsidR="00CC7C08" w:rsidRPr="001F6433">
          <w:rPr>
            <w:rStyle w:val="Hyperlink"/>
          </w:rPr>
          <w:t>System Center Endpoint Protection</w:t>
        </w:r>
        <w:r w:rsidR="00CC7C08">
          <w:tab/>
        </w:r>
        <w:r w:rsidR="00CC7C08">
          <w:fldChar w:fldCharType="begin"/>
        </w:r>
        <w:r w:rsidR="00CC7C08">
          <w:instrText xml:space="preserve"> PAGEREF _Toc433701795 \h </w:instrText>
        </w:r>
        <w:r w:rsidR="00CC7C08">
          <w:fldChar w:fldCharType="separate"/>
        </w:r>
        <w:r w:rsidR="00CC7C08">
          <w:t>67</w:t>
        </w:r>
        <w:r w:rsidR="00CC7C08">
          <w:fldChar w:fldCharType="end"/>
        </w:r>
      </w:hyperlink>
    </w:p>
    <w:p w:rsidR="00CC7C08" w:rsidRDefault="00CD4EBE">
      <w:pPr>
        <w:pStyle w:val="TOC3"/>
        <w:rPr>
          <w:rFonts w:eastAsiaTheme="minorEastAsia"/>
          <w:smallCaps w:val="0"/>
          <w:sz w:val="22"/>
        </w:rPr>
      </w:pPr>
      <w:hyperlink w:anchor="_Toc433701796" w:history="1">
        <w:r w:rsidR="00CC7C08" w:rsidRPr="001F6433">
          <w:rPr>
            <w:rStyle w:val="Hyperlink"/>
          </w:rPr>
          <w:t>Yammer Enterprise</w:t>
        </w:r>
        <w:r w:rsidR="00CC7C08">
          <w:tab/>
        </w:r>
        <w:r w:rsidR="00CC7C08">
          <w:fldChar w:fldCharType="begin"/>
        </w:r>
        <w:r w:rsidR="00CC7C08">
          <w:instrText xml:space="preserve"> PAGEREF _Toc433701796 \h </w:instrText>
        </w:r>
        <w:r w:rsidR="00CC7C08">
          <w:fldChar w:fldCharType="separate"/>
        </w:r>
        <w:r w:rsidR="00CC7C08">
          <w:t>67</w:t>
        </w:r>
        <w:r w:rsidR="00CC7C08">
          <w:fldChar w:fldCharType="end"/>
        </w:r>
      </w:hyperlink>
    </w:p>
    <w:p w:rsidR="00CC7C08" w:rsidRDefault="00CD4EBE">
      <w:pPr>
        <w:pStyle w:val="TOC1"/>
        <w:rPr>
          <w:rFonts w:eastAsiaTheme="minorEastAsia"/>
          <w:b w:val="0"/>
          <w:caps w:val="0"/>
          <w:noProof/>
          <w:sz w:val="22"/>
          <w:szCs w:val="22"/>
        </w:rPr>
      </w:pPr>
      <w:hyperlink w:anchor="_Toc433701797" w:history="1">
        <w:r w:rsidR="00CC7C08" w:rsidRPr="001F6433">
          <w:rPr>
            <w:rStyle w:val="Hyperlink"/>
            <w:noProof/>
          </w:rPr>
          <w:t>Slovník</w:t>
        </w:r>
        <w:r w:rsidR="00CC7C08">
          <w:rPr>
            <w:noProof/>
          </w:rPr>
          <w:tab/>
        </w:r>
        <w:r w:rsidR="00CC7C08">
          <w:rPr>
            <w:noProof/>
          </w:rPr>
          <w:fldChar w:fldCharType="begin"/>
        </w:r>
        <w:r w:rsidR="00CC7C08">
          <w:rPr>
            <w:noProof/>
          </w:rPr>
          <w:instrText xml:space="preserve"> PAGEREF _Toc433701797 \h </w:instrText>
        </w:r>
        <w:r w:rsidR="00CC7C08">
          <w:rPr>
            <w:noProof/>
          </w:rPr>
        </w:r>
        <w:r w:rsidR="00CC7C08">
          <w:rPr>
            <w:noProof/>
          </w:rPr>
          <w:fldChar w:fldCharType="separate"/>
        </w:r>
        <w:r w:rsidR="00CC7C08">
          <w:rPr>
            <w:noProof/>
          </w:rPr>
          <w:t>69</w:t>
        </w:r>
        <w:r w:rsidR="00CC7C08">
          <w:rPr>
            <w:noProof/>
          </w:rPr>
          <w:fldChar w:fldCharType="end"/>
        </w:r>
      </w:hyperlink>
    </w:p>
    <w:p w:rsidR="00CC7C08" w:rsidRDefault="00CD4EBE">
      <w:pPr>
        <w:pStyle w:val="TOC2"/>
        <w:rPr>
          <w:rFonts w:eastAsiaTheme="minorEastAsia"/>
          <w:smallCaps w:val="0"/>
          <w:sz w:val="22"/>
        </w:rPr>
      </w:pPr>
      <w:hyperlink w:anchor="_Toc433701798" w:history="1">
        <w:r w:rsidR="00CC7C08" w:rsidRPr="001F6433">
          <w:rPr>
            <w:rStyle w:val="Hyperlink"/>
          </w:rPr>
          <w:t>Atributy</w:t>
        </w:r>
        <w:r w:rsidR="00CC7C08">
          <w:tab/>
        </w:r>
        <w:r w:rsidR="00CC7C08">
          <w:fldChar w:fldCharType="begin"/>
        </w:r>
        <w:r w:rsidR="00CC7C08">
          <w:instrText xml:space="preserve"> PAGEREF _Toc433701798 \h </w:instrText>
        </w:r>
        <w:r w:rsidR="00CC7C08">
          <w:fldChar w:fldCharType="separate"/>
        </w:r>
        <w:r w:rsidR="00CC7C08">
          <w:t>69</w:t>
        </w:r>
        <w:r w:rsidR="00CC7C08">
          <w:fldChar w:fldCharType="end"/>
        </w:r>
      </w:hyperlink>
    </w:p>
    <w:p w:rsidR="00CC7C08" w:rsidRDefault="00CD4EBE">
      <w:pPr>
        <w:pStyle w:val="TOC2"/>
        <w:rPr>
          <w:rFonts w:eastAsiaTheme="minorEastAsia"/>
          <w:smallCaps w:val="0"/>
          <w:sz w:val="22"/>
        </w:rPr>
      </w:pPr>
      <w:hyperlink w:anchor="_Toc433701799" w:history="1">
        <w:r w:rsidR="00CC7C08" w:rsidRPr="001F6433">
          <w:rPr>
            <w:rStyle w:val="Hyperlink"/>
          </w:rPr>
          <w:t>Hodnoty buněk</w:t>
        </w:r>
        <w:r w:rsidR="00CC7C08">
          <w:tab/>
        </w:r>
        <w:r w:rsidR="00CC7C08">
          <w:fldChar w:fldCharType="begin"/>
        </w:r>
        <w:r w:rsidR="00CC7C08">
          <w:instrText xml:space="preserve"> PAGEREF _Toc433701799 \h </w:instrText>
        </w:r>
        <w:r w:rsidR="00CC7C08">
          <w:fldChar w:fldCharType="separate"/>
        </w:r>
        <w:r w:rsidR="00CC7C08">
          <w:t>70</w:t>
        </w:r>
        <w:r w:rsidR="00CC7C08">
          <w:fldChar w:fldCharType="end"/>
        </w:r>
      </w:hyperlink>
    </w:p>
    <w:p w:rsidR="00CC7C08" w:rsidRDefault="00CD4EBE">
      <w:pPr>
        <w:pStyle w:val="TOC2"/>
        <w:rPr>
          <w:rFonts w:eastAsiaTheme="minorEastAsia"/>
          <w:smallCaps w:val="0"/>
          <w:sz w:val="22"/>
        </w:rPr>
      </w:pPr>
      <w:hyperlink w:anchor="_Toc433701800" w:history="1">
        <w:r w:rsidR="00CC7C08" w:rsidRPr="001F6433">
          <w:rPr>
            <w:rStyle w:val="Hyperlink"/>
          </w:rPr>
          <w:t>Záhlaví sloupců</w:t>
        </w:r>
        <w:r w:rsidR="00CC7C08">
          <w:tab/>
        </w:r>
        <w:r w:rsidR="00CC7C08">
          <w:fldChar w:fldCharType="begin"/>
        </w:r>
        <w:r w:rsidR="00CC7C08">
          <w:instrText xml:space="preserve"> PAGEREF _Toc433701800 \h </w:instrText>
        </w:r>
        <w:r w:rsidR="00CC7C08">
          <w:fldChar w:fldCharType="separate"/>
        </w:r>
        <w:r w:rsidR="00CC7C08">
          <w:t>71</w:t>
        </w:r>
        <w:r w:rsidR="00CC7C08">
          <w:fldChar w:fldCharType="end"/>
        </w:r>
      </w:hyperlink>
    </w:p>
    <w:p w:rsidR="00CC7C08" w:rsidRDefault="00CD4EBE">
      <w:pPr>
        <w:pStyle w:val="TOC2"/>
        <w:rPr>
          <w:rFonts w:eastAsiaTheme="minorEastAsia"/>
          <w:smallCaps w:val="0"/>
          <w:sz w:val="22"/>
        </w:rPr>
      </w:pPr>
      <w:hyperlink w:anchor="_Toc433701801" w:history="1">
        <w:r w:rsidR="00CC7C08" w:rsidRPr="001F6433">
          <w:rPr>
            <w:rStyle w:val="Hyperlink"/>
          </w:rPr>
          <w:t>Definice</w:t>
        </w:r>
        <w:r w:rsidR="00CC7C08">
          <w:tab/>
        </w:r>
        <w:r w:rsidR="00CC7C08">
          <w:fldChar w:fldCharType="begin"/>
        </w:r>
        <w:r w:rsidR="00CC7C08">
          <w:instrText xml:space="preserve"> PAGEREF _Toc433701801 \h </w:instrText>
        </w:r>
        <w:r w:rsidR="00CC7C08">
          <w:fldChar w:fldCharType="separate"/>
        </w:r>
        <w:r w:rsidR="00CC7C08">
          <w:t>71</w:t>
        </w:r>
        <w:r w:rsidR="00CC7C08">
          <w:fldChar w:fldCharType="end"/>
        </w:r>
      </w:hyperlink>
    </w:p>
    <w:p w:rsidR="00CC7C08" w:rsidRDefault="00CD4EBE">
      <w:pPr>
        <w:pStyle w:val="TOC1"/>
        <w:rPr>
          <w:rFonts w:eastAsiaTheme="minorEastAsia"/>
          <w:b w:val="0"/>
          <w:caps w:val="0"/>
          <w:noProof/>
          <w:sz w:val="22"/>
          <w:szCs w:val="22"/>
        </w:rPr>
      </w:pPr>
      <w:hyperlink w:anchor="_Toc433701802" w:history="1">
        <w:r w:rsidR="00CC7C08" w:rsidRPr="001F6433">
          <w:rPr>
            <w:rStyle w:val="Hyperlink"/>
            <w:noProof/>
          </w:rPr>
          <w:t>Příloha A – Licence ekvivalentní k licenci CAL/ML</w:t>
        </w:r>
        <w:r w:rsidR="00CC7C08">
          <w:rPr>
            <w:noProof/>
          </w:rPr>
          <w:tab/>
        </w:r>
        <w:r w:rsidR="00CC7C08">
          <w:rPr>
            <w:noProof/>
          </w:rPr>
          <w:fldChar w:fldCharType="begin"/>
        </w:r>
        <w:r w:rsidR="00CC7C08">
          <w:rPr>
            <w:noProof/>
          </w:rPr>
          <w:instrText xml:space="preserve"> PAGEREF _Toc433701802 \h </w:instrText>
        </w:r>
        <w:r w:rsidR="00CC7C08">
          <w:rPr>
            <w:noProof/>
          </w:rPr>
        </w:r>
        <w:r w:rsidR="00CC7C08">
          <w:rPr>
            <w:noProof/>
          </w:rPr>
          <w:fldChar w:fldCharType="separate"/>
        </w:r>
        <w:r w:rsidR="00CC7C08">
          <w:rPr>
            <w:noProof/>
          </w:rPr>
          <w:t>74</w:t>
        </w:r>
        <w:r w:rsidR="00CC7C08">
          <w:rPr>
            <w:noProof/>
          </w:rPr>
          <w:fldChar w:fldCharType="end"/>
        </w:r>
      </w:hyperlink>
    </w:p>
    <w:p w:rsidR="00CC7C08" w:rsidRDefault="00CD4EBE">
      <w:pPr>
        <w:pStyle w:val="TOC1"/>
        <w:rPr>
          <w:rFonts w:eastAsiaTheme="minorEastAsia"/>
          <w:b w:val="0"/>
          <w:caps w:val="0"/>
          <w:noProof/>
          <w:sz w:val="22"/>
          <w:szCs w:val="22"/>
        </w:rPr>
      </w:pPr>
      <w:hyperlink w:anchor="_Toc433701803" w:history="1">
        <w:r w:rsidR="00CC7C08" w:rsidRPr="001F6433">
          <w:rPr>
            <w:rStyle w:val="Hyperlink"/>
            <w:noProof/>
          </w:rPr>
          <w:t>Příloha B – Software Assurance</w:t>
        </w:r>
        <w:r w:rsidR="00CC7C08">
          <w:rPr>
            <w:noProof/>
          </w:rPr>
          <w:tab/>
        </w:r>
        <w:r w:rsidR="00CC7C08">
          <w:rPr>
            <w:noProof/>
          </w:rPr>
          <w:fldChar w:fldCharType="begin"/>
        </w:r>
        <w:r w:rsidR="00CC7C08">
          <w:rPr>
            <w:noProof/>
          </w:rPr>
          <w:instrText xml:space="preserve"> PAGEREF _Toc433701803 \h </w:instrText>
        </w:r>
        <w:r w:rsidR="00CC7C08">
          <w:rPr>
            <w:noProof/>
          </w:rPr>
        </w:r>
        <w:r w:rsidR="00CC7C08">
          <w:rPr>
            <w:noProof/>
          </w:rPr>
          <w:fldChar w:fldCharType="separate"/>
        </w:r>
        <w:r w:rsidR="00CC7C08">
          <w:rPr>
            <w:noProof/>
          </w:rPr>
          <w:t>75</w:t>
        </w:r>
        <w:r w:rsidR="00CC7C08">
          <w:rPr>
            <w:noProof/>
          </w:rPr>
          <w:fldChar w:fldCharType="end"/>
        </w:r>
      </w:hyperlink>
    </w:p>
    <w:p w:rsidR="00CC7C08" w:rsidRDefault="00CD4EBE">
      <w:pPr>
        <w:pStyle w:val="TOC2"/>
        <w:rPr>
          <w:rFonts w:eastAsiaTheme="minorEastAsia"/>
          <w:smallCaps w:val="0"/>
          <w:sz w:val="22"/>
        </w:rPr>
      </w:pPr>
      <w:hyperlink w:anchor="_Toc433701804" w:history="1">
        <w:r w:rsidR="00CC7C08" w:rsidRPr="001F6433">
          <w:rPr>
            <w:rStyle w:val="Hyperlink"/>
          </w:rPr>
          <w:t>Zakoupení krytí Software</w:t>
        </w:r>
        <w:r w:rsidR="00CC7C08" w:rsidRPr="001F6433">
          <w:rPr>
            <w:rStyle w:val="Hyperlink"/>
          </w:rPr>
          <w:t xml:space="preserve"> </w:t>
        </w:r>
        <w:r w:rsidR="00CC7C08" w:rsidRPr="001F6433">
          <w:rPr>
            <w:rStyle w:val="Hyperlink"/>
          </w:rPr>
          <w:t>Assurance</w:t>
        </w:r>
        <w:r w:rsidR="00CC7C08">
          <w:tab/>
        </w:r>
        <w:r w:rsidR="00CC7C08">
          <w:fldChar w:fldCharType="begin"/>
        </w:r>
        <w:r w:rsidR="00CC7C08">
          <w:instrText xml:space="preserve"> PAGEREF _Toc433701804 \h </w:instrText>
        </w:r>
        <w:r w:rsidR="00CC7C08">
          <w:fldChar w:fldCharType="separate"/>
        </w:r>
        <w:r w:rsidR="00CC7C08">
          <w:t>75</w:t>
        </w:r>
        <w:r w:rsidR="00CC7C08">
          <w:fldChar w:fldCharType="end"/>
        </w:r>
      </w:hyperlink>
    </w:p>
    <w:p w:rsidR="00CC7C08" w:rsidRDefault="00CD4EBE">
      <w:pPr>
        <w:pStyle w:val="TOC2"/>
        <w:rPr>
          <w:rFonts w:eastAsiaTheme="minorEastAsia"/>
          <w:smallCaps w:val="0"/>
          <w:sz w:val="22"/>
        </w:rPr>
      </w:pPr>
      <w:hyperlink w:anchor="_Toc433701805" w:history="1">
        <w:r w:rsidR="00CC7C08" w:rsidRPr="001F6433">
          <w:rPr>
            <w:rStyle w:val="Hyperlink"/>
          </w:rPr>
          <w:t>Prodloužení krytí Software Assurance</w:t>
        </w:r>
        <w:r w:rsidR="00CC7C08">
          <w:tab/>
        </w:r>
        <w:r w:rsidR="00CC7C08">
          <w:fldChar w:fldCharType="begin"/>
        </w:r>
        <w:r w:rsidR="00CC7C08">
          <w:instrText xml:space="preserve"> PAGEREF _Toc433701805 \h </w:instrText>
        </w:r>
        <w:r w:rsidR="00CC7C08">
          <w:fldChar w:fldCharType="separate"/>
        </w:r>
        <w:r w:rsidR="00CC7C08">
          <w:t>75</w:t>
        </w:r>
        <w:r w:rsidR="00CC7C08">
          <w:fldChar w:fldCharType="end"/>
        </w:r>
      </w:hyperlink>
    </w:p>
    <w:p w:rsidR="00CC7C08" w:rsidRDefault="00CD4EBE">
      <w:pPr>
        <w:pStyle w:val="TOC2"/>
        <w:rPr>
          <w:rFonts w:eastAsiaTheme="minorEastAsia"/>
          <w:smallCaps w:val="0"/>
          <w:sz w:val="22"/>
        </w:rPr>
      </w:pPr>
      <w:hyperlink w:anchor="_Toc433701806" w:history="1">
        <w:r w:rsidR="00CC7C08" w:rsidRPr="001F6433">
          <w:rPr>
            <w:rStyle w:val="Hyperlink"/>
          </w:rPr>
          <w:t>Licence na migraci v případě ukončených produktů nebo produktů s ukončenou životností</w:t>
        </w:r>
        <w:r w:rsidR="00CC7C08">
          <w:tab/>
        </w:r>
        <w:r w:rsidR="00CC7C08">
          <w:fldChar w:fldCharType="begin"/>
        </w:r>
        <w:r w:rsidR="00CC7C08">
          <w:instrText xml:space="preserve"> PAGEREF _Toc433701806 \h </w:instrText>
        </w:r>
        <w:r w:rsidR="00CC7C08">
          <w:fldChar w:fldCharType="separate"/>
        </w:r>
        <w:r w:rsidR="00CC7C08">
          <w:t>76</w:t>
        </w:r>
        <w:r w:rsidR="00CC7C08">
          <w:fldChar w:fldCharType="end"/>
        </w:r>
      </w:hyperlink>
    </w:p>
    <w:p w:rsidR="00CC7C08" w:rsidRDefault="00CD4EBE">
      <w:pPr>
        <w:pStyle w:val="TOC2"/>
        <w:rPr>
          <w:rFonts w:eastAsiaTheme="minorEastAsia"/>
          <w:smallCaps w:val="0"/>
          <w:sz w:val="22"/>
        </w:rPr>
      </w:pPr>
      <w:hyperlink w:anchor="_Toc433701807" w:history="1">
        <w:r w:rsidR="00CC7C08" w:rsidRPr="001F6433">
          <w:rPr>
            <w:rStyle w:val="Hyperlink"/>
          </w:rPr>
          <w:t>Výhody Software Assurance</w:t>
        </w:r>
        <w:r w:rsidR="00CC7C08">
          <w:tab/>
        </w:r>
        <w:r w:rsidR="00CC7C08">
          <w:fldChar w:fldCharType="begin"/>
        </w:r>
        <w:r w:rsidR="00CC7C08">
          <w:instrText xml:space="preserve"> PAGEREF _Toc433701807 \h </w:instrText>
        </w:r>
        <w:r w:rsidR="00CC7C08">
          <w:fldChar w:fldCharType="separate"/>
        </w:r>
        <w:r w:rsidR="00CC7C08">
          <w:t>76</w:t>
        </w:r>
        <w:r w:rsidR="00CC7C08">
          <w:fldChar w:fldCharType="end"/>
        </w:r>
      </w:hyperlink>
    </w:p>
    <w:p w:rsidR="00CC7C08" w:rsidRDefault="00CD4EBE">
      <w:pPr>
        <w:pStyle w:val="TOC1"/>
        <w:rPr>
          <w:rFonts w:eastAsiaTheme="minorEastAsia"/>
          <w:b w:val="0"/>
          <w:caps w:val="0"/>
          <w:noProof/>
          <w:sz w:val="22"/>
          <w:szCs w:val="22"/>
        </w:rPr>
      </w:pPr>
      <w:hyperlink w:anchor="_Toc433701808" w:history="1">
        <w:r w:rsidR="00CC7C08" w:rsidRPr="001F6433">
          <w:rPr>
            <w:rStyle w:val="Hyperlink"/>
            <w:noProof/>
          </w:rPr>
          <w:t>Příloha C – Odborné služby</w:t>
        </w:r>
        <w:r w:rsidR="00CC7C08">
          <w:rPr>
            <w:noProof/>
          </w:rPr>
          <w:tab/>
        </w:r>
        <w:r w:rsidR="00CC7C08">
          <w:rPr>
            <w:noProof/>
          </w:rPr>
          <w:fldChar w:fldCharType="begin"/>
        </w:r>
        <w:r w:rsidR="00CC7C08">
          <w:rPr>
            <w:noProof/>
          </w:rPr>
          <w:instrText xml:space="preserve"> PAGEREF _Toc433701808 \h </w:instrText>
        </w:r>
        <w:r w:rsidR="00CC7C08">
          <w:rPr>
            <w:noProof/>
          </w:rPr>
        </w:r>
        <w:r w:rsidR="00CC7C08">
          <w:rPr>
            <w:noProof/>
          </w:rPr>
          <w:fldChar w:fldCharType="separate"/>
        </w:r>
        <w:r w:rsidR="00CC7C08">
          <w:rPr>
            <w:noProof/>
          </w:rPr>
          <w:t>87</w:t>
        </w:r>
        <w:r w:rsidR="00CC7C08">
          <w:rPr>
            <w:noProof/>
          </w:rPr>
          <w:fldChar w:fldCharType="end"/>
        </w:r>
      </w:hyperlink>
    </w:p>
    <w:p w:rsidR="00CC7C08" w:rsidRDefault="00CD4EBE">
      <w:pPr>
        <w:pStyle w:val="TOC2"/>
        <w:rPr>
          <w:rFonts w:eastAsiaTheme="minorEastAsia"/>
          <w:smallCaps w:val="0"/>
          <w:sz w:val="22"/>
        </w:rPr>
      </w:pPr>
      <w:hyperlink w:anchor="_Toc433701809" w:history="1">
        <w:r w:rsidR="00CC7C08" w:rsidRPr="001F6433">
          <w:rPr>
            <w:rStyle w:val="Hyperlink"/>
          </w:rPr>
          <w:t>Nabídky podpory Microsoft Premier</w:t>
        </w:r>
        <w:r w:rsidR="00CC7C08">
          <w:tab/>
        </w:r>
        <w:r w:rsidR="00CC7C08">
          <w:fldChar w:fldCharType="begin"/>
        </w:r>
        <w:r w:rsidR="00CC7C08">
          <w:instrText xml:space="preserve"> PAGEREF _Toc433701809 \h </w:instrText>
        </w:r>
        <w:r w:rsidR="00CC7C08">
          <w:fldChar w:fldCharType="separate"/>
        </w:r>
        <w:r w:rsidR="00CC7C08">
          <w:t>87</w:t>
        </w:r>
        <w:r w:rsidR="00CC7C08">
          <w:fldChar w:fldCharType="end"/>
        </w:r>
      </w:hyperlink>
    </w:p>
    <w:p w:rsidR="00CC7C08" w:rsidRDefault="00CD4EBE">
      <w:pPr>
        <w:pStyle w:val="TOC2"/>
        <w:rPr>
          <w:rFonts w:eastAsiaTheme="minorEastAsia"/>
          <w:smallCaps w:val="0"/>
          <w:sz w:val="22"/>
        </w:rPr>
      </w:pPr>
      <w:hyperlink w:anchor="_Toc433701810" w:history="1">
        <w:r w:rsidR="00CC7C08" w:rsidRPr="001F6433">
          <w:rPr>
            <w:rStyle w:val="Hyperlink"/>
          </w:rPr>
          <w:t>Nabídky programu Microsoft Enterprise Strategy</w:t>
        </w:r>
        <w:r w:rsidR="00CC7C08">
          <w:tab/>
        </w:r>
        <w:r w:rsidR="00CC7C08">
          <w:fldChar w:fldCharType="begin"/>
        </w:r>
        <w:r w:rsidR="00CC7C08">
          <w:instrText xml:space="preserve"> PAGEREF _Toc433701810 \h </w:instrText>
        </w:r>
        <w:r w:rsidR="00CC7C08">
          <w:fldChar w:fldCharType="separate"/>
        </w:r>
        <w:r w:rsidR="00CC7C08">
          <w:t>87</w:t>
        </w:r>
        <w:r w:rsidR="00CC7C08">
          <w:fldChar w:fldCharType="end"/>
        </w:r>
      </w:hyperlink>
    </w:p>
    <w:p w:rsidR="00CC7C08" w:rsidRDefault="00CD4EBE">
      <w:pPr>
        <w:pStyle w:val="TOC2"/>
        <w:rPr>
          <w:rFonts w:eastAsiaTheme="minorEastAsia"/>
          <w:smallCaps w:val="0"/>
          <w:sz w:val="22"/>
        </w:rPr>
      </w:pPr>
      <w:hyperlink w:anchor="_Toc433701811" w:history="1">
        <w:r w:rsidR="00CC7C08" w:rsidRPr="001F6433">
          <w:rPr>
            <w:rStyle w:val="Hyperlink"/>
          </w:rPr>
          <w:t>Nabídky produktu Sales Productivity Accelerator</w:t>
        </w:r>
        <w:r w:rsidR="00CC7C08">
          <w:tab/>
        </w:r>
        <w:r w:rsidR="00CC7C08">
          <w:fldChar w:fldCharType="begin"/>
        </w:r>
        <w:r w:rsidR="00CC7C08">
          <w:instrText xml:space="preserve"> PAGEREF _Toc433701811 \h </w:instrText>
        </w:r>
        <w:r w:rsidR="00CC7C08">
          <w:fldChar w:fldCharType="separate"/>
        </w:r>
        <w:r w:rsidR="00CC7C08">
          <w:t>88</w:t>
        </w:r>
        <w:r w:rsidR="00CC7C08">
          <w:fldChar w:fldCharType="end"/>
        </w:r>
      </w:hyperlink>
    </w:p>
    <w:p w:rsidR="00CC7C08" w:rsidRDefault="00CD4EBE">
      <w:pPr>
        <w:pStyle w:val="TOC1"/>
        <w:rPr>
          <w:rFonts w:eastAsiaTheme="minorEastAsia"/>
          <w:b w:val="0"/>
          <w:caps w:val="0"/>
          <w:noProof/>
          <w:sz w:val="22"/>
          <w:szCs w:val="22"/>
        </w:rPr>
      </w:pPr>
      <w:hyperlink w:anchor="_Toc433701812" w:history="1">
        <w:r w:rsidR="00CC7C08" w:rsidRPr="001F6433">
          <w:rPr>
            <w:rStyle w:val="Hyperlink"/>
            <w:noProof/>
          </w:rPr>
          <w:t>Příloha D – Dodatečné podmínky smlouvy k programu</w:t>
        </w:r>
        <w:r w:rsidR="00CC7C08">
          <w:rPr>
            <w:noProof/>
          </w:rPr>
          <w:tab/>
        </w:r>
        <w:r w:rsidR="00CC7C08">
          <w:rPr>
            <w:noProof/>
          </w:rPr>
          <w:fldChar w:fldCharType="begin"/>
        </w:r>
        <w:r w:rsidR="00CC7C08">
          <w:rPr>
            <w:noProof/>
          </w:rPr>
          <w:instrText xml:space="preserve"> PAGEREF _Toc433701812 \h </w:instrText>
        </w:r>
        <w:r w:rsidR="00CC7C08">
          <w:rPr>
            <w:noProof/>
          </w:rPr>
        </w:r>
        <w:r w:rsidR="00CC7C08">
          <w:rPr>
            <w:noProof/>
          </w:rPr>
          <w:fldChar w:fldCharType="separate"/>
        </w:r>
        <w:r w:rsidR="00CC7C08">
          <w:rPr>
            <w:noProof/>
          </w:rPr>
          <w:t>89</w:t>
        </w:r>
        <w:r w:rsidR="00CC7C08">
          <w:rPr>
            <w:noProof/>
          </w:rPr>
          <w:fldChar w:fldCharType="end"/>
        </w:r>
      </w:hyperlink>
    </w:p>
    <w:p w:rsidR="00CC7C08" w:rsidRDefault="00CD4EBE">
      <w:pPr>
        <w:pStyle w:val="TOC2"/>
        <w:rPr>
          <w:rFonts w:eastAsiaTheme="minorEastAsia"/>
          <w:smallCaps w:val="0"/>
          <w:sz w:val="22"/>
        </w:rPr>
      </w:pPr>
      <w:hyperlink w:anchor="_Toc433701813" w:history="1">
        <w:r w:rsidR="00CC7C08" w:rsidRPr="001F6433">
          <w:rPr>
            <w:rStyle w:val="Hyperlink"/>
          </w:rPr>
          <w:t>Dodatečné podmínky pro program Select Plus</w:t>
        </w:r>
        <w:r w:rsidR="00CC7C08">
          <w:tab/>
        </w:r>
        <w:r w:rsidR="00CC7C08">
          <w:fldChar w:fldCharType="begin"/>
        </w:r>
        <w:r w:rsidR="00CC7C08">
          <w:instrText xml:space="preserve"> PAGEREF _Toc433701813 \h </w:instrText>
        </w:r>
        <w:r w:rsidR="00CC7C08">
          <w:fldChar w:fldCharType="separate"/>
        </w:r>
        <w:r w:rsidR="00CC7C08">
          <w:t>89</w:t>
        </w:r>
        <w:r w:rsidR="00CC7C08">
          <w:fldChar w:fldCharType="end"/>
        </w:r>
      </w:hyperlink>
    </w:p>
    <w:p w:rsidR="00CC7C08" w:rsidRDefault="00CD4EBE">
      <w:pPr>
        <w:pStyle w:val="TOC2"/>
        <w:rPr>
          <w:rFonts w:eastAsiaTheme="minorEastAsia"/>
          <w:smallCaps w:val="0"/>
          <w:sz w:val="22"/>
        </w:rPr>
      </w:pPr>
      <w:hyperlink w:anchor="_Toc433701814" w:history="1">
        <w:r w:rsidR="00CC7C08" w:rsidRPr="001F6433">
          <w:rPr>
            <w:rStyle w:val="Hyperlink"/>
          </w:rPr>
          <w:t>Definice správy kvalifikovaných zařízení</w:t>
        </w:r>
        <w:r w:rsidR="00CC7C08">
          <w:tab/>
        </w:r>
        <w:r w:rsidR="00CC7C08">
          <w:fldChar w:fldCharType="begin"/>
        </w:r>
        <w:r w:rsidR="00CC7C08">
          <w:instrText xml:space="preserve"> PAGEREF _Toc433701814 \h </w:instrText>
        </w:r>
        <w:r w:rsidR="00CC7C08">
          <w:fldChar w:fldCharType="separate"/>
        </w:r>
        <w:r w:rsidR="00CC7C08">
          <w:t>89</w:t>
        </w:r>
        <w:r w:rsidR="00CC7C08">
          <w:fldChar w:fldCharType="end"/>
        </w:r>
      </w:hyperlink>
    </w:p>
    <w:p w:rsidR="00CC7C08" w:rsidRDefault="00CD4EBE">
      <w:pPr>
        <w:pStyle w:val="TOC2"/>
        <w:rPr>
          <w:rFonts w:eastAsiaTheme="minorEastAsia"/>
          <w:smallCaps w:val="0"/>
          <w:sz w:val="22"/>
        </w:rPr>
      </w:pPr>
      <w:hyperlink w:anchor="_Toc433701815" w:history="1">
        <w:r w:rsidR="00CC7C08" w:rsidRPr="001F6433">
          <w:rPr>
            <w:rStyle w:val="Hyperlink"/>
          </w:rPr>
          <w:t>Služby online v programech Open</w:t>
        </w:r>
        <w:r w:rsidR="00CC7C08">
          <w:tab/>
        </w:r>
        <w:r w:rsidR="00CC7C08">
          <w:fldChar w:fldCharType="begin"/>
        </w:r>
        <w:r w:rsidR="00CC7C08">
          <w:instrText xml:space="preserve"> PAGEREF _Toc433701815 \h </w:instrText>
        </w:r>
        <w:r w:rsidR="00CC7C08">
          <w:fldChar w:fldCharType="separate"/>
        </w:r>
        <w:r w:rsidR="00CC7C08">
          <w:t>89</w:t>
        </w:r>
        <w:r w:rsidR="00CC7C08">
          <w:fldChar w:fldCharType="end"/>
        </w:r>
      </w:hyperlink>
    </w:p>
    <w:p w:rsidR="00CC7C08" w:rsidRDefault="00CD4EBE">
      <w:pPr>
        <w:pStyle w:val="TOC2"/>
        <w:rPr>
          <w:rFonts w:eastAsiaTheme="minorEastAsia"/>
          <w:smallCaps w:val="0"/>
          <w:sz w:val="22"/>
        </w:rPr>
      </w:pPr>
      <w:hyperlink w:anchor="_Toc433701816" w:history="1">
        <w:r w:rsidR="00CC7C08" w:rsidRPr="001F6433">
          <w:rPr>
            <w:rStyle w:val="Hyperlink"/>
          </w:rPr>
          <w:t>Doplňkové podmínky a ujednání pro odborné služby – starší smlouvy</w:t>
        </w:r>
        <w:r w:rsidR="00CC7C08">
          <w:tab/>
        </w:r>
        <w:r w:rsidR="00CC7C08">
          <w:fldChar w:fldCharType="begin"/>
        </w:r>
        <w:r w:rsidR="00CC7C08">
          <w:instrText xml:space="preserve"> PAGEREF _Toc433701816 \h </w:instrText>
        </w:r>
        <w:r w:rsidR="00CC7C08">
          <w:fldChar w:fldCharType="separate"/>
        </w:r>
        <w:r w:rsidR="00CC7C08">
          <w:t>89</w:t>
        </w:r>
        <w:r w:rsidR="00CC7C08">
          <w:fldChar w:fldCharType="end"/>
        </w:r>
      </w:hyperlink>
    </w:p>
    <w:p w:rsidR="00CC7C08" w:rsidRDefault="00CD4EBE">
      <w:pPr>
        <w:pStyle w:val="TOC1"/>
        <w:rPr>
          <w:rFonts w:eastAsiaTheme="minorEastAsia"/>
          <w:b w:val="0"/>
          <w:caps w:val="0"/>
          <w:noProof/>
          <w:sz w:val="22"/>
          <w:szCs w:val="22"/>
        </w:rPr>
      </w:pPr>
      <w:hyperlink w:anchor="_Toc433701817" w:history="1">
        <w:r w:rsidR="00CC7C08" w:rsidRPr="001F6433">
          <w:rPr>
            <w:rStyle w:val="Hyperlink"/>
            <w:noProof/>
          </w:rPr>
          <w:t>Příloha E – Propagační akce</w:t>
        </w:r>
        <w:r w:rsidR="00CC7C08">
          <w:rPr>
            <w:noProof/>
          </w:rPr>
          <w:tab/>
        </w:r>
        <w:r w:rsidR="00CC7C08">
          <w:rPr>
            <w:noProof/>
          </w:rPr>
          <w:fldChar w:fldCharType="begin"/>
        </w:r>
        <w:r w:rsidR="00CC7C08">
          <w:rPr>
            <w:noProof/>
          </w:rPr>
          <w:instrText xml:space="preserve"> PAGEREF _Toc433701817 \h </w:instrText>
        </w:r>
        <w:r w:rsidR="00CC7C08">
          <w:rPr>
            <w:noProof/>
          </w:rPr>
        </w:r>
        <w:r w:rsidR="00CC7C08">
          <w:rPr>
            <w:noProof/>
          </w:rPr>
          <w:fldChar w:fldCharType="separate"/>
        </w:r>
        <w:r w:rsidR="00CC7C08">
          <w:rPr>
            <w:noProof/>
          </w:rPr>
          <w:t>91</w:t>
        </w:r>
        <w:r w:rsidR="00CC7C08">
          <w:rPr>
            <w:noProof/>
          </w:rPr>
          <w:fldChar w:fldCharType="end"/>
        </w:r>
      </w:hyperlink>
    </w:p>
    <w:p w:rsidR="00CC7C08" w:rsidRDefault="00CD4EBE">
      <w:pPr>
        <w:pStyle w:val="TOC2"/>
        <w:rPr>
          <w:rFonts w:eastAsiaTheme="minorEastAsia"/>
          <w:smallCaps w:val="0"/>
          <w:sz w:val="22"/>
        </w:rPr>
      </w:pPr>
      <w:hyperlink w:anchor="_Toc433701818" w:history="1">
        <w:r w:rsidR="00CC7C08" w:rsidRPr="001F6433">
          <w:rPr>
            <w:rStyle w:val="Hyperlink"/>
          </w:rPr>
          <w:t>Propagační akce System Center Client Management Suite</w:t>
        </w:r>
        <w:r w:rsidR="00CC7C08">
          <w:tab/>
        </w:r>
        <w:r w:rsidR="00CC7C08">
          <w:fldChar w:fldCharType="begin"/>
        </w:r>
        <w:r w:rsidR="00CC7C08">
          <w:instrText xml:space="preserve"> PAGEREF _Toc433701818 \h </w:instrText>
        </w:r>
        <w:r w:rsidR="00CC7C08">
          <w:fldChar w:fldCharType="separate"/>
        </w:r>
        <w:r w:rsidR="00CC7C08">
          <w:t>91</w:t>
        </w:r>
        <w:r w:rsidR="00CC7C08">
          <w:fldChar w:fldCharType="end"/>
        </w:r>
      </w:hyperlink>
    </w:p>
    <w:p w:rsidR="00CC7C08" w:rsidRDefault="00CD4EBE">
      <w:pPr>
        <w:pStyle w:val="TOC2"/>
        <w:rPr>
          <w:rFonts w:eastAsiaTheme="minorEastAsia"/>
          <w:smallCaps w:val="0"/>
          <w:sz w:val="22"/>
        </w:rPr>
      </w:pPr>
      <w:hyperlink w:anchor="_Toc433701819" w:history="1">
        <w:r w:rsidR="00CC7C08" w:rsidRPr="001F6433">
          <w:rPr>
            <w:rStyle w:val="Hyperlink"/>
          </w:rPr>
          <w:t>Propagace výpočetního výkonu systému Azure</w:t>
        </w:r>
        <w:r w:rsidR="00CC7C08">
          <w:tab/>
        </w:r>
        <w:r w:rsidR="00CC7C08">
          <w:fldChar w:fldCharType="begin"/>
        </w:r>
        <w:r w:rsidR="00CC7C08">
          <w:instrText xml:space="preserve"> PAGEREF _Toc433701819 \h </w:instrText>
        </w:r>
        <w:r w:rsidR="00CC7C08">
          <w:fldChar w:fldCharType="separate"/>
        </w:r>
        <w:r w:rsidR="00CC7C08">
          <w:t>91</w:t>
        </w:r>
        <w:r w:rsidR="00CC7C08">
          <w:fldChar w:fldCharType="end"/>
        </w:r>
      </w:hyperlink>
    </w:p>
    <w:p w:rsidR="00CC7C08" w:rsidRDefault="00CD4EBE">
      <w:pPr>
        <w:pStyle w:val="TOC1"/>
        <w:rPr>
          <w:rFonts w:eastAsiaTheme="minorEastAsia"/>
          <w:b w:val="0"/>
          <w:caps w:val="0"/>
          <w:noProof/>
          <w:sz w:val="22"/>
          <w:szCs w:val="22"/>
        </w:rPr>
      </w:pPr>
      <w:hyperlink w:anchor="_Toc433701820" w:history="1">
        <w:r w:rsidR="00CC7C08" w:rsidRPr="001F6433">
          <w:rPr>
            <w:rStyle w:val="Hyperlink"/>
            <w:noProof/>
          </w:rPr>
          <w:t>Index</w:t>
        </w:r>
        <w:r w:rsidR="00CC7C08">
          <w:rPr>
            <w:noProof/>
          </w:rPr>
          <w:tab/>
        </w:r>
        <w:r w:rsidR="00CC7C08">
          <w:rPr>
            <w:noProof/>
          </w:rPr>
          <w:fldChar w:fldCharType="begin"/>
        </w:r>
        <w:r w:rsidR="00CC7C08">
          <w:rPr>
            <w:noProof/>
          </w:rPr>
          <w:instrText xml:space="preserve"> PAGEREF _Toc433701820 \h </w:instrText>
        </w:r>
        <w:r w:rsidR="00CC7C08">
          <w:rPr>
            <w:noProof/>
          </w:rPr>
        </w:r>
        <w:r w:rsidR="00CC7C08">
          <w:rPr>
            <w:noProof/>
          </w:rPr>
          <w:fldChar w:fldCharType="separate"/>
        </w:r>
        <w:r w:rsidR="00CC7C08">
          <w:rPr>
            <w:noProof/>
          </w:rPr>
          <w:t>92</w:t>
        </w:r>
        <w:r w:rsidR="00CC7C08">
          <w:rPr>
            <w:noProof/>
          </w:rPr>
          <w:fldChar w:fldCharType="end"/>
        </w:r>
      </w:hyperlink>
    </w:p>
    <w:p w:rsidR="00E6012F" w:rsidRDefault="00CC7C08">
      <w:pPr>
        <w:pStyle w:val="ProductList-Body"/>
        <w:sectPr w:rsidR="00E6012F">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E6012F" w:rsidRDefault="00E6012F">
      <w:pPr>
        <w:pStyle w:val="ProductList-Body"/>
      </w:pPr>
    </w:p>
    <w:p w:rsidR="00E6012F" w:rsidRDefault="00E6012F">
      <w:pPr>
        <w:sectPr w:rsidR="00E6012F">
          <w:headerReference w:type="default" r:id="rId20"/>
          <w:footerReference w:type="default" r:id="rId21"/>
          <w:type w:val="continuous"/>
          <w:pgSz w:w="12240" w:h="15840" w:code="1"/>
          <w:pgMar w:top="1170" w:right="720" w:bottom="720" w:left="720" w:header="432" w:footer="288" w:gutter="0"/>
          <w:cols w:space="360"/>
        </w:sectPr>
      </w:pPr>
    </w:p>
    <w:p w:rsidR="00E6012F" w:rsidRDefault="00CC7C08">
      <w:pPr>
        <w:pStyle w:val="ProductList-SectionHeading"/>
        <w:pageBreakBefore/>
      </w:pPr>
      <w:bookmarkStart w:id="2" w:name="_Sec531"/>
      <w:bookmarkEnd w:id="1"/>
      <w:r>
        <w:t>Úvod</w:t>
      </w:r>
      <w:r>
        <w:fldChar w:fldCharType="begin"/>
      </w:r>
      <w:r>
        <w:instrText xml:space="preserve"> TC "</w:instrText>
      </w:r>
      <w:bookmarkStart w:id="3" w:name="_Toc433701707"/>
      <w:r>
        <w:instrText>Úvod</w:instrText>
      </w:r>
      <w:bookmarkEnd w:id="3"/>
      <w:r>
        <w:instrText>" \l 1</w:instrText>
      </w:r>
      <w:r>
        <w:fldChar w:fldCharType="end"/>
      </w:r>
    </w:p>
    <w:p w:rsidR="00E6012F" w:rsidRDefault="00E6012F">
      <w:pPr>
        <w:pStyle w:val="ProductList-Body"/>
      </w:pPr>
    </w:p>
    <w:p w:rsidR="00E6012F" w:rsidRDefault="00CC7C08">
      <w:pPr>
        <w:pStyle w:val="ProductList-Offering1Heading"/>
      </w:pPr>
      <w:bookmarkStart w:id="4" w:name="_Sec532"/>
      <w:r>
        <w:t>O tomto dokumentu</w:t>
      </w:r>
      <w:bookmarkEnd w:id="4"/>
      <w:r>
        <w:fldChar w:fldCharType="begin"/>
      </w:r>
      <w:r>
        <w:instrText xml:space="preserve"> TC "</w:instrText>
      </w:r>
      <w:bookmarkStart w:id="5" w:name="_Toc433701708"/>
      <w:r>
        <w:instrText>O tomto dokumentu</w:instrText>
      </w:r>
      <w:bookmarkEnd w:id="5"/>
      <w:r>
        <w:instrText>" \l 2</w:instrText>
      </w:r>
      <w:r>
        <w:fldChar w:fldCharType="end"/>
      </w:r>
    </w:p>
    <w:p w:rsidR="00E6012F" w:rsidRDefault="00CC7C08">
      <w:pPr>
        <w:pStyle w:val="ProductList-Body"/>
      </w:pPr>
      <w:r>
        <w:t xml:space="preserve">Počínaje 1. červencem 2015 tento dokument Podmínky produktu nahrazuje dokumenty Seznam produktů a Užívací práva k produktu (PUR). Všechny odkazy na dokumenty Seznam produktů a Užívací práva k produktu v multilicenčních smlouvách zákazníka odkazují na příslušné oddíly dokumentu Podmínky produktu. Dokument Podmínky produktu popisuje dostupnost produktů a odborných služeb prostřednictvím multilicenčních programů společnosti Microsoft (dříve sdělovanou prostřednictvím seznamu produktů), stejně jako užívací práva k softwarovým produktům (dříve sdělovaná prostřednictvím dokumentu Užívací práva k produktu). Podmínky služby pro služby online, na které je odkazováno v tomto dokumentu, jsou publikovány v dokumentu Podmínky služeb online (OST) na adrese </w:t>
      </w:r>
      <w:hyperlink r:id="rId22">
        <w:r>
          <w:rPr>
            <w:color w:val="00467F"/>
            <w:u w:val="single"/>
          </w:rPr>
          <w:t>http://go.microsoft.com/?linkid=9840733</w:t>
        </w:r>
      </w:hyperlink>
      <w:r>
        <w:t>.</w:t>
      </w:r>
    </w:p>
    <w:p w:rsidR="00E6012F" w:rsidRDefault="00E6012F">
      <w:pPr>
        <w:pStyle w:val="ProductList-Body"/>
      </w:pPr>
    </w:p>
    <w:p w:rsidR="00E6012F" w:rsidRDefault="00CC7C08">
      <w:pPr>
        <w:pStyle w:val="ProductList-Body"/>
      </w:pPr>
      <w:r>
        <w:t xml:space="preserve">Produkty uvedené v podmínkách produktu jsou k dispozici ode dne uvedeného na </w:t>
      </w:r>
      <w:hyperlink w:anchor="_Sec843">
        <w:r>
          <w:rPr>
            <w:color w:val="00467F"/>
            <w:u w:val="single"/>
          </w:rPr>
          <w:t>titulní stránce</w:t>
        </w:r>
      </w:hyperlink>
      <w:r>
        <w:t xml:space="preserve"> dokumentu Podmínky produktu. Předchozí verze podmínek produktu jsou k dispozici na adrese </w:t>
      </w:r>
      <w:hyperlink r:id="rId23">
        <w:r>
          <w:rPr>
            <w:color w:val="00467F"/>
            <w:u w:val="single"/>
          </w:rPr>
          <w:t>http://go.microsoft.com/?linkid=9839207</w:t>
        </w:r>
      </w:hyperlink>
      <w:r>
        <w:t xml:space="preserve">, včetně dřívějších verzí dokumentu Seznam produktů a Užívací práva k produktu. Informace o ukončených produktech a službách společnosti Microsoft jsou k dispozici na adrese </w:t>
      </w:r>
      <w:hyperlink r:id="rId24">
        <w:r>
          <w:rPr>
            <w:color w:val="00467F"/>
            <w:u w:val="single"/>
          </w:rPr>
          <w:t>http://www.microsoftvolumelicensing.com</w:t>
        </w:r>
      </w:hyperlink>
      <w:r>
        <w:t>. Zákazníci by měli kontaktovat svého prodejce nebo account manažera společnosti Microsoft, který jim poskytne informace týkající se regionální dostupnosti produktů společnosti Microsoft a profesionálních služeb.</w:t>
      </w:r>
    </w:p>
    <w:p w:rsidR="00E6012F" w:rsidRDefault="00CC7C08">
      <w:pPr>
        <w:pStyle w:val="ProductList-Offering1Heading"/>
      </w:pPr>
      <w:bookmarkStart w:id="6" w:name="_Sec533"/>
      <w:r>
        <w:t>Obsah tohoto dokumentu</w:t>
      </w:r>
      <w:bookmarkEnd w:id="6"/>
      <w:r>
        <w:fldChar w:fldCharType="begin"/>
      </w:r>
      <w:r>
        <w:instrText xml:space="preserve"> TC "</w:instrText>
      </w:r>
      <w:bookmarkStart w:id="7" w:name="_Toc433701709"/>
      <w:r>
        <w:instrText>Obsah tohoto dokumentu</w:instrText>
      </w:r>
      <w:bookmarkEnd w:id="7"/>
      <w:r>
        <w:instrText>" \l 2</w:instrText>
      </w:r>
      <w:r>
        <w:fldChar w:fldCharType="end"/>
      </w:r>
    </w:p>
    <w:p w:rsidR="00E6012F" w:rsidRDefault="00CC7C08">
      <w:pPr>
        <w:pStyle w:val="ProductList-Body"/>
      </w:pPr>
      <w:r>
        <w:t>Podmínky produktu zahrnují následující části:</w:t>
      </w:r>
    </w:p>
    <w:p w:rsidR="00E6012F" w:rsidRDefault="00CD4EBE">
      <w:pPr>
        <w:pStyle w:val="ProductList-Bullet"/>
        <w:numPr>
          <w:ilvl w:val="0"/>
          <w:numId w:val="6"/>
        </w:numPr>
      </w:pPr>
      <w:hyperlink w:anchor="_Sec531">
        <w:r w:rsidR="00CC7C08">
          <w:rPr>
            <w:color w:val="00467F"/>
            <w:u w:val="single"/>
          </w:rPr>
          <w:t>Úvod</w:t>
        </w:r>
      </w:hyperlink>
      <w:r w:rsidR="00CC7C08">
        <w:t>, který obsahuje seznam posledních změn.</w:t>
      </w:r>
    </w:p>
    <w:p w:rsidR="00E6012F" w:rsidRDefault="00CD4EBE">
      <w:pPr>
        <w:pStyle w:val="ProductList-Bullet"/>
        <w:numPr>
          <w:ilvl w:val="0"/>
          <w:numId w:val="6"/>
        </w:numPr>
      </w:pPr>
      <w:hyperlink w:anchor="_Sec536">
        <w:r w:rsidR="00CC7C08">
          <w:rPr>
            <w:color w:val="00467F"/>
            <w:u w:val="single"/>
          </w:rPr>
          <w:t>Licenční podmínky</w:t>
        </w:r>
      </w:hyperlink>
      <w:r w:rsidR="00CC7C08">
        <w:t>, které uvádějí seznam univerzálních licenčních podmínek a podmínek licenčního modelu vztahujících se na softwarové produkty.</w:t>
      </w:r>
    </w:p>
    <w:p w:rsidR="00E6012F" w:rsidRDefault="00CD4EBE">
      <w:pPr>
        <w:pStyle w:val="ProductList-Bullet"/>
        <w:numPr>
          <w:ilvl w:val="0"/>
          <w:numId w:val="6"/>
        </w:numPr>
      </w:pPr>
      <w:hyperlink w:anchor="_Sec547">
        <w:r w:rsidR="00CC7C08">
          <w:rPr>
            <w:color w:val="00467F"/>
            <w:u w:val="single"/>
          </w:rPr>
          <w:t>Softwarové produkty</w:t>
        </w:r>
      </w:hyperlink>
      <w:r w:rsidR="00CC7C08">
        <w:t>, které uvádějí seznam všech položek softwarových produktů.</w:t>
      </w:r>
    </w:p>
    <w:p w:rsidR="00E6012F" w:rsidRDefault="00CD4EBE">
      <w:pPr>
        <w:pStyle w:val="ProductList-Bullet"/>
        <w:numPr>
          <w:ilvl w:val="0"/>
          <w:numId w:val="6"/>
        </w:numPr>
      </w:pPr>
      <w:hyperlink w:anchor="_Sec548">
        <w:r w:rsidR="00CC7C08">
          <w:rPr>
            <w:color w:val="00467F"/>
            <w:u w:val="single"/>
          </w:rPr>
          <w:t>Produkty služeb online</w:t>
        </w:r>
      </w:hyperlink>
      <w:r w:rsidR="00CC7C08">
        <w:t>, které uvádějí seznam všech položek produktů služeb online.</w:t>
      </w:r>
    </w:p>
    <w:p w:rsidR="00E6012F" w:rsidRDefault="00CD4EBE">
      <w:pPr>
        <w:pStyle w:val="ProductList-Bullet"/>
        <w:numPr>
          <w:ilvl w:val="0"/>
          <w:numId w:val="6"/>
        </w:numPr>
      </w:pPr>
      <w:hyperlink w:anchor="_Sec549">
        <w:r w:rsidR="00CC7C08">
          <w:rPr>
            <w:color w:val="00467F"/>
            <w:u w:val="single"/>
          </w:rPr>
          <w:t>Slovník</w:t>
        </w:r>
      </w:hyperlink>
      <w:r w:rsidR="00CC7C08">
        <w:t>, který definuje atributy, hodnoty buněk, záhlaví sloupců a další termíny uváděné v licenčních podmínkách k produktu.</w:t>
      </w:r>
    </w:p>
    <w:p w:rsidR="00E6012F" w:rsidRDefault="00CC7C08">
      <w:pPr>
        <w:pStyle w:val="ProductList-Bullet"/>
        <w:numPr>
          <w:ilvl w:val="0"/>
          <w:numId w:val="6"/>
        </w:numPr>
      </w:pPr>
      <w:r>
        <w:t>Následující přílohy:</w:t>
      </w:r>
    </w:p>
    <w:p w:rsidR="00E6012F" w:rsidRDefault="00CD4EBE">
      <w:pPr>
        <w:pStyle w:val="ProductList-Bullet"/>
        <w:numPr>
          <w:ilvl w:val="1"/>
          <w:numId w:val="6"/>
        </w:numPr>
      </w:pPr>
      <w:hyperlink w:anchor="_Sec591">
        <w:r w:rsidR="00CC7C08">
          <w:rPr>
            <w:color w:val="00467F"/>
            <w:u w:val="single"/>
          </w:rPr>
          <w:t>Příloha A – Tabulka licencí ekvivalentních k licenci CAL/ML</w:t>
        </w:r>
      </w:hyperlink>
      <w:r w:rsidR="00CC7C08">
        <w:t>, která označuje dostupné sady CAL a licence na bázi předplatného ke službám online, které poskytují přístup k serverovým produktům.</w:t>
      </w:r>
    </w:p>
    <w:p w:rsidR="00E6012F" w:rsidRDefault="00CD4EBE">
      <w:pPr>
        <w:pStyle w:val="ProductList-Bullet"/>
        <w:numPr>
          <w:ilvl w:val="1"/>
          <w:numId w:val="6"/>
        </w:numPr>
      </w:pPr>
      <w:hyperlink w:anchor="_Sec564">
        <w:r w:rsidR="00CC7C08">
          <w:rPr>
            <w:color w:val="00467F"/>
            <w:u w:val="single"/>
          </w:rPr>
          <w:t>Příloha B – Software Assurance</w:t>
        </w:r>
      </w:hyperlink>
      <w:r w:rsidR="00CC7C08">
        <w:t>, která popisuje pravidla nákupu SA a další výhody dostupné zákazníkům SA.</w:t>
      </w:r>
    </w:p>
    <w:p w:rsidR="00E6012F" w:rsidRDefault="00CD4EBE">
      <w:pPr>
        <w:pStyle w:val="ProductList-Bullet"/>
        <w:numPr>
          <w:ilvl w:val="1"/>
          <w:numId w:val="6"/>
        </w:numPr>
      </w:pPr>
      <w:hyperlink w:anchor="_Sec562">
        <w:r w:rsidR="00CC7C08">
          <w:rPr>
            <w:color w:val="00467F"/>
            <w:u w:val="single"/>
          </w:rPr>
          <w:t>Příloha C – Profesionální služby</w:t>
        </w:r>
      </w:hyperlink>
      <w:r w:rsidR="00CC7C08">
        <w:t>, která uvádí seznam profesionálních služeb nabízených prostřednictvím multilicenčního programu společnosti Microsoft.</w:t>
      </w:r>
    </w:p>
    <w:p w:rsidR="00E6012F" w:rsidRDefault="00CD4EBE">
      <w:pPr>
        <w:pStyle w:val="ProductList-Bullet"/>
        <w:numPr>
          <w:ilvl w:val="1"/>
          <w:numId w:val="6"/>
        </w:numPr>
      </w:pPr>
      <w:hyperlink w:anchor="_Sec563">
        <w:r w:rsidR="00CC7C08">
          <w:rPr>
            <w:color w:val="00467F"/>
            <w:u w:val="single"/>
          </w:rPr>
          <w:t>Příloha D – Dodatečné podmínky ke smlouvě k programu</w:t>
        </w:r>
      </w:hyperlink>
      <w:r w:rsidR="00CC7C08">
        <w:t>, která poskytuje dodatečné podmínky pro smlouvy k multilicenčnímu programu společnosti Microsoft.</w:t>
      </w:r>
    </w:p>
    <w:p w:rsidR="00E6012F" w:rsidRDefault="00CD4EBE">
      <w:pPr>
        <w:pStyle w:val="ProductList-Bullet"/>
        <w:numPr>
          <w:ilvl w:val="1"/>
          <w:numId w:val="6"/>
        </w:numPr>
      </w:pPr>
      <w:hyperlink w:anchor="_Sec572">
        <w:r w:rsidR="00CC7C08">
          <w:rPr>
            <w:color w:val="00467F"/>
            <w:u w:val="single"/>
          </w:rPr>
          <w:t>Příloha E – Propagační akce produktu</w:t>
        </w:r>
      </w:hyperlink>
      <w:r w:rsidR="00CC7C08">
        <w:t>, která uvádí seznam propagačních akcí produktu, jež nejsou v ceníku.</w:t>
      </w:r>
    </w:p>
    <w:p w:rsidR="00E6012F" w:rsidRDefault="00CD4EBE">
      <w:pPr>
        <w:pStyle w:val="ProductList-Bullet"/>
        <w:numPr>
          <w:ilvl w:val="0"/>
          <w:numId w:val="6"/>
        </w:numPr>
      </w:pPr>
      <w:hyperlink w:anchor="_Sec844">
        <w:r w:rsidR="00CC7C08">
          <w:rPr>
            <w:color w:val="00467F"/>
            <w:u w:val="single"/>
          </w:rPr>
          <w:t>Index</w:t>
        </w:r>
      </w:hyperlink>
      <w:r w:rsidR="00CC7C08">
        <w:t>, který uvádí všechny produkty, na které se odkazuje v licenčních podmínkách k produktu, a označuje jejich umístění.</w:t>
      </w:r>
    </w:p>
    <w:p w:rsidR="00E6012F" w:rsidRDefault="00CC7C08">
      <w:pPr>
        <w:pStyle w:val="ProductList-Offering1Heading"/>
      </w:pPr>
      <w:bookmarkStart w:id="8" w:name="_Sec534"/>
      <w:r>
        <w:t>Jak se pohybovat v záznamu produktu</w:t>
      </w:r>
      <w:bookmarkEnd w:id="8"/>
      <w:r>
        <w:fldChar w:fldCharType="begin"/>
      </w:r>
      <w:r>
        <w:instrText xml:space="preserve"> TC "</w:instrText>
      </w:r>
      <w:bookmarkStart w:id="9" w:name="_Toc433701710"/>
      <w:r>
        <w:instrText>Jak se pohybovat v záznamu produktu</w:instrText>
      </w:r>
      <w:bookmarkEnd w:id="9"/>
      <w:r>
        <w:instrText>" \l 2</w:instrText>
      </w:r>
      <w:r>
        <w:fldChar w:fldCharType="end"/>
      </w:r>
    </w:p>
    <w:p w:rsidR="00E6012F" w:rsidRDefault="00CC7C08">
      <w:pPr>
        <w:pStyle w:val="ProductList-Body"/>
      </w:pPr>
      <w:r>
        <w:t>Každý záznam softwarového produktu obsahuje čtyři části: Dostupnost programu, podmínky produktu, užívací práva a Software Assurance.</w:t>
      </w:r>
    </w:p>
    <w:p w:rsidR="00E6012F" w:rsidRDefault="00CC7C08">
      <w:pPr>
        <w:pStyle w:val="ProductList-Body"/>
      </w:pPr>
      <w:r>
        <w:t>Každý záznam produktu služeb online obsahuje dvě části: Dostupnost programu a podmínky produktu.</w:t>
      </w:r>
    </w:p>
    <w:p w:rsidR="00E6012F" w:rsidRDefault="00E6012F">
      <w:pPr>
        <w:pStyle w:val="ProductList-Body"/>
      </w:pPr>
    </w:p>
    <w:p w:rsidR="00E6012F" w:rsidRDefault="00CC7C08">
      <w:pPr>
        <w:pStyle w:val="ProductList-Body"/>
      </w:pPr>
      <w:r>
        <w:rPr>
          <w:b/>
          <w:color w:val="00188F"/>
        </w:rPr>
        <w:t xml:space="preserve">1. Dostupnost programu </w:t>
      </w:r>
      <w:r>
        <w:t>pro každý produkt označuje typ nabídky, počet bodů (tam, kde se uplatňuje) a dostupnost napříč multilicenčními programy.</w:t>
      </w:r>
    </w:p>
    <w:p w:rsidR="00E6012F" w:rsidRDefault="00CC7C08">
      <w:pPr>
        <w:pStyle w:val="ProductList-Body"/>
      </w:pPr>
      <w:r>
        <w:rPr>
          <w:noProof/>
        </w:rPr>
        <w:drawing>
          <wp:inline distT="0" distB="0" distL="0" distR="0" wp14:anchorId="450CBD45" wp14:editId="14C5E9B8">
            <wp:extent cx="5029200" cy="1005840"/>
            <wp:effectExtent l="0" t="0" r="0" b="0"/>
            <wp:docPr id="4" name="819be750e4673d6f5f7d381d67959811dd1e9001.jpg"/>
            <wp:cNvGraphicFramePr/>
            <a:graphic xmlns:a="http://schemas.openxmlformats.org/drawingml/2006/main">
              <a:graphicData uri="http://schemas.openxmlformats.org/drawingml/2006/picture">
                <pic:pic xmlns:pic="http://schemas.openxmlformats.org/drawingml/2006/picture">
                  <pic:nvPicPr>
                    <pic:cNvPr id="0" name="819be750e4673d6f5f7d381d67959811dd1e9001.jpg"/>
                    <pic:cNvPicPr/>
                  </pic:nvPicPr>
                  <pic:blipFill>
                    <a:blip r:embed="rId25"/>
                    <a:stretch>
                      <a:fillRect/>
                    </a:stretch>
                  </pic:blipFill>
                  <pic:spPr>
                    <a:xfrm>
                      <a:off x="0" y="0"/>
                      <a:ext cx="5029200" cy="1005840"/>
                    </a:xfrm>
                    <a:prstGeom prst="rect">
                      <a:avLst/>
                    </a:prstGeom>
                  </pic:spPr>
                </pic:pic>
              </a:graphicData>
            </a:graphic>
          </wp:inline>
        </w:drawing>
      </w:r>
    </w:p>
    <w:p w:rsidR="00E6012F" w:rsidRDefault="00E6012F">
      <w:pPr>
        <w:pStyle w:val="ProductList-Body"/>
      </w:pPr>
    </w:p>
    <w:p w:rsidR="00E6012F" w:rsidRDefault="00CC7C08">
      <w:pPr>
        <w:pStyle w:val="ProductList-Body"/>
      </w:pPr>
      <w:r>
        <w:rPr>
          <w:b/>
          <w:color w:val="00188F"/>
        </w:rPr>
        <w:t xml:space="preserve">2. Podmínky produktu </w:t>
      </w:r>
      <w:r>
        <w:t>poskytují další informace související s pořízením produktu, například předpoklady pro zakoupení, předchozí verze a příslušnou skupinu produktů.</w:t>
      </w:r>
    </w:p>
    <w:p w:rsidR="00E6012F" w:rsidRDefault="00CC7C08">
      <w:pPr>
        <w:pStyle w:val="ProductList-Body"/>
      </w:pPr>
      <w:r>
        <w:rPr>
          <w:noProof/>
        </w:rPr>
        <w:drawing>
          <wp:inline distT="0" distB="0" distL="0" distR="0" wp14:anchorId="07A3EFAB" wp14:editId="372E32F6">
            <wp:extent cx="5029200" cy="1508760"/>
            <wp:effectExtent l="0" t="0" r="0" b="0"/>
            <wp:docPr id="2" name="e39ac8dcaa84a4df480cd0a8e331a5da5df8c9bf.jpg"/>
            <wp:cNvGraphicFramePr/>
            <a:graphic xmlns:a="http://schemas.openxmlformats.org/drawingml/2006/main">
              <a:graphicData uri="http://schemas.openxmlformats.org/drawingml/2006/picture">
                <pic:pic xmlns:pic="http://schemas.openxmlformats.org/drawingml/2006/picture">
                  <pic:nvPicPr>
                    <pic:cNvPr id="0" name="e39ac8dcaa84a4df480cd0a8e331a5da5df8c9bf.jpg"/>
                    <pic:cNvPicPr/>
                  </pic:nvPicPr>
                  <pic:blipFill>
                    <a:blip r:embed="rId26"/>
                    <a:stretch>
                      <a:fillRect/>
                    </a:stretch>
                  </pic:blipFill>
                  <pic:spPr>
                    <a:xfrm>
                      <a:off x="0" y="0"/>
                      <a:ext cx="5029200" cy="1508760"/>
                    </a:xfrm>
                    <a:prstGeom prst="rect">
                      <a:avLst/>
                    </a:prstGeom>
                  </pic:spPr>
                </pic:pic>
              </a:graphicData>
            </a:graphic>
          </wp:inline>
        </w:drawing>
      </w:r>
    </w:p>
    <w:p w:rsidR="00E6012F" w:rsidRDefault="00E6012F">
      <w:pPr>
        <w:pStyle w:val="ProductList-Body"/>
      </w:pPr>
    </w:p>
    <w:p w:rsidR="00E6012F" w:rsidRDefault="00CC7C08">
      <w:pPr>
        <w:pStyle w:val="ProductList-Body"/>
      </w:pPr>
      <w:r>
        <w:rPr>
          <w:b/>
          <w:color w:val="00188F"/>
        </w:rPr>
        <w:t xml:space="preserve">3. Užívací práva </w:t>
      </w:r>
      <w:r>
        <w:t xml:space="preserve">označují licenční podmínky pro každý softwarový produkt zahrnující univerzální licenční podmínky, příslušný licenční model a jakékoli licenční podmínky specifické pro produkt. Odkazy na termín „užívací práva k </w:t>
      </w:r>
      <w:proofErr w:type="gramStart"/>
      <w:r>
        <w:t>produktu“ v</w:t>
      </w:r>
      <w:proofErr w:type="gramEnd"/>
      <w:r>
        <w:t xml:space="preserve"> multilicenční smlouvě zákazníka odkazují na podmínky uvedené v části „Užívací práva“ jednotlivých záznamů softwarového produktu. Podmínky pro služby online jsou uvedeny v OST.</w:t>
      </w:r>
    </w:p>
    <w:p w:rsidR="00E6012F" w:rsidRDefault="00CC7C08">
      <w:pPr>
        <w:pStyle w:val="ProductList-Body"/>
      </w:pPr>
      <w:r>
        <w:rPr>
          <w:noProof/>
        </w:rPr>
        <w:drawing>
          <wp:inline distT="0" distB="0" distL="0" distR="0" wp14:anchorId="0265D7EB" wp14:editId="18190FF7">
            <wp:extent cx="5029200" cy="1508760"/>
            <wp:effectExtent l="0" t="0" r="0" b="0"/>
            <wp:docPr id="3" name="deda68d2f2b7ebba4e28b35318dba9bcb8809ccd.jpg"/>
            <wp:cNvGraphicFramePr/>
            <a:graphic xmlns:a="http://schemas.openxmlformats.org/drawingml/2006/main">
              <a:graphicData uri="http://schemas.openxmlformats.org/drawingml/2006/picture">
                <pic:pic xmlns:pic="http://schemas.openxmlformats.org/drawingml/2006/picture">
                  <pic:nvPicPr>
                    <pic:cNvPr id="0" name="deda68d2f2b7ebba4e28b35318dba9bcb8809ccd.jpg"/>
                    <pic:cNvPicPr/>
                  </pic:nvPicPr>
                  <pic:blipFill>
                    <a:blip r:embed="rId27"/>
                    <a:stretch>
                      <a:fillRect/>
                    </a:stretch>
                  </pic:blipFill>
                  <pic:spPr>
                    <a:xfrm>
                      <a:off x="0" y="0"/>
                      <a:ext cx="5029200" cy="1508760"/>
                    </a:xfrm>
                    <a:prstGeom prst="rect">
                      <a:avLst/>
                    </a:prstGeom>
                  </pic:spPr>
                </pic:pic>
              </a:graphicData>
            </a:graphic>
          </wp:inline>
        </w:drawing>
      </w:r>
    </w:p>
    <w:p w:rsidR="00E6012F" w:rsidRDefault="00E6012F">
      <w:pPr>
        <w:pStyle w:val="ProductList-Body"/>
      </w:pPr>
    </w:p>
    <w:p w:rsidR="00E6012F" w:rsidRDefault="00CC7C08">
      <w:pPr>
        <w:pStyle w:val="ProductList-Body"/>
      </w:pPr>
      <w:r>
        <w:rPr>
          <w:b/>
          <w:color w:val="00188F"/>
        </w:rPr>
        <w:t xml:space="preserve">4. Software Assurance </w:t>
      </w:r>
      <w:r>
        <w:t>označuje podmínky a ujednání spojené s krytím Software Assurance.</w:t>
      </w:r>
    </w:p>
    <w:p w:rsidR="00E6012F" w:rsidRDefault="00CC7C08">
      <w:pPr>
        <w:pStyle w:val="ProductList-Body"/>
      </w:pPr>
      <w:r>
        <w:rPr>
          <w:noProof/>
        </w:rPr>
        <w:drawing>
          <wp:inline distT="0" distB="0" distL="0" distR="0" wp14:anchorId="1486360D" wp14:editId="7BD4477E">
            <wp:extent cx="5029200" cy="1005840"/>
            <wp:effectExtent l="0" t="0" r="0" b="0"/>
            <wp:docPr id="5" name="ec64079d95b1e85d1ff1d3aa8d166d0a5f548c63.jpg"/>
            <wp:cNvGraphicFramePr/>
            <a:graphic xmlns:a="http://schemas.openxmlformats.org/drawingml/2006/main">
              <a:graphicData uri="http://schemas.openxmlformats.org/drawingml/2006/picture">
                <pic:pic xmlns:pic="http://schemas.openxmlformats.org/drawingml/2006/picture">
                  <pic:nvPicPr>
                    <pic:cNvPr id="0" name="ec64079d95b1e85d1ff1d3aa8d166d0a5f548c63.jpg"/>
                    <pic:cNvPicPr/>
                  </pic:nvPicPr>
                  <pic:blipFill>
                    <a:blip r:embed="rId28"/>
                    <a:stretch>
                      <a:fillRect/>
                    </a:stretch>
                  </pic:blipFill>
                  <pic:spPr>
                    <a:xfrm>
                      <a:off x="0" y="0"/>
                      <a:ext cx="5029200" cy="1005840"/>
                    </a:xfrm>
                    <a:prstGeom prst="rect">
                      <a:avLst/>
                    </a:prstGeom>
                  </pic:spPr>
                </pic:pic>
              </a:graphicData>
            </a:graphic>
          </wp:inline>
        </w:drawing>
      </w:r>
    </w:p>
    <w:p w:rsidR="00E6012F" w:rsidRDefault="00CC7C08">
      <w:pPr>
        <w:pStyle w:val="ProductList-Offering1Heading"/>
      </w:pPr>
      <w:bookmarkStart w:id="10" w:name="_Sec535"/>
      <w:r>
        <w:t>Objasnění a přehled změn tohoto dokumentu</w:t>
      </w:r>
      <w:bookmarkEnd w:id="10"/>
      <w:r>
        <w:fldChar w:fldCharType="begin"/>
      </w:r>
      <w:r>
        <w:instrText xml:space="preserve"> TC "</w:instrText>
      </w:r>
      <w:bookmarkStart w:id="11" w:name="_Toc433701711"/>
      <w:r>
        <w:instrText>Objasnění a přehled změn tohoto dokumentu</w:instrText>
      </w:r>
      <w:bookmarkEnd w:id="11"/>
      <w:r>
        <w:instrText>" \l 2</w:instrText>
      </w:r>
      <w:r>
        <w:fldChar w:fldCharType="end"/>
      </w:r>
    </w:p>
    <w:p w:rsidR="00E6012F" w:rsidRDefault="00CC7C08">
      <w:pPr>
        <w:pStyle w:val="ProductList-Body"/>
      </w:pPr>
      <w:r>
        <w:t>Dále jsou uvedeny dodatky, odstraněné části a další změny podmínek produktu. Jako odpovědi na časté otázky zákazníků jsou dále uvedena vysvětlení zásad společnosti Microsoft.</w:t>
      </w:r>
    </w:p>
    <w:tbl>
      <w:tblPr>
        <w:tblStyle w:val="PURTable"/>
        <w:tblW w:w="0" w:type="dxa"/>
        <w:tblLook w:val="04A0" w:firstRow="1" w:lastRow="0" w:firstColumn="1" w:lastColumn="0" w:noHBand="0" w:noVBand="1"/>
      </w:tblPr>
      <w:tblGrid>
        <w:gridCol w:w="5377"/>
        <w:gridCol w:w="5413"/>
      </w:tblGrid>
      <w:tr w:rsidR="00E601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Přidání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Odstranění</w:t>
            </w: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pPr>
          </w:p>
        </w:tc>
        <w:tc>
          <w:tcPr>
            <w:tcW w:w="612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pPr>
    </w:p>
    <w:p w:rsidR="00E6012F" w:rsidRDefault="00CC7C08">
      <w:pPr>
        <w:pStyle w:val="ProductList-ClauseHeading"/>
      </w:pPr>
      <w:r>
        <w:t>Software</w:t>
      </w:r>
    </w:p>
    <w:p w:rsidR="00E6012F" w:rsidRDefault="00CD4EBE">
      <w:pPr>
        <w:pStyle w:val="ProductList-Body"/>
      </w:pPr>
      <w:hyperlink w:anchor="_Sec857">
        <w:r w:rsidR="00CC7C08">
          <w:rPr>
            <w:color w:val="00467F"/>
            <w:u w:val="single"/>
          </w:rPr>
          <w:t>Advanced Threat Analytics</w:t>
        </w:r>
      </w:hyperlink>
      <w:r w:rsidR="00CC7C08">
        <w:t xml:space="preserve">: Přidané podmínky pro knihovny licencované na základě licence GNU Lesser General Public License zahrnuté do softwaru Advanced Threat Analytics. </w:t>
      </w:r>
    </w:p>
    <w:p w:rsidR="00E6012F" w:rsidRDefault="00E6012F">
      <w:pPr>
        <w:pStyle w:val="ProductList-Body"/>
      </w:pPr>
    </w:p>
    <w:p w:rsidR="00E6012F" w:rsidRDefault="00CD4EBE">
      <w:pPr>
        <w:pStyle w:val="ProductList-Body"/>
      </w:pPr>
      <w:hyperlink w:anchor="_Sec602">
        <w:r w:rsidR="00CC7C08">
          <w:rPr>
            <w:color w:val="00467F"/>
            <w:u w:val="single"/>
          </w:rPr>
          <w:t>Sada Core Infrastructure Server (CIS)</w:t>
        </w:r>
      </w:hyperlink>
      <w:r w:rsidR="00CC7C08">
        <w:t>: Přidané podmínky v oddílu Software Assurance vysvětlující výhody SA pro licence na odběr.</w:t>
      </w:r>
    </w:p>
    <w:p w:rsidR="00E6012F" w:rsidRDefault="00E6012F">
      <w:pPr>
        <w:pStyle w:val="ProductList-Body"/>
      </w:pPr>
    </w:p>
    <w:p w:rsidR="00E6012F" w:rsidRDefault="00CD4EBE">
      <w:pPr>
        <w:pStyle w:val="ProductList-Body"/>
      </w:pPr>
      <w:hyperlink w:anchor="_Sec614">
        <w:r w:rsidR="00CC7C08">
          <w:rPr>
            <w:color w:val="00467F"/>
            <w:u w:val="single"/>
          </w:rPr>
          <w:t>SQL Server</w:t>
        </w:r>
      </w:hyperlink>
      <w:r w:rsidR="00CC7C08">
        <w:t>: Přidané podmínky v oddílu Software Assurance vysvětlující výhody SA pro licence na odběr.</w:t>
      </w:r>
    </w:p>
    <w:p w:rsidR="00E6012F" w:rsidRDefault="00E6012F">
      <w:pPr>
        <w:pStyle w:val="ProductList-Body"/>
      </w:pPr>
    </w:p>
    <w:p w:rsidR="00E6012F" w:rsidRDefault="00CD4EBE">
      <w:pPr>
        <w:pStyle w:val="ProductList-Body"/>
      </w:pPr>
      <w:hyperlink w:anchor="_Sec617">
        <w:r w:rsidR="00CC7C08">
          <w:rPr>
            <w:color w:val="00467F"/>
            <w:u w:val="single"/>
          </w:rPr>
          <w:t>Visual Studio</w:t>
        </w:r>
      </w:hyperlink>
      <w:r w:rsidR="00CC7C08">
        <w:t>: Přidané podmínky v oddílu Software Assurance vysvětlující výhody SA pro licence na odběr.</w:t>
      </w:r>
    </w:p>
    <w:p w:rsidR="00E6012F" w:rsidRDefault="00E6012F">
      <w:pPr>
        <w:pStyle w:val="ProductList-Body"/>
      </w:pPr>
    </w:p>
    <w:p w:rsidR="00E6012F" w:rsidRDefault="00CC7C08">
      <w:pPr>
        <w:pStyle w:val="ProductList-ClauseHeading"/>
      </w:pPr>
      <w:r>
        <w:t>Služby online</w:t>
      </w:r>
    </w:p>
    <w:p w:rsidR="00E6012F" w:rsidRDefault="00CD4EBE">
      <w:pPr>
        <w:pStyle w:val="ProductList-Body"/>
      </w:pPr>
      <w:hyperlink w:anchor="_Sec621">
        <w:r w:rsidR="00CC7C08">
          <w:rPr>
            <w:color w:val="00467F"/>
            <w:u w:val="single"/>
          </w:rPr>
          <w:t>Pravidla pro nákup služeb online</w:t>
        </w:r>
      </w:hyperlink>
      <w:r w:rsidR="00CC7C08">
        <w:t>: Vysvětlují pravidlo, kterým se řídí omezování licence na odběr na základě počtu uživatelů během období odběru.</w:t>
      </w:r>
    </w:p>
    <w:p w:rsidR="00E6012F" w:rsidRDefault="00E6012F">
      <w:pPr>
        <w:pStyle w:val="ProductList-Body"/>
      </w:pPr>
    </w:p>
    <w:p w:rsidR="00E6012F" w:rsidRDefault="00CC7C08">
      <w:pPr>
        <w:pStyle w:val="ProductList-ClauseHeading"/>
      </w:pPr>
      <w:r>
        <w:t>Příloha E – Propagační akce</w:t>
      </w:r>
    </w:p>
    <w:p w:rsidR="00E6012F" w:rsidRDefault="00CD4EBE">
      <w:pPr>
        <w:pStyle w:val="ProductList-Body"/>
      </w:pPr>
      <w:hyperlink w:anchor="_Sec871">
        <w:r w:rsidR="00CC7C08">
          <w:rPr>
            <w:color w:val="00467F"/>
            <w:u w:val="single"/>
          </w:rPr>
          <w:t>Propagace výpočetního výkonu systému Azure</w:t>
        </w:r>
      </w:hyperlink>
      <w:r w:rsidR="00CC7C08">
        <w:t>: Přidané podmínky pro tuto novou propagaci.</w:t>
      </w:r>
    </w:p>
    <w:p w:rsidR="00E6012F" w:rsidRDefault="00E6012F">
      <w:pPr>
        <w:pStyle w:val="ProductList-Body"/>
        <w:jc w:val="right"/>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E6012F">
      <w:pPr>
        <w:sectPr w:rsidR="00E6012F">
          <w:headerReference w:type="default" r:id="rId29"/>
          <w:footerReference w:type="default" r:id="rId30"/>
          <w:type w:val="continuous"/>
          <w:pgSz w:w="12240" w:h="15840" w:code="1"/>
          <w:pgMar w:top="1170" w:right="720" w:bottom="720" w:left="720" w:header="432" w:footer="288" w:gutter="0"/>
          <w:cols w:space="360"/>
        </w:sectPr>
      </w:pPr>
    </w:p>
    <w:p w:rsidR="00E6012F" w:rsidRDefault="00CC7C08">
      <w:pPr>
        <w:pStyle w:val="ProductList-SectionHeading"/>
        <w:pageBreakBefore/>
      </w:pPr>
      <w:bookmarkStart w:id="12" w:name="_Sec536"/>
      <w:bookmarkEnd w:id="2"/>
      <w:r>
        <w:t>licenční podmínky</w:t>
      </w:r>
      <w:r>
        <w:fldChar w:fldCharType="begin"/>
      </w:r>
      <w:r>
        <w:instrText xml:space="preserve"> TC "</w:instrText>
      </w:r>
      <w:bookmarkStart w:id="13" w:name="_Toc433701712"/>
      <w:r>
        <w:instrText>licenční podmínky</w:instrText>
      </w:r>
      <w:bookmarkEnd w:id="13"/>
      <w:r>
        <w:instrText>" \l 1</w:instrText>
      </w:r>
      <w:r>
        <w:fldChar w:fldCharType="end"/>
      </w:r>
    </w:p>
    <w:p w:rsidR="00E6012F" w:rsidRDefault="00CC7C08">
      <w:pPr>
        <w:pStyle w:val="ProductList-Body"/>
      </w:pPr>
      <w:r>
        <w:t xml:space="preserve">Všechny výskyty termínu „užívací práva k </w:t>
      </w:r>
      <w:proofErr w:type="gramStart"/>
      <w:r>
        <w:t>produktu“ v</w:t>
      </w:r>
      <w:proofErr w:type="gramEnd"/>
      <w:r>
        <w:t xml:space="preserve"> multilicenční smlouvě zákazníka odkazují na podmínky uvedené v části „Užívací práva“ jednotlivých záznamů produktu. U každého produktu to zahrnuje univerzální licenční podmínky, příslušné podmínky licenčního modelu a jakékoli licenční podmínky specifické pro daný produkt v záznamu produktu.</w:t>
      </w:r>
    </w:p>
    <w:p w:rsidR="00E6012F" w:rsidRDefault="00E6012F">
      <w:pPr>
        <w:pStyle w:val="ProductList-Body"/>
      </w:pPr>
    </w:p>
    <w:p w:rsidR="00E6012F" w:rsidRDefault="00CC7C08">
      <w:pPr>
        <w:pStyle w:val="ProductList-Body"/>
      </w:pPr>
      <w:r>
        <w:t xml:space="preserve">V případě služeb online odkazy na „užívací práva k </w:t>
      </w:r>
      <w:proofErr w:type="gramStart"/>
      <w:r>
        <w:t>produktu“ v</w:t>
      </w:r>
      <w:proofErr w:type="gramEnd"/>
      <w:r>
        <w:t xml:space="preserve"> multilicenční smlouvě zákazníka odkazují na podmínky služeb online (OST). Jestliže softwarový produkt zahrnuje software a služby online, služby online se budou řídit podmínkami uvedenými v podmínkách služeb online a veškerý software se bude řídit těmito licenčními podmínkami.</w:t>
      </w:r>
    </w:p>
    <w:p w:rsidR="00E6012F" w:rsidRDefault="00CC7C08">
      <w:pPr>
        <w:pStyle w:val="ProductList-OfferingGroupHeading"/>
      </w:pPr>
      <w:bookmarkStart w:id="14" w:name="_Sec537"/>
      <w:r>
        <w:t>Univerzální licenční podmínky</w:t>
      </w:r>
      <w:bookmarkEnd w:id="14"/>
      <w:r>
        <w:fldChar w:fldCharType="begin"/>
      </w:r>
      <w:r>
        <w:instrText xml:space="preserve"> TC "</w:instrText>
      </w:r>
      <w:bookmarkStart w:id="15" w:name="_Toc433701713"/>
      <w:r>
        <w:instrText>Univerzální licenční podmínky</w:instrText>
      </w:r>
      <w:bookmarkEnd w:id="15"/>
      <w:r>
        <w:instrText>" \l 2</w:instrText>
      </w:r>
      <w:r>
        <w:fldChar w:fldCharType="end"/>
      </w:r>
    </w:p>
    <w:p w:rsidR="00E6012F" w:rsidRDefault="00CC7C08">
      <w:pPr>
        <w:pStyle w:val="ProductList-Body"/>
      </w:pPr>
      <w:r>
        <w:t>Univerzální licenční podmínky se vztahují na všechny softwarové produkty licencované formou multilicenčního programu společnosti Microsoft (s výjimkami výslovně uvedenými v podmínkách licenčního modelu a/nebo licenčních podmínkách specifických pro produkt).</w:t>
      </w:r>
    </w:p>
    <w:p w:rsidR="00E6012F" w:rsidRDefault="00E6012F">
      <w:pPr>
        <w:pStyle w:val="ProductList-Body"/>
      </w:pPr>
    </w:p>
    <w:p w:rsidR="00E6012F" w:rsidRDefault="00CC7C08">
      <w:pPr>
        <w:pStyle w:val="ProductList-ClauseHeading"/>
      </w:pPr>
      <w:r>
        <w:t>1. Definice</w:t>
      </w:r>
    </w:p>
    <w:p w:rsidR="00E6012F" w:rsidRDefault="00CC7C08">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rsidR="00E6012F" w:rsidRDefault="00E6012F">
      <w:pPr>
        <w:pStyle w:val="ProductList-Body"/>
      </w:pPr>
    </w:p>
    <w:p w:rsidR="00E6012F" w:rsidRDefault="00CC7C08">
      <w:pPr>
        <w:pStyle w:val="ProductList-ClauseHeading"/>
      </w:pPr>
      <w:r>
        <w:t>2. Užívací práva zákazníka</w:t>
      </w:r>
    </w:p>
    <w:p w:rsidR="00E6012F" w:rsidRDefault="00CC7C08">
      <w:pPr>
        <w:pStyle w:val="ProductList-Body"/>
      </w:pPr>
      <w:r>
        <w:t xml:space="preserve">Pokud zákazník dodrží svoji multilicenční smlouvu, může užívat software podle výslovně uvedených pravidel v podmínkách produktu. Zákazníci potřebují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produkt a samostatně licencovanou funkci používanou na zařízení nebo používanou uživatelem.</w:t>
      </w:r>
    </w:p>
    <w:p w:rsidR="00E6012F" w:rsidRDefault="00E6012F">
      <w:pPr>
        <w:pStyle w:val="ProductList-Body"/>
      </w:pPr>
    </w:p>
    <w:p w:rsidR="00E6012F" w:rsidRDefault="00CC7C08">
      <w:pPr>
        <w:pStyle w:val="ProductList-ClauseHeading"/>
      </w:pPr>
      <w:r>
        <w:t>3. Práva k užívání jiných verzí a nižších edicí</w:t>
      </w:r>
    </w:p>
    <w:p w:rsidR="00E6012F" w:rsidRDefault="00CC7C08">
      <w:pPr>
        <w:pStyle w:val="ProductList-Body"/>
      </w:pPr>
      <w:r>
        <w:t xml:space="preserve">Pro jakoukoli povolenou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verze ke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rsidR="00E6012F" w:rsidRDefault="00E6012F">
      <w:pPr>
        <w:pStyle w:val="ProductList-Body"/>
      </w:pPr>
    </w:p>
    <w:p w:rsidR="00E6012F" w:rsidRDefault="00CC7C08">
      <w:pPr>
        <w:pStyle w:val="ProductList-ClauseHeading"/>
      </w:pPr>
      <w:r>
        <w:t>4. Software třetích stran</w:t>
      </w:r>
    </w:p>
    <w:p w:rsidR="00E6012F" w:rsidRDefault="00CC7C08">
      <w:pPr>
        <w:pStyle w:val="ProductList-Body"/>
      </w:pPr>
      <w:r>
        <w:t>Software může obsahovat proprietární programy nebo komponenty třetích stran, které jsou licencovány na základě samostatných podmínek sdělených zákazníkovi během instalace nebo v souboru „</w:t>
      </w:r>
      <w:proofErr w:type="gramStart"/>
      <w:r>
        <w:t>ThridPartyNotices“</w:t>
      </w:r>
      <w:proofErr w:type="gramEnd"/>
      <w:r>
        <w:t>, který je součástí softwaru. Software může také obsahovat programy třetích stran s licencí typu open source, které společnost Microsoft (nikoli třetí strana) licencuje zákazníkovi na základě licenčních podmínek společnosti Microsoft.</w:t>
      </w:r>
    </w:p>
    <w:p w:rsidR="00E6012F" w:rsidRDefault="00E6012F">
      <w:pPr>
        <w:pStyle w:val="ProductList-Body"/>
      </w:pPr>
    </w:p>
    <w:p w:rsidR="00E6012F" w:rsidRDefault="00CC7C08">
      <w:pPr>
        <w:pStyle w:val="ProductList-ClauseHeading"/>
      </w:pPr>
      <w:r>
        <w:t>5. Předběžná verze kódu, aktualizace nebo doplňky, další funkce</w:t>
      </w:r>
    </w:p>
    <w:p w:rsidR="00E6012F" w:rsidRDefault="00CC7C08">
      <w:pPr>
        <w:pStyle w:val="ProductList-Body"/>
      </w:pPr>
      <w:r>
        <w:t>Společnost Microsoft může nabízet aktualizace nebo doplňky produktů. Zákazník může užívat aktualizace nebo doplňky produktů, předběžnou verzi kódu, další funkce a volitelné doplňkové služby k produktům na základě specifických podmínek (pokud existují), které se na ně vztahují. Některé produkty vyžadují automatické aktualizace popsané v licenčních podmínkách k příslušnému produktu.</w:t>
      </w:r>
    </w:p>
    <w:p w:rsidR="00E6012F" w:rsidRDefault="00E6012F">
      <w:pPr>
        <w:pStyle w:val="ProductList-Body"/>
      </w:pPr>
    </w:p>
    <w:p w:rsidR="00E6012F" w:rsidRDefault="00CC7C08">
      <w:pPr>
        <w:pStyle w:val="ProductList-ClauseHeading"/>
      </w:pPr>
      <w:r>
        <w:t>6. Omezení</w:t>
      </w:r>
    </w:p>
    <w:p w:rsidR="00E6012F" w:rsidRDefault="00CC7C08">
      <w:pPr>
        <w:pStyle w:val="ProductList-Body"/>
      </w:pPr>
      <w:r>
        <w:t xml:space="preserve">Zákazník nemusí (a nemá k tomu licenci) užívat produkty pro nabízení komerčních hostingových služeb třetím stranám, 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výslovně nepovoluje. Práva na přístup k softwaru v libovolném zařízení nedávají zákazníkovi žádná práva k implementaci patentů společnosti Microsoft či jiného duševního vlastnictví společnosti Microsoft v samotném zařízení nebo v jiném softwaru nebo zařízeních přistupujících k tomuto zařízení.</w:t>
      </w:r>
    </w:p>
    <w:p w:rsidR="00E6012F" w:rsidRDefault="00E6012F">
      <w:pPr>
        <w:pStyle w:val="ProductList-Body"/>
      </w:pPr>
    </w:p>
    <w:p w:rsidR="00E6012F" w:rsidRDefault="00CC7C08">
      <w:pPr>
        <w:pStyle w:val="ProductList-ClauseHeading"/>
      </w:pPr>
      <w:r>
        <w:t>7. Software Assurance</w:t>
      </w:r>
    </w:p>
    <w:p w:rsidR="00E6012F" w:rsidRDefault="00CC7C08">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pokud není v popisu výhod uvedeno jinak.</w:t>
      </w:r>
    </w:p>
    <w:p w:rsidR="00E6012F" w:rsidRDefault="00E6012F">
      <w:pPr>
        <w:pStyle w:val="ProductList-Body"/>
      </w:pPr>
    </w:p>
    <w:p w:rsidR="00E6012F" w:rsidRDefault="00CC7C08">
      <w:pPr>
        <w:pStyle w:val="ProductList-ClauseHeading"/>
      </w:pPr>
      <w:r>
        <w:t>8. Outsourcing správy softwaru</w:t>
      </w:r>
    </w:p>
    <w:p w:rsidR="00E6012F" w:rsidRDefault="00CC7C08">
      <w:pPr>
        <w:pStyle w:val="ProductList-Body"/>
      </w:pPr>
      <w:r>
        <w:t xml:space="preserve">Licencované kopie softwaru smí zákazník nainstalovat a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třetích stran, za předpokladu, že všechny servery a ostatní zařízení jsou a zůstanou zcela vyhrazeny pro použití zákazníkem. Zákazník nese odpovědnost za veškeré povinnosti v rámci své multilicenční smlouvy bez ohledu na fyzické umístění hardwaru, na kterém je software používán.</w:t>
      </w:r>
    </w:p>
    <w:p w:rsidR="00E6012F" w:rsidRDefault="00E6012F">
      <w:pPr>
        <w:pStyle w:val="ProductList-Body"/>
      </w:pPr>
    </w:p>
    <w:p w:rsidR="00E6012F" w:rsidRDefault="00CC7C08">
      <w:pPr>
        <w:pStyle w:val="ProductList-ClauseHeading"/>
      </w:pPr>
      <w:r>
        <w:t>9. Přiřazení licencí a jeho změny</w:t>
      </w:r>
    </w:p>
    <w:p w:rsidR="00E6012F" w:rsidRDefault="00CC7C08">
      <w:pPr>
        <w:pStyle w:val="ProductList-Body"/>
      </w:pPr>
      <w:r>
        <w:t xml:space="preserve">Dříve, než zákazník použije software na základě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dříve než 90 dnů po poslední změně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pokud změna přiřazení není vynucena (i) trvalou závadou nebo ztrátou hardwaru, (ii) ukončením pracovního poměru či pracovní smlouvy uživatele nebo (iii) dočasnou změnou přiřazení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uživatelů nebo zařízení pro pokrytí absence uživatele nebo nedostupnosti zařízení, které je mimo provoz. Zákazník musí odstranit software nebo blokovat přístup z předchozího zařízení nebo k předchozímu uživateli. Krytí SA a jakékoli licence přidělené nebo získané v souvislosti s krytím SA mohou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změnu přiřazení licencí k počítačovému operačnímu systému Windows a krytí SA se vztahují odlišné licence, jak je uvedeno v </w:t>
      </w:r>
      <w:hyperlink w:anchor="_Sec652">
        <w:r>
          <w:rPr>
            <w:color w:val="00467F"/>
            <w:u w:val="single"/>
          </w:rPr>
          <w:t>záznamu produktu Windows</w:t>
        </w:r>
      </w:hyperlink>
      <w:r>
        <w:t>.</w:t>
      </w:r>
    </w:p>
    <w:p w:rsidR="00E6012F" w:rsidRDefault="00E6012F">
      <w:pPr>
        <w:pStyle w:val="ProductList-Body"/>
      </w:pPr>
    </w:p>
    <w:p w:rsidR="00E6012F" w:rsidRDefault="00CC7C08">
      <w:pPr>
        <w:pStyle w:val="ProductList-ClauseHeading"/>
      </w:pPr>
      <w:r>
        <w:t>10. Technická opatření</w:t>
      </w:r>
    </w:p>
    <w:p w:rsidR="00E6012F" w:rsidRDefault="00CC7C08">
      <w:pPr>
        <w:pStyle w:val="ProductList-Body"/>
      </w:pPr>
      <w:r>
        <w:t xml:space="preserve">Některé produkty jsou chráněny technologickými prostředky a jejich instalace a přístup k nim vyžaduje aktivaci nebo ověření a také kód Product Key multilicence. </w:t>
      </w:r>
    </w:p>
    <w:p w:rsidR="00E6012F" w:rsidRDefault="00E6012F">
      <w:pPr>
        <w:pStyle w:val="ProductList-Body"/>
      </w:pPr>
    </w:p>
    <w:p w:rsidR="00E6012F" w:rsidRDefault="00CC7C08">
      <w:pPr>
        <w:pStyle w:val="ProductList-SubClauseHeading"/>
      </w:pPr>
      <w:r>
        <w:t>10.1 Aktivace a ověření</w:t>
      </w:r>
    </w:p>
    <w:p w:rsidR="00E6012F" w:rsidRDefault="00CC7C08">
      <w:pPr>
        <w:pStyle w:val="ProductList-BodyIndented"/>
      </w:pPr>
      <w:r>
        <w:t>Úspěšná aktivace nebo ověření ověří, zda byl softwarový produkt správně nainstalován, zda kód Product Key nebyl odcizen a zda nebyly provedeny žádné změny ve funkcích ověření, licencování nebo aktivace softwaru. Pokud nedojde k aktivaci, mohou být práva zákazníka k použití softwaru po uplynutí doby určené v softwarovém produktu omezena. Po neúspěšném pokusu o aktivaci softwaru nemá zákazník oprávnění k jeho dalšímu používání. Každé zařízení, jež nebylo aktivováno pomocí služby KMS (Key Management Service), musí používat klíč MAK (Multiple Activation Key). Zákazník nemůže obcházet aktivaci ani ověřování.</w:t>
      </w:r>
    </w:p>
    <w:p w:rsidR="00E6012F" w:rsidRDefault="00E6012F">
      <w:pPr>
        <w:pStyle w:val="ProductList-BodyIndented"/>
      </w:pPr>
    </w:p>
    <w:p w:rsidR="00E6012F" w:rsidRDefault="00CC7C08">
      <w:pPr>
        <w:pStyle w:val="ProductList-SubClauseHeading"/>
      </w:pPr>
      <w:r>
        <w:t>10.2 Kódy Product Key</w:t>
      </w:r>
    </w:p>
    <w:p w:rsidR="00E6012F" w:rsidRDefault="00CC7C08">
      <w:pPr>
        <w:pStyle w:val="ProductList-BodyIndented"/>
      </w:pPr>
      <w:r>
        <w:t>Pro licencované používání softwaru je požadován přiřazený kód Product Key. Všechny kódy Product Key představují důvěrné informace společnosti Microsoft. Bez ohledu na jakákoli ustanovení opačného významu v multilicenční smlouvě zákazníka nesmí zákazník sdělovat kódy Product Key třetím stranám. Zákazník nesmí poskytnout nezabezpečený přístup k počítačům své služby správy klíčů (KMS) po nekontrolované síti. V případě neoprávněného použití nebo sdělení kódů Product Key nebo kódů služby KMS může společnost Microsoft zabránit dalším aktivacím, deaktivovat nebo blokovat kódy Product Key proti aktivaci nebo ověření a provést příslušné další kroky.</w:t>
      </w:r>
    </w:p>
    <w:p w:rsidR="00E6012F" w:rsidRDefault="00E6012F">
      <w:pPr>
        <w:pStyle w:val="ProductList-BodyIndented"/>
      </w:pPr>
    </w:p>
    <w:p w:rsidR="00E6012F" w:rsidRDefault="00CC7C08">
      <w:pPr>
        <w:pStyle w:val="ProductList-ClauseHeading"/>
      </w:pPr>
      <w:r>
        <w:t>11. Sdělení</w:t>
      </w:r>
    </w:p>
    <w:p w:rsidR="00E6012F" w:rsidRDefault="00CC7C08">
      <w:pPr>
        <w:pStyle w:val="ProductList-Body"/>
      </w:pPr>
      <w:r>
        <w:t>Následující sdělení platí pro případy uvedené v oddílu Užívací práva každého záznamu produktu:</w:t>
      </w:r>
    </w:p>
    <w:p w:rsidR="00E6012F" w:rsidRDefault="00E6012F">
      <w:pPr>
        <w:pStyle w:val="ProductList-Body"/>
      </w:pPr>
    </w:p>
    <w:p w:rsidR="00E6012F" w:rsidRDefault="00CC7C08">
      <w:pPr>
        <w:pStyle w:val="ProductList-SubClauseHeading"/>
      </w:pPr>
      <w:r>
        <w:t>11. 1 Internetové funkce</w:t>
      </w:r>
    </w:p>
    <w:p w:rsidR="00E6012F" w:rsidRDefault="00CC7C08">
      <w:pPr>
        <w:pStyle w:val="ProductList-BodyIndented"/>
      </w:pPr>
      <w:r>
        <w:t>Softwarové produkty mohou obsahovat funkce, které se bez dalšího sdělení zákazníkovi připojují a odesílají informace po síti Internet systémům společnosti Microsoft a jejím afilacím a poskytovatelům služeb. Použití těchto informací je popsáno v prohlášení o ochraně osobních údajů, které je k dispozici v každém softwarovém produktu.</w:t>
      </w:r>
    </w:p>
    <w:p w:rsidR="00E6012F" w:rsidRDefault="00E6012F">
      <w:pPr>
        <w:pStyle w:val="ProductList-BodyIndented"/>
      </w:pPr>
    </w:p>
    <w:p w:rsidR="00E6012F" w:rsidRDefault="00CC7C08">
      <w:pPr>
        <w:pStyle w:val="ProductList-SubClauseHeading"/>
      </w:pPr>
      <w:r>
        <w:t>11.2 Služba Bing Maps</w:t>
      </w:r>
    </w:p>
    <w:p w:rsidR="00E6012F" w:rsidRDefault="00CC7C08">
      <w:pPr>
        <w:pStyle w:val="ProductList-BodyIndented"/>
      </w:pPr>
      <w:r>
        <w:t xml:space="preserve">Produkt zahrnuje používání služby Bing Maps. Veškerý obsah poskytnutý prostřednictvím služby Bing Maps včetně geokódů lze použít pouze v rámci produktu, jehož prostřednictvím je obsah poskytován. Na užívání služby Bing Maps zákazníkem se vztahují podmínky použití pro koncové uživatele služby Bing Maps uvedené na adrese </w:t>
      </w:r>
      <w:hyperlink r:id="rId31">
        <w:r>
          <w:rPr>
            <w:color w:val="00467F"/>
            <w:u w:val="single"/>
          </w:rPr>
          <w:t>http://go.microsoft.com/?linkid=9710837</w:t>
        </w:r>
      </w:hyperlink>
      <w:r>
        <w:t xml:space="preserve"> a zásady ochrany osobních údajů služby Bing Maps na adrese </w:t>
      </w:r>
      <w:hyperlink r:id="rId32">
        <w:r>
          <w:rPr>
            <w:color w:val="00467F"/>
            <w:u w:val="single"/>
          </w:rPr>
          <w:t>http://go.microsoft.com/fwlink/?LinkID=248686</w:t>
        </w:r>
      </w:hyperlink>
      <w:r>
        <w:t>.</w:t>
      </w:r>
    </w:p>
    <w:p w:rsidR="00E6012F" w:rsidRDefault="00E6012F">
      <w:pPr>
        <w:pStyle w:val="ProductList-BodyIndented"/>
      </w:pPr>
    </w:p>
    <w:p w:rsidR="00E6012F" w:rsidRDefault="00CC7C08">
      <w:pPr>
        <w:pStyle w:val="ProductList-SubClauseHeading"/>
      </w:pPr>
      <w:r>
        <w:t>11.3 Vizuální standard H.264/AVC, videostandard VC-1 a vizuální standard MPEG-4 Part 2</w:t>
      </w:r>
    </w:p>
    <w:p w:rsidR="00E6012F" w:rsidRDefault="00CC7C08">
      <w:pPr>
        <w:pStyle w:val="ProductList-BodyIndented"/>
      </w:pPr>
      <w:r>
        <w:t xml:space="preserve">Tento software může obsahovat technologie vizuální komprese H.264/AVC, VC-1 a MPEG-4 Part 2. Na základě požadavku společnosti MPEG LA, L.L.C. uvádíme toto upozornění: 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 NENÍ UDĚLENA ANI NEMŮŽE BÝT PŘEDPOKLÁDÁNA ŽÁDNÁ LICENCE K LIBOVOLNÉMU JINÉMU POUŽITÍ. DALŠÍ INFORMACE LZE ZÍSKAT OD SPOLEČNOSTI MPEG LA, L.L.C. VIZ </w:t>
      </w:r>
      <w:hyperlink r:id="rId33">
        <w:r>
          <w:rPr>
            <w:color w:val="00467F"/>
            <w:u w:val="single"/>
          </w:rPr>
          <w:t>www.mpegla.com</w:t>
        </w:r>
      </w:hyperlink>
      <w:r>
        <w:t>. Pro objasnění se tímto stanoví, že toto sdělení neomezuje užívání softwaru ani mu nebrání pro běžné obchodní účely vlastní danému podnikání, pokud tyto nezahrnují (i) opětovnou distribuci softwaru třetím stranám a (ii) vytváření obsahu technologiemi kompatibilními se STANDARDY VIDEA pro účely distribuce třetím stranám.</w:t>
      </w:r>
    </w:p>
    <w:p w:rsidR="00E6012F" w:rsidRDefault="00E6012F">
      <w:pPr>
        <w:pStyle w:val="ProductList-BodyIndented"/>
      </w:pPr>
    </w:p>
    <w:p w:rsidR="00E6012F" w:rsidRDefault="00CC7C08">
      <w:pPr>
        <w:pStyle w:val="ProductList-ClauseHeading"/>
      </w:pPr>
      <w:r>
        <w:t>12. Komponenty písem, obrázky a zvuky</w:t>
      </w:r>
    </w:p>
    <w:p w:rsidR="00E6012F" w:rsidRDefault="00CC7C08">
      <w:pPr>
        <w:pStyle w:val="ProductList-Body"/>
      </w:pPr>
      <w:r>
        <w:t xml:space="preserve">Při používání softwaru může zákazník přistupovat k ikonám, obrázkům, zvukům a médiím obsaženým v softwaru a používat je pouze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může používat písma vložená nebo nainstalovaná tímto softwarem k zobrazování a tisku obsahu. Zákazník může písma vkládat do obsahu pouze za splnění omezujících podmínek pro vkládání písem a smí je dočasně stáhnout do tiskárny nebo jiných výstupních zařízení za účelem tisku obsahu.</w:t>
      </w:r>
    </w:p>
    <w:p w:rsidR="00E6012F" w:rsidRDefault="00E6012F">
      <w:pPr>
        <w:pStyle w:val="ProductList-Body"/>
      </w:pPr>
    </w:p>
    <w:p w:rsidR="00E6012F" w:rsidRDefault="00CC7C08">
      <w:pPr>
        <w:pStyle w:val="ProductList-ClauseHeading"/>
      </w:pPr>
      <w:r>
        <w:t>13. Zahrnuté technologie</w:t>
      </w:r>
    </w:p>
    <w:p w:rsidR="00E6012F" w:rsidRDefault="00CC7C08">
      <w:pPr>
        <w:pStyle w:val="ProductList-Body"/>
      </w:pPr>
      <w:r>
        <w:t>Produkty mohou zahrnovat komponenty jiné technologie společnosti Microsoft podléhající svým vlastním licenčním podmínkám, jak je uvedeno v oddílu Užívací práva každého záznamu produktu. Nejsou-li samostatné podmínky pro tyto komponenty řešeny v licenčních podmínkách k danému produktu, je možné je nalézt v samostatné složce v instalačním adresáři produktu nebo prostřednictvím jednotné instalační služby produktu.</w:t>
      </w:r>
    </w:p>
    <w:p w:rsidR="00E6012F" w:rsidRDefault="00E6012F">
      <w:pPr>
        <w:pStyle w:val="ProductList-Body"/>
      </w:pPr>
    </w:p>
    <w:p w:rsidR="00E6012F" w:rsidRDefault="00CC7C08">
      <w:pPr>
        <w:pStyle w:val="ProductList-ClauseHeading"/>
      </w:pPr>
      <w:r>
        <w:t>14. Testování typovou úlohou</w:t>
      </w:r>
    </w:p>
    <w:p w:rsidR="00E6012F" w:rsidRDefault="00CC7C08">
      <w:pPr>
        <w:pStyle w:val="ProductList-SubClauseHeading"/>
      </w:pPr>
      <w:r>
        <w:t>14.1 Software</w:t>
      </w:r>
    </w:p>
    <w:p w:rsidR="00E6012F" w:rsidRDefault="00CC7C08">
      <w:pPr>
        <w:pStyle w:val="ProductList-BodyIndented"/>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Optimization Pack typovou úlohou smí zákazník zpřístupnit třetí straně pouze s předchozím písemným souhlasem společnosti Microsoft. To se nevztahuje na prostředí .NET Framework nebo server Windows Server.</w:t>
      </w:r>
    </w:p>
    <w:p w:rsidR="00E6012F" w:rsidRDefault="00E6012F">
      <w:pPr>
        <w:pStyle w:val="ProductList-BodyIndented"/>
      </w:pPr>
    </w:p>
    <w:p w:rsidR="00E6012F" w:rsidRDefault="00CC7C08">
      <w:pPr>
        <w:pStyle w:val="ProductList-SubClauseHeading"/>
      </w:pPr>
      <w:r>
        <w:t>14.2 Microsoft .NET Framework</w:t>
      </w:r>
    </w:p>
    <w:p w:rsidR="00E6012F" w:rsidRDefault="00CC7C08">
      <w:pPr>
        <w:pStyle w:val="ProductList-BodyIndented"/>
      </w:pPr>
      <w:r>
        <w:t xml:space="preserve">Zákazník smí provádět interní testování typovou úlohou pro komponenty platformy .NET Framework a sdělovat výsledky, pokud dodrží podmínky uvedené na adrese </w:t>
      </w:r>
      <w:hyperlink r:id="rId34">
        <w:r>
          <w:rPr>
            <w:color w:val="00467F"/>
            <w:u w:val="single"/>
          </w:rPr>
          <w:t>http://go.microsoft.com/fwlink/?LinkID=66406</w:t>
        </w:r>
      </w:hyperlink>
      <w:r>
        <w:t>.</w:t>
      </w:r>
    </w:p>
    <w:p w:rsidR="00E6012F" w:rsidRDefault="00E6012F">
      <w:pPr>
        <w:pStyle w:val="ProductList-BodyIndented"/>
      </w:pPr>
    </w:p>
    <w:p w:rsidR="00E6012F" w:rsidRDefault="00CC7C08">
      <w:pPr>
        <w:pStyle w:val="ProductList-ClauseHeading"/>
      </w:pPr>
      <w:r>
        <w:t>15. Multiplexování</w:t>
      </w:r>
    </w:p>
    <w:p w:rsidR="00E6012F" w:rsidRDefault="00CC7C08">
      <w:pPr>
        <w:pStyle w:val="ProductList-Body"/>
      </w:pPr>
      <w:r>
        <w:t xml:space="preserve">Multiplexování nebo sdružování pro omezení přímých spojení se softwarem neomezuje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rsidR="00E6012F" w:rsidRDefault="00E6012F">
      <w:pPr>
        <w:pStyle w:val="ProductList-Body"/>
      </w:pPr>
    </w:p>
    <w:p w:rsidR="00E6012F" w:rsidRDefault="00CC7C08">
      <w:pPr>
        <w:pStyle w:val="ProductList-ClauseHeading"/>
      </w:pPr>
      <w:r>
        <w:t>16. Práva správy a podpory</w:t>
      </w:r>
    </w:p>
    <w:p w:rsidR="00E6012F" w:rsidRDefault="00CC7C08">
      <w:pPr>
        <w:pStyle w:val="ProductList-Body"/>
      </w:pPr>
      <w:r>
        <w:t xml:space="preserve">Zákazník může povolit přístup k serverovému softwaru spuštěnému v jakémkoli povoleném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dvěma uživateli bez licencí CAL pouze pro účely správy. Zákazník může také povolit vzdálený přístup k jiným produktům pouze pro účely poskytování technické podpory k produktu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w:t>
      </w:r>
    </w:p>
    <w:p w:rsidR="00E6012F" w:rsidRDefault="00E6012F">
      <w:pPr>
        <w:pStyle w:val="ProductList-Body"/>
      </w:pPr>
    </w:p>
    <w:p w:rsidR="00E6012F" w:rsidRDefault="00CC7C08">
      <w:pPr>
        <w:pStyle w:val="ProductList-ClauseHeading"/>
      </w:pPr>
      <w:r>
        <w:t>17. Opětovně šiřitelný kód</w:t>
      </w:r>
    </w:p>
    <w:p w:rsidR="00E6012F" w:rsidRDefault="00CC7C08">
      <w:pPr>
        <w:pStyle w:val="ProductList-Body"/>
      </w:pPr>
      <w:r>
        <w:t xml:space="preserve">Software může zahrnovat kód, který zákazník může distribuovat v programech, které vyvine, pokud splní dále uvedené podmínky. </w:t>
      </w:r>
    </w:p>
    <w:p w:rsidR="00E6012F" w:rsidRDefault="00E6012F">
      <w:pPr>
        <w:pStyle w:val="ProductList-Body"/>
      </w:pPr>
    </w:p>
    <w:p w:rsidR="00E6012F" w:rsidRDefault="00CC7C08">
      <w:pPr>
        <w:pStyle w:val="ProductList-SubClauseHeading"/>
      </w:pPr>
      <w:r>
        <w:t>17.1 Právo k užívání a distribuci</w:t>
      </w:r>
    </w:p>
    <w:p w:rsidR="00E6012F" w:rsidRDefault="00CC7C08">
      <w:pPr>
        <w:pStyle w:val="ProductList-BodyIndented"/>
      </w:pPr>
      <w:r>
        <w:t xml:space="preserve">Kód a textové soubory uvedené níže představují „Opětovně šířitelný </w:t>
      </w:r>
      <w:proofErr w:type="gramStart"/>
      <w:r>
        <w:t>kód“</w:t>
      </w:r>
      <w:proofErr w:type="gramEnd"/>
      <w:r>
        <w:t xml:space="preserve">. </w:t>
      </w:r>
    </w:p>
    <w:p w:rsidR="00E6012F" w:rsidRDefault="00CC7C08">
      <w:pPr>
        <w:pStyle w:val="ProductList-Bullet"/>
        <w:numPr>
          <w:ilvl w:val="1"/>
          <w:numId w:val="7"/>
        </w:numPr>
      </w:pPr>
      <w:r>
        <w:t xml:space="preserve">Soubory REDIST.TXT:  Zákazník může kopírovat a šířit kód ve formě strojového kódu uvedený v souborech REDIST.TXT a OTHER-DIST.TXT a také jakýkoli kód označený jako „knihovny </w:t>
      </w:r>
      <w:proofErr w:type="gramStart"/>
      <w:r>
        <w:t>Silverlight“</w:t>
      </w:r>
      <w:proofErr w:type="gramEnd"/>
      <w:r>
        <w:t xml:space="preserve">, „knihovny klienta“ Silverlight a „knihovny serveru“ Silverlight. </w:t>
      </w:r>
    </w:p>
    <w:p w:rsidR="00E6012F" w:rsidRDefault="00CC7C08">
      <w:pPr>
        <w:pStyle w:val="ProductList-Bullet"/>
        <w:numPr>
          <w:ilvl w:val="1"/>
          <w:numId w:val="7"/>
        </w:numPr>
      </w:pPr>
      <w:r>
        <w:t>Ukázkový kód, šablony a styly:  Zákazník může upravovat, kopírovat a šířit kód označený jako „ukázkový kód, „</w:t>
      </w:r>
      <w:proofErr w:type="gramStart"/>
      <w:r>
        <w:t>šablona“</w:t>
      </w:r>
      <w:proofErr w:type="gramEnd"/>
      <w:r>
        <w:t>, „jednoduché styly“ a „návrhové styly“ ve formě zdrojového nebo strojového kódu.</w:t>
      </w:r>
    </w:p>
    <w:p w:rsidR="00E6012F" w:rsidRDefault="00CC7C08">
      <w:pPr>
        <w:pStyle w:val="ProductList-Bullet"/>
        <w:numPr>
          <w:ilvl w:val="1"/>
          <w:numId w:val="7"/>
        </w:numPr>
      </w:pPr>
      <w:r>
        <w:t xml:space="preserve">Distribuce pomocí třetích stran:  Zákazník může dovolit distributorům svých programů kopírovat a distribuovat kód určený k distribuci jako součást předmětných programů. </w:t>
      </w:r>
    </w:p>
    <w:p w:rsidR="00E6012F" w:rsidRDefault="00CC7C08">
      <w:pPr>
        <w:pStyle w:val="ProductList-Bullet"/>
        <w:numPr>
          <w:ilvl w:val="1"/>
          <w:numId w:val="7"/>
        </w:numPr>
      </w:pPr>
      <w:r>
        <w:t>Knihovna obrázků:  Zákazník může kopírovat a distribuovat obrázky, grafiku a animace v Knihovně obrázků tak, jak je popsáno v dokumentaci k softwaru.</w:t>
      </w:r>
    </w:p>
    <w:p w:rsidR="00E6012F" w:rsidRDefault="00E6012F">
      <w:pPr>
        <w:pStyle w:val="ProductList-BodyIndented"/>
      </w:pPr>
    </w:p>
    <w:p w:rsidR="00E6012F" w:rsidRDefault="00CC7C08">
      <w:pPr>
        <w:pStyle w:val="ProductList-SubClauseHeading"/>
      </w:pPr>
      <w:r>
        <w:t>17.2 Požadavky na distribuci</w:t>
      </w:r>
    </w:p>
    <w:p w:rsidR="00E6012F" w:rsidRDefault="00CC7C08">
      <w:pPr>
        <w:pStyle w:val="ProductList-BodyIndented"/>
      </w:pPr>
      <w:r>
        <w:t>Pokud zákazník distribuuje jakýkoli kód určený k distribuci, musí: Zákazník musí:</w:t>
      </w:r>
    </w:p>
    <w:p w:rsidR="00E6012F" w:rsidRDefault="00CC7C08">
      <w:pPr>
        <w:pStyle w:val="ProductList-Bullet"/>
        <w:numPr>
          <w:ilvl w:val="1"/>
          <w:numId w:val="8"/>
        </w:numPr>
      </w:pPr>
      <w:r>
        <w:t xml:space="preserve">tento kód distribuovat pouze se svými programy, kde programy zákazníka poskytují podstatnou primární funkci pro kód určený k distribuci; </w:t>
      </w:r>
    </w:p>
    <w:p w:rsidR="00E6012F" w:rsidRDefault="00CC7C08">
      <w:pPr>
        <w:pStyle w:val="ProductList-Bullet"/>
        <w:numPr>
          <w:ilvl w:val="1"/>
          <w:numId w:val="8"/>
        </w:numPr>
      </w:pPr>
      <w:r>
        <w:t>zavázat distributory a externí koncové uživatele smlouvou, jejíž podmínky budou tento kód chránit nejméně tak jako multilicenční smlouva zákazníka včetně podmínek produktu,</w:t>
      </w:r>
    </w:p>
    <w:p w:rsidR="00E6012F" w:rsidRDefault="00CC7C08">
      <w:pPr>
        <w:pStyle w:val="ProductList-Bullet"/>
        <w:numPr>
          <w:ilvl w:val="1"/>
          <w:numId w:val="8"/>
        </w:numPr>
      </w:pPr>
      <w:r>
        <w:t>odškodnit, chránit a bránit společnost Microsoft před jakýmikoli nároky, včetně poplatků za právní zastoupení, souvisejícími s distribucí nebo užíváním programů zákazníka, s výjimkou případů, kdy je jakýkoli nárok založen pouze na kódu určeném k distribuci vloženém do programů zákazníka.</w:t>
      </w:r>
    </w:p>
    <w:p w:rsidR="00E6012F" w:rsidRDefault="00E6012F">
      <w:pPr>
        <w:pStyle w:val="ProductList-BodyIndented"/>
      </w:pPr>
    </w:p>
    <w:p w:rsidR="00E6012F" w:rsidRDefault="00CC7C08">
      <w:pPr>
        <w:pStyle w:val="ProductList-SubClauseHeading"/>
      </w:pPr>
      <w:r>
        <w:t>17.3 Omezení distribuce</w:t>
      </w:r>
    </w:p>
    <w:p w:rsidR="00E6012F" w:rsidRDefault="00CC7C08">
      <w:pPr>
        <w:pStyle w:val="ProductList-BodyIndented"/>
      </w:pPr>
      <w:r>
        <w:t>Zákazník nesmí:</w:t>
      </w:r>
    </w:p>
    <w:p w:rsidR="00E6012F" w:rsidRDefault="00CC7C08">
      <w:pPr>
        <w:pStyle w:val="ProductList-Bullet"/>
        <w:numPr>
          <w:ilvl w:val="1"/>
          <w:numId w:val="9"/>
        </w:numPr>
      </w:pPr>
      <w:r>
        <w:t>meminda sebarang notis hak cipta, tanda dagangan atau paten dalam Kod Boleh Edar;</w:t>
      </w:r>
    </w:p>
    <w:p w:rsidR="00E6012F" w:rsidRDefault="00CC7C08">
      <w:pPr>
        <w:pStyle w:val="ProductList-Bullet"/>
        <w:numPr>
          <w:ilvl w:val="1"/>
          <w:numId w:val="9"/>
        </w:numPr>
      </w:pPr>
      <w:r>
        <w:t>používat ochranné známky společnosti Microsoft v názvech svých programů nebo způsobem, který budí dojem, že programy zákazníka pocházejí od společnosti Microsoft nebo jsou touto společností schváleny,</w:t>
      </w:r>
    </w:p>
    <w:p w:rsidR="00E6012F" w:rsidRDefault="00CC7C08">
      <w:pPr>
        <w:pStyle w:val="ProductList-Bullet"/>
        <w:numPr>
          <w:ilvl w:val="1"/>
          <w:numId w:val="9"/>
        </w:numPr>
      </w:pPr>
      <w:r>
        <w:t xml:space="preserve">distribuovat kód určený k distribuci v libovolném škodlivém či podvodném programu, případně s tímto programem, nebo nezákonným způsobem nebo </w:t>
      </w:r>
    </w:p>
    <w:p w:rsidR="00E6012F" w:rsidRDefault="00CC7C08">
      <w:pPr>
        <w:pStyle w:val="ProductList-Bullet"/>
        <w:numPr>
          <w:ilvl w:val="1"/>
          <w:numId w:val="9"/>
        </w:numPr>
      </w:pPr>
      <w:r>
        <w:t xml:space="preserve">mengubah suai atau mengedarkan kod sumber apa-apa Kod Boleh Edar supaya mana-mana bahagian menjadi tertakluk pada Lesen Yang Dikecualikan. Vyloučená licence je licence, která vyžaduje jako podmínku užívání, úprav nebo distribuce, aby byl kód zpřístupněn nebo zveřejněn ve tvaru zdrojového kódu nebo aby jej byli oprávněni upravovat ostatní uživatelé. </w:t>
      </w:r>
    </w:p>
    <w:p w:rsidR="00E6012F" w:rsidRDefault="00E6012F">
      <w:pPr>
        <w:pStyle w:val="ProductList-BodyIndented"/>
      </w:pPr>
    </w:p>
    <w:p w:rsidR="00E6012F" w:rsidRDefault="00CC7C08">
      <w:pPr>
        <w:pStyle w:val="ProductList-ClauseHeading"/>
      </w:pPr>
      <w:r>
        <w:t>18. Software a služby</w:t>
      </w:r>
    </w:p>
    <w:p w:rsidR="00E6012F" w:rsidRDefault="00CC7C08">
      <w:pPr>
        <w:pStyle w:val="ProductList-Body"/>
      </w:pPr>
      <w:r>
        <w:t>Společnost Microsoft může s produkty poskytovat služby prostřednictvím softwarových funkcí připojených k počítačovým systémům společnosti Microsoft nebo poskytovatelům služeb prostřednictvím Internetu. Společnost Microsoft může kdykoli tyto služby změnit nebo zrušit. Tyto služby nesmí zákazník užívat žádným způsobem, který by je mohl poškodit nebo zhoršit možnosti jejich užívání pro jiné uživatele. Zákazník nesmí užívat tyto služby k žádným pokusům o získání jakéhokoliv neoprávněného přístupu k jakékoliv službě, datům, účtům nebo sítím.</w:t>
      </w:r>
    </w:p>
    <w:p w:rsidR="00E6012F" w:rsidRDefault="00E6012F">
      <w:pPr>
        <w:pStyle w:val="ProductList-Body"/>
        <w:jc w:val="right"/>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CC7C08">
      <w:pPr>
        <w:pStyle w:val="ProductList-OfferingGroupHeading"/>
      </w:pPr>
      <w:bookmarkStart w:id="16" w:name="_Sec538"/>
      <w:r>
        <w:t>Podmínky licenčního modelu</w:t>
      </w:r>
      <w:bookmarkEnd w:id="16"/>
      <w:r>
        <w:fldChar w:fldCharType="begin"/>
      </w:r>
      <w:r>
        <w:instrText xml:space="preserve"> TC "</w:instrText>
      </w:r>
      <w:bookmarkStart w:id="17" w:name="_Toc433701714"/>
      <w:r>
        <w:instrText>Podmínky licenčního modelu</w:instrText>
      </w:r>
      <w:bookmarkEnd w:id="17"/>
      <w:r>
        <w:instrText>" \l 2</w:instrText>
      </w:r>
      <w:r>
        <w:fldChar w:fldCharType="end"/>
      </w:r>
    </w:p>
    <w:p w:rsidR="00E6012F" w:rsidRDefault="00CC7C08">
      <w:pPr>
        <w:pStyle w:val="ProductList-Body"/>
      </w:pPr>
      <w:r>
        <w:t>Licenční model pro každý produkt je označen v oddílu Užívací práva záznamu produktu. Podmínky licenčního modelu platí pro všechny softwarové produkty licencované na základě tohoto licenčního modelu, jak je uvedeno v záznamu produktu, a na základě všech výjimek a dalších podmínek uvedených v licenčních podmínkách specifických pro daný produkt.</w:t>
      </w:r>
    </w:p>
    <w:p w:rsidR="00E6012F" w:rsidRDefault="00CC7C08">
      <w:pPr>
        <w:pStyle w:val="ProductList-Offering2Heading"/>
      </w:pPr>
      <w:bookmarkStart w:id="18" w:name="_Sec539"/>
      <w:r>
        <w:t>Aplikace pro stolní počítače</w:t>
      </w:r>
      <w:bookmarkEnd w:id="18"/>
      <w:r>
        <w:fldChar w:fldCharType="begin"/>
      </w:r>
      <w:r>
        <w:instrText xml:space="preserve"> TC "</w:instrText>
      </w:r>
      <w:bookmarkStart w:id="19" w:name="_Toc433701715"/>
      <w:r>
        <w:instrText>Aplikace pro stolní počítače</w:instrText>
      </w:r>
      <w:bookmarkEnd w:id="19"/>
      <w:r>
        <w:instrText>" \l 3</w:instrText>
      </w:r>
      <w:r>
        <w:fldChar w:fldCharType="end"/>
      </w:r>
    </w:p>
    <w:p w:rsidR="00E6012F" w:rsidRDefault="00CC7C08">
      <w:pPr>
        <w:pStyle w:val="ProductList-ClauseHeading"/>
      </w:pPr>
      <w:r>
        <w:t>Licence k zařízení</w:t>
      </w:r>
    </w:p>
    <w:p w:rsidR="00E6012F" w:rsidRDefault="00CC7C08">
      <w:pPr>
        <w:pStyle w:val="ProductList-Bullet"/>
        <w:numPr>
          <w:ilvl w:val="0"/>
          <w:numId w:val="10"/>
        </w:numPr>
      </w:pPr>
      <w:r>
        <w:t xml:space="preserve">Zákazník může instalovat libovolný počet kopií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w:t>
      </w:r>
    </w:p>
    <w:p w:rsidR="00E6012F" w:rsidRDefault="00CC7C08">
      <w:pPr>
        <w:pStyle w:val="ProductList-Bullet"/>
        <w:numPr>
          <w:ilvl w:val="0"/>
          <w:numId w:val="10"/>
        </w:numPr>
      </w:pPr>
      <w:r>
        <w:t xml:space="preserve">S výjimkou případů, kdy si zákazník licencuje software jako produkt Enterprise nebo pro celou společnost, může software také instalovat na jednom přenosném zařízení využívaném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E6012F" w:rsidRDefault="00CC7C08">
      <w:pPr>
        <w:pStyle w:val="ProductList-Bullet"/>
        <w:numPr>
          <w:ilvl w:val="0"/>
          <w:numId w:val="10"/>
        </w:numPr>
      </w:pPr>
      <w:r>
        <w:t xml:space="preserve">Software běžící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užívat libovolný počet uživatelů, ale přístup s možností užívání má v danou chvíli vždy pouze jeden uživatel. </w:t>
      </w:r>
    </w:p>
    <w:p w:rsidR="00E6012F" w:rsidRDefault="00CC7C08">
      <w:pPr>
        <w:pStyle w:val="ProductList-Bullet"/>
        <w:numPr>
          <w:ilvl w:val="0"/>
          <w:numId w:val="10"/>
        </w:numPr>
      </w:pPr>
      <w:r>
        <w:t xml:space="preserve">Vzdálené užívání softwaru spuštěného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E6012F" w:rsidRDefault="00CC7C08">
      <w:pPr>
        <w:pStyle w:val="ProductList-Bullet"/>
        <w:numPr>
          <w:ilvl w:val="0"/>
          <w:numId w:val="10"/>
        </w:numPr>
      </w:pPr>
      <w:r>
        <w:t xml:space="preserve">Vzdálené užívání softwaru spuštěného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w:t>
      </w:r>
    </w:p>
    <w:p w:rsidR="00E6012F" w:rsidRDefault="00E6012F">
      <w:pPr>
        <w:pStyle w:val="ProductList-Body"/>
      </w:pPr>
    </w:p>
    <w:p w:rsidR="00E6012F" w:rsidRDefault="00CC7C08">
      <w:pPr>
        <w:pStyle w:val="ProductList-ClauseHeading"/>
      </w:pPr>
      <w:r>
        <w:t>Mediální prvky a šablony</w:t>
      </w:r>
    </w:p>
    <w:p w:rsidR="00E6012F" w:rsidRDefault="00CC7C08">
      <w:pPr>
        <w:pStyle w:val="ProductList-Body"/>
      </w:pPr>
      <w:r>
        <w:t>Microsoft uděluje zákazníkovi licenci ke kopírování, distribuci, provádění a zobrazování mediálních prvků (obrázků, klipartů, animací, zvuků, hudby, videoklipů, šablon a dalších forem obsahu), které jsou součástí softwaru a webových aplikací služby Office v projektech a dokumentech, avšak zákazník nesmí prodávat, udělovat licence ani distribuovat kopie žádných mediálních prvků jako samostatných prvků ani jako produktů, pokud primární hodnotu produktu představují mediální prvky.</w:t>
      </w:r>
    </w:p>
    <w:p w:rsidR="00E6012F" w:rsidRDefault="00CC7C08">
      <w:pPr>
        <w:pStyle w:val="ProductList-Offering2Heading"/>
      </w:pPr>
      <w:bookmarkStart w:id="20" w:name="_Sec540"/>
      <w:r>
        <w:t>Počítačové operační systémy</w:t>
      </w:r>
      <w:bookmarkEnd w:id="20"/>
      <w:r>
        <w:fldChar w:fldCharType="begin"/>
      </w:r>
      <w:r>
        <w:instrText xml:space="preserve"> TC "</w:instrText>
      </w:r>
      <w:bookmarkStart w:id="21" w:name="_Toc433701716"/>
      <w:r>
        <w:instrText>Počítačové operační systémy</w:instrText>
      </w:r>
      <w:bookmarkEnd w:id="21"/>
      <w:r>
        <w:instrText>" \l 3</w:instrText>
      </w:r>
      <w:r>
        <w:fldChar w:fldCharType="end"/>
      </w:r>
    </w:p>
    <w:p w:rsidR="00E6012F" w:rsidRDefault="00CC7C08">
      <w:pPr>
        <w:pStyle w:val="ProductList-ClauseHeading"/>
      </w:pPr>
      <w:r>
        <w:t>Licence k zařízení</w:t>
      </w:r>
    </w:p>
    <w:p w:rsidR="00E6012F" w:rsidRDefault="00CC7C08">
      <w:pPr>
        <w:pStyle w:val="ProductList-Bullet"/>
        <w:numPr>
          <w:ilvl w:val="0"/>
          <w:numId w:val="11"/>
        </w:numPr>
      </w:pPr>
      <w:r>
        <w:t xml:space="preserve">Zákazník smí nainstalovat jednu kopii softwaru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v místním virtuálním hardwarovém systému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kterou si opatří.</w:t>
      </w:r>
    </w:p>
    <w:p w:rsidR="00E6012F" w:rsidRDefault="00CC7C08">
      <w:pPr>
        <w:pStyle w:val="ProductList-Bullet"/>
        <w:numPr>
          <w:ilvl w:val="0"/>
          <w:numId w:val="11"/>
        </w:numPr>
      </w:pPr>
      <w:r>
        <w:t>Zákazník smí software používat nejvýše na dvou procesorech.</w:t>
      </w:r>
    </w:p>
    <w:p w:rsidR="00E6012F" w:rsidRDefault="00CC7C08">
      <w:pPr>
        <w:pStyle w:val="ProductList-Bullet"/>
        <w:numPr>
          <w:ilvl w:val="0"/>
          <w:numId w:val="11"/>
        </w:numPr>
      </w:pPr>
      <w:r>
        <w:t>Místní používání je povoleno pro jakéhokoli uživatele.</w:t>
      </w:r>
    </w:p>
    <w:p w:rsidR="00E6012F" w:rsidRDefault="00CC7C08">
      <w:pPr>
        <w:pStyle w:val="ProductList-Bullet"/>
        <w:numPr>
          <w:ilvl w:val="0"/>
          <w:numId w:val="11"/>
        </w:numPr>
      </w:pPr>
      <w:r>
        <w:t xml:space="preserve">Vzdálené užívání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licencovaného</w:t>
      </w:r>
      <w:r>
        <w:fldChar w:fldCharType="end"/>
      </w:r>
      <w:r>
        <w:t xml:space="preserve"> pro službu Windows VDA.</w:t>
      </w:r>
    </w:p>
    <w:p w:rsidR="00E6012F" w:rsidRDefault="00CC7C08">
      <w:pPr>
        <w:pStyle w:val="ProductList-Bullet"/>
        <w:numPr>
          <w:ilvl w:val="0"/>
          <w:numId w:val="11"/>
        </w:numPr>
      </w:pPr>
      <w:r>
        <w:t>Software smí používat v každém okamžiku vždy pouze jeden uživatel.</w:t>
      </w:r>
    </w:p>
    <w:p w:rsidR="00E6012F" w:rsidRDefault="00CC7C08">
      <w:pPr>
        <w:pStyle w:val="ProductList-Bullet"/>
        <w:numPr>
          <w:ilvl w:val="0"/>
          <w:numId w:val="11"/>
        </w:numPr>
      </w:pPr>
      <w:r>
        <w:t xml:space="preserve">K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připojit až 20 zařízení pro účely sdílení souborů, tisku a používání Internetové informační služby, funkce Sdílení připojení k Internetu nebo telefonních služeb.</w:t>
      </w:r>
    </w:p>
    <w:p w:rsidR="00E6012F" w:rsidRDefault="00CC7C08">
      <w:pPr>
        <w:pStyle w:val="ProductList-Bullet"/>
        <w:numPr>
          <w:ilvl w:val="0"/>
          <w:numId w:val="11"/>
        </w:numPr>
      </w:pPr>
      <w:r>
        <w:t>Pro aktivaci s použitím Služby správy klíčů nebo podobné technologie je povolen neomezený počet připojení.</w:t>
      </w:r>
    </w:p>
    <w:p w:rsidR="00E6012F" w:rsidRDefault="00E6012F">
      <w:pPr>
        <w:pStyle w:val="ProductList-Body"/>
      </w:pPr>
    </w:p>
    <w:p w:rsidR="00E6012F" w:rsidRDefault="00CC7C08">
      <w:pPr>
        <w:pStyle w:val="ProductList-ClauseHeading"/>
      </w:pPr>
      <w:r>
        <w:t>Adobe Flash Player</w:t>
      </w:r>
    </w:p>
    <w:p w:rsidR="00E6012F" w:rsidRDefault="00CC7C08">
      <w:pPr>
        <w:pStyle w:val="ProductList-Body"/>
      </w:pPr>
      <w:r>
        <w:t xml:space="preserve">Software může obsahovat verzi programu Adobe Flash Player. Zákazník souhlasí s tím, že jeho používání programu Adobe Flash Player podléhá licenčním podmínkám společnosti Adobe Systems Incorporated, které jsou k dispozici na adrese </w:t>
      </w:r>
      <w:hyperlink r:id="rId35">
        <w:r>
          <w:rPr>
            <w:color w:val="00467F"/>
            <w:u w:val="single"/>
          </w:rPr>
          <w:t>http://go.microsoft.com/fwlink/?linkid=248532</w:t>
        </w:r>
      </w:hyperlink>
      <w:r>
        <w:t>. Adobe a Flash jsou registrované ochranné známky nebo ochranné známky společnosti Adobe Systems Incorporated v USA a dalších zemích.</w:t>
      </w:r>
    </w:p>
    <w:p w:rsidR="00E6012F" w:rsidRDefault="00CC7C08">
      <w:pPr>
        <w:pStyle w:val="ProductList-Offering2Heading"/>
      </w:pPr>
      <w:bookmarkStart w:id="22" w:name="_Sec541"/>
      <w:r>
        <w:t>Procesor/CAL</w:t>
      </w:r>
      <w:bookmarkEnd w:id="22"/>
      <w:r>
        <w:fldChar w:fldCharType="begin"/>
      </w:r>
      <w:r>
        <w:instrText xml:space="preserve"> TC "</w:instrText>
      </w:r>
      <w:bookmarkStart w:id="23" w:name="_Toc433701717"/>
      <w:r>
        <w:instrText>Procesor/CAL</w:instrText>
      </w:r>
      <w:bookmarkEnd w:id="23"/>
      <w:r>
        <w:instrText>" \l 3</w:instrText>
      </w:r>
      <w:r>
        <w:fldChar w:fldCharType="end"/>
      </w:r>
    </w:p>
    <w:p w:rsidR="00E6012F" w:rsidRDefault="00CC7C08">
      <w:pPr>
        <w:pStyle w:val="ProductList-ClauseHeading"/>
      </w:pPr>
      <w:r>
        <w:t>Licence k serveru (podle počtu procesorů)</w:t>
      </w:r>
    </w:p>
    <w:p w:rsidR="00E6012F" w:rsidRDefault="00CC7C08">
      <w:pPr>
        <w:pStyle w:val="ProductList-Bullet"/>
        <w:numPr>
          <w:ilvl w:val="0"/>
          <w:numId w:val="12"/>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rsidR="00E6012F" w:rsidRDefault="00CC7C08">
      <w:pPr>
        <w:pStyle w:val="ProductList-Bullet"/>
        <w:numPr>
          <w:ilvl w:val="0"/>
          <w:numId w:val="12"/>
        </w:numPr>
      </w:pPr>
      <w:r>
        <w:t xml:space="preserve">Pro každé dva </w:t>
      </w:r>
      <w:r>
        <w:fldChar w:fldCharType="begin"/>
      </w:r>
      <w:r>
        <w:instrText xml:space="preserve"> AutoTextList   \s NoStyle \t "Fyzický procesor je procesorem v systému fyzického hardwaru." </w:instrText>
      </w:r>
      <w:r>
        <w:fldChar w:fldCharType="separate"/>
      </w:r>
      <w:r>
        <w:rPr>
          <w:color w:val="0563C1"/>
        </w:rPr>
        <w:t>fyzické procesory</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je vyžadována jedna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
    <w:p w:rsidR="00E6012F" w:rsidRDefault="00CC7C08">
      <w:pPr>
        <w:pStyle w:val="ProductList-Bullet"/>
        <w:numPr>
          <w:ilvl w:val="0"/>
          <w:numId w:val="12"/>
        </w:numPr>
      </w:pPr>
      <w:r>
        <w:t xml:space="preserve">Každá standardní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umožňuje užívání serverového softwaru ve dvou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w:t>
      </w:r>
    </w:p>
    <w:p w:rsidR="00E6012F" w:rsidRDefault="00CC7C08">
      <w:pPr>
        <w:pStyle w:val="ProductList-Bullet"/>
        <w:numPr>
          <w:ilvl w:val="0"/>
          <w:numId w:val="12"/>
        </w:numPr>
      </w:pPr>
      <w:r>
        <w:t xml:space="preserve">Zákazník může používat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w:t>
      </w:r>
    </w:p>
    <w:p w:rsidR="00E6012F" w:rsidRDefault="00CC7C08">
      <w:pPr>
        <w:pStyle w:val="ProductList-Bullet"/>
        <w:numPr>
          <w:ilvl w:val="0"/>
          <w:numId w:val="12"/>
        </w:numPr>
      </w:pPr>
      <w:r>
        <w:t xml:space="preserve">Zákazník může používat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(kromě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na jednu licenci), pokud je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rsidR="00E6012F" w:rsidRDefault="00CC7C08">
      <w:pPr>
        <w:pStyle w:val="ProductList-Bullet"/>
        <w:numPr>
          <w:ilvl w:val="0"/>
          <w:numId w:val="12"/>
        </w:numPr>
      </w:pPr>
      <w:r>
        <w:t xml:space="preserve">Licence k datovým centrům umožňují užívání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w:t>
      </w:r>
    </w:p>
    <w:p w:rsidR="00E6012F" w:rsidRDefault="00CC7C08">
      <w:pPr>
        <w:pStyle w:val="ProductList-Bullet"/>
        <w:numPr>
          <w:ilvl w:val="0"/>
          <w:numId w:val="12"/>
        </w:numPr>
      </w:pPr>
      <w:r>
        <w:t xml:space="preserve">Pokud celkový počet licencí a </w:t>
      </w:r>
      <w:r>
        <w:fldChar w:fldCharType="begin"/>
      </w:r>
      <w:r>
        <w:instrText xml:space="preserve"> AutoTextList   \s NoStyle \t "Fyzický procesor je procesorem v systému fyzického hardwaru." </w:instrText>
      </w:r>
      <w:r>
        <w:fldChar w:fldCharType="separate"/>
      </w:r>
      <w:r>
        <w:rPr>
          <w:color w:val="0563C1"/>
        </w:rPr>
        <w:t>fyzických procesorů</w:t>
      </w:r>
      <w:r>
        <w:fldChar w:fldCharType="end"/>
      </w:r>
      <w:r>
        <w:t xml:space="preserve"> zůstává stejný, při každé změně počtu oddílů hardwarového zařízení zákazníkem je povoleno nové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E6012F" w:rsidRDefault="00CC7C08">
      <w:pPr>
        <w:pStyle w:val="ProductList-Bullet"/>
        <w:numPr>
          <w:ilvl w:val="0"/>
          <w:numId w:val="12"/>
        </w:numPr>
      </w:pPr>
      <w:r>
        <w:t xml:space="preserve">Jako jednorázovou alternativu k přiřazení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současně přistupují.</w:t>
      </w:r>
    </w:p>
    <w:p w:rsidR="00E6012F" w:rsidRDefault="00E6012F">
      <w:pPr>
        <w:pStyle w:val="ProductList-Body"/>
      </w:pPr>
    </w:p>
    <w:p w:rsidR="00E6012F" w:rsidRDefault="00CC7C08">
      <w:pPr>
        <w:pStyle w:val="ProductList-ClauseHeading"/>
      </w:pPr>
      <w:r>
        <w:t>Licence přístupu</w:t>
      </w:r>
    </w:p>
    <w:p w:rsidR="00E6012F" w:rsidRDefault="00CC7C08">
      <w:pPr>
        <w:pStyle w:val="ProductList-Bullet"/>
        <w:numPr>
          <w:ilvl w:val="0"/>
          <w:numId w:val="13"/>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E6012F" w:rsidRDefault="00CC7C08">
      <w:pPr>
        <w:pStyle w:val="ProductList-Bullet"/>
        <w:numPr>
          <w:ilvl w:val="0"/>
          <w:numId w:val="13"/>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w:t>
      </w:r>
    </w:p>
    <w:p w:rsidR="00E6012F" w:rsidRDefault="00CC7C08">
      <w:pPr>
        <w:pStyle w:val="ProductList-Bullet"/>
        <w:numPr>
          <w:ilvl w:val="0"/>
          <w:numId w:val="13"/>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serverovému softwaru, který spouští </w:t>
      </w:r>
      <w:r>
        <w:fldChar w:fldCharType="begin"/>
      </w:r>
      <w:r>
        <w:instrText xml:space="preserve"> AutoTextList   \s NoStyle \t "Webová úloha (označovaná také pojmem „internetová webová řešení“) jsou veřejně přístupné webové stránky, webové servery, webové aplikace, webové služby anebo poštovní služby využívající protokol POP3. (Kompletní definici naleznete ve slovníku.)" </w:instrText>
      </w:r>
      <w:r>
        <w:fldChar w:fldCharType="separate"/>
      </w:r>
      <w:r>
        <w:rPr>
          <w:color w:val="0563C1"/>
        </w:rPr>
        <w:t>webovou úlohu</w:t>
      </w:r>
      <w:r>
        <w:fldChar w:fldCharType="end"/>
      </w:r>
      <w:r>
        <w:t xml:space="preserve"> nebo </w:t>
      </w:r>
      <w:r>
        <w:fldChar w:fldCharType="begin"/>
      </w:r>
      <w:r>
        <w:instrText xml:space="preserve"> AutoTextList   \s NoStyle \t "Pracovní zatížení HPC (High Performance Computing) označuje zatížení, při kterém je serverový software spuštěn na uzlu clusteru...(Kompletní definici naleznete ve slovníku)" </w:instrText>
      </w:r>
      <w:r>
        <w:fldChar w:fldCharType="separate"/>
      </w:r>
      <w:r>
        <w:rPr>
          <w:color w:val="0563C1"/>
        </w:rPr>
        <w:t>úlohu HPC</w:t>
      </w:r>
      <w:r>
        <w:fldChar w:fldCharType="end"/>
      </w:r>
      <w:r>
        <w:t>.</w:t>
      </w:r>
    </w:p>
    <w:p w:rsidR="00E6012F" w:rsidRDefault="00CC7C08">
      <w:pPr>
        <w:pStyle w:val="ProductList-Bullet"/>
        <w:numPr>
          <w:ilvl w:val="0"/>
          <w:numId w:val="13"/>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E6012F" w:rsidRDefault="00CC7C08">
      <w:pPr>
        <w:pStyle w:val="ProductList-Offering2Heading"/>
      </w:pPr>
      <w:bookmarkStart w:id="24" w:name="_Sec542"/>
      <w:r>
        <w:t>Server/CAL</w:t>
      </w:r>
      <w:bookmarkEnd w:id="24"/>
      <w:r>
        <w:fldChar w:fldCharType="begin"/>
      </w:r>
      <w:r>
        <w:instrText xml:space="preserve"> TC "</w:instrText>
      </w:r>
      <w:bookmarkStart w:id="25" w:name="_Toc433701718"/>
      <w:r>
        <w:instrText>Server/CAL</w:instrText>
      </w:r>
      <w:bookmarkEnd w:id="25"/>
      <w:r>
        <w:instrText>" \l 3</w:instrText>
      </w:r>
      <w:r>
        <w:fldChar w:fldCharType="end"/>
      </w:r>
    </w:p>
    <w:p w:rsidR="00E6012F" w:rsidRDefault="00CC7C08">
      <w:pPr>
        <w:pStyle w:val="ProductList-ClauseHeading"/>
      </w:pPr>
      <w:r>
        <w:t>Licence k serveru (podle počtu instancí)</w:t>
      </w:r>
    </w:p>
    <w:p w:rsidR="00E6012F" w:rsidRDefault="00CC7C08">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serveru, kterou získá.</w:t>
      </w:r>
    </w:p>
    <w:p w:rsidR="00E6012F" w:rsidRDefault="00E6012F">
      <w:pPr>
        <w:pStyle w:val="ProductList-Body"/>
      </w:pPr>
    </w:p>
    <w:p w:rsidR="00E6012F" w:rsidRDefault="00CC7C08">
      <w:pPr>
        <w:pStyle w:val="ProductList-ClauseHeading"/>
      </w:pPr>
      <w:r>
        <w:t>Licence přístupu</w:t>
      </w:r>
    </w:p>
    <w:p w:rsidR="00E6012F" w:rsidRDefault="00CC7C08">
      <w:pPr>
        <w:pStyle w:val="ProductList-Bullet"/>
        <w:numPr>
          <w:ilvl w:val="0"/>
          <w:numId w:val="14"/>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 xml:space="preserve">. </w:t>
      </w:r>
    </w:p>
    <w:p w:rsidR="00E6012F" w:rsidRDefault="00CC7C08">
      <w:pPr>
        <w:pStyle w:val="ProductList-Bullet"/>
        <w:numPr>
          <w:ilvl w:val="0"/>
          <w:numId w:val="14"/>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 </w:t>
      </w:r>
    </w:p>
    <w:p w:rsidR="00E6012F" w:rsidRDefault="00E6012F">
      <w:pPr>
        <w:pStyle w:val="ProductList-Body"/>
        <w:jc w:val="right"/>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CC7C08">
      <w:pPr>
        <w:pStyle w:val="ProductList-Offering2Heading"/>
      </w:pPr>
      <w:bookmarkStart w:id="26" w:name="_Sec543"/>
      <w:r>
        <w:t>Licence na základě počtu jader</w:t>
      </w:r>
      <w:bookmarkEnd w:id="26"/>
      <w:r>
        <w:fldChar w:fldCharType="begin"/>
      </w:r>
      <w:r>
        <w:instrText xml:space="preserve"> TC "</w:instrText>
      </w:r>
      <w:bookmarkStart w:id="27" w:name="_Toc433701719"/>
      <w:r>
        <w:instrText>Licence na základě počtu jader</w:instrText>
      </w:r>
      <w:bookmarkEnd w:id="27"/>
      <w:r>
        <w:instrText>" \l 3</w:instrText>
      </w:r>
      <w:r>
        <w:fldChar w:fldCharType="end"/>
      </w:r>
    </w:p>
    <w:p w:rsidR="00E6012F" w:rsidRDefault="00CC7C08">
      <w:pPr>
        <w:pStyle w:val="ProductList-Body"/>
      </w:pPr>
      <w:r>
        <w:t xml:space="preserve">V případě produktů v rámci licenčního modelu, u kterého rozhoduje počet jader, si musí zákazník zvolit buďto licencování podle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licencování podle jednotlivých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Podmínky pro každý z typů licencování jsou uvedeny níže.</w:t>
      </w:r>
    </w:p>
    <w:p w:rsidR="00E6012F" w:rsidRDefault="00E6012F">
      <w:pPr>
        <w:pStyle w:val="ProductList-Body"/>
      </w:pPr>
    </w:p>
    <w:p w:rsidR="00E6012F" w:rsidRDefault="00CC7C08">
      <w:pPr>
        <w:pStyle w:val="ProductList-ClauseHeading"/>
      </w:pPr>
      <w:r>
        <w:t>Licence k serveru (podle počtu jader) – Licencování na základě fyzických jader na serveru</w:t>
      </w:r>
    </w:p>
    <w:p w:rsidR="00E6012F" w:rsidRDefault="00CC7C08">
      <w:pPr>
        <w:pStyle w:val="ProductList-Bullet"/>
        <w:numPr>
          <w:ilvl w:val="0"/>
          <w:numId w:val="15"/>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rsidR="00E6012F" w:rsidRDefault="00CC7C08">
      <w:pPr>
        <w:pStyle w:val="ProductList-Bullet"/>
        <w:numPr>
          <w:ilvl w:val="0"/>
          <w:numId w:val="15"/>
        </w:numPr>
      </w:pPr>
      <w:r>
        <w:t xml:space="preserve">Počet potřebných licencí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vynásobenému příslušným </w:t>
      </w:r>
      <w:r>
        <w:fldChar w:fldCharType="begin"/>
      </w:r>
      <w:r>
        <w:instrText xml:space="preserve"> AutoTextList   \s NoStyle \t "Jádrový koeficient je číselná hodnota přidružená k určitému fyzickému procesoru za účelem určení počtu licencí potřebných k licencování všech fyzických jader na serveru." </w:instrText>
      </w:r>
      <w:r>
        <w:fldChar w:fldCharType="separate"/>
      </w:r>
      <w:r>
        <w:rPr>
          <w:color w:val="0563C1"/>
        </w:rPr>
        <w:t>jádrovým koeficientem</w:t>
      </w:r>
      <w:r>
        <w:fldChar w:fldCharType="end"/>
      </w:r>
      <w:r>
        <w:t xml:space="preserve"> uvedeným na adrese </w:t>
      </w:r>
      <w:hyperlink r:id="rId36">
        <w:r>
          <w:rPr>
            <w:color w:val="00467F"/>
            <w:u w:val="single"/>
          </w:rPr>
          <w:t>http://go.microsoft.com/fwlink/?LinkID=229882</w:t>
        </w:r>
      </w:hyperlink>
      <w:r>
        <w:t xml:space="preserve">. </w:t>
      </w:r>
    </w:p>
    <w:p w:rsidR="00E6012F" w:rsidRDefault="00CC7C08">
      <w:pPr>
        <w:pStyle w:val="ProductList-Bullet"/>
        <w:numPr>
          <w:ilvl w:val="0"/>
          <w:numId w:val="15"/>
        </w:numPr>
      </w:pPr>
      <w:r>
        <w:t xml:space="preserve">Pro verze Enterprise Edition a Parallel Data Warehouse Edition smí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 počtem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fyzických</w:t>
      </w:r>
      <w:r>
        <w:fldChar w:fldCharType="end"/>
      </w:r>
      <w:r>
        <w:t xml:space="preserve"> 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w:t>
      </w:r>
      <w:r>
        <w:fldChar w:fldCharType="end"/>
      </w:r>
      <w:r>
        <w:t xml:space="preserve"> prostředí OSE, který se rovná počtu přiřazených licencí. </w:t>
      </w:r>
    </w:p>
    <w:p w:rsidR="00E6012F" w:rsidRDefault="00CC7C08">
      <w:pPr>
        <w:pStyle w:val="ProductList-Bullet"/>
        <w:numPr>
          <w:ilvl w:val="0"/>
          <w:numId w:val="15"/>
        </w:numPr>
      </w:pPr>
      <w:r>
        <w:t xml:space="preserve">Pro každou dodatečnou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Enterprise Edition, kterou zákazník přidělí navíc k počtu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v odstavci 2 výše, může zákazník užívat serverový software v jenom dodatečném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w:t>
      </w:r>
    </w:p>
    <w:p w:rsidR="00E6012F" w:rsidRDefault="00CC7C08">
      <w:pPr>
        <w:pStyle w:val="ProductList-Bullet"/>
        <w:numPr>
          <w:ilvl w:val="0"/>
          <w:numId w:val="15"/>
        </w:numPr>
      </w:pPr>
      <w:r>
        <w:t xml:space="preserve">V případě jiných verzí může zákazník užívat současně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pouze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E6012F" w:rsidRDefault="00E6012F">
      <w:pPr>
        <w:pStyle w:val="ProductList-Body"/>
      </w:pPr>
    </w:p>
    <w:p w:rsidR="00E6012F" w:rsidRDefault="00CC7C08">
      <w:pPr>
        <w:pStyle w:val="ProductList-ClauseHeading"/>
      </w:pPr>
      <w:r>
        <w:t>Licence k serveru (podle počtu jader) – Licencování na základě jednotlivých virtuálních prostředí OSE</w:t>
      </w:r>
    </w:p>
    <w:p w:rsidR="00E6012F" w:rsidRDefault="00CC7C08">
      <w:pPr>
        <w:pStyle w:val="ProductList-Bullet"/>
        <w:numPr>
          <w:ilvl w:val="0"/>
          <w:numId w:val="16"/>
        </w:numPr>
      </w:pPr>
      <w:r>
        <w:t xml:space="preserve">Zákazník může využívat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v libovolném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serveru, jak je popsáno níže. </w:t>
      </w:r>
    </w:p>
    <w:p w:rsidR="00E6012F" w:rsidRDefault="00CC7C08">
      <w:pPr>
        <w:pStyle w:val="ProductList-Bullet"/>
        <w:numPr>
          <w:ilvl w:val="0"/>
          <w:numId w:val="16"/>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jader</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w:t>
      </w:r>
    </w:p>
    <w:p w:rsidR="00E6012F" w:rsidRDefault="00CC7C08">
      <w:pPr>
        <w:pStyle w:val="ProductList-Bullet"/>
        <w:numPr>
          <w:ilvl w:val="0"/>
          <w:numId w:val="16"/>
        </w:numPr>
      </w:pPr>
      <w:r>
        <w:t xml:space="preserve">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licenci pro každé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 které je jádro namapováno. </w:t>
      </w:r>
    </w:p>
    <w:p w:rsidR="00E6012F" w:rsidRDefault="00CC7C08">
      <w:pPr>
        <w:pStyle w:val="ProductList-Offering2Heading"/>
      </w:pPr>
      <w:bookmarkStart w:id="28" w:name="_Sec544"/>
      <w:r>
        <w:t>Servery pro správu</w:t>
      </w:r>
      <w:bookmarkEnd w:id="28"/>
      <w:r>
        <w:fldChar w:fldCharType="begin"/>
      </w:r>
      <w:r>
        <w:instrText xml:space="preserve"> TC "</w:instrText>
      </w:r>
      <w:bookmarkStart w:id="29" w:name="_Toc433701720"/>
      <w:r>
        <w:instrText>Servery pro správu</w:instrText>
      </w:r>
      <w:bookmarkEnd w:id="29"/>
      <w:r>
        <w:instrText>" \l 3</w:instrText>
      </w:r>
      <w:r>
        <w:fldChar w:fldCharType="end"/>
      </w:r>
    </w:p>
    <w:p w:rsidR="00E6012F" w:rsidRDefault="00CC7C08">
      <w:pPr>
        <w:pStyle w:val="ProductList-ClauseHeading"/>
      </w:pPr>
      <w:r>
        <w:t>Licence pro správu</w:t>
      </w:r>
    </w:p>
    <w:p w:rsidR="00E6012F" w:rsidRDefault="00CC7C08">
      <w:pPr>
        <w:pStyle w:val="ProductList-Body"/>
      </w:pPr>
      <w:r>
        <w:t xml:space="preserve">Verze licence pro správu, nikoli verze užívaného softwaru, určuje verzi příslušných licenčních podmínek (včetně užívání v rámci práv na užívání předchozích verzí bez ohledu na ustanovení opačného významu). </w:t>
      </w:r>
    </w:p>
    <w:p w:rsidR="00E6012F" w:rsidRDefault="00E6012F">
      <w:pPr>
        <w:pStyle w:val="ProductList-Body"/>
      </w:pPr>
    </w:p>
    <w:p w:rsidR="00E6012F" w:rsidRDefault="00CC7C08">
      <w:pPr>
        <w:pStyle w:val="ProductList-ClauseHeading"/>
      </w:pPr>
      <w:r>
        <w:t>Licence ke správě serveru (podle počtu procesorů)</w:t>
      </w:r>
    </w:p>
    <w:p w:rsidR="00E6012F" w:rsidRDefault="00CC7C08">
      <w:pPr>
        <w:pStyle w:val="ProductList-Bullet"/>
        <w:numPr>
          <w:ilvl w:val="0"/>
          <w:numId w:val="17"/>
        </w:numPr>
      </w:pPr>
      <w:r>
        <w:t xml:space="preserve">Zákazník může využívat software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ke správě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rsidR="00E6012F" w:rsidRDefault="00CC7C08">
      <w:pPr>
        <w:pStyle w:val="ProductList-Bullet"/>
        <w:numPr>
          <w:ilvl w:val="0"/>
          <w:numId w:val="17"/>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správu serveru</w:t>
      </w:r>
      <w:r>
        <w:fldChar w:fldCharType="end"/>
      </w:r>
      <w:r>
        <w:t xml:space="preserve">. </w:t>
      </w:r>
    </w:p>
    <w:p w:rsidR="00E6012F" w:rsidRDefault="00CC7C08">
      <w:pPr>
        <w:pStyle w:val="ProductList-Bullet"/>
        <w:numPr>
          <w:ilvl w:val="0"/>
          <w:numId w:val="17"/>
        </w:numPr>
      </w:pPr>
      <w:r>
        <w:t xml:space="preserve">Pro každé dva procesory na licencovaném serveru je vyžadována jedna licence. </w:t>
      </w:r>
    </w:p>
    <w:p w:rsidR="00E6012F" w:rsidRDefault="00CC7C08">
      <w:pPr>
        <w:pStyle w:val="ProductList-Bullet"/>
        <w:numPr>
          <w:ilvl w:val="0"/>
          <w:numId w:val="17"/>
        </w:numPr>
      </w:pPr>
      <w:r>
        <w:t xml:space="preserve">Každá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standardní edice umožňuje užívání softwaru pro správu až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E6012F" w:rsidRDefault="00CC7C08">
      <w:pPr>
        <w:pStyle w:val="ProductList-Bullet"/>
        <w:numPr>
          <w:ilvl w:val="0"/>
          <w:numId w:val="17"/>
        </w:numPr>
      </w:pPr>
      <w:r>
        <w:t xml:space="preserve">Licence standardní edice umožňují správu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prostředím OSE</w:t>
      </w:r>
      <w:r>
        <w:fldChar w:fldCharType="end"/>
      </w:r>
      <w:r>
        <w:t xml:space="preserve">, je-li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rsidR="00E6012F" w:rsidRDefault="00CC7C08">
      <w:pPr>
        <w:pStyle w:val="ProductList-Bullet"/>
        <w:numPr>
          <w:ilvl w:val="0"/>
          <w:numId w:val="17"/>
        </w:numPr>
      </w:pPr>
      <w:r>
        <w:t xml:space="preserve">Zákazník může přidělit další licence standardní edice svému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a spravovat dvě další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jednu licenci. </w:t>
      </w:r>
    </w:p>
    <w:p w:rsidR="00E6012F" w:rsidRDefault="00CC7C08">
      <w:pPr>
        <w:pStyle w:val="ProductList-Bullet"/>
        <w:numPr>
          <w:ilvl w:val="0"/>
          <w:numId w:val="17"/>
        </w:numPr>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datového centra umožňují užívání softwaru pro správu libovolného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w:t>
      </w:r>
    </w:p>
    <w:p w:rsidR="00E6012F" w:rsidRDefault="00E6012F">
      <w:pPr>
        <w:pStyle w:val="ProductList-Body"/>
      </w:pPr>
    </w:p>
    <w:p w:rsidR="00E6012F" w:rsidRDefault="00CC7C08">
      <w:pPr>
        <w:pStyle w:val="ProductList-ClauseHeading"/>
      </w:pPr>
      <w:r>
        <w:t>Licence pro správu klienta (podle prostředí OSE nebo uživatelů)</w:t>
      </w:r>
    </w:p>
    <w:p w:rsidR="00E6012F" w:rsidRDefault="00CC7C08">
      <w:pPr>
        <w:pStyle w:val="ProductList-Bullet"/>
        <w:numPr>
          <w:ilvl w:val="0"/>
          <w:numId w:val="18"/>
        </w:numPr>
      </w:pPr>
      <w:r>
        <w:t xml:space="preserve">Zákazník smí užívat software ke správě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pro každou licenci pro správu klienta, kterou získá. </w:t>
      </w:r>
    </w:p>
    <w:p w:rsidR="00E6012F" w:rsidRDefault="00CC7C08">
      <w:pPr>
        <w:pStyle w:val="ProductList-Bullet"/>
        <w:numPr>
          <w:ilvl w:val="0"/>
          <w:numId w:val="18"/>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"Licence ekvivalentní licenci pro správu označuje licenci na odběr na základě počtu uživatelů označenou v tabulce licencí pro správu produktu, resp. odpovídající sadu CAL nebo licenci na odběr uvedenou v tabulce ekvivalentních licencí pro správu. (Kompletní definici naleznete ve slovníku.)" </w:instrText>
      </w:r>
      <w:r>
        <w:fldChar w:fldCharType="separate"/>
      </w:r>
      <w:r>
        <w:rPr>
          <w:color w:val="0563C1"/>
        </w:rPr>
        <w:t>licence ekvivalentní k licencím pro správu</w:t>
      </w:r>
      <w:r>
        <w:fldChar w:fldCharType="end"/>
      </w:r>
      <w:r>
        <w:t xml:space="preserve">. </w:t>
      </w:r>
    </w:p>
    <w:p w:rsidR="00E6012F" w:rsidRDefault="00CC7C08">
      <w:pPr>
        <w:pStyle w:val="ProductList-Bullet"/>
        <w:numPr>
          <w:ilvl w:val="0"/>
          <w:numId w:val="18"/>
        </w:numPr>
      </w:pPr>
      <w:r>
        <w:t xml:space="preserve">Počet požadovaných licencí pro správu klienta závisí na přiděleném typu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 </w:t>
      </w:r>
    </w:p>
    <w:p w:rsidR="00E6012F" w:rsidRDefault="00CC7C08">
      <w:pPr>
        <w:pStyle w:val="ProductList-Bullet"/>
        <w:numPr>
          <w:ilvl w:val="0"/>
          <w:numId w:val="18"/>
        </w:numPr>
      </w:pPr>
      <w:r>
        <w:t xml:space="preserve">Správa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ke kterému přistupuje více než jeden uživatel, vyžaduje licenci pro správu klientů OSE pro každého uživatele.</w:t>
      </w:r>
    </w:p>
    <w:p w:rsidR="00E6012F" w:rsidRDefault="00E6012F">
      <w:pPr>
        <w:pStyle w:val="ProductList-Body"/>
      </w:pPr>
    </w:p>
    <w:p w:rsidR="00E6012F" w:rsidRDefault="00CC7C08">
      <w:pPr>
        <w:pStyle w:val="ProductList-ClauseHeading"/>
      </w:pPr>
      <w:r>
        <w:t>Licence pro správu nejsou vyžadovány pro:</w:t>
      </w:r>
    </w:p>
    <w:p w:rsidR="00E6012F" w:rsidRDefault="00CC7C08">
      <w:pPr>
        <w:pStyle w:val="ProductList-Bullet"/>
        <w:numPr>
          <w:ilvl w:val="0"/>
          <w:numId w:val="19"/>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softwaru, </w:t>
      </w:r>
    </w:p>
    <w:p w:rsidR="00E6012F" w:rsidRDefault="00CC7C08">
      <w:pPr>
        <w:pStyle w:val="ProductList-Bullet"/>
        <w:numPr>
          <w:ilvl w:val="0"/>
          <w:numId w:val="19"/>
        </w:numPr>
      </w:pPr>
      <w:r>
        <w:t xml:space="preserve">jakákoli zařízení síťové infrastruktury zákazníka, která slouží pouze za účelem přenosu síťových dat a nikoli k provozování softwaru Windows Server, </w:t>
      </w:r>
    </w:p>
    <w:p w:rsidR="00E6012F" w:rsidRDefault="00CC7C08">
      <w:pPr>
        <w:pStyle w:val="ProductList-Bullet"/>
        <w:numPr>
          <w:ilvl w:val="0"/>
          <w:numId w:val="19"/>
        </w:numPr>
      </w:pPr>
      <w:r>
        <w:t xml:space="preserve">převodu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z fyzického na virtuální nebo </w:t>
      </w:r>
    </w:p>
    <w:p w:rsidR="00E6012F" w:rsidRDefault="00CC7C08">
      <w:pPr>
        <w:pStyle w:val="ProductList-Bullet"/>
        <w:numPr>
          <w:ilvl w:val="0"/>
          <w:numId w:val="19"/>
        </w:numPr>
      </w:pPr>
      <w:r>
        <w:t>jakékoli zařízení, které je užíváno pouze pro sledování a správu stavu hardwarových komponent (například teplota systému, rychlost větráku, vypnutí či zapnutí sytému, resetování systému nebo dostupnost procesoru).</w:t>
      </w:r>
    </w:p>
    <w:p w:rsidR="00E6012F" w:rsidRDefault="00E6012F">
      <w:pPr>
        <w:pStyle w:val="ProductList-Body"/>
      </w:pPr>
    </w:p>
    <w:p w:rsidR="00E6012F" w:rsidRDefault="00CC7C08">
      <w:pPr>
        <w:pStyle w:val="ProductList-ClauseHeading"/>
      </w:pPr>
      <w:r>
        <w:t>Datové sady</w:t>
      </w:r>
    </w:p>
    <w:p w:rsidR="00E6012F" w:rsidRDefault="00CC7C08">
      <w:pPr>
        <w:pStyle w:val="ProductList-Body"/>
      </w:pPr>
      <w:r>
        <w:t>Zákazník není oprávněn kopírovat ani distribuovat žádné datové sady (ani části datových sad), které jsou součástí softwaru.</w:t>
      </w:r>
    </w:p>
    <w:p w:rsidR="00E6012F" w:rsidRDefault="00E6012F">
      <w:pPr>
        <w:pStyle w:val="ProductList-Body"/>
        <w:jc w:val="right"/>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CC7C08">
      <w:pPr>
        <w:pStyle w:val="ProductList-Offering2Heading"/>
      </w:pPr>
      <w:bookmarkStart w:id="30" w:name="_Sec545"/>
      <w:r>
        <w:t>Speciální servery</w:t>
      </w:r>
      <w:bookmarkEnd w:id="30"/>
      <w:r>
        <w:fldChar w:fldCharType="begin"/>
      </w:r>
      <w:r>
        <w:instrText xml:space="preserve"> TC "</w:instrText>
      </w:r>
      <w:bookmarkStart w:id="31" w:name="_Toc433701721"/>
      <w:r>
        <w:instrText>Speciální servery</w:instrText>
      </w:r>
      <w:bookmarkEnd w:id="31"/>
      <w:r>
        <w:instrText>" \l 3</w:instrText>
      </w:r>
      <w:r>
        <w:fldChar w:fldCharType="end"/>
      </w:r>
    </w:p>
    <w:p w:rsidR="00E6012F" w:rsidRDefault="00CC7C08">
      <w:pPr>
        <w:pStyle w:val="ProductList-ClauseHeading"/>
      </w:pPr>
      <w:r>
        <w:t>Licence k serveru (podle počtu instancí)</w:t>
      </w:r>
    </w:p>
    <w:p w:rsidR="00E6012F" w:rsidRDefault="00CC7C08">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kterou získá</w:t>
      </w:r>
    </w:p>
    <w:p w:rsidR="00E6012F" w:rsidRDefault="00CC7C08">
      <w:pPr>
        <w:pStyle w:val="ProductList-Offering2Heading"/>
      </w:pPr>
      <w:bookmarkStart w:id="32" w:name="_Sec546"/>
      <w:r>
        <w:t>Nástroje pro vývojáře</w:t>
      </w:r>
      <w:bookmarkEnd w:id="32"/>
      <w:r>
        <w:fldChar w:fldCharType="begin"/>
      </w:r>
      <w:r>
        <w:instrText xml:space="preserve"> TC "</w:instrText>
      </w:r>
      <w:bookmarkStart w:id="33" w:name="_Toc433701722"/>
      <w:r>
        <w:instrText>Nástroje pro vývojáře</w:instrText>
      </w:r>
      <w:bookmarkEnd w:id="33"/>
      <w:r>
        <w:instrText>" \l 3</w:instrText>
      </w:r>
      <w:r>
        <w:fldChar w:fldCharType="end"/>
      </w:r>
    </w:p>
    <w:p w:rsidR="00E6012F" w:rsidRDefault="00CC7C08">
      <w:pPr>
        <w:pStyle w:val="ProductList-ClauseHeading"/>
      </w:pPr>
      <w:r>
        <w:t>Uživatelské licence</w:t>
      </w:r>
    </w:p>
    <w:p w:rsidR="00E6012F" w:rsidRDefault="00CC7C08">
      <w:pPr>
        <w:pStyle w:val="ProductList-Bullet"/>
        <w:numPr>
          <w:ilvl w:val="0"/>
          <w:numId w:val="20"/>
        </w:numPr>
      </w:pPr>
      <w:r>
        <w:t xml:space="preserve">Jeden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na libovolném zařízení vyhrazeném k užívání zákazníkem pro každou uživatelskou licenci, kterou získá. </w:t>
      </w:r>
    </w:p>
    <w:p w:rsidR="00E6012F" w:rsidRDefault="00CC7C08">
      <w:pPr>
        <w:pStyle w:val="ProductList-Bullet"/>
        <w:numPr>
          <w:ilvl w:val="0"/>
          <w:numId w:val="20"/>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 testování a předvádění svých programů. Tato práva zahrnují použití softwaru k simulaci prostředí koncového uživatele pro účely diagnostiky problémů souvisejících s jeho programy.</w:t>
      </w:r>
    </w:p>
    <w:p w:rsidR="00E6012F" w:rsidRDefault="00CC7C08">
      <w:pPr>
        <w:pStyle w:val="ProductList-Bullet"/>
        <w:numPr>
          <w:ilvl w:val="0"/>
          <w:numId w:val="20"/>
        </w:numPr>
      </w:pPr>
      <w:r>
        <w:t xml:space="preserve">Software není licencován pro užívání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w:t>
      </w:r>
    </w:p>
    <w:p w:rsidR="00E6012F" w:rsidRDefault="00E6012F">
      <w:pPr>
        <w:pStyle w:val="ProductList-Body"/>
      </w:pPr>
    </w:p>
    <w:p w:rsidR="00E6012F" w:rsidRDefault="00CC7C08">
      <w:pPr>
        <w:pStyle w:val="ProductList-ClauseHeading"/>
      </w:pPr>
      <w:r>
        <w:t>Další licenční podmínky pro odběry MSDN</w:t>
      </w:r>
    </w:p>
    <w:p w:rsidR="00E6012F" w:rsidRDefault="00CC7C08">
      <w:pPr>
        <w:pStyle w:val="ProductList-Body"/>
      </w:pPr>
      <w:r>
        <w:t xml:space="preserve">Kromě práv uvedených v podmínkách licenčního modelu může zákazník každé získané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přiřadit předplatné MSDN. Pro odběry MSDN označuje termín „software“ software, který je k dispozici na úrovni odběru zákazníka prostřednictvím služeb stahování odběru MSDN.</w:t>
      </w:r>
    </w:p>
    <w:p w:rsidR="00E6012F" w:rsidRDefault="00E6012F">
      <w:pPr>
        <w:pStyle w:val="ProductList-Body"/>
      </w:pPr>
    </w:p>
    <w:p w:rsidR="00E6012F" w:rsidRDefault="00CC7C08">
      <w:pPr>
        <w:pStyle w:val="ProductList-SubClauseHeading"/>
      </w:pPr>
      <w:r>
        <w:t>Spouštění softwaru se službami platformy Microsoft Azure</w:t>
      </w:r>
    </w:p>
    <w:p w:rsidR="00E6012F" w:rsidRDefault="00CC7C08">
      <w:pPr>
        <w:pStyle w:val="ProductList-Bullet"/>
        <w:numPr>
          <w:ilvl w:val="1"/>
          <w:numId w:val="21"/>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spouštět software se službami platformy Microsoft Azure během doby platnosti odběru MSDN </w:t>
      </w:r>
    </w:p>
    <w:p w:rsidR="00E6012F" w:rsidRDefault="00CC7C08">
      <w:pPr>
        <w:pStyle w:val="ProductList-Bullet"/>
        <w:numPr>
          <w:ilvl w:val="1"/>
          <w:numId w:val="21"/>
        </w:numPr>
      </w:pPr>
      <w:r>
        <w:t>Užívání softwaru nadále podléhá podmínkám a ujednáním multilicenční smlouvy zákazníka a jakýmkoli podmínkám připojeným k softwaru.</w:t>
      </w:r>
    </w:p>
    <w:p w:rsidR="00E6012F" w:rsidRDefault="00CC7C08">
      <w:pPr>
        <w:pStyle w:val="ProductList-Bullet"/>
        <w:numPr>
          <w:ilvl w:val="1"/>
          <w:numId w:val="21"/>
        </w:numPr>
      </w:pPr>
      <w:r>
        <w:t xml:space="preserve">Podmínky licenčního modelu nástrojů pro vývojáře platí pro užívání nabídek softwaru a Azure MSDN Dev/Test, s výjimkou toho, že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spouštět software serverových a počítačových operačních systémů Windows na službách platformy Microsoft Azure pro libovolné použití ani služby Office Professional Plus nebo System Center Virtual Machine Manager v produkčním prostředí. </w:t>
      </w:r>
    </w:p>
    <w:p w:rsidR="00E6012F" w:rsidRDefault="00E6012F">
      <w:pPr>
        <w:pStyle w:val="ProductList-BodyIndented"/>
      </w:pPr>
    </w:p>
    <w:p w:rsidR="00E6012F" w:rsidRDefault="00CC7C08">
      <w:pPr>
        <w:pStyle w:val="ProductList-SubClauseHeading"/>
      </w:pPr>
      <w:r>
        <w:t>Další požadavky</w:t>
      </w:r>
    </w:p>
    <w:p w:rsidR="00E6012F" w:rsidRDefault="00CC7C08">
      <w:pPr>
        <w:pStyle w:val="ProductList-BodyIndented"/>
      </w:pPr>
      <w:r>
        <w:t>Chce-li zákazník spouštět software se službami platformy Microsoft Azure, musí aktivovat svůj odběr MSDN propojením svého účtu Microsoft s odběrem MSDN.</w:t>
      </w:r>
    </w:p>
    <w:p w:rsidR="00E6012F" w:rsidRDefault="00E6012F">
      <w:pPr>
        <w:pStyle w:val="ProductList-BodyIndented"/>
      </w:pPr>
    </w:p>
    <w:p w:rsidR="00E6012F" w:rsidRDefault="00CC7C08">
      <w:pPr>
        <w:pStyle w:val="ProductList-SubClauseHeading"/>
      </w:pPr>
      <w:r>
        <w:t>Akceptační testování a zpětná vazba</w:t>
      </w:r>
    </w:p>
    <w:p w:rsidR="00E6012F" w:rsidRDefault="00CC7C08">
      <w:pPr>
        <w:pStyle w:val="ProductList-BodyIndented"/>
      </w:pPr>
      <w:r>
        <w:t>Koncoví uživatelé zákazníka mohou přistupovat k softwaru, aby provedli akceptační testování nebo poskytli zpětnou vazbu pro své programy.</w:t>
      </w:r>
    </w:p>
    <w:p w:rsidR="00E6012F" w:rsidRDefault="00E6012F">
      <w:pPr>
        <w:pStyle w:val="ProductList-BodyIndented"/>
      </w:pPr>
    </w:p>
    <w:p w:rsidR="00E6012F" w:rsidRDefault="00CC7C08">
      <w:pPr>
        <w:pStyle w:val="ProductList-SubClauseHeading"/>
      </w:pPr>
      <w:r>
        <w:t>Windows Server 2012 R2, služba Vzdálená plocha</w:t>
      </w:r>
    </w:p>
    <w:p w:rsidR="00E6012F" w:rsidRDefault="00CC7C08">
      <w:pPr>
        <w:pStyle w:val="ProductList-BodyIndented"/>
      </w:pPr>
      <w:r>
        <w:t>Funkci služby Vzdálená plocha systému Windows Server smí najednou užívat až 200 anonymních uživatelů pro přístup k online ukázkám programů zákazníka.</w:t>
      </w:r>
    </w:p>
    <w:p w:rsidR="00E6012F" w:rsidRDefault="00E6012F">
      <w:pPr>
        <w:pStyle w:val="ProductList-BodyIndented"/>
      </w:pPr>
    </w:p>
    <w:p w:rsidR="00E6012F" w:rsidRDefault="00CC7C08">
      <w:pPr>
        <w:pStyle w:val="ProductList-SubClauseHeading"/>
      </w:pPr>
      <w:r>
        <w:t>Produkt Windows Embedded</w:t>
      </w:r>
    </w:p>
    <w:p w:rsidR="00E6012F" w:rsidRDefault="00CC7C08">
      <w:pPr>
        <w:pStyle w:val="ProductList-BodyIndented"/>
      </w:pPr>
      <w:r>
        <w:t xml:space="preserve">Každý produkt systému Windows Embedded je licencován v souladu s podmínkami, které jsou s ním dodávány, včetně jakýchkoli povinností společnosti Microsoft souvisejících s obhajobou před nároky ohledně porušení práv či smlouvy nebo zneužití. Tyto podmínky nahrazují odpovídající podmínky v multilicenční smlouvě zákazníka.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instalovat a užívat libovolný počet kopií licencovaného produktu systému Windows Embedded.</w:t>
      </w:r>
    </w:p>
    <w:p w:rsidR="00E6012F" w:rsidRDefault="00E6012F">
      <w:pPr>
        <w:pStyle w:val="ProductList-BodyIndented"/>
        <w:jc w:val="right"/>
      </w:pPr>
    </w:p>
    <w:tbl>
      <w:tblPr>
        <w:tblStyle w:val="PURTable0"/>
        <w:tblW w:w="0" w:type="dxa"/>
        <w:tblLook w:val="04A0" w:firstRow="1" w:lastRow="0" w:firstColumn="1" w:lastColumn="0" w:noHBand="0" w:noVBand="1"/>
      </w:tblPr>
      <w:tblGrid>
        <w:gridCol w:w="1044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Indented"/>
      </w:pPr>
    </w:p>
    <w:p w:rsidR="00E6012F" w:rsidRDefault="00E6012F">
      <w:pPr>
        <w:sectPr w:rsidR="00E6012F">
          <w:headerReference w:type="default" r:id="rId37"/>
          <w:footerReference w:type="default" r:id="rId38"/>
          <w:type w:val="continuous"/>
          <w:pgSz w:w="12240" w:h="15840" w:code="1"/>
          <w:pgMar w:top="1170" w:right="720" w:bottom="720" w:left="720" w:header="432" w:footer="288" w:gutter="0"/>
          <w:cols w:space="360"/>
        </w:sectPr>
      </w:pPr>
    </w:p>
    <w:p w:rsidR="00E6012F" w:rsidRDefault="00CC7C08">
      <w:pPr>
        <w:pStyle w:val="ProductList-SectionHeading"/>
        <w:pageBreakBefore/>
      </w:pPr>
      <w:bookmarkStart w:id="34" w:name="_Sec547"/>
      <w:bookmarkEnd w:id="12"/>
      <w:r>
        <w:t>Software</w:t>
      </w:r>
      <w:r>
        <w:fldChar w:fldCharType="begin"/>
      </w:r>
      <w:r>
        <w:instrText xml:space="preserve"> TC "</w:instrText>
      </w:r>
      <w:bookmarkStart w:id="35" w:name="_Toc433701723"/>
      <w:r>
        <w:instrText>Software</w:instrText>
      </w:r>
      <w:bookmarkEnd w:id="35"/>
      <w:r>
        <w:instrText>" \l 1</w:instrText>
      </w:r>
      <w:r>
        <w:fldChar w:fldCharType="end"/>
      </w:r>
    </w:p>
    <w:p w:rsidR="00E6012F" w:rsidRDefault="00CC7C08">
      <w:pPr>
        <w:pStyle w:val="ProductList-Offering1HeadingNoBorder"/>
      </w:pPr>
      <w:bookmarkStart w:id="36" w:name="_Sec857"/>
      <w:r>
        <w:t>Advanced Threat Analytics</w:t>
      </w:r>
      <w:bookmarkEnd w:id="36"/>
      <w:r>
        <w:fldChar w:fldCharType="begin"/>
      </w:r>
      <w:r>
        <w:instrText xml:space="preserve"> TC "</w:instrText>
      </w:r>
      <w:bookmarkStart w:id="37" w:name="_Toc433701724"/>
      <w:r>
        <w:instrText>Advanced Threat Analytics</w:instrText>
      </w:r>
      <w:bookmarkEnd w:id="37"/>
      <w:r>
        <w:instrText>" \l 2</w:instrText>
      </w:r>
      <w:r>
        <w:fldChar w:fldCharType="end"/>
      </w:r>
    </w:p>
    <w:p w:rsidR="00E6012F" w:rsidRDefault="00CC7C08">
      <w:pPr>
        <w:pStyle w:val="ProductList-Offering1SubSection"/>
      </w:pPr>
      <w:bookmarkStart w:id="38" w:name="_Sec858"/>
      <w:r>
        <w:t>1. Dostupnost programu</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E601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"Licence"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012F">
        <w:tc>
          <w:tcPr>
            <w:tcW w:w="416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Licence pro správu klienta pro produkt Advanced Threat Analytics 2016 pro prostředí OSE</w:t>
            </w:r>
            <w:r>
              <w:fldChar w:fldCharType="begin"/>
            </w:r>
            <w:r>
              <w:instrText xml:space="preserve"> XE "Licence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416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Licence pro správu klienta pro produkt Advanced Threat Analytics 2016 pro uživatele</w:t>
            </w:r>
            <w:r>
              <w:fldChar w:fldCharType="begin"/>
            </w:r>
            <w:r>
              <w:instrText xml:space="preserve"> XE "Licence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bl>
    <w:p w:rsidR="00E6012F" w:rsidRDefault="00CC7C08">
      <w:pPr>
        <w:pStyle w:val="ProductList-Offering1SubSection"/>
      </w:pPr>
      <w:bookmarkStart w:id="39" w:name="_Sec859"/>
      <w:r>
        <w:t>2. Podmínky produktu</w:t>
      </w:r>
      <w:bookmarkEnd w:id="39"/>
    </w:p>
    <w:tbl>
      <w:tblPr>
        <w:tblStyle w:val="PURTable"/>
        <w:tblW w:w="0" w:type="dxa"/>
        <w:tblLook w:val="04A0" w:firstRow="1" w:lastRow="0" w:firstColumn="1" w:lastColumn="0" w:noHBand="0" w:noVBand="1"/>
      </w:tblPr>
      <w:tblGrid>
        <w:gridCol w:w="3602"/>
        <w:gridCol w:w="3597"/>
        <w:gridCol w:w="3591"/>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Nižší verze: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aktualizaci: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pPr>
    </w:p>
    <w:p w:rsidR="00E6012F" w:rsidRDefault="00CC7C08">
      <w:pPr>
        <w:pStyle w:val="ProductList-ClauseHeading"/>
      </w:pPr>
      <w:r>
        <w:t>2.1 Omezení pro zemi</w:t>
      </w:r>
    </w:p>
    <w:p w:rsidR="00E6012F" w:rsidRDefault="00CC7C08">
      <w:pPr>
        <w:pStyle w:val="ProductList-Body"/>
      </w:pPr>
      <w:r>
        <w:t>Je možné, že zákazník nebude moci používat produkt Advanced Threat Analytics 2016 v Čínské lidové republice.</w:t>
      </w:r>
    </w:p>
    <w:p w:rsidR="00E6012F" w:rsidRDefault="00CC7C08">
      <w:pPr>
        <w:pStyle w:val="ProductList-Offering1SubSection"/>
      </w:pPr>
      <w:bookmarkStart w:id="40" w:name="_Sec860"/>
      <w:r>
        <w:t>3. Užívací práva</w:t>
      </w:r>
      <w:bookmarkEnd w:id="40"/>
    </w:p>
    <w:tbl>
      <w:tblPr>
        <w:tblStyle w:val="PURTable"/>
        <w:tblW w:w="0" w:type="dxa"/>
        <w:tblLook w:val="04A0" w:firstRow="1" w:lastRow="0" w:firstColumn="1" w:lastColumn="0" w:noHBand="0" w:noVBand="1"/>
      </w:tblPr>
      <w:tblGrid>
        <w:gridCol w:w="3598"/>
        <w:gridCol w:w="3586"/>
        <w:gridCol w:w="3606"/>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39">
              <w:r>
                <w:rPr>
                  <w:color w:val="00467F"/>
                  <w:u w:val="single"/>
                </w:rPr>
                <w:t>Univerzální</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Další software: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Internetové funkce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pPr>
    </w:p>
    <w:p w:rsidR="00E6012F" w:rsidRDefault="00CC7C08">
      <w:pPr>
        <w:pStyle w:val="ProductList-ClauseHeading"/>
      </w:pPr>
      <w:r>
        <w:t>3.1 Licence pro správu</w:t>
      </w:r>
    </w:p>
    <w:tbl>
      <w:tblPr>
        <w:tblStyle w:val="PURTable"/>
        <w:tblW w:w="0" w:type="dxa"/>
        <w:tblLook w:val="04A0" w:firstRow="1" w:lastRow="0" w:firstColumn="1" w:lastColumn="0" w:noHBand="0" w:noVBand="1"/>
      </w:tblPr>
      <w:tblGrid>
        <w:gridCol w:w="3568"/>
        <w:gridCol w:w="3615"/>
        <w:gridCol w:w="3607"/>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012F" w:rsidRDefault="00CC7C08">
            <w:pPr>
              <w:pStyle w:val="ProductList-TableBody"/>
              <w:tabs>
                <w:tab w:val="clear" w:pos="360"/>
                <w:tab w:val="clear" w:pos="720"/>
                <w:tab w:val="clear" w:pos="1080"/>
                <w:tab w:val="left" w:pos="201"/>
                <w:tab w:val="left" w:pos="403"/>
                <w:tab w:val="left" w:pos="604"/>
              </w:tabs>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Advanced Threat Analytics 2016 (multilicence pro uživatele nebo pro prostředí OSE)</w:t>
            </w:r>
          </w:p>
        </w:tc>
        <w:tc>
          <w:tcPr>
            <w:tcW w:w="4040" w:type="dxa"/>
            <w:tcBorders>
              <w:top w:val="single" w:sz="18" w:space="0" w:color="0072C6"/>
              <w:left w:val="non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Licence ekvivalentní k licenci pro správu (viz </w:t>
            </w:r>
            <w:hyperlink w:anchor="_Sec591">
              <w:r>
                <w:rPr>
                  <w:color w:val="00467F"/>
                  <w:u w:val="single"/>
                </w:rPr>
                <w:t>Příloha A</w:t>
              </w:r>
            </w:hyperlink>
            <w:r>
              <w:t>)</w:t>
            </w:r>
          </w:p>
        </w:tc>
      </w:tr>
    </w:tbl>
    <w:p w:rsidR="00E6012F" w:rsidRDefault="00E6012F">
      <w:pPr>
        <w:pStyle w:val="ProductList-Body"/>
      </w:pPr>
    </w:p>
    <w:p w:rsidR="00E6012F" w:rsidRDefault="00CC7C08">
      <w:pPr>
        <w:pStyle w:val="ProductList-ClauseHeading"/>
      </w:pPr>
      <w:r>
        <w:t>3.2 Užití vyžadující licenci pro správu</w:t>
      </w:r>
    </w:p>
    <w:p w:rsidR="00E6012F" w:rsidRDefault="00CC7C08">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zapotřebí pouze pro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používaná ve funkci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jsou provozována na zařízeních koncových uživatelů nebo k nimž tato zařízení přistupují, přičemž tato zařízení koncových uživatelů jsou ověřována systémem Active Directory, jehož správu zajišťuje produkt Advanced Threat Analytics.</w:t>
      </w:r>
    </w:p>
    <w:p w:rsidR="00E6012F" w:rsidRDefault="00E6012F">
      <w:pPr>
        <w:pStyle w:val="ProductList-Body"/>
      </w:pPr>
    </w:p>
    <w:p w:rsidR="00E6012F" w:rsidRDefault="00CC7C08">
      <w:pPr>
        <w:pStyle w:val="ProductList-ClauseHeading"/>
      </w:pPr>
      <w:r>
        <w:t>3.3 Knihovny s licencí GNU Lesser General Public</w:t>
      </w:r>
    </w:p>
    <w:p w:rsidR="00E6012F" w:rsidRDefault="00CC7C08">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Advanced Threat Analytics nebo se jinak pokoušet odvozovat zdrojový kód pro software Advanced Threat Analytics pouze v rozsahu nezbytném pro ladění změn libovolných knihoven licencovaných na základě licence GNU Lesser General Public License, které mohou být zahrnuty do softwaru nebo s nimi může být software propojen.</w:t>
      </w:r>
    </w:p>
    <w:p w:rsidR="00E6012F" w:rsidRDefault="00CC7C08">
      <w:pPr>
        <w:pStyle w:val="ProductList-Offering1SubSection"/>
      </w:pPr>
      <w:bookmarkStart w:id="41" w:name="_Sec861"/>
      <w:r>
        <w:t>4. Software Assurance</w:t>
      </w:r>
      <w:bookmarkEnd w:id="41"/>
    </w:p>
    <w:tbl>
      <w:tblPr>
        <w:tblStyle w:val="PURTable"/>
        <w:tblW w:w="0" w:type="dxa"/>
        <w:tblLook w:val="04A0" w:firstRow="1" w:lastRow="0" w:firstColumn="1" w:lastColumn="0" w:noHBand="0" w:noVBand="1"/>
      </w:tblPr>
      <w:tblGrid>
        <w:gridCol w:w="3622"/>
        <w:gridCol w:w="3586"/>
        <w:gridCol w:w="3582"/>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na zálohu: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pro roaming: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jc w:val="right"/>
      </w:pPr>
    </w:p>
    <w:p w:rsidR="00E6012F" w:rsidRDefault="00E6012F">
      <w:pPr>
        <w:pStyle w:val="ProductList-Body"/>
        <w:jc w:val="right"/>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CC7C08">
      <w:pPr>
        <w:pStyle w:val="ProductList-Offering1HeadingNoBorder"/>
      </w:pPr>
      <w:bookmarkStart w:id="42" w:name="_Sec592"/>
      <w:r>
        <w:t>BizTalk</w:t>
      </w:r>
      <w:bookmarkEnd w:id="42"/>
      <w:r>
        <w:fldChar w:fldCharType="begin"/>
      </w:r>
      <w:r>
        <w:instrText xml:space="preserve"> TC "</w:instrText>
      </w:r>
      <w:bookmarkStart w:id="43" w:name="_Toc433701725"/>
      <w:r>
        <w:instrText>BizTalk</w:instrText>
      </w:r>
      <w:bookmarkEnd w:id="43"/>
      <w:r>
        <w:instrText>" \l 2</w:instrText>
      </w:r>
      <w:r>
        <w:fldChar w:fldCharType="end"/>
      </w:r>
    </w:p>
    <w:p w:rsidR="00E6012F" w:rsidRDefault="00CC7C08">
      <w:pPr>
        <w:pStyle w:val="ProductList-Offering1SubSection"/>
      </w:pPr>
      <w:bookmarkStart w:id="44" w:name="_Sec593"/>
      <w:r>
        <w:t>1. Dostupnost programu</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E601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"Licence"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012F">
        <w:tc>
          <w:tcPr>
            <w:tcW w:w="416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"Oborové zařízení" </w:instrText>
            </w:r>
            <w:r>
              <w:fldChar w:fldCharType="separate"/>
            </w:r>
            <w:r>
              <w:rPr>
                <w:color w:val="000000"/>
              </w:rPr>
              <w:t>ID</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6012F">
        <w:tc>
          <w:tcPr>
            <w:tcW w:w="416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"Oborové zařízení"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416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"Oborové zařízení"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416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6012F">
        <w:tc>
          <w:tcPr>
            <w:tcW w:w="416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6012F">
        <w:tc>
          <w:tcPr>
            <w:tcW w:w="4160" w:type="dxa"/>
            <w:tcBorders>
              <w:top w:val="dashed" w:sz="4" w:space="0" w:color="BFBFBF"/>
              <w:left w:val="none" w:sz="4" w:space="0" w:color="6E6E6E"/>
              <w:bottom w:val="none" w:sz="4" w:space="0" w:color="6E6E6E"/>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"Oborové zařízení"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bl>
    <w:p w:rsidR="00E6012F" w:rsidRDefault="00CC7C08">
      <w:pPr>
        <w:pStyle w:val="ProductList-Offering1SubSection"/>
      </w:pPr>
      <w:bookmarkStart w:id="45" w:name="_Sec594"/>
      <w:r>
        <w:t>2. Podmínky produktu</w:t>
      </w:r>
      <w:bookmarkEnd w:id="45"/>
    </w:p>
    <w:tbl>
      <w:tblPr>
        <w:tblStyle w:val="PURTable"/>
        <w:tblW w:w="0" w:type="dxa"/>
        <w:tblLook w:val="04A0" w:firstRow="1" w:lastRow="0" w:firstColumn="1" w:lastColumn="0" w:noHBand="0" w:noVBand="1"/>
      </w:tblPr>
      <w:tblGrid>
        <w:gridCol w:w="3602"/>
        <w:gridCol w:w="3597"/>
        <w:gridCol w:w="3591"/>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Nižší verze: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aktualizaci: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CC7C08">
      <w:pPr>
        <w:pStyle w:val="ProductList-Offering1SubSection"/>
      </w:pPr>
      <w:bookmarkStart w:id="46" w:name="_Sec595"/>
      <w:r>
        <w:t>3. Užívací práva</w:t>
      </w:r>
      <w:bookmarkEnd w:id="46"/>
    </w:p>
    <w:tbl>
      <w:tblPr>
        <w:tblStyle w:val="PURTable"/>
        <w:tblW w:w="0" w:type="dxa"/>
        <w:tblLook w:val="04A0" w:firstRow="1" w:lastRow="0" w:firstColumn="1" w:lastColumn="0" w:noHBand="0" w:noVBand="1"/>
      </w:tblPr>
      <w:tblGrid>
        <w:gridCol w:w="3598"/>
        <w:gridCol w:w="3586"/>
        <w:gridCol w:w="3606"/>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r>
              <w:t xml:space="preserve"> – vše (kromě verze Developer), </w:t>
            </w:r>
            <w:hyperlink w:anchor="_Sec546">
              <w:r>
                <w:rPr>
                  <w:color w:val="00467F"/>
                  <w:u w:val="single"/>
                </w:rPr>
                <w:t>nástroje pro vývojáře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Všechny verze (s výjimkou verze Developer)</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 a webové aplikace Office – vše (kromě verze Developer)</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pPr>
    </w:p>
    <w:p w:rsidR="00E6012F" w:rsidRDefault="00CC7C08">
      <w:pPr>
        <w:pStyle w:val="ProductList-ClauseHeading"/>
      </w:pPr>
      <w:r>
        <w:t>3.1 BizTalk Server 2013 R2 verze Branch a Standard</w:t>
      </w:r>
    </w:p>
    <w:p w:rsidR="00E6012F" w:rsidRDefault="00CC7C08">
      <w:pPr>
        <w:pStyle w:val="ProductList-Body"/>
      </w:pPr>
      <w:r>
        <w:t xml:space="preserve">Zákazník nemůže serverový software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jako součásti síťového clusteru, ani v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součástí síťového clusteru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stejném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E6012F" w:rsidRDefault="00E6012F">
      <w:pPr>
        <w:pStyle w:val="ProductList-Body"/>
      </w:pPr>
    </w:p>
    <w:p w:rsidR="00E6012F" w:rsidRDefault="00CC7C08">
      <w:pPr>
        <w:pStyle w:val="ProductList-ClauseHeading"/>
      </w:pPr>
      <w:r>
        <w:t>3.2 BizTalk Server 2013 R2 Branch Edition</w:t>
      </w:r>
    </w:p>
    <w:p w:rsidR="00E6012F" w:rsidRDefault="00CC7C08">
      <w:pPr>
        <w:pStyle w:val="ProductList-Body"/>
      </w:pPr>
      <w:r>
        <w:t xml:space="preserve">Zákazník smí </w:t>
      </w:r>
      <w:r>
        <w:fldChar w:fldCharType="begin"/>
      </w:r>
      <w:r>
        <w:instrText xml:space="preserve"> AutoTextList   \s NoStyle \t "Spuštěné instance znamenají instanci softwaru, která je zavedena do paměti a pro kterou byla spuštěna jedna nebo několik instrukcí. (Kompletní definici naleznete ve slovníku.)" </w:instrText>
      </w:r>
      <w:r>
        <w:fldChar w:fldCharType="separate"/>
      </w:r>
      <w:r>
        <w:rPr>
          <w:color w:val="0563C1"/>
        </w:rPr>
        <w:t>spustit instance</w:t>
      </w:r>
      <w:r>
        <w:fldChar w:fldCharType="end"/>
      </w:r>
      <w:r>
        <w:t xml:space="preserve">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pouze v koncovém bodě své vnitřní sítě (nebo okrajovém bodě své organizace), a to s cílem propojit obchodní události nebo transakce s aktivitami zpracovávanými v tomto koncovém bodě. Žádný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 xml:space="preserve"> nesmí:</w:t>
      </w:r>
    </w:p>
    <w:p w:rsidR="00E6012F" w:rsidRDefault="00CC7C08">
      <w:pPr>
        <w:pStyle w:val="ProductList-Bullet"/>
        <w:numPr>
          <w:ilvl w:val="0"/>
          <w:numId w:val="22"/>
        </w:numPr>
      </w:pPr>
      <w:r>
        <w:t xml:space="preserve">působit jako centrální uzel v modelu sítě typu „hub and spoke“, </w:t>
      </w:r>
    </w:p>
    <w:p w:rsidR="00E6012F" w:rsidRDefault="00CC7C08">
      <w:pPr>
        <w:pStyle w:val="ProductList-Bullet"/>
        <w:numPr>
          <w:ilvl w:val="0"/>
          <w:numId w:val="22"/>
        </w:numPr>
      </w:pPr>
      <w:r>
        <w:t xml:space="preserve">centralizovat celopodnikovou komunikaci s jinými servery nebo zařízeními nebo </w:t>
      </w:r>
    </w:p>
    <w:p w:rsidR="00E6012F" w:rsidRDefault="00CC7C08">
      <w:pPr>
        <w:pStyle w:val="ProductList-Bullet"/>
        <w:numPr>
          <w:ilvl w:val="0"/>
          <w:numId w:val="22"/>
        </w:numPr>
      </w:pPr>
      <w:r>
        <w:t>automatizovat obchodní procesy v celých divizích, obchodních jednotkách nebo pobočkách.</w:t>
      </w:r>
    </w:p>
    <w:p w:rsidR="00E6012F" w:rsidRDefault="00E6012F">
      <w:pPr>
        <w:pStyle w:val="ProductList-Body"/>
      </w:pPr>
    </w:p>
    <w:p w:rsidR="00E6012F" w:rsidRDefault="00CC7C08">
      <w:pPr>
        <w:pStyle w:val="ProductList-ClauseHeading"/>
      </w:pPr>
      <w:r>
        <w:t>3.3 Další software</w:t>
      </w:r>
    </w:p>
    <w:tbl>
      <w:tblPr>
        <w:tblStyle w:val="PURTable"/>
        <w:tblW w:w="0" w:type="dxa"/>
        <w:tblLook w:val="04A0" w:firstRow="1" w:lastRow="0" w:firstColumn="1" w:lastColumn="0" w:noHBand="0" w:noVBand="1"/>
      </w:tblPr>
      <w:tblGrid>
        <w:gridCol w:w="3598"/>
        <w:gridCol w:w="3616"/>
        <w:gridCol w:w="3576"/>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ADOMD.NET</w:t>
            </w:r>
          </w:p>
        </w:tc>
        <w:tc>
          <w:tcPr>
            <w:tcW w:w="4040" w:type="dxa"/>
            <w:tcBorders>
              <w:top w:val="single" w:sz="18" w:space="0" w:color="0072C6"/>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Schémata a šablony související s produktem BizTalk Server</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Výstrahy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Rozhraní API událostí BAM a objekty typu interceptor a nástroje pro správu</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Development Tools</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MQHelper.dll</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MSXML</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SOAP Receive Adapter</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SQLXML</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UDDI</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CC7C08">
      <w:pPr>
        <w:pStyle w:val="ProductList-Offering1SubSection"/>
      </w:pPr>
      <w:bookmarkStart w:id="47" w:name="_Sec596"/>
      <w:r>
        <w:t>4. Software Assurance</w:t>
      </w:r>
      <w:bookmarkEnd w:id="47"/>
    </w:p>
    <w:p w:rsidR="00E6012F" w:rsidRDefault="00E6012F">
      <w:pPr>
        <w:pStyle w:val="ProductList-Body"/>
      </w:pPr>
    </w:p>
    <w:tbl>
      <w:tblPr>
        <w:tblStyle w:val="PURTable"/>
        <w:tblW w:w="0" w:type="dxa"/>
        <w:tblLook w:val="04A0" w:firstRow="1" w:lastRow="0" w:firstColumn="1" w:lastColumn="0" w:noHBand="0" w:noVBand="1"/>
      </w:tblPr>
      <w:tblGrid>
        <w:gridCol w:w="3620"/>
        <w:gridCol w:w="3589"/>
        <w:gridCol w:w="3581"/>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 (s výjimkou verze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na zálohu: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(s výjimkou verze Developer)</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0">
              <w:r>
                <w:rPr>
                  <w:color w:val="00467F"/>
                  <w:u w:val="single"/>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pro roaming: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Branch 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pPr>
    </w:p>
    <w:p w:rsidR="00E6012F" w:rsidRDefault="00CC7C08">
      <w:pPr>
        <w:pStyle w:val="ProductList-ClauseHeading"/>
      </w:pPr>
      <w:r>
        <w:t>4.1 Biz Talk Server 2013 R2 Enterprise – neomezená virtualizace</w:t>
      </w:r>
    </w:p>
    <w:p w:rsidR="00E6012F" w:rsidRDefault="00CC7C08">
      <w:pPr>
        <w:pStyle w:val="ProductList-Body"/>
      </w:pPr>
      <w:r>
        <w:t xml:space="preserve">Zákazník může spouštět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(podle počtu jader). </w:t>
      </w:r>
    </w:p>
    <w:p w:rsidR="00E6012F" w:rsidRDefault="00E6012F">
      <w:pPr>
        <w:pStyle w:val="ProductList-Body"/>
        <w:jc w:val="right"/>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CC7C08">
      <w:pPr>
        <w:pStyle w:val="ProductList-Offering1HeadingNoBorder"/>
      </w:pPr>
      <w:bookmarkStart w:id="48" w:name="_Sec597"/>
      <w:r>
        <w:t>Sady CAL</w:t>
      </w:r>
      <w:bookmarkEnd w:id="48"/>
      <w:r>
        <w:fldChar w:fldCharType="begin"/>
      </w:r>
      <w:r>
        <w:instrText xml:space="preserve"> TC "</w:instrText>
      </w:r>
      <w:bookmarkStart w:id="49" w:name="_Toc433701726"/>
      <w:r>
        <w:instrText>Sady CAL</w:instrText>
      </w:r>
      <w:bookmarkEnd w:id="49"/>
      <w:r>
        <w:instrText>" \l 2</w:instrText>
      </w:r>
      <w:r>
        <w:fldChar w:fldCharType="end"/>
      </w:r>
    </w:p>
    <w:p w:rsidR="00E6012F" w:rsidRDefault="00CC7C08">
      <w:pPr>
        <w:pStyle w:val="ProductList-Offering1SubSection"/>
      </w:pPr>
      <w:bookmarkStart w:id="50" w:name="_Sec868"/>
      <w:r>
        <w:t>1. Dostupnost programu</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E601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"Licence"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012F">
        <w:tc>
          <w:tcPr>
            <w:tcW w:w="416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"Přizpůsobená počítačová platforma" </w:instrText>
            </w:r>
            <w:r>
              <w:fldChar w:fldCharType="separate"/>
            </w:r>
            <w:r>
              <w:rPr>
                <w:color w:val="000000"/>
              </w:rPr>
              <w:t>CP</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"Produkt platformy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416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Core CAL Suite Bridge pro Office 365</w:t>
            </w:r>
            <w:r>
              <w:fldChar w:fldCharType="begin"/>
            </w:r>
            <w:r>
              <w:instrText xml:space="preserve"> XE "Core CAL Suite Bridge pro Office 365"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6E6E6E"/>
              <w:bottom w:val="dashed"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6E6E6E"/>
              <w:bottom w:val="dashed"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6E6E6E"/>
              <w:bottom w:val="dashed"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416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6E6E6E"/>
              <w:bottom w:val="dashed"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6E6E6E"/>
              <w:bottom w:val="dashed"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6E6E6E"/>
              <w:bottom w:val="dashed"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416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 xml:space="preserve">Core CAL Suite Bridge pro Microsoft Intune </w:t>
            </w:r>
            <w:r>
              <w:fldChar w:fldCharType="begin"/>
            </w:r>
            <w:r>
              <w:instrText xml:space="preserve"> XE "Core CAL Suite Bridge pro Microsoft Intune " </w:instrText>
            </w:r>
            <w:r>
              <w:fldChar w:fldCharType="end"/>
            </w:r>
            <w:r>
              <w:t>(licence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6E6E6E"/>
              <w:bottom w:val="dashed"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6E6E6E"/>
              <w:bottom w:val="dashed"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6E6E6E"/>
              <w:bottom w:val="dashed"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416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 xml:space="preserve">Licence Core CAL Suite Bridge pro sadu Enterprise Mobility Suite </w:t>
            </w:r>
            <w:r>
              <w:fldChar w:fldCharType="begin"/>
            </w:r>
            <w:r>
              <w:instrText xml:space="preserve"> XE "Licence Core CAL Suite Bridge pro sadu Enterprise Mobility Suite " </w:instrText>
            </w:r>
            <w:r>
              <w:fldChar w:fldCharType="end"/>
            </w:r>
            <w:r>
              <w:t>(licence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6E6E6E"/>
              <w:bottom w:val="dashed"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6E6E6E"/>
              <w:bottom w:val="dashed"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6E6E6E"/>
              <w:bottom w:val="dashed"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416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Sada Enterprise CAL Suite</w:t>
            </w:r>
            <w:r>
              <w:fldChar w:fldCharType="begin"/>
            </w:r>
            <w:r>
              <w:instrText xml:space="preserve"> XE "Sada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"Přizpůsobená počítačová platforma" </w:instrText>
            </w:r>
            <w:r>
              <w:fldChar w:fldCharType="separate"/>
            </w:r>
            <w:r>
              <w:rPr>
                <w:color w:val="000000"/>
              </w:rPr>
              <w:t>CP</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"Produkt počítačové platformy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416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 xml:space="preserve">Enterprise CAL Suite Bridge pro Office 365 </w:t>
            </w:r>
            <w:r>
              <w:fldChar w:fldCharType="begin"/>
            </w:r>
            <w:r>
              <w:instrText xml:space="preserve"> XE "Enterprise CAL Suite Bridge pro Office 365 " </w:instrText>
            </w:r>
            <w:r>
              <w:fldChar w:fldCharType="end"/>
            </w:r>
            <w:r>
              <w:t>(licence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6E6E6E"/>
              <w:bottom w:val="dashed"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6E6E6E"/>
              <w:bottom w:val="dashed"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6E6E6E"/>
              <w:bottom w:val="dashed"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416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 xml:space="preserve">Enterprise CAL Suite Bridge pro Office 365 z krytí SA </w:t>
            </w:r>
            <w:r>
              <w:fldChar w:fldCharType="begin"/>
            </w:r>
            <w:r>
              <w:instrText xml:space="preserve"> XE "Enterprise CAL Suite Bridge pro Office 365 z krytí SA " </w:instrText>
            </w:r>
            <w:r>
              <w:fldChar w:fldCharType="end"/>
            </w:r>
            <w:r>
              <w:t>(licence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6E6E6E"/>
              <w:bottom w:val="dashed"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6E6E6E"/>
              <w:bottom w:val="dashed"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6E6E6E"/>
              <w:bottom w:val="dashed"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416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 xml:space="preserve">Enterprise CAL Suite Bridge pro Office 365 a Microsoft Intune </w:t>
            </w:r>
            <w:r>
              <w:fldChar w:fldCharType="begin"/>
            </w:r>
            <w:r>
              <w:instrText xml:space="preserve"> XE "Enterprise CAL Suite Bridge pro Office 365 a Microsoft Intune " </w:instrText>
            </w:r>
            <w:r>
              <w:fldChar w:fldCharType="end"/>
            </w:r>
            <w:r>
              <w:t>(licence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6E6E6E"/>
              <w:bottom w:val="dashed"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6E6E6E"/>
              <w:bottom w:val="dashed"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6E6E6E"/>
              <w:bottom w:val="dashed"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416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 xml:space="preserve">Enterprise CAL Suite Bridge pro Microsoft Intune </w:t>
            </w:r>
            <w:r>
              <w:fldChar w:fldCharType="begin"/>
            </w:r>
            <w:r>
              <w:instrText xml:space="preserve"> XE "Enterprise CAL Suite Bridge pro Microsoft Intune " </w:instrText>
            </w:r>
            <w:r>
              <w:fldChar w:fldCharType="end"/>
            </w:r>
            <w:r>
              <w:t>(licence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6E6E6E"/>
              <w:bottom w:val="dashed"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6E6E6E"/>
              <w:bottom w:val="dashed"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6E6E6E"/>
              <w:bottom w:val="dashed"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416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Enterprise CAL Bridge pro Enterprise Mobility Suite</w:t>
            </w:r>
            <w:r>
              <w:fldChar w:fldCharType="begin"/>
            </w:r>
            <w:r>
              <w:instrText xml:space="preserve"> XE "Enterprise CAL Bridge pro Enterprise Mobility Suite"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6E6E6E"/>
              <w:bottom w:val="dashed"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6E6E6E"/>
              <w:bottom w:val="dashed"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6E6E6E"/>
              <w:bottom w:val="dashed"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416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 xml:space="preserve">Enterprise CAL Bridge pro Enterprise Mobility Suite z krytí SA </w:t>
            </w:r>
            <w:r>
              <w:fldChar w:fldCharType="begin"/>
            </w:r>
            <w:r>
              <w:instrText xml:space="preserve"> XE "Enterprise CAL Bridge pro Enterprise Mobility Suite z krytí SA " </w:instrText>
            </w:r>
            <w:r>
              <w:fldChar w:fldCharType="end"/>
            </w:r>
            <w:r>
              <w:t>(licence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6E6E6E"/>
              <w:bottom w:val="none"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6E6E6E"/>
              <w:bottom w:val="none"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6E6E6E"/>
              <w:bottom w:val="none"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bl>
    <w:p w:rsidR="00E6012F" w:rsidRDefault="00E6012F">
      <w:pPr>
        <w:pStyle w:val="ProductList-Body"/>
      </w:pPr>
    </w:p>
    <w:p w:rsidR="00E6012F" w:rsidRDefault="00CC7C08">
      <w:pPr>
        <w:pStyle w:val="ProductList-Offering1SubSection"/>
      </w:pPr>
      <w:bookmarkStart w:id="51" w:name="_Sec599"/>
      <w:r>
        <w:t>2. Podmínky produktu</w:t>
      </w:r>
      <w:bookmarkEnd w:id="51"/>
    </w:p>
    <w:tbl>
      <w:tblPr>
        <w:tblStyle w:val="PURTable"/>
        <w:tblW w:w="0" w:type="dxa"/>
        <w:tblLook w:val="04A0" w:firstRow="1" w:lastRow="0" w:firstColumn="1" w:lastColumn="0" w:noHBand="0" w:noVBand="1"/>
      </w:tblPr>
      <w:tblGrid>
        <w:gridCol w:w="3602"/>
        <w:gridCol w:w="3597"/>
        <w:gridCol w:w="3591"/>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Nižší verze: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Vše (kromě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aktualizaci: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 Sleva UTD :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Core CAL nebo sada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pPr>
    </w:p>
    <w:p w:rsidR="00E6012F" w:rsidRDefault="00CC7C08">
      <w:pPr>
        <w:pStyle w:val="ProductList-ClauseHeading"/>
      </w:pPr>
      <w:r>
        <w:t>2.1 Proces určení příslušných užívacích práv pro sady CAL</w:t>
      </w:r>
    </w:p>
    <w:p w:rsidR="00E6012F" w:rsidRDefault="00CC7C08">
      <w:pPr>
        <w:pStyle w:val="ProductList-Body"/>
      </w:pPr>
      <w:r>
        <w:t>Licence sady CAL nerozlišuje verze a přístupová práva jsou určena statutem krytí SA pro tuto licenci. Pokud doba účinnosti krytí SA uplyne, přístupová práva v rámci časově neomezených licencí jsou stanovena na základě platných užívacích práv pro verze aktuální před uplynutím platnosti.</w:t>
      </w:r>
    </w:p>
    <w:p w:rsidR="00E6012F" w:rsidRDefault="00E6012F">
      <w:pPr>
        <w:pStyle w:val="ProductList-Body"/>
      </w:pPr>
    </w:p>
    <w:p w:rsidR="00E6012F" w:rsidRDefault="00CC7C08">
      <w:pPr>
        <w:pStyle w:val="ProductList-ClauseHeading"/>
      </w:pPr>
      <w:r>
        <w:t>2.2 Komponenty sady CAL Suite</w:t>
      </w:r>
    </w:p>
    <w:p w:rsidR="00E6012F" w:rsidRDefault="00CC7C08">
      <w:pPr>
        <w:pStyle w:val="ProductList-Body"/>
      </w:pPr>
      <w:r>
        <w:t xml:space="preserve">V </w:t>
      </w:r>
      <w:hyperlink w:anchor="_Sec591">
        <w:r>
          <w:rPr>
            <w:color w:val="00467F"/>
            <w:u w:val="single"/>
          </w:rPr>
          <w:t>Příloze A</w:t>
        </w:r>
      </w:hyperlink>
      <w:r>
        <w:t>, v tabulce licencí ekvivalentních k licenci CAL/licenci pro správu naleznete aktuální komponenty sady Core CAL Suite a Enterprise CAL Suite.</w:t>
      </w:r>
    </w:p>
    <w:p w:rsidR="00E6012F" w:rsidRDefault="00E6012F">
      <w:pPr>
        <w:pStyle w:val="ProductList-Body"/>
      </w:pPr>
    </w:p>
    <w:p w:rsidR="00E6012F" w:rsidRDefault="00CC7C08">
      <w:pPr>
        <w:pStyle w:val="ProductList-ClauseHeading"/>
      </w:pPr>
      <w:r>
        <w:t>2.3 Služby online zahrnuté do sady Enterprise CAL Suite</w:t>
      </w:r>
    </w:p>
    <w:p w:rsidR="00E6012F" w:rsidRDefault="00CC7C08">
      <w:pPr>
        <w:pStyle w:val="ProductList-Body"/>
      </w:pPr>
      <w:r>
        <w:t>Sada Enterprise CAL Suite s aktivním krytím SA také zahrnuje práva na služby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Protection" </w:instrText>
      </w:r>
      <w:r>
        <w:fldChar w:fldCharType="end"/>
      </w:r>
      <w:r>
        <w:t xml:space="preserve">. Pro zákazníky se smlouvami Microsoft Business datovanými před říjnem 2010 a prováděcími smlouvami datovanými pře červencem 2011, se nákup a užívání služeb online zahrnutých do sady Enterprise CAL Suite řídí dodatečnými podmínkami pro služby online užívané se Software – starší smlouvy v příloze A – Dodatečné podmínky ke smlouvě k programu v červnu 2015 – seznam produktů a adrese </w:t>
      </w:r>
      <w:hyperlink r:id="rId41">
        <w:r>
          <w:rPr>
            <w:color w:val="00467F"/>
            <w:u w:val="single"/>
          </w:rPr>
          <w:t>http://go.microsoft.com/?linkid=9839207</w:t>
        </w:r>
      </w:hyperlink>
      <w:r>
        <w:t>.</w:t>
      </w:r>
    </w:p>
    <w:p w:rsidR="00E6012F" w:rsidRDefault="00E6012F">
      <w:pPr>
        <w:pStyle w:val="ProductList-Body"/>
      </w:pPr>
    </w:p>
    <w:p w:rsidR="00E6012F" w:rsidRDefault="00CC7C08">
      <w:pPr>
        <w:pStyle w:val="ProductList-ClauseHeading"/>
      </w:pPr>
      <w:r>
        <w:t>2.4 CAL Suite Bridge pro O365, O365 &amp; Intune a Intune</w:t>
      </w:r>
    </w:p>
    <w:p w:rsidR="00E6012F" w:rsidRDefault="00CC7C08">
      <w:pPr>
        <w:pStyle w:val="ProductList-SubClauseHeading"/>
      </w:pPr>
      <w:r>
        <w:t>2.4.1 Požadavky produktů CAL Suite Bridge</w:t>
      </w:r>
    </w:p>
    <w:p w:rsidR="00E6012F" w:rsidRDefault="00CC7C08">
      <w:pPr>
        <w:pStyle w:val="ProductList-BodyIndented"/>
      </w:pPr>
      <w:r>
        <w:t>Produkt CAL Suite Bridge může být vyžadován při přechodu ze sady CAL na srovnatelnou kombinaci softwaru a služby online. Pokud převod vyžaduje produkt CAL Suite Bridge, počet licencí na odběr pro uživatele CAL Suite Bridge se musí shodovat s počtem licencí na odběr pro uživatele pro kvalifikující službu online.</w:t>
      </w:r>
    </w:p>
    <w:p w:rsidR="00E6012F" w:rsidRDefault="00E6012F">
      <w:pPr>
        <w:pStyle w:val="ProductList-BodyIndented"/>
      </w:pPr>
    </w:p>
    <w:p w:rsidR="00E6012F" w:rsidRDefault="00CC7C08">
      <w:pPr>
        <w:pStyle w:val="ProductList-BodyIndented"/>
      </w:pPr>
      <w:r>
        <w:t>Produkt CAL Suite Bridge je produkt Enterprise a smí být licencován pouze v kombinaci s příslušnou kvalifikující online službou, aby byl uspokojen požadavek celopodnikového charakteru vztahující se na produkt CAL Suite Bridge nebo jeho nadřazené sady CAL Suite.</w:t>
      </w:r>
    </w:p>
    <w:tbl>
      <w:tblPr>
        <w:tblStyle w:val="PURTable0"/>
        <w:tblW w:w="0" w:type="dxa"/>
        <w:tblLook w:val="04A0" w:firstRow="1" w:lastRow="0" w:firstColumn="1" w:lastColumn="0" w:noHBand="0" w:noVBand="1"/>
      </w:tblPr>
      <w:tblGrid>
        <w:gridCol w:w="3473"/>
        <w:gridCol w:w="3477"/>
        <w:gridCol w:w="3480"/>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Kvalifikující online služby</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Core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Office 365 Enterprise E1</w:t>
            </w:r>
            <w:r>
              <w:fldChar w:fldCharType="begin"/>
            </w:r>
            <w:r>
              <w:instrText xml:space="preserve"> XE "Office 365 Enterprise E1" </w:instrText>
            </w:r>
            <w:r>
              <w:fldChar w:fldCharType="end"/>
            </w:r>
            <w:r>
              <w:t xml:space="preserve"> nebo Office 365 Enterprise E3</w:t>
            </w:r>
            <w:r>
              <w:fldChar w:fldCharType="begin"/>
            </w:r>
            <w:r>
              <w:instrText xml:space="preserve"> XE "Office 365 Enterprise E3" </w:instrText>
            </w:r>
            <w:r>
              <w:fldChar w:fldCharType="end"/>
            </w:r>
            <w:r>
              <w:t xml:space="preserve"> nebo Office 365 Enterprise </w:t>
            </w:r>
            <w:r>
              <w:fldChar w:fldCharType="begin"/>
            </w:r>
            <w:r>
              <w:instrText xml:space="preserve"> XE "Office 365 Enterprise " </w:instrText>
            </w:r>
            <w:r>
              <w:fldChar w:fldCharType="end"/>
            </w:r>
            <w:r>
              <w:t>E4</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Office 365 Enterprise E1 a Microsoft Intune</w:t>
            </w:r>
            <w:r>
              <w:fldChar w:fldCharType="begin"/>
            </w:r>
            <w:r>
              <w:instrText xml:space="preserve"> XE "Office 365 Enterprise E1 a Microsoft Intune" </w:instrText>
            </w:r>
            <w:r>
              <w:fldChar w:fldCharType="end"/>
            </w:r>
            <w:r>
              <w:t xml:space="preserve"> nebo</w:t>
            </w:r>
          </w:p>
          <w:p w:rsidR="00E6012F" w:rsidRDefault="00CC7C08">
            <w:pPr>
              <w:pStyle w:val="ProductList-TableBody"/>
              <w:tabs>
                <w:tab w:val="clear" w:pos="360"/>
                <w:tab w:val="clear" w:pos="720"/>
                <w:tab w:val="clear" w:pos="1080"/>
                <w:tab w:val="left" w:pos="201"/>
                <w:tab w:val="left" w:pos="403"/>
                <w:tab w:val="left" w:pos="604"/>
              </w:tabs>
            </w:pPr>
            <w:r>
              <w:t>Office 365 Enterprise E3 a Microsoft Intune</w:t>
            </w:r>
            <w:r>
              <w:fldChar w:fldCharType="begin"/>
            </w:r>
            <w:r>
              <w:instrText xml:space="preserve"> XE "Office 365 Enterprise E3 a Microsoft Intune" </w:instrText>
            </w:r>
            <w:r>
              <w:fldChar w:fldCharType="end"/>
            </w:r>
            <w:r>
              <w:t xml:space="preserve"> nebo</w:t>
            </w:r>
          </w:p>
          <w:p w:rsidR="00E6012F" w:rsidRDefault="00CC7C08">
            <w:pPr>
              <w:pStyle w:val="ProductList-TableBody"/>
              <w:tabs>
                <w:tab w:val="clear" w:pos="360"/>
                <w:tab w:val="clear" w:pos="720"/>
                <w:tab w:val="clear" w:pos="1080"/>
                <w:tab w:val="left" w:pos="201"/>
                <w:tab w:val="left" w:pos="403"/>
                <w:tab w:val="left" w:pos="604"/>
              </w:tabs>
            </w:pPr>
            <w:r>
              <w:t>Office 365 Enterprise E4 a Microsoft Intune</w:t>
            </w:r>
            <w:r>
              <w:fldChar w:fldCharType="begin"/>
            </w:r>
            <w:r>
              <w:instrText xml:space="preserve"> XE "Office 365 Enterprise E4 a Microsoft Intune" </w:instrText>
            </w:r>
            <w:r>
              <w:fldChar w:fldCharType="end"/>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Microsoft Intune</w:t>
            </w:r>
            <w:r>
              <w:fldChar w:fldCharType="begin"/>
            </w:r>
            <w:r>
              <w:instrText xml:space="preserve"> XE "Microsoft Intune" </w:instrText>
            </w:r>
            <w:r>
              <w:fldChar w:fldCharType="end"/>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Core CAL Suite Bridge pro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Sada Enterprise Mobility Suite</w:t>
            </w:r>
            <w:r>
              <w:fldChar w:fldCharType="begin"/>
            </w:r>
            <w:r>
              <w:instrText xml:space="preserve"> XE "Sada Enterprise Mobility Suite" </w:instrText>
            </w:r>
            <w:r>
              <w:fldChar w:fldCharType="end"/>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Office 365 Enterprise E3</w:t>
            </w:r>
            <w:r>
              <w:fldChar w:fldCharType="begin"/>
            </w:r>
            <w:r>
              <w:instrText xml:space="preserve"> XE "Office 365 Enterprise E3" </w:instrText>
            </w:r>
            <w:r>
              <w:fldChar w:fldCharType="end"/>
            </w:r>
            <w:r>
              <w:t xml:space="preserve"> nebo</w:t>
            </w:r>
          </w:p>
          <w:p w:rsidR="00E6012F" w:rsidRDefault="00CC7C08">
            <w:pPr>
              <w:pStyle w:val="ProductList-TableBody"/>
              <w:tabs>
                <w:tab w:val="clear" w:pos="360"/>
                <w:tab w:val="clear" w:pos="720"/>
                <w:tab w:val="clear" w:pos="1080"/>
                <w:tab w:val="left" w:pos="201"/>
                <w:tab w:val="left" w:pos="403"/>
                <w:tab w:val="left" w:pos="604"/>
              </w:tabs>
            </w:pPr>
            <w:r>
              <w:t>Office 365 Enterprise E4</w:t>
            </w:r>
            <w:r>
              <w:fldChar w:fldCharType="begin"/>
            </w:r>
            <w:r>
              <w:instrText xml:space="preserve"> XE "Office 365 Enterprise E4" </w:instrText>
            </w:r>
            <w:r>
              <w:fldChar w:fldCharType="end"/>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Office 365 Enterprise E3 a Microsoft Intune</w:t>
            </w:r>
            <w:r>
              <w:fldChar w:fldCharType="begin"/>
            </w:r>
            <w:r>
              <w:instrText xml:space="preserve"> XE "Office 365 Enterprise E3 a Microsoft Intune" </w:instrText>
            </w:r>
            <w:r>
              <w:fldChar w:fldCharType="end"/>
            </w:r>
            <w:r>
              <w:t xml:space="preserve"> nebo</w:t>
            </w:r>
          </w:p>
          <w:p w:rsidR="00E6012F" w:rsidRDefault="00CC7C08">
            <w:pPr>
              <w:pStyle w:val="ProductList-TableBody"/>
              <w:tabs>
                <w:tab w:val="clear" w:pos="360"/>
                <w:tab w:val="clear" w:pos="720"/>
                <w:tab w:val="clear" w:pos="1080"/>
                <w:tab w:val="left" w:pos="201"/>
                <w:tab w:val="left" w:pos="403"/>
                <w:tab w:val="left" w:pos="604"/>
              </w:tabs>
            </w:pPr>
            <w:r>
              <w:t>Office 365 Enterprise E4 a Microsoft Intune</w:t>
            </w:r>
            <w:r>
              <w:fldChar w:fldCharType="begin"/>
            </w:r>
            <w:r>
              <w:instrText xml:space="preserve"> XE "Office 365 Enterprise E4 a Microsoft Intune" </w:instrText>
            </w:r>
            <w:r>
              <w:fldChar w:fldCharType="end"/>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Microsoft Intune</w:t>
            </w:r>
            <w:r>
              <w:fldChar w:fldCharType="begin"/>
            </w:r>
            <w:r>
              <w:instrText xml:space="preserve"> XE "Microsoft Intune" </w:instrText>
            </w:r>
            <w:r>
              <w:fldChar w:fldCharType="end"/>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Enterprise CAL Suite Bridge pro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Sada Enterprise Mobility Suite</w:t>
            </w:r>
            <w:r>
              <w:fldChar w:fldCharType="begin"/>
            </w:r>
            <w:r>
              <w:instrText xml:space="preserve"> XE "Sada Enterprise Mobility Suite" </w:instrText>
            </w:r>
            <w:r>
              <w:fldChar w:fldCharType="end"/>
            </w:r>
          </w:p>
        </w:tc>
      </w:tr>
    </w:tbl>
    <w:p w:rsidR="00E6012F" w:rsidRDefault="00CC7C08">
      <w:pPr>
        <w:pStyle w:val="ProductList-BodyIndented"/>
      </w:pPr>
      <w:r>
        <w:rPr>
          <w:i/>
        </w:rPr>
        <w:t>*Licence na odběr na základě počtu uživatelů z krytí SA na CAL Suite Bridge vyžadují plně uhrazené časově neomezené licence s aktivním krytím SA pro ekvivalentní nadřazenou sadu CAL.</w:t>
      </w:r>
    </w:p>
    <w:p w:rsidR="00E6012F" w:rsidRDefault="00E6012F">
      <w:pPr>
        <w:pStyle w:val="ProductList-BodyIndented"/>
      </w:pPr>
    </w:p>
    <w:p w:rsidR="00E6012F" w:rsidRDefault="00CC7C08">
      <w:pPr>
        <w:pStyle w:val="ProductList-SubClauseHeading"/>
      </w:pPr>
      <w:r>
        <w:t>2.4.2 Licence Student Only CAL (Academic Open License a Academic Select)</w:t>
      </w:r>
    </w:p>
    <w:p w:rsidR="00E6012F" w:rsidRDefault="00CC7C08">
      <w:pPr>
        <w:pStyle w:val="ProductList-BodyIndented"/>
      </w:pPr>
      <w:r>
        <w:t>Licence Student Only CAL jsou omezeny na počítače ve vlastnictví licencovaného studenta nebo počítače ve vlastnictví instituce vyhrazené pro jednoho studenta a nejsou určeny k použití v laboratořích nebo učebnách.</w:t>
      </w:r>
    </w:p>
    <w:p w:rsidR="00E6012F" w:rsidRDefault="00E6012F">
      <w:pPr>
        <w:pStyle w:val="ProductList-BodyIndented"/>
      </w:pPr>
    </w:p>
    <w:p w:rsidR="00E6012F" w:rsidRDefault="00CC7C08">
      <w:pPr>
        <w:pStyle w:val="ProductList-SubClauseHeading"/>
      </w:pPr>
      <w:r>
        <w:t>2.4.3 Převody</w:t>
      </w:r>
    </w:p>
    <w:p w:rsidR="00E6012F" w:rsidRDefault="00CC7C08">
      <w:pPr>
        <w:pStyle w:val="ProductList-BodyIndented"/>
      </w:pPr>
      <w:r>
        <w:t xml:space="preserve">Níže jsou uvedeny volby přechodu pro zákazníky oprávněné k přechodu na služby online, jak je dále popsáno v jejich multilicenční smlouvě. </w:t>
      </w:r>
    </w:p>
    <w:tbl>
      <w:tblPr>
        <w:tblStyle w:val="PURTable0"/>
        <w:tblW w:w="0" w:type="dxa"/>
        <w:tblLook w:val="04A0" w:firstRow="1" w:lastRow="0" w:firstColumn="1" w:lastColumn="0" w:noHBand="0" w:noVBand="1"/>
      </w:tblPr>
      <w:tblGrid>
        <w:gridCol w:w="5212"/>
        <w:gridCol w:w="5218"/>
      </w:tblGrid>
      <w:tr w:rsidR="00E601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Převáděné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Platné možnosti převodu</w:t>
            </w: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Sada Core CAL Suite</w:t>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Office 365 (Enterprise &amp; Government E1, E3, E4)*, Microsoft Intune, sada Enterprise Mobility Suite</w:t>
            </w: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Sada Enterprise CAL Suite</w:t>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Office 365 (Enterprise &amp; Government E3, E4)*, Microsoft Intune, sada Enterprise Mobility Suite</w:t>
            </w: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Office Professional Plus a sada Core CAL Suite</w:t>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Office 365 (Enterprise a Government E3, E4)*</w:t>
            </w: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Office Professional Plus a sada Enterprise CAL Suite</w:t>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Office 365 (Enterprise a Government E3, E4)*</w:t>
            </w:r>
          </w:p>
        </w:tc>
      </w:tr>
    </w:tbl>
    <w:p w:rsidR="00E6012F" w:rsidRDefault="00CC7C08">
      <w:pPr>
        <w:pStyle w:val="ProductList-BodyIndented"/>
      </w:pPr>
      <w:r>
        <w:rPr>
          <w:i/>
        </w:rPr>
        <w:t>*Tento převod vyžaduje také příslušný produkt CAL Suite Bridge.</w:t>
      </w:r>
    </w:p>
    <w:p w:rsidR="00E6012F" w:rsidRDefault="00CC7C08">
      <w:pPr>
        <w:pStyle w:val="ProductList-Offering1SubSection"/>
      </w:pPr>
      <w:bookmarkStart w:id="52" w:name="_Sec600"/>
      <w:r>
        <w:t>3. Užívací práva</w:t>
      </w:r>
      <w:bookmarkEnd w:id="52"/>
    </w:p>
    <w:tbl>
      <w:tblPr>
        <w:tblStyle w:val="PURTable"/>
        <w:tblW w:w="0" w:type="dxa"/>
        <w:tblLook w:val="04A0" w:firstRow="1" w:lastRow="0" w:firstColumn="1" w:lastColumn="0" w:noHBand="0" w:noVBand="1"/>
      </w:tblPr>
      <w:tblGrid>
        <w:gridCol w:w="3612"/>
        <w:gridCol w:w="3580"/>
        <w:gridCol w:w="3598"/>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Procesor/CAL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Další software: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Zahrnuté technologie: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CC7C08">
      <w:pPr>
        <w:pStyle w:val="ProductList-Offering1SubSection"/>
      </w:pPr>
      <w:bookmarkStart w:id="53" w:name="_Sec601"/>
      <w:r>
        <w:t>4. Software Assurance</w:t>
      </w:r>
      <w:bookmarkEnd w:id="53"/>
    </w:p>
    <w:tbl>
      <w:tblPr>
        <w:tblStyle w:val="PURTable"/>
        <w:tblW w:w="0" w:type="dxa"/>
        <w:tblLook w:val="04A0" w:firstRow="1" w:lastRow="0" w:firstColumn="1" w:lastColumn="0" w:noHBand="0" w:noVBand="1"/>
      </w:tblPr>
      <w:tblGrid>
        <w:gridCol w:w="3622"/>
        <w:gridCol w:w="3586"/>
        <w:gridCol w:w="3582"/>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na zálohu: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2">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pro roaming: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jc w:val="right"/>
      </w:pPr>
    </w:p>
    <w:p w:rsidR="00E6012F" w:rsidRDefault="00CC7C08">
      <w:pPr>
        <w:pStyle w:val="ProductList-ClauseHeading"/>
      </w:pPr>
      <w:r>
        <w:t>4.1 Práva na rozšířené užívání pro zákazníky sady Enterprise Cloud Suite</w:t>
      </w:r>
    </w:p>
    <w:p w:rsidR="00E6012F" w:rsidRDefault="00CC7C08">
      <w:pPr>
        <w:pStyle w:val="ProductList-Body"/>
      </w:pPr>
      <w:r>
        <w:t>Pro oprávněné zákazníky sada Enterprise Cloud Suite nebo kombinace služby Office 365 a sady Enterprise Mobility Suite zahrnuje přístupová práva ke službám komponent Exchange Online Archiving pro službu Exchange Server. „Oprávnění zákazníci“ jsou zákazníci prováděcí smlouvy Enterprise nebo Enterprise Subscription, kteří mají k 30. listopadu 2014 aktivní krytí Software Assurance pro sadu Enterprise CAL Suite.</w:t>
      </w:r>
    </w:p>
    <w:p w:rsidR="00E6012F" w:rsidRDefault="00E6012F">
      <w:pPr>
        <w:pStyle w:val="ProductList-Body"/>
      </w:pPr>
    </w:p>
    <w:p w:rsidR="00E6012F" w:rsidRDefault="00CC7C08">
      <w:pPr>
        <w:pStyle w:val="ProductList-Body"/>
      </w:pPr>
      <w:r>
        <w:t>Pokud oprávněný zákazník převádí všechny své licence sady Enterprise CAL Suite, uživatelé licencovaní pro sadu Enterprise Cloud Suite nebo kombinaci služby Office 365 a sady Enterprise Mobility Suite mohou nadále přistupovat k produktům Exchange Online Archiving pro službu Exchange Server.</w:t>
      </w:r>
    </w:p>
    <w:p w:rsidR="00E6012F" w:rsidRDefault="00E6012F">
      <w:pPr>
        <w:pStyle w:val="ProductList-Body"/>
        <w:jc w:val="right"/>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CC7C08">
      <w:pPr>
        <w:pStyle w:val="ProductList-Offering1HeadingNoBorder"/>
      </w:pPr>
      <w:bookmarkStart w:id="54" w:name="_Sec602"/>
      <w:r>
        <w:t>Sada Core Infrastructure Server (CIS)</w:t>
      </w:r>
      <w:bookmarkEnd w:id="54"/>
      <w:r>
        <w:fldChar w:fldCharType="begin"/>
      </w:r>
      <w:r>
        <w:instrText xml:space="preserve"> TC "</w:instrText>
      </w:r>
      <w:bookmarkStart w:id="55" w:name="_Toc433701727"/>
      <w:r>
        <w:instrText>Sada Core Infrastructure Server (CIS)</w:instrText>
      </w:r>
      <w:bookmarkEnd w:id="55"/>
      <w:r>
        <w:instrText>" \l 2</w:instrText>
      </w:r>
      <w:r>
        <w:fldChar w:fldCharType="end"/>
      </w:r>
    </w:p>
    <w:p w:rsidR="00E6012F" w:rsidRDefault="00CC7C08">
      <w:pPr>
        <w:pStyle w:val="ProductList-Offering1SubSection"/>
      </w:pPr>
      <w:bookmarkStart w:id="56" w:name="_Sec603"/>
      <w:r>
        <w:t>1. Dostupnost programu</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E601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012F">
        <w:tc>
          <w:tcPr>
            <w:tcW w:w="416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6012F">
        <w:tc>
          <w:tcPr>
            <w:tcW w:w="416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E6012F" w:rsidRDefault="00CC7C08">
      <w:pPr>
        <w:pStyle w:val="ProductList-Offering1SubSection"/>
      </w:pPr>
      <w:bookmarkStart w:id="57" w:name="_Sec604"/>
      <w:r>
        <w:t>2. Podmínky produktu</w:t>
      </w:r>
      <w:bookmarkEnd w:id="57"/>
    </w:p>
    <w:tbl>
      <w:tblPr>
        <w:tblStyle w:val="PURTable"/>
        <w:tblW w:w="0" w:type="dxa"/>
        <w:tblLook w:val="04A0" w:firstRow="1" w:lastRow="0" w:firstColumn="1" w:lastColumn="0" w:noHBand="0" w:noVBand="1"/>
      </w:tblPr>
      <w:tblGrid>
        <w:gridCol w:w="3602"/>
        <w:gridCol w:w="3597"/>
        <w:gridCol w:w="3591"/>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Nižší verze: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aktualizaci: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CC7C08">
      <w:pPr>
        <w:pStyle w:val="ProductList-Offering1SubSection"/>
      </w:pPr>
      <w:bookmarkStart w:id="58" w:name="_Sec605"/>
      <w:r>
        <w:t>3. Užívací práva</w:t>
      </w:r>
      <w:bookmarkEnd w:id="58"/>
    </w:p>
    <w:tbl>
      <w:tblPr>
        <w:tblStyle w:val="PURTable"/>
        <w:tblW w:w="0" w:type="dxa"/>
        <w:tblLook w:val="04A0" w:firstRow="1" w:lastRow="0" w:firstColumn="1" w:lastColumn="0" w:noHBand="0" w:noVBand="1"/>
      </w:tblPr>
      <w:tblGrid>
        <w:gridCol w:w="3596"/>
        <w:gridCol w:w="3588"/>
        <w:gridCol w:w="3606"/>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Další software: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Zahrnuté technologie: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pPr>
    </w:p>
    <w:p w:rsidR="00E6012F" w:rsidRDefault="00CC7C08">
      <w:pPr>
        <w:pStyle w:val="ProductList-ClauseHeading"/>
      </w:pPr>
      <w:r>
        <w:t>3.1 Příslušná užívací práva</w:t>
      </w:r>
    </w:p>
    <w:p w:rsidR="00E6012F" w:rsidRDefault="00CC7C08">
      <w:pPr>
        <w:pStyle w:val="ProductList-Body"/>
      </w:pPr>
      <w:r>
        <w:t xml:space="preserve">Na přístup zákazníka k softwaru CIS a na jeho užívání se vztahují příslušné licenční podmínky k jednotlivým produktům tvořícím software CIS ve znění upraveném těmito licenčními podmínkami. Pro každé dva </w:t>
      </w:r>
      <w:r>
        <w:fldChar w:fldCharType="begin"/>
      </w:r>
      <w:r>
        <w:instrText xml:space="preserve"> AutoTextList   \s NoStyle \t "Fyzický procesor je procesorem v systému fyzického hardwaru." </w:instrText>
      </w:r>
      <w:r>
        <w:fldChar w:fldCharType="separate"/>
      </w:r>
      <w:r>
        <w:rPr>
          <w:color w:val="0563C1"/>
        </w:rPr>
        <w:t>fyzické procesory</w:t>
      </w:r>
      <w:r>
        <w:fldChar w:fldCharType="end"/>
      </w:r>
      <w:r>
        <w:t xml:space="preserve"> je vyžadována jedna licence pro sadu CIS Suite. Zákazník musí získat licenci pro každý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na každém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na kterém spouští software CIS.</w:t>
      </w:r>
    </w:p>
    <w:p w:rsidR="00E6012F" w:rsidRDefault="00E6012F">
      <w:pPr>
        <w:pStyle w:val="ProductList-Body"/>
      </w:pPr>
    </w:p>
    <w:p w:rsidR="00E6012F" w:rsidRDefault="00CC7C08">
      <w:pPr>
        <w:pStyle w:val="ProductList-ClauseHeading"/>
      </w:pPr>
      <w:r>
        <w:t>3.2 Software zahrnutý do softwaru CIS Suite Standard</w:t>
      </w:r>
    </w:p>
    <w:p w:rsidR="00E6012F" w:rsidRDefault="00CC7C08">
      <w:pPr>
        <w:pStyle w:val="ProductList-Body"/>
      </w:pPr>
      <w:r>
        <w:t xml:space="preserve">Software CIS Suite Standard zahrnuje poslední verze softwaru Windows Server Standard a System Center Standard.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softwaru CIS Suite Standard může zákazník kdykoli spustit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w:t>
      </w:r>
    </w:p>
    <w:p w:rsidR="00E6012F" w:rsidRDefault="00CC7C08">
      <w:pPr>
        <w:pStyle w:val="ProductList-Bullet"/>
        <w:numPr>
          <w:ilvl w:val="0"/>
          <w:numId w:val="23"/>
        </w:numPr>
      </w:pPr>
      <w:r>
        <w:t xml:space="preserve">Jednu instanci softwaru Windows Server Standard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w:t>
      </w:r>
    </w:p>
    <w:p w:rsidR="00E6012F" w:rsidRDefault="00CC7C08">
      <w:pPr>
        <w:pStyle w:val="ProductList-Bullet"/>
        <w:numPr>
          <w:ilvl w:val="0"/>
          <w:numId w:val="23"/>
        </w:numPr>
      </w:pPr>
      <w:r>
        <w:t xml:space="preserve">Jednu instanci softwaru Windows Server Standard v každém z nejvýše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p>
    <w:p w:rsidR="00E6012F" w:rsidRDefault="00CC7C08">
      <w:pPr>
        <w:pStyle w:val="ProductList-Body"/>
      </w:pPr>
      <w:r>
        <w:t xml:space="preserve">Pokud zákazník užívá maximální povolený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instanci spuštěnou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užívat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E6012F" w:rsidRDefault="00E6012F">
      <w:pPr>
        <w:pStyle w:val="ProductList-Body"/>
      </w:pPr>
    </w:p>
    <w:p w:rsidR="00E6012F" w:rsidRDefault="00CC7C08">
      <w:pPr>
        <w:pStyle w:val="ProductList-ClauseHeading"/>
      </w:pPr>
      <w:r>
        <w:t>3.3 Software zahrnutý do softwaru CIS Suite Datacenter</w:t>
      </w:r>
    </w:p>
    <w:p w:rsidR="00E6012F" w:rsidRDefault="00CC7C08">
      <w:pPr>
        <w:pStyle w:val="ProductList-Body"/>
      </w:pPr>
      <w:r>
        <w:t xml:space="preserve">Software CIS Suite Datacenter zahrnuje poslední verze softwaru Windows Server Datacenter a System Center Datacenter. Na každém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se softwarem CIS Suite Datacenter smí zákazník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operačního systému (OSE)</w:t>
      </w:r>
      <w:r>
        <w:fldChar w:fldCharType="end"/>
      </w:r>
      <w:r>
        <w:t xml:space="preserve"> spouštět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instancí</w:t>
      </w:r>
      <w:r>
        <w:fldChar w:fldCharType="end"/>
      </w:r>
      <w:r>
        <w:t xml:space="preserve"> softwaru Windows Server Datacenter.</w:t>
      </w:r>
    </w:p>
    <w:p w:rsidR="00E6012F" w:rsidRDefault="00E6012F">
      <w:pPr>
        <w:pStyle w:val="ProductList-Body"/>
      </w:pPr>
    </w:p>
    <w:p w:rsidR="00E6012F" w:rsidRDefault="00CC7C08">
      <w:pPr>
        <w:pStyle w:val="ProductList-ClauseHeading"/>
      </w:pPr>
      <w:r>
        <w:t>3.4 Licence pro správu</w:t>
      </w:r>
    </w:p>
    <w:p w:rsidR="00E6012F" w:rsidRDefault="00CC7C08">
      <w:pPr>
        <w:pStyle w:val="ProductList-Body"/>
      </w:pPr>
      <w:r>
        <w:t xml:space="preserve">Pro účely uplatnění licenčních podmínek pro produkt System Center na užívání softwaru CIS zákazníkem se předpokládá, že zákazník k licencovanému serveru přiřadil licence pro produkt System Center v počtu odpovídajícím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serveru.</w:t>
      </w:r>
    </w:p>
    <w:p w:rsidR="00E6012F" w:rsidRDefault="00E6012F">
      <w:pPr>
        <w:pStyle w:val="ProductList-Body"/>
      </w:pPr>
    </w:p>
    <w:p w:rsidR="00E6012F" w:rsidRDefault="00CC7C08">
      <w:pPr>
        <w:pStyle w:val="ProductList-ClauseHeading"/>
      </w:pPr>
      <w:r>
        <w:t>3.5 Další podmínky</w:t>
      </w:r>
    </w:p>
    <w:p w:rsidR="00E6012F" w:rsidRDefault="00CC7C08">
      <w:pPr>
        <w:pStyle w:val="ProductList-Body"/>
      </w:pPr>
      <w:r>
        <w:t>Zákazník může spustit předchozí verzi nebo nižší verzi libovolného z jednotlivých produktů zahrnutých v sadě CIS Suite, podle toho, co je povoleno v licenčních podmínkách pro tento produkt v licenčních podmínkách k produktu.</w:t>
      </w:r>
    </w:p>
    <w:p w:rsidR="00E6012F" w:rsidRDefault="00E6012F">
      <w:pPr>
        <w:pStyle w:val="ProductList-Body"/>
      </w:pPr>
    </w:p>
    <w:p w:rsidR="00E6012F" w:rsidRDefault="00CC7C08">
      <w:pPr>
        <w:pStyle w:val="ProductList-Body"/>
      </w:pPr>
      <w:r>
        <w:t xml:space="preserve">Všechny ostatní požadavky na získání </w:t>
      </w:r>
      <w:r>
        <w:fldChar w:fldCharType="begin"/>
      </w:r>
      <w:r>
        <w:instrText xml:space="preserve"> AutoTextList   \s NoStyle \t "Licence pro externí připojení označuje licenci přiřazenou serveru vyhrazenou pro užívání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platnosti a účinnosti.</w:t>
      </w:r>
    </w:p>
    <w:p w:rsidR="00E6012F" w:rsidRDefault="00E6012F">
      <w:pPr>
        <w:pStyle w:val="ProductList-Body"/>
      </w:pPr>
    </w:p>
    <w:p w:rsidR="00E6012F" w:rsidRDefault="00CC7C08">
      <w:pPr>
        <w:pStyle w:val="ProductList-ClauseHeading"/>
      </w:pPr>
      <w:r>
        <w:t>3.6 Speciální právo na downgrade – Core Infrastructure Server Suite Standard</w:t>
      </w:r>
    </w:p>
    <w:p w:rsidR="00E6012F" w:rsidRDefault="00CC7C08">
      <w:pPr>
        <w:pStyle w:val="ProductList-Body"/>
      </w:pPr>
      <w:r>
        <w:t xml:space="preserve">Pro jakýkoli server, který je správně licencován pro CIS Suite Standard, může zákazník spustit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produktu Windows Server 2008 R2 Enterprise</w:t>
      </w:r>
      <w:r>
        <w:fldChar w:fldCharType="begin"/>
      </w:r>
      <w:r>
        <w:instrText xml:space="preserve"> XE "Windows Server 2008 R2 Enterprise" </w:instrText>
      </w:r>
      <w:r>
        <w:fldChar w:fldCharType="end"/>
      </w:r>
      <w:r>
        <w:t xml:space="preserve"> namísto produktu Windows Server Standard</w:t>
      </w:r>
      <w:r>
        <w:fldChar w:fldCharType="begin"/>
      </w:r>
      <w:r>
        <w:instrText xml:space="preserve"> XE "Windows Server Standard" </w:instrText>
      </w:r>
      <w:r>
        <w:fldChar w:fldCharType="end"/>
      </w:r>
      <w:r>
        <w:t>.</w:t>
      </w:r>
    </w:p>
    <w:p w:rsidR="00E6012F" w:rsidRDefault="00CC7C08">
      <w:pPr>
        <w:pStyle w:val="ProductList-Offering1SubSection"/>
      </w:pPr>
      <w:bookmarkStart w:id="59" w:name="_Sec606"/>
      <w:r>
        <w:t>4. Software Assurance</w:t>
      </w:r>
      <w:bookmarkEnd w:id="59"/>
    </w:p>
    <w:tbl>
      <w:tblPr>
        <w:tblStyle w:val="PURTable"/>
        <w:tblW w:w="0" w:type="dxa"/>
        <w:tblLook w:val="04A0" w:firstRow="1" w:lastRow="0" w:firstColumn="1" w:lastColumn="0" w:noHBand="0" w:noVBand="1"/>
      </w:tblPr>
      <w:tblGrid>
        <w:gridCol w:w="3622"/>
        <w:gridCol w:w="3586"/>
        <w:gridCol w:w="3582"/>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na zálohu: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3">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pro roaming: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pPr>
    </w:p>
    <w:p w:rsidR="00E6012F" w:rsidRDefault="00CC7C08">
      <w:pPr>
        <w:pStyle w:val="ProductList-ClauseHeading"/>
      </w:pPr>
      <w:r>
        <w:t>4.1 Prodloužení krytí Software Assurance pro Windows Server a System Center</w:t>
      </w:r>
    </w:p>
    <w:p w:rsidR="00E6012F" w:rsidRDefault="00CC7C08">
      <w:pPr>
        <w:pStyle w:val="ProductList-Body"/>
      </w:pPr>
      <w:r>
        <w:t xml:space="preserve">Zákazníci, kteří mají licence s aktivním krytím SA pro produkty ve sloupci A tabulky níže, mohou po uplynutí doby účinnosti krytí získat SA pro příslušnou sadu CIS, a to bez získání základní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383"/>
        <w:gridCol w:w="5407"/>
      </w:tblGrid>
      <w:tr w:rsidR="00E601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Sloupec B</w:t>
            </w: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Windows Server Standard </w:t>
            </w:r>
            <w:r>
              <w:fldChar w:fldCharType="begin"/>
            </w:r>
            <w:r>
              <w:instrText xml:space="preserve"> XE "Windows Server Standard " </w:instrText>
            </w:r>
            <w:r>
              <w:fldChar w:fldCharType="end"/>
            </w:r>
          </w:p>
          <w:p w:rsidR="00E6012F" w:rsidRDefault="00CC7C08">
            <w:pPr>
              <w:pStyle w:val="ProductList-TableBody"/>
              <w:tabs>
                <w:tab w:val="clear" w:pos="360"/>
                <w:tab w:val="clear" w:pos="720"/>
                <w:tab w:val="clear" w:pos="1080"/>
                <w:tab w:val="left" w:pos="201"/>
                <w:tab w:val="left" w:pos="403"/>
                <w:tab w:val="left" w:pos="604"/>
              </w:tabs>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Core Infrastructure Server Suite Standard.</w:t>
            </w: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Windows Server Datacenter </w:t>
            </w:r>
            <w:r>
              <w:fldChar w:fldCharType="begin"/>
            </w:r>
            <w:r>
              <w:instrText xml:space="preserve"> XE "Windows Server Datacenter " </w:instrText>
            </w:r>
            <w:r>
              <w:fldChar w:fldCharType="end"/>
            </w:r>
          </w:p>
          <w:p w:rsidR="00E6012F" w:rsidRDefault="00CC7C08">
            <w:pPr>
              <w:pStyle w:val="ProductList-TableBody"/>
              <w:tabs>
                <w:tab w:val="clear" w:pos="360"/>
                <w:tab w:val="clear" w:pos="720"/>
                <w:tab w:val="clear" w:pos="1080"/>
                <w:tab w:val="left" w:pos="201"/>
                <w:tab w:val="left" w:pos="403"/>
                <w:tab w:val="left" w:pos="604"/>
              </w:tabs>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Core Infrastructure Server Suite Datacenter,</w:t>
            </w:r>
          </w:p>
        </w:tc>
      </w:tr>
    </w:tbl>
    <w:p w:rsidR="00E6012F" w:rsidRDefault="00CC7C08">
      <w:pPr>
        <w:pStyle w:val="ProductList-Body"/>
      </w:pPr>
      <w:r>
        <w:t xml:space="preserve">Pro každou sadu tvořenou jednou z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v buňce ve sloupci A tabulky uvedené výše, mohou zákazníci získat SA pro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odpovídající sady CIS ve sloupci B. Zákazníci, kteří získají licenci a užívají sadu CIS (Standard nebo Datacenter) v rámci této nabídky, nesmí nadále užívat software na základě svých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 SA získané v rámci smlouvy k odběru se pro tuto nabídku nekvalifikují.</w:t>
      </w:r>
    </w:p>
    <w:p w:rsidR="00E6012F" w:rsidRDefault="00E6012F">
      <w:pPr>
        <w:pStyle w:val="ProductList-Body"/>
      </w:pPr>
    </w:p>
    <w:p w:rsidR="00E6012F" w:rsidRDefault="00CC7C08">
      <w:pPr>
        <w:pStyle w:val="ProductList-ClauseHeading"/>
      </w:pPr>
      <w:r>
        <w:t>4.2 Práva a výhody programu Software Assurance pro licence na odběr</w:t>
      </w:r>
    </w:p>
    <w:p w:rsidR="00E6012F" w:rsidRDefault="00CC7C08">
      <w:pPr>
        <w:pStyle w:val="ProductList-Body"/>
      </w:pPr>
      <w:r>
        <w:t>Jakákoli licence na odběr, kterou zákazník získá na základě prováděcí smlouvy Server and Cloud, uděluje stejná práva a výhody programu SA jako licence s krytím SA během období odběru.</w:t>
      </w:r>
    </w:p>
    <w:p w:rsidR="00E6012F" w:rsidRDefault="00E6012F">
      <w:pPr>
        <w:pStyle w:val="ProductList-Body"/>
        <w:jc w:val="right"/>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CC7C08">
      <w:pPr>
        <w:pStyle w:val="ProductList-Offering1HeadingNoBorder"/>
      </w:pPr>
      <w:bookmarkStart w:id="60" w:name="_Sec862"/>
      <w:r>
        <w:t>Forefront</w:t>
      </w:r>
      <w:bookmarkEnd w:id="60"/>
      <w:r>
        <w:fldChar w:fldCharType="begin"/>
      </w:r>
      <w:r>
        <w:instrText xml:space="preserve"> TC "</w:instrText>
      </w:r>
      <w:bookmarkStart w:id="61" w:name="_Toc433701728"/>
      <w:r>
        <w:instrText>Forefront</w:instrText>
      </w:r>
      <w:bookmarkEnd w:id="61"/>
      <w:r>
        <w:instrText>" \l 2</w:instrText>
      </w:r>
      <w:r>
        <w:fldChar w:fldCharType="end"/>
      </w:r>
    </w:p>
    <w:p w:rsidR="00E6012F" w:rsidRDefault="00CC7C08">
      <w:pPr>
        <w:pStyle w:val="ProductList-Offering1SubSection"/>
      </w:pPr>
      <w:bookmarkStart w:id="62" w:name="_Sec863"/>
      <w:r>
        <w:t>1. Dostupnost programu</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E601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012F">
        <w:tc>
          <w:tcPr>
            <w:tcW w:w="4160" w:type="dxa"/>
            <w:tcBorders>
              <w:top w:val="single" w:sz="6" w:space="0" w:color="FFFFFF"/>
              <w:left w:val="none" w:sz="4" w:space="0" w:color="BFBFBF"/>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E6012F" w:rsidRDefault="00CC7C08">
      <w:pPr>
        <w:pStyle w:val="ProductList-Offering1SubSection"/>
      </w:pPr>
      <w:bookmarkStart w:id="63" w:name="_Sec864"/>
      <w:r>
        <w:t>2. Podmínky produktu</w:t>
      </w:r>
      <w:bookmarkEnd w:id="63"/>
    </w:p>
    <w:tbl>
      <w:tblPr>
        <w:tblStyle w:val="PURTable"/>
        <w:tblW w:w="0" w:type="dxa"/>
        <w:tblLook w:val="04A0" w:firstRow="1" w:lastRow="0" w:firstColumn="1" w:lastColumn="0" w:noHBand="0" w:noVBand="1"/>
      </w:tblPr>
      <w:tblGrid>
        <w:gridCol w:w="3602"/>
        <w:gridCol w:w="3597"/>
        <w:gridCol w:w="3591"/>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Nižší verze: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aktualizaci: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pPr>
    </w:p>
    <w:p w:rsidR="00E6012F" w:rsidRDefault="00CC7C08">
      <w:pPr>
        <w:pStyle w:val="ProductList-ClauseHeading"/>
      </w:pPr>
      <w:r>
        <w:t>2.1 Forefront Identity Manager 2010 – Windows Live Edition</w:t>
      </w:r>
    </w:p>
    <w:p w:rsidR="00E6012F" w:rsidRDefault="00CC7C08">
      <w:pPr>
        <w:pStyle w:val="ProductList-Body"/>
      </w:pPr>
      <w:r>
        <w:t>Forefront Identity Manager 2010 – Windows Live Edition je novou verzí produktu Identity Lifecycle Manager 2007 – Windows Live Edition.</w:t>
      </w:r>
    </w:p>
    <w:p w:rsidR="00E6012F" w:rsidRDefault="00E6012F">
      <w:pPr>
        <w:pStyle w:val="ProductList-Body"/>
      </w:pPr>
    </w:p>
    <w:p w:rsidR="00E6012F" w:rsidRDefault="00CC7C08">
      <w:pPr>
        <w:pStyle w:val="ProductList-Offering1SubSection"/>
      </w:pPr>
      <w:bookmarkStart w:id="64" w:name="_Sec865"/>
      <w:r>
        <w:t>3. Užívací práva</w:t>
      </w:r>
      <w:bookmarkEnd w:id="64"/>
    </w:p>
    <w:tbl>
      <w:tblPr>
        <w:tblStyle w:val="PURTable"/>
        <w:tblW w:w="0" w:type="dxa"/>
        <w:tblLook w:val="04A0" w:firstRow="1" w:lastRow="0" w:firstColumn="1" w:lastColumn="0" w:noHBand="0" w:noVBand="1"/>
      </w:tblPr>
      <w:tblGrid>
        <w:gridCol w:w="3599"/>
        <w:gridCol w:w="3587"/>
        <w:gridCol w:w="3604"/>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44">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Ano</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Zahrnuté technologie: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pPr>
    </w:p>
    <w:p w:rsidR="00E6012F" w:rsidRDefault="00CC7C08">
      <w:pPr>
        <w:pStyle w:val="ProductList-ClauseHeading"/>
      </w:pPr>
      <w:r>
        <w:t>3.1 Import dat identity: Forefront Identity Manager 2010 R2 Windows Live Edition</w:t>
      </w:r>
    </w:p>
    <w:p w:rsidR="00E6012F" w:rsidRDefault="00CC7C08">
      <w:pPr>
        <w:pStyle w:val="ProductList-Body"/>
      </w:pPr>
      <w:r>
        <w:t>Tento software může zákazník použít k importu dat identity a změn těchto dat z jednoho nebo několika připojených zdrojů dat a usnadnění synchronizace a přenosu takových dat mezi svými připojenými zdroji dat a službou Microsoft Passport Network / Windows Live ID. Software nesmí zákazník užívat k žádnému jinému účelu.</w:t>
      </w:r>
    </w:p>
    <w:p w:rsidR="00E6012F" w:rsidRDefault="00E6012F">
      <w:pPr>
        <w:pStyle w:val="ProductList-Body"/>
      </w:pPr>
    </w:p>
    <w:p w:rsidR="00E6012F" w:rsidRDefault="00CC7C08">
      <w:pPr>
        <w:pStyle w:val="ProductList-ClauseHeading"/>
      </w:pPr>
      <w:r>
        <w:t>3.2 Další software</w:t>
      </w:r>
    </w:p>
    <w:tbl>
      <w:tblPr>
        <w:tblStyle w:val="PURTable"/>
        <w:tblW w:w="0" w:type="dxa"/>
        <w:tblLook w:val="04A0" w:firstRow="1" w:lastRow="0" w:firstColumn="1" w:lastColumn="0" w:noHBand="0" w:noVBand="1"/>
      </w:tblPr>
      <w:tblGrid>
        <w:gridCol w:w="3642"/>
        <w:gridCol w:w="3574"/>
        <w:gridCol w:w="3574"/>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single" w:sz="18" w:space="0" w:color="0072C6"/>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CC7C08">
      <w:pPr>
        <w:pStyle w:val="ProductList-Offering1SubSection"/>
      </w:pPr>
      <w:bookmarkStart w:id="65" w:name="_Sec866"/>
      <w:r>
        <w:t>4. Software Assurance</w:t>
      </w:r>
      <w:bookmarkEnd w:id="65"/>
    </w:p>
    <w:tbl>
      <w:tblPr>
        <w:tblStyle w:val="PURTable"/>
        <w:tblW w:w="0" w:type="dxa"/>
        <w:tblLook w:val="04A0" w:firstRow="1" w:lastRow="0" w:firstColumn="1" w:lastColumn="0" w:noHBand="0" w:noVBand="1"/>
      </w:tblPr>
      <w:tblGrid>
        <w:gridCol w:w="3622"/>
        <w:gridCol w:w="3586"/>
        <w:gridCol w:w="3582"/>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na zálohu: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pro roaming: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jc w:val="right"/>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CC7C08">
      <w:pPr>
        <w:pStyle w:val="ProductList-OfferingGroupHeading"/>
      </w:pPr>
      <w:bookmarkStart w:id="66" w:name="_Sec608"/>
      <w:r>
        <w:t>Microsoft Dynamics</w:t>
      </w:r>
      <w:bookmarkEnd w:id="66"/>
      <w:r>
        <w:fldChar w:fldCharType="begin"/>
      </w:r>
      <w:r>
        <w:instrText xml:space="preserve"> TC "</w:instrText>
      </w:r>
      <w:bookmarkStart w:id="67" w:name="_Toc433701729"/>
      <w:r>
        <w:instrText>Microsoft Dynamics</w:instrText>
      </w:r>
      <w:bookmarkEnd w:id="67"/>
      <w:r>
        <w:instrText>" \l 2</w:instrText>
      </w:r>
      <w:r>
        <w:fldChar w:fldCharType="end"/>
      </w:r>
    </w:p>
    <w:p w:rsidR="00E6012F" w:rsidRDefault="00CC7C08">
      <w:pPr>
        <w:pStyle w:val="ProductList-Offering2HeadingNoBorder"/>
      </w:pPr>
      <w:bookmarkStart w:id="68" w:name="_Sec609"/>
      <w:r>
        <w:t>Microsoft Dynamics AX</w:t>
      </w:r>
      <w:bookmarkEnd w:id="68"/>
      <w:r>
        <w:fldChar w:fldCharType="begin"/>
      </w:r>
      <w:r>
        <w:instrText xml:space="preserve"> TC "</w:instrText>
      </w:r>
      <w:bookmarkStart w:id="69" w:name="_Toc433701730"/>
      <w:r>
        <w:instrText>Microsoft Dynamics AX</w:instrText>
      </w:r>
      <w:bookmarkEnd w:id="69"/>
      <w:r>
        <w:instrText>" \l 3</w:instrText>
      </w:r>
      <w:r>
        <w:fldChar w:fldCharType="end"/>
      </w:r>
    </w:p>
    <w:p w:rsidR="00E6012F" w:rsidRDefault="00CC7C08">
      <w:pPr>
        <w:pStyle w:val="ProductList-Offering1SubSection"/>
      </w:pPr>
      <w:bookmarkStart w:id="70" w:name="_Sec678"/>
      <w:r>
        <w:t>1. Dostupnost programu</w:t>
      </w:r>
      <w:bookmarkEnd w:id="70"/>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E601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"Licence"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012F">
        <w:tc>
          <w:tcPr>
            <w:tcW w:w="416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none" w:sz="4" w:space="0" w:color="6E6E6E"/>
              <w:bottom w:val="dashed"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6012F">
        <w:tc>
          <w:tcPr>
            <w:tcW w:w="416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6E6E6E"/>
              <w:bottom w:val="dashed"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6012F">
        <w:tc>
          <w:tcPr>
            <w:tcW w:w="416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Microsoft Dynamics AX 2012 R3 Standard Commerce Server Core</w:t>
            </w:r>
            <w:r>
              <w:fldChar w:fldCharType="begin"/>
            </w:r>
            <w:r>
              <w:instrText xml:space="preserve"> XE "Microsoft Dynamics AX 2012 R3 Standard Commerce Server Core" </w:instrText>
            </w:r>
            <w:r>
              <w:fldChar w:fldCharType="end"/>
            </w:r>
            <w:r>
              <w:t xml:space="preserve"> (sada 2 jádrových licencí)</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6E6E6E"/>
              <w:bottom w:val="dashed"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6012F">
        <w:tc>
          <w:tcPr>
            <w:tcW w:w="416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Licence Self Serve CAL k produktu Microsoft Dynamics AX 2012 R3</w:t>
            </w:r>
            <w:r>
              <w:fldChar w:fldCharType="begin"/>
            </w:r>
            <w:r>
              <w:instrText xml:space="preserve"> XE "Licence Self Serve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6E6E6E"/>
              <w:bottom w:val="dashed"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6012F">
        <w:tc>
          <w:tcPr>
            <w:tcW w:w="416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 xml:space="preserve">Licence Task CAL k produktu Microsoft Dynamics AX 2012 R3 </w:t>
            </w:r>
            <w:r>
              <w:fldChar w:fldCharType="begin"/>
            </w:r>
            <w:r>
              <w:instrText xml:space="preserve"> XE "Licence Task CAL k produktu Microsoft Dynamics AX 2012 R3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6E6E6E"/>
              <w:bottom w:val="dashed"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6012F">
        <w:tc>
          <w:tcPr>
            <w:tcW w:w="416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Licence Task Additive CAL k produktu Microsoft Dynamics AX 2012 R3</w:t>
            </w:r>
            <w:r>
              <w:fldChar w:fldCharType="begin"/>
            </w:r>
            <w:r>
              <w:instrText xml:space="preserve"> XE "Licence Task Additive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6E6E6E"/>
              <w:bottom w:val="dashed"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6012F">
        <w:tc>
          <w:tcPr>
            <w:tcW w:w="416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Licence Functional CAL k produktu Microsoft Dynamics AX 2012 R3</w:t>
            </w:r>
            <w:r>
              <w:fldChar w:fldCharType="begin"/>
            </w:r>
            <w:r>
              <w:instrText xml:space="preserve"> XE "Licence Functional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6E6E6E"/>
              <w:bottom w:val="dashed"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6012F">
        <w:tc>
          <w:tcPr>
            <w:tcW w:w="416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Licence Functional Additive CAL k produktu Microsoft Dynamics AX 2012 R3</w:t>
            </w:r>
            <w:r>
              <w:fldChar w:fldCharType="begin"/>
            </w:r>
            <w:r>
              <w:instrText xml:space="preserve"> XE "Licence Functional Additive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6E6E6E"/>
              <w:bottom w:val="dashed"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6012F">
        <w:tc>
          <w:tcPr>
            <w:tcW w:w="416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 xml:space="preserve">Licence Enterprise CAL k produktu Microsoft Dynamics AX 2012 R3 </w:t>
            </w:r>
            <w:r>
              <w:fldChar w:fldCharType="begin"/>
            </w:r>
            <w:r>
              <w:instrText xml:space="preserve"> XE "Licence Enterprise CAL k produktu Microsoft Dynamics AX 2012 R3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6E6E6E"/>
              <w:bottom w:val="dashed"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6012F">
        <w:tc>
          <w:tcPr>
            <w:tcW w:w="416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Licence Enterprise Additive CAL k produktu Microsoft Dynamics AX 2012 R3</w:t>
            </w:r>
            <w:r>
              <w:fldChar w:fldCharType="begin"/>
            </w:r>
            <w:r>
              <w:instrText xml:space="preserve"> XE "Licence Enterprise Additive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6E6E6E"/>
              <w:bottom w:val="none"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E6012F" w:rsidRDefault="00CC7C08">
      <w:pPr>
        <w:pStyle w:val="ProductList-Offering1SubSection"/>
      </w:pPr>
      <w:bookmarkStart w:id="71" w:name="_Sec734"/>
      <w:r>
        <w:t>2. Podmínky produktu</w:t>
      </w:r>
      <w:bookmarkEnd w:id="71"/>
    </w:p>
    <w:tbl>
      <w:tblPr>
        <w:tblStyle w:val="PURTable"/>
        <w:tblW w:w="0" w:type="dxa"/>
        <w:tblLook w:val="04A0" w:firstRow="1" w:lastRow="0" w:firstColumn="1" w:lastColumn="0" w:noHBand="0" w:noVBand="1"/>
      </w:tblPr>
      <w:tblGrid>
        <w:gridCol w:w="3602"/>
        <w:gridCol w:w="3597"/>
        <w:gridCol w:w="3591"/>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Nižší verze: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aktualizaci: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CC7C08">
      <w:pPr>
        <w:pStyle w:val="ProductList-Offering1SubSection"/>
      </w:pPr>
      <w:bookmarkStart w:id="72" w:name="_Sec789"/>
      <w:r>
        <w:t>3. Užívací práva</w:t>
      </w:r>
      <w:bookmarkEnd w:id="72"/>
    </w:p>
    <w:tbl>
      <w:tblPr>
        <w:tblStyle w:val="PURTable"/>
        <w:tblW w:w="0" w:type="dxa"/>
        <w:tblLook w:val="04A0" w:firstRow="1" w:lastRow="0" w:firstColumn="1" w:lastColumn="0" w:noHBand="0" w:noVBand="1"/>
      </w:tblPr>
      <w:tblGrid>
        <w:gridCol w:w="3593"/>
        <w:gridCol w:w="3598"/>
        <w:gridCol w:w="3599"/>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 Server a Store Server, </w:t>
            </w:r>
            <w:hyperlink w:anchor="_Sec543">
              <w:r>
                <w:rPr>
                  <w:color w:val="00467F"/>
                  <w:u w:val="single"/>
                </w:rPr>
                <w:t>Podle počtu jader</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Všechny verze</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(kromě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Zahrnuté technologie: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pPr>
    </w:p>
    <w:p w:rsidR="00E6012F" w:rsidRDefault="00CC7C08">
      <w:pPr>
        <w:pStyle w:val="ProductList-ClauseHeading"/>
      </w:pPr>
      <w:r>
        <w:t>3.1 Přístup k serverovému softwaru</w:t>
      </w:r>
    </w:p>
    <w:p w:rsidR="00E6012F" w:rsidRDefault="00CC7C08">
      <w:pPr>
        <w:pStyle w:val="ProductList-Body"/>
      </w:pPr>
      <w:r>
        <w:t>Záznam času výhradně pro účely mezd, záznam výdajů výhradně pro výplatu kompenzací; správa osobních údajů; vytváření žádanek a správa rozpočtů v souvislosti s těmito činnostmi.</w:t>
      </w:r>
    </w:p>
    <w:tbl>
      <w:tblPr>
        <w:tblStyle w:val="PURTable"/>
        <w:tblW w:w="0" w:type="dxa"/>
        <w:tblLook w:val="04A0" w:firstRow="1" w:lastRow="0" w:firstColumn="1" w:lastColumn="0" w:noHBand="0" w:noVBand="1"/>
      </w:tblPr>
      <w:tblGrid>
        <w:gridCol w:w="3615"/>
        <w:gridCol w:w="3626"/>
        <w:gridCol w:w="3549"/>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012F" w:rsidRDefault="00CC7C08">
            <w:pPr>
              <w:pStyle w:val="ProductList-TableBody"/>
              <w:tabs>
                <w:tab w:val="clear" w:pos="360"/>
                <w:tab w:val="clear" w:pos="720"/>
                <w:tab w:val="clear" w:pos="1080"/>
                <w:tab w:val="left" w:pos="201"/>
                <w:tab w:val="left" w:pos="403"/>
                <w:tab w:val="left" w:pos="604"/>
              </w:tabs>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Licence Self-Serve Use CAL k systému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pPr>
    </w:p>
    <w:p w:rsidR="00E6012F" w:rsidRDefault="00CC7C08">
      <w:pPr>
        <w:pStyle w:val="ProductList-SubClauseHeading"/>
      </w:pPr>
      <w:r>
        <w:t>3.1.1 Rozšiřující funkce spojené s licencí Task CAL k systému Microsoft Dynamics AX 2012 R3</w:t>
      </w:r>
    </w:p>
    <w:p w:rsidR="00E6012F" w:rsidRDefault="00CC7C08">
      <w:pPr>
        <w:pStyle w:val="ProductList-BodyIndented"/>
      </w:pPr>
      <w:r>
        <w:t>Zaznamenávání a schvalování libovolného typu času a výdajů; schvalování faktur; schvalování všech transakcí souvisejících se Self-serve; provozování zařízení v místě prodeje nebo zařízení ve skladu; a provozování zařízení manažera obchodu</w:t>
      </w:r>
    </w:p>
    <w:tbl>
      <w:tblPr>
        <w:tblStyle w:val="PURTable0"/>
        <w:tblW w:w="0" w:type="dxa"/>
        <w:tblLook w:val="04A0" w:firstRow="1" w:lastRow="0" w:firstColumn="1" w:lastColumn="0" w:noHBand="0" w:noVBand="1"/>
      </w:tblPr>
      <w:tblGrid>
        <w:gridCol w:w="3478"/>
        <w:gridCol w:w="3474"/>
        <w:gridCol w:w="3478"/>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012F" w:rsidRDefault="00CC7C08">
            <w:pPr>
              <w:pStyle w:val="ProductList-TableBody"/>
              <w:tabs>
                <w:tab w:val="clear" w:pos="360"/>
                <w:tab w:val="clear" w:pos="720"/>
                <w:tab w:val="clear" w:pos="1080"/>
                <w:tab w:val="left" w:pos="201"/>
                <w:tab w:val="left" w:pos="403"/>
                <w:tab w:val="left" w:pos="604"/>
              </w:tabs>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Licence Task Use CAL k systému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Rozšiřující licence Task Use Additive CAL k produktu Microsoft Dynamics AX 2012 R3</w:t>
            </w:r>
          </w:p>
        </w:tc>
      </w:tr>
    </w:tbl>
    <w:p w:rsidR="00E6012F" w:rsidRDefault="00E6012F">
      <w:pPr>
        <w:pStyle w:val="ProductList-BodyIndented"/>
      </w:pPr>
    </w:p>
    <w:p w:rsidR="00E6012F" w:rsidRDefault="00CC7C08">
      <w:pPr>
        <w:pStyle w:val="ProductList-SubClauseHeading"/>
      </w:pPr>
      <w:r>
        <w:t>3.1.2 Rozšiřující funkce spojené s licencí Functional CAL k produktu Microsoft Dynamics AX 2012 R3</w:t>
      </w:r>
    </w:p>
    <w:p w:rsidR="00E6012F" w:rsidRDefault="00CC7C08">
      <w:pPr>
        <w:pStyle w:val="ProductList-BodyIndented"/>
      </w:pPr>
      <w:r>
        <w:t>Používání zavedených operačních cyklů a obchodních procesů poskytnutých softwarem; vytváření a aktualizace (i) žádanek na pozice nebo (ii) záznamů kmenových dat týkajících se žadatelů, zaměstnanců, zákazníků, dodavatelů nebo katalogů dílů; a schvalování všech transakcí souvisejících s úlohami a samoobslužnými činnostmi.</w:t>
      </w:r>
    </w:p>
    <w:tbl>
      <w:tblPr>
        <w:tblStyle w:val="PURTable0"/>
        <w:tblW w:w="0" w:type="dxa"/>
        <w:tblLook w:val="04A0" w:firstRow="1" w:lastRow="0" w:firstColumn="1" w:lastColumn="0" w:noHBand="0" w:noVBand="1"/>
      </w:tblPr>
      <w:tblGrid>
        <w:gridCol w:w="3474"/>
        <w:gridCol w:w="3478"/>
        <w:gridCol w:w="3478"/>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012F" w:rsidRDefault="00CC7C08">
            <w:pPr>
              <w:pStyle w:val="ProductList-TableBody"/>
              <w:tabs>
                <w:tab w:val="clear" w:pos="360"/>
                <w:tab w:val="clear" w:pos="720"/>
                <w:tab w:val="clear" w:pos="1080"/>
                <w:tab w:val="left" w:pos="201"/>
                <w:tab w:val="left" w:pos="403"/>
                <w:tab w:val="left" w:pos="604"/>
              </w:tabs>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Licence Functional Use CAL k produktu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Rozšiřující licence Functional Use Additive CAL k produktu Microsoft Dynamics AX 2012 R3</w:t>
            </w:r>
          </w:p>
        </w:tc>
      </w:tr>
    </w:tbl>
    <w:p w:rsidR="00E6012F" w:rsidRDefault="00E6012F">
      <w:pPr>
        <w:pStyle w:val="ProductList-BodyIndented"/>
      </w:pPr>
    </w:p>
    <w:p w:rsidR="00E6012F" w:rsidRDefault="00CC7C08">
      <w:pPr>
        <w:pStyle w:val="ProductList-SubClauseHeading"/>
      </w:pPr>
      <w:r>
        <w:t>3.1.3 Rozšiřující funkce spojené s licencí Enterprise CAL k produktu Microsoft Dynamics AX 2012 R3</w:t>
      </w:r>
    </w:p>
    <w:p w:rsidR="00E6012F" w:rsidRDefault="00CC7C08">
      <w:pPr>
        <w:pStyle w:val="ProductList-BodyIndented"/>
      </w:pPr>
      <w:r>
        <w:t>Neomezený přístup ke všem funkcím v softwaru serveru v rámci řešení ERP.</w:t>
      </w:r>
    </w:p>
    <w:tbl>
      <w:tblPr>
        <w:tblStyle w:val="PURTable0"/>
        <w:tblW w:w="0" w:type="dxa"/>
        <w:tblLook w:val="04A0" w:firstRow="1" w:lastRow="0" w:firstColumn="1" w:lastColumn="0" w:noHBand="0" w:noVBand="1"/>
      </w:tblPr>
      <w:tblGrid>
        <w:gridCol w:w="3474"/>
        <w:gridCol w:w="3478"/>
        <w:gridCol w:w="3478"/>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012F" w:rsidRDefault="00CC7C08">
            <w:pPr>
              <w:pStyle w:val="ProductList-TableBody"/>
              <w:tabs>
                <w:tab w:val="clear" w:pos="360"/>
                <w:tab w:val="clear" w:pos="720"/>
                <w:tab w:val="clear" w:pos="1080"/>
                <w:tab w:val="left" w:pos="201"/>
                <w:tab w:val="left" w:pos="403"/>
                <w:tab w:val="left" w:pos="604"/>
              </w:tabs>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Licence Enterprise Use CAL k produktu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Rozšiřující licence Enterprise Use Additive CAL k produktu Microsoft Dynamics AX 2012 R3</w:t>
            </w:r>
          </w:p>
        </w:tc>
      </w:tr>
    </w:tbl>
    <w:p w:rsidR="00E6012F" w:rsidRDefault="00E6012F">
      <w:pPr>
        <w:pStyle w:val="ProductList-BodyIndented"/>
      </w:pPr>
    </w:p>
    <w:p w:rsidR="00E6012F" w:rsidRDefault="00CC7C08">
      <w:pPr>
        <w:pStyle w:val="ProductList-ClauseHeading"/>
      </w:pPr>
      <w:r>
        <w:t>3.2 Právo na úpravy</w:t>
      </w:r>
    </w:p>
    <w:p w:rsidR="00E6012F" w:rsidRDefault="00CC7C08">
      <w:pPr>
        <w:pStyle w:val="ProductList-Body"/>
      </w:pPr>
      <w: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používat je, avšak pouze se softwarem a pouze pro své interní potřeby.</w:t>
      </w:r>
    </w:p>
    <w:p w:rsidR="00E6012F" w:rsidRDefault="00E6012F">
      <w:pPr>
        <w:pStyle w:val="ProductList-Body"/>
      </w:pPr>
    </w:p>
    <w:p w:rsidR="00E6012F" w:rsidRDefault="00CC7C08">
      <w:pPr>
        <w:pStyle w:val="ProductList-ClauseHeading"/>
      </w:pPr>
      <w:r>
        <w:t>3.3 Další software</w:t>
      </w:r>
    </w:p>
    <w:tbl>
      <w:tblPr>
        <w:tblStyle w:val="PURTable"/>
        <w:tblW w:w="0" w:type="dxa"/>
        <w:tblLook w:val="04A0" w:firstRow="1" w:lastRow="0" w:firstColumn="1" w:lastColumn="0" w:noHBand="0" w:noVBand="1"/>
      </w:tblPr>
      <w:tblGrid>
        <w:gridCol w:w="3644"/>
        <w:gridCol w:w="3614"/>
        <w:gridCol w:w="3532"/>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Software klienta Management Reporter Designer pro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Software plně funkčního klienta systému Windows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CC7C08">
      <w:pPr>
        <w:pStyle w:val="ProductList-Offering1SubSection"/>
      </w:pPr>
      <w:bookmarkStart w:id="73" w:name="_Sec817"/>
      <w:r>
        <w:t>4. Software Assurance</w:t>
      </w:r>
      <w:bookmarkEnd w:id="73"/>
    </w:p>
    <w:tbl>
      <w:tblPr>
        <w:tblStyle w:val="PURTable"/>
        <w:tblW w:w="0" w:type="dxa"/>
        <w:tblLook w:val="04A0" w:firstRow="1" w:lastRow="0" w:firstColumn="1" w:lastColumn="0" w:noHBand="0" w:noVBand="1"/>
      </w:tblPr>
      <w:tblGrid>
        <w:gridCol w:w="3622"/>
        <w:gridCol w:w="3586"/>
        <w:gridCol w:w="3582"/>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Pouze Microsoft Dynamics AX Server</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a jádrové licence)</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5">
              <w:r>
                <w:rPr>
                  <w:color w:val="00467F"/>
                  <w:u w:val="single"/>
                </w:rPr>
                <w:t>Seznam produktů –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pro roaming: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pPr>
    </w:p>
    <w:p w:rsidR="00E6012F" w:rsidRDefault="00CC7C08">
      <w:pPr>
        <w:pStyle w:val="ProductList-ClauseHeading"/>
      </w:pPr>
      <w:r>
        <w:t>4.1 Lokalizace a aktualizace</w:t>
      </w:r>
    </w:p>
    <w:p w:rsidR="00E6012F" w:rsidRDefault="00CC7C08">
      <w:pPr>
        <w:pStyle w:val="ProductList-Body"/>
      </w:pPr>
      <w:r>
        <w:t xml:space="preserve">Zákazník je oprávněn obdržet a užívat aktualizace související s daňovými a regulačními požadavky státní správy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a to za předpokladu, že má aktivní SA pro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E6012F" w:rsidRDefault="00E6012F">
      <w:pPr>
        <w:pStyle w:val="ProductList-Body"/>
        <w:jc w:val="right"/>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CC7C08">
      <w:pPr>
        <w:pStyle w:val="ProductList-Offering2HeadingNoBorder"/>
      </w:pPr>
      <w:bookmarkStart w:id="74" w:name="_Sec610"/>
      <w:r>
        <w:t>Microsoft Dynamics CRM</w:t>
      </w:r>
      <w:bookmarkEnd w:id="74"/>
      <w:r>
        <w:fldChar w:fldCharType="begin"/>
      </w:r>
      <w:r>
        <w:instrText xml:space="preserve"> TC "</w:instrText>
      </w:r>
      <w:bookmarkStart w:id="75" w:name="_Toc433701731"/>
      <w:r>
        <w:instrText>Microsoft Dynamics CRM</w:instrText>
      </w:r>
      <w:bookmarkEnd w:id="75"/>
      <w:r>
        <w:instrText>" \l 3</w:instrText>
      </w:r>
      <w:r>
        <w:fldChar w:fldCharType="end"/>
      </w:r>
    </w:p>
    <w:p w:rsidR="00E6012F" w:rsidRDefault="00CC7C08">
      <w:pPr>
        <w:pStyle w:val="ProductList-Offering1SubSection"/>
      </w:pPr>
      <w:bookmarkStart w:id="76" w:name="_Sec679"/>
      <w:r>
        <w:t>1. Dostupnost programu</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E601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"Licence"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012F">
        <w:tc>
          <w:tcPr>
            <w:tcW w:w="416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12/14</w:t>
            </w:r>
          </w:p>
        </w:tc>
        <w:tc>
          <w:tcPr>
            <w:tcW w:w="6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6012F">
        <w:tc>
          <w:tcPr>
            <w:tcW w:w="416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416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Licence Essentials CAL k produktu Microsoft Dynamics CRM 2015</w:t>
            </w:r>
            <w:r>
              <w:fldChar w:fldCharType="begin"/>
            </w:r>
            <w:r>
              <w:instrText xml:space="preserve"> XE "Licence Essentials CAL k produktu Microsoft Dynamics CRM 2015"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416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 xml:space="preserve">Licence Basic CAL k produktu Microsoft Dynamics CRM 2015 </w:t>
            </w:r>
            <w:r>
              <w:fldChar w:fldCharType="begin"/>
            </w:r>
            <w:r>
              <w:instrText xml:space="preserve"> XE "Licence Basic CAL k produktu Microsoft Dynamics CRM 2015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416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Licence Basic Additive CAL k produktu Microsoft Dynamics CRM 2015</w:t>
            </w:r>
            <w:r>
              <w:fldChar w:fldCharType="begin"/>
            </w:r>
            <w:r>
              <w:instrText xml:space="preserve"> XE "Licence Basic Additive CAL k produktu Microsoft Dynamics CRM 2015"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416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Licence Professional CAL k produktu Microsoft Dynamics CRM 2015</w:t>
            </w:r>
            <w:r>
              <w:fldChar w:fldCharType="begin"/>
            </w:r>
            <w:r>
              <w:instrText xml:space="preserve"> XE "Licence Professional CAL k produktu Microsoft Dynamics CRM 2015"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416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Licence Professional Additive CAL k produktu Microsoft Dynamics CRM 2015</w:t>
            </w:r>
            <w:r>
              <w:fldChar w:fldCharType="begin"/>
            </w:r>
            <w:r>
              <w:instrText xml:space="preserve"> XE "Licence Professional Additive CAL k produktu Microsoft Dynamics CRM 2015"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12/14</w:t>
            </w:r>
          </w:p>
        </w:tc>
        <w:tc>
          <w:tcPr>
            <w:tcW w:w="62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E6012F" w:rsidRDefault="00CC7C08">
      <w:pPr>
        <w:pStyle w:val="ProductList-Offering1SubSection"/>
      </w:pPr>
      <w:bookmarkStart w:id="77" w:name="_Sec735"/>
      <w:r>
        <w:t>2. Podmínky produktu</w:t>
      </w:r>
      <w:bookmarkEnd w:id="77"/>
    </w:p>
    <w:tbl>
      <w:tblPr>
        <w:tblStyle w:val="PURTable"/>
        <w:tblW w:w="0" w:type="dxa"/>
        <w:tblLook w:val="04A0" w:firstRow="1" w:lastRow="0" w:firstColumn="1" w:lastColumn="0" w:noHBand="0" w:noVBand="1"/>
      </w:tblPr>
      <w:tblGrid>
        <w:gridCol w:w="3602"/>
        <w:gridCol w:w="3597"/>
        <w:gridCol w:w="3591"/>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Nižší verze: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 xml:space="preserve">Prodloužená doba účinnosti: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aktualizaci: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CC7C08">
      <w:pPr>
        <w:pStyle w:val="ProductList-Offering1SubSection"/>
      </w:pPr>
      <w:bookmarkStart w:id="78" w:name="_Sec790"/>
      <w:r>
        <w:t>3. Užívací práva</w:t>
      </w:r>
      <w:bookmarkEnd w:id="78"/>
    </w:p>
    <w:tbl>
      <w:tblPr>
        <w:tblStyle w:val="PURTable"/>
        <w:tblW w:w="0" w:type="dxa"/>
        <w:tblLook w:val="04A0" w:firstRow="1" w:lastRow="0" w:firstColumn="1" w:lastColumn="0" w:noHBand="0" w:noVBand="1"/>
      </w:tblPr>
      <w:tblGrid>
        <w:gridCol w:w="3584"/>
        <w:gridCol w:w="3619"/>
        <w:gridCol w:w="3587"/>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5">
              <w:r>
                <w:rPr>
                  <w:color w:val="00467F"/>
                  <w:u w:val="single"/>
                </w:rPr>
                <w:t>Speciální server</w:t>
              </w:r>
            </w:hyperlink>
            <w:r>
              <w:t xml:space="preserve"> – pouze Workgroup Server</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Všechny verze</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Workgroup)</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se serverem; pro přístup prostřednictvím klientů Microsoft Dynamics CRM 2015 jsou vyžadovány licence CAL (všechny verze s výjimkou verze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Zahrnuté technologie: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pPr>
    </w:p>
    <w:p w:rsidR="00E6012F" w:rsidRDefault="00CC7C08">
      <w:pPr>
        <w:pStyle w:val="ProductList-ClauseHeading"/>
      </w:pPr>
      <w:r>
        <w:t>3.1 Přístup k serverovému softwaru</w:t>
      </w:r>
    </w:p>
    <w:p w:rsidR="00E6012F" w:rsidRDefault="00CC7C08">
      <w:pPr>
        <w:pStyle w:val="ProductList-Body"/>
      </w:pPr>
      <w:r>
        <w:t>Plná přístupová práva: aktivity, poznámky, vlastní subjekty</w:t>
      </w:r>
    </w:p>
    <w:tbl>
      <w:tblPr>
        <w:tblStyle w:val="PURTable"/>
        <w:tblW w:w="0" w:type="dxa"/>
        <w:tblLook w:val="04A0" w:firstRow="1" w:lastRow="0" w:firstColumn="1" w:lastColumn="0" w:noHBand="0" w:noVBand="1"/>
      </w:tblPr>
      <w:tblGrid>
        <w:gridCol w:w="3580"/>
        <w:gridCol w:w="3597"/>
        <w:gridCol w:w="3613"/>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012F" w:rsidRDefault="00CC7C08">
            <w:pPr>
              <w:pStyle w:val="ProductList-TableBody"/>
              <w:tabs>
                <w:tab w:val="clear" w:pos="360"/>
                <w:tab w:val="clear" w:pos="720"/>
                <w:tab w:val="clear" w:pos="1080"/>
                <w:tab w:val="left" w:pos="201"/>
                <w:tab w:val="left" w:pos="403"/>
                <w:tab w:val="left" w:pos="604"/>
              </w:tabs>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Licence CAL pro Microsoft Dynamics CRM 2015 Essential</w:t>
            </w:r>
          </w:p>
        </w:tc>
        <w:tc>
          <w:tcPr>
            <w:tcW w:w="4040" w:type="dxa"/>
            <w:tcBorders>
              <w:top w:val="single" w:sz="18" w:space="0" w:color="0072C6"/>
              <w:left w:val="none" w:sz="4" w:space="0" w:color="000000"/>
              <w:bottom w:val="non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Microsoft Dynamics CRM Online Essential (licence na odběr na základě počtu uživatelů)</w:t>
            </w:r>
          </w:p>
        </w:tc>
      </w:tr>
      <w:tr w:rsidR="00E6012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none" w:sz="4" w:space="0" w:color="000000"/>
              <w:left w:val="single" w:sz="4" w:space="0" w:color="000000"/>
              <w:bottom w:val="non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Microsoft Dynamics CRM Online Basic (licence na odběr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Microsoft Dynamics CRM Online Professional (licence na odběr na základě počtu uživatelů)</w:t>
            </w:r>
          </w:p>
        </w:tc>
      </w:tr>
      <w:tr w:rsidR="00E601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none" w:sz="4" w:space="0" w:color="000000"/>
              <w:left w:val="single" w:sz="4" w:space="0" w:color="000000"/>
              <w:bottom w:val="singl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Microsoft Dynamics CRM Online Enterprise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pPr>
    </w:p>
    <w:p w:rsidR="00E6012F" w:rsidRDefault="00CC7C08">
      <w:pPr>
        <w:pStyle w:val="ProductList-SubClauseHeading"/>
      </w:pPr>
      <w:r>
        <w:t>3.1.1 Rozšiřující funkce spojené s rozšiřující licencí Use Additive CAL k produktu Microsoft Dynamics CRM 2015 Basic</w:t>
      </w:r>
    </w:p>
    <w:p w:rsidR="00E6012F" w:rsidRDefault="00CC7C08">
      <w:pPr>
        <w:pStyle w:val="ProductList-BodyIndented"/>
      </w:pPr>
      <w:r>
        <w:t>Plná přístupová práva k účtům, kontaktům, případům, tipům, uživatelským zprávám, řídicím panelům a tabulkám. Přístupová práva pouze ke čtení / omezená přístupová práva k systémovým hlášením, systémovým tabulkám, systémovým řídicím panelům, datům aplikací CRM; službám, prostředkům, pracovním hodinám, zařízení, vybavení, článkům; prodejním kampaním, rychlým kampaním, marketingovým seznamům, ceníkům, seznamům produktů; příležitostem, cílům, kontraktům, cenovým nabídkám, objednávkám, fakturám, konkurentům; spouštěným pracovním postupům</w:t>
      </w:r>
    </w:p>
    <w:tbl>
      <w:tblPr>
        <w:tblStyle w:val="PURTable0"/>
        <w:tblW w:w="0" w:type="dxa"/>
        <w:tblLook w:val="04A0" w:firstRow="1" w:lastRow="0" w:firstColumn="1" w:lastColumn="0" w:noHBand="0" w:noVBand="1"/>
      </w:tblPr>
      <w:tblGrid>
        <w:gridCol w:w="3467"/>
        <w:gridCol w:w="3471"/>
        <w:gridCol w:w="3492"/>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012F" w:rsidRDefault="00CC7C08">
            <w:pPr>
              <w:pStyle w:val="ProductList-TableBody"/>
              <w:tabs>
                <w:tab w:val="clear" w:pos="360"/>
                <w:tab w:val="clear" w:pos="720"/>
                <w:tab w:val="clear" w:pos="1080"/>
                <w:tab w:val="left" w:pos="201"/>
                <w:tab w:val="left" w:pos="403"/>
                <w:tab w:val="left" w:pos="604"/>
              </w:tabs>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Licence CAL k produktu Microsoft Dynamics CRM 2015 Basic</w:t>
            </w:r>
          </w:p>
        </w:tc>
        <w:tc>
          <w:tcPr>
            <w:tcW w:w="4040" w:type="dxa"/>
            <w:tcBorders>
              <w:top w:val="single" w:sz="18" w:space="0" w:color="0072C6"/>
              <w:left w:val="none" w:sz="4" w:space="0" w:color="000000"/>
              <w:bottom w:val="non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Microsoft Dynamics CRM Online Basic (licence na odběr na základě počtu uživatelů)</w:t>
            </w:r>
          </w:p>
        </w:tc>
      </w:tr>
      <w:tr w:rsidR="00E6012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none" w:sz="4" w:space="0" w:color="000000"/>
              <w:left w:val="single" w:sz="4" w:space="0" w:color="000000"/>
              <w:bottom w:val="non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Rozšiřující licence Additive CAL k produktu Microsoft Dynamics CRM 2015 Basic</w:t>
            </w:r>
          </w:p>
        </w:tc>
        <w:tc>
          <w:tcPr>
            <w:tcW w:w="4040" w:type="dxa"/>
            <w:tcBorders>
              <w:top w:val="none" w:sz="4" w:space="0" w:color="000000"/>
              <w:left w:val="none" w:sz="4" w:space="0" w:color="000000"/>
              <w:bottom w:val="non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Microsoft Dynamics CRM Online Professional (licence na odběr na základě počtu uživatelů)</w:t>
            </w:r>
          </w:p>
        </w:tc>
      </w:tr>
      <w:tr w:rsidR="00E601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none" w:sz="4" w:space="0" w:color="000000"/>
              <w:left w:val="single" w:sz="4" w:space="0" w:color="000000"/>
              <w:bottom w:val="singl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Microsoft Dynamics CRM Online Enterprise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Indented"/>
      </w:pPr>
    </w:p>
    <w:p w:rsidR="00E6012F" w:rsidRDefault="00CC7C08">
      <w:pPr>
        <w:pStyle w:val="ProductList-SubClauseHeading"/>
      </w:pPr>
      <w:r>
        <w:t>3.1.2 Rozšiřující funkce spojené s rozšiřující licencí Use Additive CAL k produktu Microsoft Dynamics CRM 2015 Professional</w:t>
      </w:r>
    </w:p>
    <w:p w:rsidR="00E6012F" w:rsidRDefault="00CC7C08">
      <w:pPr>
        <w:pStyle w:val="ProductList-BodyIndented"/>
      </w:pPr>
      <w:r>
        <w:t>Práva plného přístupu k systémovým hlášením, systémovým tabulkám, systémovým řídicím panelům, datům aplikací CRM; službám, prostředkům, pracovním hodinám, zařízení, vybavení, článkům; prodejním kampaním, rychlým kampaním, marketingovým seznamům, ceníkům, seznamům produktů; příležitostem, cílům, kontraktům, cenovým nabídkám, objednávkám, fakturám, konkurentům; spouštěným pracovním postupům; Vytvoření pracovních postupů, import hromadných dat a přizpůsobení v rámci libovolného subjektu</w:t>
      </w:r>
    </w:p>
    <w:tbl>
      <w:tblPr>
        <w:tblStyle w:val="PURTable0"/>
        <w:tblW w:w="0" w:type="dxa"/>
        <w:tblLook w:val="04A0" w:firstRow="1" w:lastRow="0" w:firstColumn="1" w:lastColumn="0" w:noHBand="0" w:noVBand="1"/>
      </w:tblPr>
      <w:tblGrid>
        <w:gridCol w:w="3460"/>
        <w:gridCol w:w="3485"/>
        <w:gridCol w:w="3485"/>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012F" w:rsidRDefault="00CC7C08">
            <w:pPr>
              <w:pStyle w:val="ProductList-TableBody"/>
              <w:tabs>
                <w:tab w:val="clear" w:pos="360"/>
                <w:tab w:val="clear" w:pos="720"/>
                <w:tab w:val="clear" w:pos="1080"/>
                <w:tab w:val="left" w:pos="201"/>
                <w:tab w:val="left" w:pos="403"/>
                <w:tab w:val="left" w:pos="604"/>
              </w:tabs>
            </w:pPr>
            <w:r>
              <w:t>Rozšiřující licence k přístupu</w:t>
            </w:r>
          </w:p>
        </w:tc>
        <w:tc>
          <w:tcPr>
            <w:tcW w:w="4040" w:type="dxa"/>
            <w:tcBorders>
              <w:top w:val="single" w:sz="18" w:space="0" w:color="0072C6"/>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Licence CAL k produktu Microsoft Dynamics CRM 2015 Professional</w:t>
            </w:r>
          </w:p>
        </w:tc>
        <w:tc>
          <w:tcPr>
            <w:tcW w:w="4040" w:type="dxa"/>
            <w:tcBorders>
              <w:top w:val="single" w:sz="18" w:space="0" w:color="0072C6"/>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Microsoft Dynamics CRM Online Professional (licence na odběr na základě počtu uživatelů)</w:t>
            </w:r>
          </w:p>
        </w:tc>
      </w:tr>
      <w:tr w:rsidR="00E601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Rozšiřující licence CAL k produktu Microsoft Dynamics CRM 2015 Professional</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Microsoft Dynamics CRM Online Enterprise (licence na odběr na základě počtu uživatelů)</w:t>
            </w:r>
          </w:p>
        </w:tc>
      </w:tr>
    </w:tbl>
    <w:p w:rsidR="00E6012F" w:rsidRDefault="00E6012F">
      <w:pPr>
        <w:pStyle w:val="ProductList-BodyIndented"/>
      </w:pPr>
    </w:p>
    <w:p w:rsidR="00E6012F" w:rsidRDefault="00CC7C08">
      <w:pPr>
        <w:pStyle w:val="ProductList-ClauseHeading"/>
      </w:pPr>
      <w:r>
        <w:t>3.2 Yammer</w:t>
      </w:r>
    </w:p>
    <w:p w:rsidR="00E6012F" w:rsidRDefault="00CC7C08">
      <w:pPr>
        <w:pStyle w:val="ProductList-Body"/>
      </w:pPr>
      <w:r>
        <w:t>Software propojující aplikaci Microsoft Dynamics CRM se službou Yammer</w:t>
      </w:r>
      <w:r>
        <w:fldChar w:fldCharType="begin"/>
      </w:r>
      <w:r>
        <w:instrText xml:space="preserve"> XE "Yammer" </w:instrText>
      </w:r>
      <w:r>
        <w:fldChar w:fldCharType="end"/>
      </w:r>
      <w:r>
        <w:t xml:space="preserve"> umožní sdílení určitých dat ze služby Yammer se službami online. Na využití služby Yammer zákazníkem se vztahují podmínky služeb online (OST).</w:t>
      </w:r>
    </w:p>
    <w:p w:rsidR="00E6012F" w:rsidRDefault="00E6012F">
      <w:pPr>
        <w:pStyle w:val="ProductList-Body"/>
      </w:pPr>
    </w:p>
    <w:p w:rsidR="00E6012F" w:rsidRDefault="00CC7C08">
      <w:pPr>
        <w:pStyle w:val="ProductList-ClauseHeading"/>
      </w:pPr>
      <w:r>
        <w:t>3.3 Práva na zálohu</w:t>
      </w:r>
    </w:p>
    <w:p w:rsidR="00E6012F" w:rsidRDefault="00CC7C08">
      <w:pPr>
        <w:pStyle w:val="ProductList-Body"/>
      </w:pPr>
      <w:r>
        <w:t xml:space="preserve">Pro každé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 němž zákazník používá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může spustit nejvýše stejný počet pasivních záložních instancí ve zvláštním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za účelem dočasné podpory. Pasivní záložní instance může zákazník spustit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než je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w:t>
      </w:r>
    </w:p>
    <w:p w:rsidR="00E6012F" w:rsidRDefault="00E6012F">
      <w:pPr>
        <w:pStyle w:val="ProductList-Body"/>
      </w:pPr>
    </w:p>
    <w:p w:rsidR="00E6012F" w:rsidRDefault="00CC7C08">
      <w:pPr>
        <w:pStyle w:val="ProductList-ClauseHeading"/>
      </w:pPr>
      <w:r>
        <w:t>3.4 Další software</w:t>
      </w:r>
    </w:p>
    <w:tbl>
      <w:tblPr>
        <w:tblStyle w:val="PURTable"/>
        <w:tblW w:w="0" w:type="dxa"/>
        <w:tblLook w:val="04A0" w:firstRow="1" w:lastRow="0" w:firstColumn="1" w:lastColumn="0" w:noHBand="0" w:noVBand="1"/>
      </w:tblPr>
      <w:tblGrid>
        <w:gridCol w:w="3615"/>
        <w:gridCol w:w="3592"/>
        <w:gridCol w:w="3583"/>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MarketingPilot Connector pro Microsoft Dynamics CRM (pouze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Microsoft Dynamics CRM 2015 Microsoft Office Outlook</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Microsoft Dynamics CRM Reporting Extensions pro Microsoft Dynamics CRM 2015</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Microsoft Dynamics CRM pro podporovaná zařízení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Microsoft E-Mail Router a Rule Deployment Wizard pro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Microsoft Dynamics Marketing Connector pro Microsoft Dynamics CRM (ne Workgroup Server)</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Microsoft Dynamics CRM Reporting Extensions pro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CC7C08">
      <w:pPr>
        <w:pStyle w:val="ProductList-Offering1SubSection"/>
      </w:pPr>
      <w:bookmarkStart w:id="79" w:name="_Sec818"/>
      <w:r>
        <w:t>4. Software Assurance</w:t>
      </w:r>
      <w:bookmarkEnd w:id="79"/>
    </w:p>
    <w:tbl>
      <w:tblPr>
        <w:tblStyle w:val="PURTable"/>
        <w:tblW w:w="0" w:type="dxa"/>
        <w:tblLook w:val="04A0" w:firstRow="1" w:lastRow="0" w:firstColumn="1" w:lastColumn="0" w:noHBand="0" w:noVBand="1"/>
      </w:tblPr>
      <w:tblGrid>
        <w:gridCol w:w="3622"/>
        <w:gridCol w:w="3586"/>
        <w:gridCol w:w="3582"/>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na zálohu: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6">
              <w:r>
                <w:rPr>
                  <w:color w:val="00467F"/>
                  <w:u w:val="single"/>
                </w:rPr>
                <w:t>Seznam produktů – listopad 2014 a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pro roaming: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pPr>
    </w:p>
    <w:p w:rsidR="00E6012F" w:rsidRDefault="00CC7C08">
      <w:pPr>
        <w:pStyle w:val="ProductList-ClauseHeading"/>
      </w:pPr>
      <w:r>
        <w:t>4.1 Rozšiřující licence Additive CAL k produktu Microsoft Dynamics CRM 2015 Professional – Unified Service Desk</w:t>
      </w:r>
    </w:p>
    <w:p w:rsidR="00E6012F" w:rsidRDefault="00CC7C08">
      <w:pPr>
        <w:pStyle w:val="ProductList-Body"/>
      </w:pPr>
      <w:r>
        <w:t xml:space="preserve">Pro každou rozšiřující licenci Additive CAL k produktu Microsoft Dynamics CRM 2015 Professional, pro kterou má zákazník aktivní SA, může zákazník instalovat a užívat produkt Unified Service Desk (USD)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Právo používat službu USD je omezeno na uživatele a zařízení, ke kterému je přiřazena kvalifikující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E6012F" w:rsidRDefault="00E6012F">
      <w:pPr>
        <w:pStyle w:val="ProductList-Body"/>
      </w:pPr>
    </w:p>
    <w:p w:rsidR="00E6012F" w:rsidRDefault="00CC7C08">
      <w:pPr>
        <w:pStyle w:val="ProductList-ClauseHeading"/>
      </w:pPr>
      <w:r>
        <w:t>4.2 Microsoft Dynamics CustomerSource</w:t>
      </w:r>
    </w:p>
    <w:p w:rsidR="00E6012F" w:rsidRDefault="00CC7C08">
      <w:pPr>
        <w:pStyle w:val="ProductList-Body"/>
      </w:pPr>
      <w:r>
        <w:t xml:space="preserve">Ke službě CustomerSource budou mít přístup zákazníci produktu Microsoft Dynamics s aktivním krytím SA nebo online odběrem. </w:t>
      </w:r>
    </w:p>
    <w:p w:rsidR="00E6012F" w:rsidRDefault="00E6012F">
      <w:pPr>
        <w:pStyle w:val="PURBreadcrumb"/>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CC7C08">
      <w:pPr>
        <w:pStyle w:val="ProductList-Offering1HeadingNoBorder"/>
      </w:pPr>
      <w:bookmarkStart w:id="80" w:name="_Sec607"/>
      <w:r>
        <w:t>CAL na Microsoft Identity Manager</w:t>
      </w:r>
      <w:bookmarkEnd w:id="80"/>
      <w:r>
        <w:fldChar w:fldCharType="begin"/>
      </w:r>
      <w:r>
        <w:instrText xml:space="preserve"> TC "</w:instrText>
      </w:r>
      <w:bookmarkStart w:id="81" w:name="_Toc433701732"/>
      <w:r>
        <w:instrText>CAL na Microsoft Identity Manager</w:instrText>
      </w:r>
      <w:bookmarkEnd w:id="81"/>
      <w:r>
        <w:instrText>" \l 2</w:instrText>
      </w:r>
      <w:r>
        <w:fldChar w:fldCharType="end"/>
      </w:r>
    </w:p>
    <w:p w:rsidR="00E6012F" w:rsidRDefault="00CC7C08">
      <w:pPr>
        <w:pStyle w:val="ProductList-Offering1SubSection"/>
      </w:pPr>
      <w:bookmarkStart w:id="82" w:name="_Sec677"/>
      <w:r>
        <w:t>1. Dostupnost programu</w:t>
      </w:r>
      <w:bookmarkEnd w:id="82"/>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E601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"Licence"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012F">
        <w:tc>
          <w:tcPr>
            <w:tcW w:w="4160" w:type="dxa"/>
            <w:tcBorders>
              <w:top w:val="single" w:sz="6" w:space="0" w:color="FFFFFF"/>
              <w:left w:val="none" w:sz="4" w:space="0" w:color="BFBFBF"/>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Licence CAL k produktu Microsoft Identity Manager 2016</w:t>
            </w:r>
            <w:r>
              <w:fldChar w:fldCharType="begin"/>
            </w:r>
            <w:r>
              <w:instrText xml:space="preserve"> XE "Licence CAL k produktu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4160" w:type="dxa"/>
            <w:tcBorders>
              <w:top w:val="dashed" w:sz="4" w:space="0" w:color="BFBFBF"/>
              <w:left w:val="none" w:sz="4" w:space="0" w:color="BFBFBF"/>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Externí připojovací modul pro Microsoft Identity Manager 2016</w:t>
            </w:r>
            <w:r>
              <w:fldChar w:fldCharType="begin"/>
            </w:r>
            <w:r>
              <w:instrText xml:space="preserve"> XE "Externí připojovací modul pro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E6012F" w:rsidRDefault="00CC7C08">
      <w:pPr>
        <w:pStyle w:val="ProductList-Offering1SubSection"/>
      </w:pPr>
      <w:bookmarkStart w:id="83" w:name="_Sec733"/>
      <w:r>
        <w:t>2. Podmínky produktu</w:t>
      </w:r>
      <w:bookmarkEnd w:id="83"/>
    </w:p>
    <w:tbl>
      <w:tblPr>
        <w:tblStyle w:val="PURTable"/>
        <w:tblW w:w="0" w:type="dxa"/>
        <w:tblLook w:val="04A0" w:firstRow="1" w:lastRow="0" w:firstColumn="1" w:lastColumn="0" w:noHBand="0" w:noVBand="1"/>
      </w:tblPr>
      <w:tblGrid>
        <w:gridCol w:w="3602"/>
        <w:gridCol w:w="3597"/>
        <w:gridCol w:w="3591"/>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Nižší verze: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aktualizaci: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CC7C08">
      <w:pPr>
        <w:pStyle w:val="ProductList-Offering1SubSection"/>
      </w:pPr>
      <w:bookmarkStart w:id="84" w:name="_Sec788"/>
      <w:r>
        <w:t>3. Užívací práva</w:t>
      </w:r>
      <w:bookmarkEnd w:id="84"/>
    </w:p>
    <w:tbl>
      <w:tblPr>
        <w:tblStyle w:val="PURTable"/>
        <w:tblW w:w="0" w:type="dxa"/>
        <w:tblLook w:val="04A0" w:firstRow="1" w:lastRow="0" w:firstColumn="1" w:lastColumn="0" w:noHBand="0" w:noVBand="1"/>
      </w:tblPr>
      <w:tblGrid>
        <w:gridCol w:w="3596"/>
        <w:gridCol w:w="3588"/>
        <w:gridCol w:w="3606"/>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Ano</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Zahrnuté technologie: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pPr>
    </w:p>
    <w:p w:rsidR="00E6012F" w:rsidRDefault="00CC7C08">
      <w:pPr>
        <w:pStyle w:val="ProductList-ClauseHeading"/>
      </w:pPr>
      <w:r>
        <w:t>3.1 Další software</w:t>
      </w:r>
    </w:p>
    <w:tbl>
      <w:tblPr>
        <w:tblStyle w:val="PURTable"/>
        <w:tblW w:w="0" w:type="dxa"/>
        <w:tblLook w:val="04A0" w:firstRow="1" w:lastRow="0" w:firstColumn="1" w:lastColumn="0" w:noHBand="0" w:noVBand="1"/>
      </w:tblPr>
      <w:tblGrid>
        <w:gridCol w:w="3642"/>
        <w:gridCol w:w="3574"/>
        <w:gridCol w:w="3574"/>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CC7C08">
      <w:pPr>
        <w:pStyle w:val="ProductList-Offering1SubSection"/>
      </w:pPr>
      <w:bookmarkStart w:id="85" w:name="_Sec815"/>
      <w:r>
        <w:t>4. Software Assurance</w:t>
      </w:r>
      <w:bookmarkEnd w:id="85"/>
    </w:p>
    <w:tbl>
      <w:tblPr>
        <w:tblStyle w:val="PURTable"/>
        <w:tblW w:w="0" w:type="dxa"/>
        <w:tblLook w:val="04A0" w:firstRow="1" w:lastRow="0" w:firstColumn="1" w:lastColumn="0" w:noHBand="0" w:noVBand="1"/>
      </w:tblPr>
      <w:tblGrid>
        <w:gridCol w:w="3622"/>
        <w:gridCol w:w="3586"/>
        <w:gridCol w:w="3582"/>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na zálohu: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pro roaming: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jc w:val="right"/>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CC7C08">
      <w:pPr>
        <w:pStyle w:val="ProductList-OfferingGroupHeading"/>
      </w:pPr>
      <w:bookmarkStart w:id="86" w:name="_Sec611"/>
      <w:r>
        <w:t>Aplikace služeb Office</w:t>
      </w:r>
      <w:bookmarkEnd w:id="86"/>
      <w:r>
        <w:fldChar w:fldCharType="begin"/>
      </w:r>
      <w:r>
        <w:instrText xml:space="preserve"> TC "</w:instrText>
      </w:r>
      <w:bookmarkStart w:id="87" w:name="_Toc433701733"/>
      <w:r>
        <w:instrText>Aplikace služeb Office</w:instrText>
      </w:r>
      <w:bookmarkEnd w:id="87"/>
      <w:r>
        <w:instrText>" \l 2</w:instrText>
      </w:r>
      <w:r>
        <w:fldChar w:fldCharType="end"/>
      </w:r>
    </w:p>
    <w:p w:rsidR="00E6012F" w:rsidRDefault="00CC7C08">
      <w:pPr>
        <w:pStyle w:val="ProductList-Offering2HeadingNoBorder"/>
      </w:pPr>
      <w:bookmarkStart w:id="88" w:name="_Sec636"/>
      <w:r>
        <w:t>Aplikace Office pro stolní počítače</w:t>
      </w:r>
      <w:bookmarkEnd w:id="88"/>
      <w:r>
        <w:fldChar w:fldCharType="begin"/>
      </w:r>
      <w:r>
        <w:instrText xml:space="preserve"> TC "</w:instrText>
      </w:r>
      <w:bookmarkStart w:id="89" w:name="_Toc433701734"/>
      <w:r>
        <w:instrText>Aplikace Office pro stolní počítače</w:instrText>
      </w:r>
      <w:bookmarkEnd w:id="89"/>
      <w:r>
        <w:instrText>" \l 3</w:instrText>
      </w:r>
      <w:r>
        <w:fldChar w:fldCharType="end"/>
      </w:r>
    </w:p>
    <w:p w:rsidR="00E6012F" w:rsidRDefault="00CC7C08">
      <w:pPr>
        <w:pStyle w:val="ProductList-Offering1SubSection"/>
      </w:pPr>
      <w:bookmarkStart w:id="90" w:name="_Sec681"/>
      <w:r>
        <w:t>1. Dostupnost programu</w:t>
      </w:r>
      <w:bookmarkEnd w:id="90"/>
    </w:p>
    <w:tbl>
      <w:tblPr>
        <w:tblStyle w:val="PURTable"/>
        <w:tblW w:w="10784" w:type="dxa"/>
        <w:tblLook w:val="04A0" w:firstRow="1" w:lastRow="0" w:firstColumn="1" w:lastColumn="0" w:noHBand="0" w:noVBand="1"/>
      </w:tblPr>
      <w:tblGrid>
        <w:gridCol w:w="3910"/>
        <w:gridCol w:w="611"/>
        <w:gridCol w:w="601"/>
        <w:gridCol w:w="603"/>
        <w:gridCol w:w="705"/>
        <w:gridCol w:w="595"/>
        <w:gridCol w:w="603"/>
        <w:gridCol w:w="610"/>
        <w:gridCol w:w="634"/>
        <w:gridCol w:w="617"/>
        <w:gridCol w:w="606"/>
        <w:gridCol w:w="689"/>
      </w:tblGrid>
      <w:tr w:rsidR="00E6012F" w:rsidTr="0060162A">
        <w:trPr>
          <w:cnfStyle w:val="100000000000" w:firstRow="1" w:lastRow="0" w:firstColumn="0" w:lastColumn="0" w:oddVBand="0" w:evenVBand="0" w:oddHBand="0" w:evenHBand="0" w:firstRowFirstColumn="0" w:firstRowLastColumn="0" w:lastRowFirstColumn="0" w:lastRowLastColumn="0"/>
        </w:trPr>
        <w:tc>
          <w:tcPr>
            <w:tcW w:w="391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pPr>
            <w:r>
              <w:rPr>
                <w:color w:val="FFFFFF"/>
              </w:rPr>
              <w:t>Produkty</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"Datum dostupnosti"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"Licence" </w:instrText>
            </w:r>
            <w:r>
              <w:fldChar w:fldCharType="separate"/>
            </w:r>
            <w:r>
              <w:rPr>
                <w:color w:val="FFFFFF"/>
              </w:rPr>
              <w:t>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595"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w:instrText>
            </w:r>
            <w:r>
              <w:fldChar w:fldCharType="separate"/>
            </w:r>
            <w:r>
              <w:rPr>
                <w:color w:val="FFFFFF"/>
              </w:rPr>
              <w:t>OL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012F" w:rsidTr="0060162A">
        <w:tc>
          <w:tcPr>
            <w:tcW w:w="3910" w:type="dxa"/>
            <w:tcBorders>
              <w:top w:val="single" w:sz="6" w:space="0" w:color="FFFFFF"/>
              <w:left w:val="none" w:sz="4" w:space="0" w:color="000000"/>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Access 2016</w:t>
            </w:r>
            <w:r>
              <w:fldChar w:fldCharType="begin"/>
            </w:r>
            <w:r>
              <w:instrText xml:space="preserve"> XE "Access 2016" </w:instrText>
            </w:r>
            <w:r>
              <w:fldChar w:fldCharType="end"/>
            </w:r>
          </w:p>
        </w:tc>
        <w:tc>
          <w:tcPr>
            <w:tcW w:w="611" w:type="dxa"/>
            <w:tcBorders>
              <w:top w:val="single" w:sz="6" w:space="0" w:color="FFFFFF"/>
              <w:left w:val="single" w:sz="6" w:space="0" w:color="FFFFFF"/>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10/15</w:t>
            </w:r>
          </w:p>
        </w:tc>
        <w:tc>
          <w:tcPr>
            <w:tcW w:w="601" w:type="dxa"/>
            <w:tcBorders>
              <w:top w:val="single" w:sz="6" w:space="0" w:color="FFFFFF"/>
              <w:left w:val="single" w:sz="6" w:space="0" w:color="FFFFFF"/>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03" w:type="dxa"/>
            <w:tcBorders>
              <w:top w:val="single" w:sz="6" w:space="0" w:color="FFFFFF"/>
              <w:left w:val="single" w:sz="6" w:space="0" w:color="FFFFFF"/>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w:t>
            </w:r>
          </w:p>
        </w:tc>
        <w:tc>
          <w:tcPr>
            <w:tcW w:w="705" w:type="dxa"/>
            <w:tcBorders>
              <w:top w:val="single" w:sz="6" w:space="0" w:color="FFFFFF"/>
              <w:left w:val="single" w:sz="6" w:space="0" w:color="FFFFFF"/>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rsidTr="0060162A">
        <w:tc>
          <w:tcPr>
            <w:tcW w:w="3910" w:type="dxa"/>
            <w:tcBorders>
              <w:top w:val="dashed" w:sz="4" w:space="0" w:color="BFBFBF"/>
              <w:left w:val="none" w:sz="4" w:space="0" w:color="000000"/>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Excel 2016</w:t>
            </w:r>
            <w:r>
              <w:fldChar w:fldCharType="begin"/>
            </w:r>
            <w:r>
              <w:instrText xml:space="preserve"> XE "Excel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rsidTr="0060162A">
        <w:tc>
          <w:tcPr>
            <w:tcW w:w="3910" w:type="dxa"/>
            <w:tcBorders>
              <w:top w:val="dashed" w:sz="4" w:space="0" w:color="BFBFBF"/>
              <w:left w:val="none" w:sz="4" w:space="0" w:color="000000"/>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Office Standard 2016</w:t>
            </w:r>
            <w:r>
              <w:fldChar w:fldCharType="begin"/>
            </w:r>
            <w:r>
              <w:instrText xml:space="preserve"> XE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3</w:t>
            </w:r>
          </w:p>
        </w:tc>
        <w:tc>
          <w:tcPr>
            <w:tcW w:w="705" w:type="dxa"/>
            <w:tcBorders>
              <w:top w:val="dashed" w:sz="4" w:space="0" w:color="BFBFBF"/>
              <w:left w:val="single" w:sz="6" w:space="0" w:color="FFFFFF"/>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rsidTr="0060162A">
        <w:tc>
          <w:tcPr>
            <w:tcW w:w="3910" w:type="dxa"/>
            <w:tcBorders>
              <w:top w:val="dashed" w:sz="4" w:space="0" w:color="BFBFBF"/>
              <w:left w:val="none" w:sz="4" w:space="0" w:color="000000"/>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Office Professional Plus 2016</w:t>
            </w:r>
            <w:r>
              <w:fldChar w:fldCharType="begin"/>
            </w:r>
            <w:r>
              <w:instrText xml:space="preserve"> XE "Office Professional Plus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2(1)</w:t>
            </w:r>
          </w:p>
        </w:tc>
        <w:tc>
          <w:tcPr>
            <w:tcW w:w="603" w:type="dxa"/>
            <w:tcBorders>
              <w:top w:val="dashed" w:sz="4" w:space="0" w:color="BFBFBF"/>
              <w:left w:val="single" w:sz="6" w:space="0" w:color="FFFFFF"/>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4</w:t>
            </w:r>
          </w:p>
        </w:tc>
        <w:tc>
          <w:tcPr>
            <w:tcW w:w="705" w:type="dxa"/>
            <w:tcBorders>
              <w:top w:val="dashed" w:sz="4" w:space="0" w:color="BFBFBF"/>
              <w:left w:val="single" w:sz="6" w:space="0" w:color="FFFFFF"/>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"Přizpůsobená počítačová platforma" </w:instrText>
            </w:r>
            <w:r>
              <w:fldChar w:fldCharType="separate"/>
            </w:r>
            <w:r>
              <w:rPr>
                <w:color w:val="000000"/>
              </w:rPr>
              <w:t>CP</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"Produkt počítačové platformy Enterprise" </w:instrText>
            </w:r>
            <w:r>
              <w:fldChar w:fldCharType="separate"/>
            </w:r>
            <w:r>
              <w:rPr>
                <w:color w:val="000000"/>
              </w:rPr>
              <w:t>EP</w:t>
            </w:r>
            <w:r>
              <w:fldChar w:fldCharType="end"/>
            </w:r>
            <w:r>
              <w:t>,</w:t>
            </w:r>
            <w:r>
              <w:fldChar w:fldCharType="begin"/>
            </w:r>
            <w:r>
              <w:instrText xml:space="preserve"> AutoTextList   \s NoStyle \t "Produkt platformy Professional Desktop" </w:instrText>
            </w:r>
            <w:r>
              <w:fldChar w:fldCharType="separate"/>
            </w:r>
            <w:r>
              <w:rPr>
                <w:color w:val="000000"/>
              </w:rPr>
              <w:t>PP</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"Education Desktop" </w:instrText>
            </w:r>
            <w:r>
              <w:fldChar w:fldCharType="separate"/>
            </w:r>
            <w:r>
              <w:rPr>
                <w:color w:val="000000"/>
              </w:rPr>
              <w:t>ED</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rsidTr="0060162A">
        <w:tc>
          <w:tcPr>
            <w:tcW w:w="3910" w:type="dxa"/>
            <w:tcBorders>
              <w:top w:val="dashed" w:sz="4" w:space="0" w:color="BFBFBF"/>
              <w:left w:val="none" w:sz="4" w:space="0" w:color="000000"/>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Office Home &amp; Student 2013 RT – komerční užívání</w:t>
            </w:r>
            <w:r>
              <w:fldChar w:fldCharType="begin"/>
            </w:r>
            <w:r>
              <w:instrText xml:space="preserve"> XE "Office Home &amp; Student 2013 RT – komerční užívání"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rsidTr="0060162A">
        <w:tc>
          <w:tcPr>
            <w:tcW w:w="3910" w:type="dxa"/>
            <w:tcBorders>
              <w:top w:val="dashed" w:sz="4" w:space="0" w:color="BFBFBF"/>
              <w:left w:val="none" w:sz="4" w:space="0" w:color="000000"/>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Office Multi Language Pack 2013</w:t>
            </w:r>
            <w:r>
              <w:fldChar w:fldCharType="begin"/>
            </w:r>
            <w:r>
              <w:instrText xml:space="preserve"> XE "Office Multi Language Pack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6012F" w:rsidRDefault="0060162A">
            <w:pPr>
              <w:pStyle w:val="ProductList-TableBody"/>
              <w:tabs>
                <w:tab w:val="clear" w:pos="360"/>
                <w:tab w:val="clear" w:pos="720"/>
                <w:tab w:val="clear" w:pos="1080"/>
                <w:tab w:val="left" w:pos="201"/>
                <w:tab w:val="left" w:pos="403"/>
                <w:tab w:val="left" w:pos="604"/>
              </w:tabs>
              <w:jc w:val="center"/>
            </w:pPr>
            <w:r>
              <w:rPr>
                <w:color w:val="000000"/>
              </w:rPr>
              <w:t>10/12</w:t>
            </w:r>
          </w:p>
        </w:tc>
        <w:tc>
          <w:tcPr>
            <w:tcW w:w="601" w:type="dxa"/>
            <w:tcBorders>
              <w:top w:val="dashed" w:sz="4" w:space="0" w:color="BFBFBF"/>
              <w:left w:val="single" w:sz="6" w:space="0" w:color="FFFFFF"/>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w:t>
            </w:r>
            <w:r w:rsidR="0060162A">
              <w:fldChar w:fldCharType="begin"/>
            </w:r>
            <w:r w:rsidR="0060162A">
              <w:instrText xml:space="preserve"> AutoTextList   \s NoStyle \t "Necelopodniková možnost v programu Open Value" </w:instrText>
            </w:r>
            <w:r w:rsidR="0060162A">
              <w:fldChar w:fldCharType="separate"/>
            </w:r>
            <w:r w:rsidR="0060162A">
              <w:rPr>
                <w:color w:val="000000"/>
              </w:rPr>
              <w:t xml:space="preserve"> P</w:t>
            </w:r>
            <w:r w:rsidR="0060162A">
              <w:fldChar w:fldCharType="end"/>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60162A" w:rsidTr="0060162A">
        <w:tc>
          <w:tcPr>
            <w:tcW w:w="3910" w:type="dxa"/>
            <w:tcBorders>
              <w:top w:val="dashed" w:sz="4" w:space="0" w:color="BFBFBF"/>
              <w:left w:val="none" w:sz="4" w:space="0" w:color="000000"/>
              <w:bottom w:val="dashed" w:sz="4" w:space="0" w:color="BFBFBF"/>
              <w:right w:val="single" w:sz="6" w:space="0" w:color="FFFFFF"/>
            </w:tcBorders>
          </w:tcPr>
          <w:p w:rsidR="0060162A" w:rsidRDefault="0060162A" w:rsidP="0060162A">
            <w:pPr>
              <w:pStyle w:val="ProductList-TableBody"/>
              <w:tabs>
                <w:tab w:val="clear" w:pos="360"/>
                <w:tab w:val="clear" w:pos="720"/>
                <w:tab w:val="clear" w:pos="1080"/>
                <w:tab w:val="left" w:pos="201"/>
                <w:tab w:val="left" w:pos="403"/>
                <w:tab w:val="left" w:pos="604"/>
              </w:tabs>
            </w:pPr>
            <w:r>
              <w:rPr>
                <w:color w:val="000000"/>
              </w:rPr>
              <w:t>Outlook</w:t>
            </w:r>
            <w:r>
              <w:rPr>
                <w:color w:val="000000"/>
              </w:rPr>
              <w:t xml:space="preserve">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60162A" w:rsidRDefault="0060162A" w:rsidP="0060162A">
            <w:pPr>
              <w:pStyle w:val="ProductList-TableBody"/>
              <w:tabs>
                <w:tab w:val="clear" w:pos="360"/>
                <w:tab w:val="clear" w:pos="720"/>
                <w:tab w:val="clear" w:pos="1080"/>
                <w:tab w:val="left" w:pos="201"/>
                <w:tab w:val="left" w:pos="403"/>
                <w:tab w:val="left" w:pos="604"/>
              </w:tabs>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60162A" w:rsidRDefault="0060162A" w:rsidP="0060162A">
            <w:pPr>
              <w:pStyle w:val="ProductList-TableBody"/>
              <w:tabs>
                <w:tab w:val="clear" w:pos="360"/>
                <w:tab w:val="clear" w:pos="720"/>
                <w:tab w:val="clear" w:pos="1080"/>
                <w:tab w:val="left" w:pos="201"/>
                <w:tab w:val="left" w:pos="403"/>
                <w:tab w:val="left" w:pos="604"/>
              </w:tabs>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60162A" w:rsidRDefault="0060162A" w:rsidP="0060162A">
            <w:pPr>
              <w:pStyle w:val="ProductList-TableBody"/>
              <w:tabs>
                <w:tab w:val="clear" w:pos="360"/>
                <w:tab w:val="clear" w:pos="720"/>
                <w:tab w:val="clear" w:pos="1080"/>
                <w:tab w:val="left" w:pos="201"/>
                <w:tab w:val="left" w:pos="403"/>
                <w:tab w:val="left" w:pos="604"/>
              </w:tabs>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60162A" w:rsidRDefault="0060162A" w:rsidP="0060162A">
            <w:pPr>
              <w:pStyle w:val="ProductList-TableBody"/>
              <w:tabs>
                <w:tab w:val="clear" w:pos="360"/>
                <w:tab w:val="clear" w:pos="720"/>
                <w:tab w:val="clear" w:pos="1080"/>
                <w:tab w:val="left" w:pos="201"/>
                <w:tab w:val="left" w:pos="403"/>
                <w:tab w:val="left" w:pos="604"/>
              </w:tabs>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60162A" w:rsidRDefault="0060162A" w:rsidP="0060162A">
            <w:pPr>
              <w:pStyle w:val="ProductList-TableBody"/>
              <w:tabs>
                <w:tab w:val="clear" w:pos="360"/>
                <w:tab w:val="clear" w:pos="720"/>
                <w:tab w:val="clear" w:pos="1080"/>
                <w:tab w:val="left" w:pos="201"/>
                <w:tab w:val="left" w:pos="403"/>
                <w:tab w:val="left" w:pos="604"/>
              </w:tabs>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60162A" w:rsidRDefault="0060162A" w:rsidP="0060162A">
            <w:pPr>
              <w:pStyle w:val="ProductList-TableBody"/>
              <w:tabs>
                <w:tab w:val="clear" w:pos="360"/>
                <w:tab w:val="clear" w:pos="720"/>
                <w:tab w:val="clear" w:pos="1080"/>
                <w:tab w:val="left" w:pos="201"/>
                <w:tab w:val="left" w:pos="403"/>
                <w:tab w:val="left" w:pos="604"/>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0162A" w:rsidRDefault="0060162A" w:rsidP="0060162A">
            <w:pPr>
              <w:pStyle w:val="ProductList-TableBody"/>
              <w:tabs>
                <w:tab w:val="clear" w:pos="360"/>
                <w:tab w:val="clear" w:pos="720"/>
                <w:tab w:val="clear" w:pos="1080"/>
                <w:tab w:val="left" w:pos="201"/>
                <w:tab w:val="left" w:pos="403"/>
                <w:tab w:val="left" w:pos="604"/>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0162A" w:rsidRDefault="0060162A" w:rsidP="0060162A">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60162A" w:rsidRDefault="0060162A" w:rsidP="0060162A">
            <w:pPr>
              <w:pStyle w:val="ProductList-TableBody"/>
              <w:tabs>
                <w:tab w:val="clear" w:pos="360"/>
                <w:tab w:val="clear" w:pos="720"/>
                <w:tab w:val="clear" w:pos="1080"/>
                <w:tab w:val="left" w:pos="201"/>
                <w:tab w:val="left" w:pos="403"/>
                <w:tab w:val="left" w:pos="604"/>
              </w:tabs>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60162A" w:rsidRDefault="0060162A" w:rsidP="0060162A">
            <w:pPr>
              <w:pStyle w:val="ProductList-TableBody"/>
              <w:tabs>
                <w:tab w:val="clear" w:pos="360"/>
                <w:tab w:val="clear" w:pos="720"/>
                <w:tab w:val="clear" w:pos="1080"/>
                <w:tab w:val="left" w:pos="201"/>
                <w:tab w:val="left" w:pos="403"/>
                <w:tab w:val="left" w:pos="604"/>
              </w:tabs>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60162A" w:rsidRDefault="0060162A" w:rsidP="0060162A">
            <w:pPr>
              <w:pStyle w:val="ProductList-TableBody"/>
              <w:tabs>
                <w:tab w:val="clear" w:pos="360"/>
                <w:tab w:val="clear" w:pos="720"/>
                <w:tab w:val="clear" w:pos="1080"/>
                <w:tab w:val="left" w:pos="201"/>
                <w:tab w:val="left" w:pos="403"/>
                <w:tab w:val="left" w:pos="604"/>
              </w:tabs>
              <w:jc w:val="center"/>
            </w:pPr>
          </w:p>
        </w:tc>
      </w:tr>
      <w:tr w:rsidR="00E6012F" w:rsidTr="0060162A">
        <w:tc>
          <w:tcPr>
            <w:tcW w:w="3910" w:type="dxa"/>
            <w:tcBorders>
              <w:top w:val="dashed" w:sz="4" w:space="0" w:color="BFBFBF"/>
              <w:left w:val="none" w:sz="4" w:space="0" w:color="000000"/>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PowerPoint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rsidTr="0060162A">
        <w:tc>
          <w:tcPr>
            <w:tcW w:w="3910" w:type="dxa"/>
            <w:tcBorders>
              <w:top w:val="dashed" w:sz="4" w:space="0" w:color="BFBFBF"/>
              <w:left w:val="none" w:sz="4" w:space="0" w:color="000000"/>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rsidTr="0060162A">
        <w:tc>
          <w:tcPr>
            <w:tcW w:w="3910" w:type="dxa"/>
            <w:tcBorders>
              <w:top w:val="dashed" w:sz="4" w:space="0" w:color="BFBFBF"/>
              <w:left w:val="none" w:sz="4" w:space="0" w:color="000000"/>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4</w:t>
            </w:r>
          </w:p>
        </w:tc>
        <w:tc>
          <w:tcPr>
            <w:tcW w:w="705" w:type="dxa"/>
            <w:tcBorders>
              <w:top w:val="dashed" w:sz="4" w:space="0" w:color="BFBFBF"/>
              <w:left w:val="single" w:sz="6" w:space="0" w:color="FFFFFF"/>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rsidTr="0060162A">
        <w:tc>
          <w:tcPr>
            <w:tcW w:w="3910" w:type="dxa"/>
            <w:tcBorders>
              <w:top w:val="dashed" w:sz="4" w:space="0" w:color="BFBFBF"/>
              <w:left w:val="none" w:sz="4" w:space="0" w:color="000000"/>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Project Professional 2016</w:t>
            </w:r>
            <w:r>
              <w:fldChar w:fldCharType="begin"/>
            </w:r>
            <w:r>
              <w:instrText xml:space="preserve"> XE "Project Professional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4(1)</w:t>
            </w:r>
          </w:p>
        </w:tc>
        <w:tc>
          <w:tcPr>
            <w:tcW w:w="603" w:type="dxa"/>
            <w:tcBorders>
              <w:top w:val="dashed" w:sz="4" w:space="0" w:color="BFBFBF"/>
              <w:left w:val="single" w:sz="6" w:space="0" w:color="FFFFFF"/>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6</w:t>
            </w:r>
          </w:p>
        </w:tc>
        <w:tc>
          <w:tcPr>
            <w:tcW w:w="705" w:type="dxa"/>
            <w:tcBorders>
              <w:top w:val="dashed" w:sz="4" w:space="0" w:color="BFBFBF"/>
              <w:left w:val="single" w:sz="6" w:space="0" w:color="FFFFFF"/>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rsidTr="0060162A">
        <w:tc>
          <w:tcPr>
            <w:tcW w:w="3910" w:type="dxa"/>
            <w:tcBorders>
              <w:top w:val="dashed" w:sz="4" w:space="0" w:color="BFBFBF"/>
              <w:left w:val="none" w:sz="4" w:space="0" w:color="000000"/>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Publisher 2016</w:t>
            </w:r>
            <w:r>
              <w:fldChar w:fldCharType="begin"/>
            </w:r>
            <w:r>
              <w:instrText xml:space="preserve"> XE "Publisher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rsidTr="0060162A">
        <w:tc>
          <w:tcPr>
            <w:tcW w:w="3910" w:type="dxa"/>
            <w:tcBorders>
              <w:top w:val="dashed" w:sz="4" w:space="0" w:color="BFBFBF"/>
              <w:left w:val="none" w:sz="4" w:space="0" w:color="000000"/>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Skype for Business Server 2016</w:t>
            </w:r>
            <w:r>
              <w:fldChar w:fldCharType="begin"/>
            </w:r>
            <w:r>
              <w:instrText xml:space="preserve"> XE "Skype for Business Server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rsidTr="0060162A">
        <w:tc>
          <w:tcPr>
            <w:tcW w:w="3910" w:type="dxa"/>
            <w:tcBorders>
              <w:top w:val="dashed" w:sz="4" w:space="0" w:color="BFBFBF"/>
              <w:left w:val="none" w:sz="4" w:space="0" w:color="000000"/>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Visio 2016 Standard</w:t>
            </w:r>
            <w:r>
              <w:fldChar w:fldCharType="begin"/>
            </w:r>
            <w:r>
              <w:instrText xml:space="preserve"> XE "Visio 2016 Standard"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rsidTr="0060162A">
        <w:tc>
          <w:tcPr>
            <w:tcW w:w="3910" w:type="dxa"/>
            <w:tcBorders>
              <w:top w:val="dashed" w:sz="4" w:space="0" w:color="BFBFBF"/>
              <w:left w:val="none" w:sz="4" w:space="0" w:color="000000"/>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Visio 2016 Professional</w:t>
            </w:r>
            <w:r>
              <w:fldChar w:fldCharType="begin"/>
            </w:r>
            <w:r>
              <w:instrText xml:space="preserve"> XE "Visio 2016 Professional"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2(1)</w:t>
            </w:r>
          </w:p>
        </w:tc>
        <w:tc>
          <w:tcPr>
            <w:tcW w:w="603" w:type="dxa"/>
            <w:tcBorders>
              <w:top w:val="dashed" w:sz="4" w:space="0" w:color="BFBFBF"/>
              <w:left w:val="single" w:sz="6" w:space="0" w:color="FFFFFF"/>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3</w:t>
            </w:r>
          </w:p>
        </w:tc>
        <w:tc>
          <w:tcPr>
            <w:tcW w:w="705" w:type="dxa"/>
            <w:tcBorders>
              <w:top w:val="dashed" w:sz="4" w:space="0" w:color="BFBFBF"/>
              <w:left w:val="single" w:sz="6" w:space="0" w:color="FFFFFF"/>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rsidTr="0060162A">
        <w:tc>
          <w:tcPr>
            <w:tcW w:w="3910" w:type="dxa"/>
            <w:tcBorders>
              <w:top w:val="dashed" w:sz="4" w:space="0" w:color="BFBFBF"/>
              <w:left w:val="none" w:sz="4" w:space="0" w:color="000000"/>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Word 2016</w:t>
            </w:r>
            <w:r>
              <w:fldChar w:fldCharType="begin"/>
            </w:r>
            <w:r>
              <w:instrText xml:space="preserve"> XE "Word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rsidTr="0060162A">
        <w:tc>
          <w:tcPr>
            <w:tcW w:w="3910" w:type="dxa"/>
            <w:tcBorders>
              <w:top w:val="dashed" w:sz="4" w:space="0" w:color="BFBFBF"/>
              <w:left w:val="none" w:sz="4" w:space="0" w:color="000000"/>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Work at Home for Office Standard 2016</w:t>
            </w:r>
            <w:r>
              <w:fldChar w:fldCharType="begin"/>
            </w:r>
            <w:r>
              <w:instrText xml:space="preserve"> XE "Work at Home for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705" w:type="dxa"/>
            <w:tcBorders>
              <w:top w:val="dashed" w:sz="4" w:space="0" w:color="BFBFBF"/>
              <w:left w:val="single" w:sz="6" w:space="0" w:color="FFFFFF"/>
              <w:bottom w:val="dashed"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rsidTr="0060162A">
        <w:tc>
          <w:tcPr>
            <w:tcW w:w="3910" w:type="dxa"/>
            <w:tcBorders>
              <w:top w:val="dashed" w:sz="4" w:space="0" w:color="BFBFBF"/>
              <w:left w:val="none" w:sz="4" w:space="0" w:color="000000"/>
              <w:bottom w:val="none"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Work at Home for Office Professional Plus 2016</w:t>
            </w:r>
            <w:r>
              <w:fldChar w:fldCharType="begin"/>
            </w:r>
            <w:r>
              <w:instrText xml:space="preserve"> XE "Work at Home for Office Professional Plus 2016" </w:instrText>
            </w:r>
            <w:r>
              <w:fldChar w:fldCharType="end"/>
            </w:r>
          </w:p>
        </w:tc>
        <w:tc>
          <w:tcPr>
            <w:tcW w:w="611" w:type="dxa"/>
            <w:tcBorders>
              <w:top w:val="dashed" w:sz="4" w:space="0" w:color="BFBFBF"/>
              <w:left w:val="single" w:sz="6" w:space="0" w:color="FFFFFF"/>
              <w:bottom w:val="none"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10/15</w:t>
            </w:r>
          </w:p>
        </w:tc>
        <w:tc>
          <w:tcPr>
            <w:tcW w:w="601" w:type="dxa"/>
            <w:tcBorders>
              <w:top w:val="dashed" w:sz="4" w:space="0" w:color="BFBFBF"/>
              <w:left w:val="single" w:sz="6" w:space="0" w:color="FFFFFF"/>
              <w:bottom w:val="none"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w:t>
            </w:r>
          </w:p>
        </w:tc>
        <w:tc>
          <w:tcPr>
            <w:tcW w:w="603" w:type="dxa"/>
            <w:tcBorders>
              <w:top w:val="dashed" w:sz="4" w:space="0" w:color="BFBFBF"/>
              <w:left w:val="single" w:sz="6" w:space="0" w:color="FFFFFF"/>
              <w:bottom w:val="none"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705" w:type="dxa"/>
            <w:tcBorders>
              <w:top w:val="dashed" w:sz="4" w:space="0" w:color="BFBFBF"/>
              <w:left w:val="single" w:sz="6" w:space="0" w:color="FFFFFF"/>
              <w:bottom w:val="none"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595"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bl>
    <w:p w:rsidR="00E6012F" w:rsidRDefault="00CC7C08">
      <w:pPr>
        <w:pStyle w:val="ProductList-Offering1SubSection"/>
      </w:pPr>
      <w:bookmarkStart w:id="91" w:name="_Sec736"/>
      <w:r>
        <w:t>2. Podmínky produktu</w:t>
      </w:r>
      <w:bookmarkEnd w:id="91"/>
    </w:p>
    <w:tbl>
      <w:tblPr>
        <w:tblStyle w:val="PURTable"/>
        <w:tblW w:w="0" w:type="dxa"/>
        <w:tblLook w:val="04A0" w:firstRow="1" w:lastRow="0" w:firstColumn="1" w:lastColumn="0" w:noHBand="0" w:noVBand="1"/>
      </w:tblPr>
      <w:tblGrid>
        <w:gridCol w:w="3599"/>
        <w:gridCol w:w="3602"/>
        <w:gridCol w:w="3589"/>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2013</w:t>
            </w:r>
            <w:r>
              <w:fldChar w:fldCharType="begin"/>
            </w:r>
            <w:r>
              <w:instrText xml:space="preserve"> XE "Office 2013" </w:instrText>
            </w:r>
            <w:r>
              <w:fldChar w:fldCharType="end"/>
            </w:r>
            <w:r>
              <w:t xml:space="preserve"> a aplikace systému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Nižší verze: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aktualizaci: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 Sleva UTD :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pPr>
    </w:p>
    <w:p w:rsidR="00E6012F" w:rsidRDefault="00CC7C08">
      <w:pPr>
        <w:pStyle w:val="ProductList-ClauseHeading"/>
      </w:pPr>
      <w:r>
        <w:t>2.1 Project Professional 2016</w:t>
      </w:r>
    </w:p>
    <w:p w:rsidR="00E6012F" w:rsidRDefault="00CC7C08">
      <w:pPr>
        <w:pStyle w:val="ProductList-Body"/>
      </w:pPr>
      <w:r>
        <w:t>U zákazníků, kteří si licencují produkt Project Professional 2016, se předpokládá, že mají jednu licenci CAL na zařízení pro Project Server 2016</w:t>
      </w:r>
      <w:r>
        <w:fldChar w:fldCharType="begin"/>
      </w:r>
      <w:r>
        <w:instrText xml:space="preserve"> XE "licenci CAL na zařízení pro Project Server 2016" </w:instrText>
      </w:r>
      <w:r>
        <w:fldChar w:fldCharType="end"/>
      </w:r>
      <w:r>
        <w:t xml:space="preserve"> pro každou licenci Project Professional 2016. Právo na přístup k produktu Project Server 2016</w:t>
      </w:r>
      <w:r>
        <w:fldChar w:fldCharType="begin"/>
      </w:r>
      <w:r>
        <w:instrText xml:space="preserve"> XE "Project Server 2016" </w:instrText>
      </w:r>
      <w:r>
        <w:fldChar w:fldCharType="end"/>
      </w:r>
      <w:r>
        <w:t xml:space="preserve"> v rámci dané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licence CAL</w:t>
      </w:r>
      <w:r>
        <w:fldChar w:fldCharType="end"/>
      </w:r>
      <w:r>
        <w:t xml:space="preserve"> vyprší s vypršením odpovídající licence k produktu Project Professional 2016.</w:t>
      </w:r>
    </w:p>
    <w:p w:rsidR="00E6012F" w:rsidRDefault="00E6012F">
      <w:pPr>
        <w:pStyle w:val="ProductList-Body"/>
      </w:pPr>
    </w:p>
    <w:p w:rsidR="00E6012F" w:rsidRDefault="00CC7C08">
      <w:pPr>
        <w:pStyle w:val="ProductList-ClauseHeading"/>
      </w:pPr>
      <w:r>
        <w:t>2.2 Work at Home</w:t>
      </w:r>
    </w:p>
    <w:p w:rsidR="00E6012F" w:rsidRDefault="00CC7C08">
      <w:pPr>
        <w:pStyle w:val="ProductList-Body"/>
      </w:pPr>
      <w:r>
        <w:t xml:space="preserve">Licence WAH (Work at Home) je volitelná licence, kterou lze získat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produkty Office Standard nebo Office Professional Plus.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jednom zařízení mimo pracoviště zákazníka nebo jeho afilace (např. u uživatele doma).</w:t>
      </w:r>
    </w:p>
    <w:p w:rsidR="00E6012F" w:rsidRDefault="00E6012F">
      <w:pPr>
        <w:pStyle w:val="ProductList-Body"/>
      </w:pPr>
    </w:p>
    <w:p w:rsidR="00E6012F" w:rsidRDefault="00CC7C08">
      <w:pPr>
        <w:pStyle w:val="ProductList-ClauseHeading"/>
      </w:pPr>
      <w:r>
        <w:t>2.3 Převody</w:t>
      </w:r>
    </w:p>
    <w:p w:rsidR="00E6012F" w:rsidRDefault="00CC7C08">
      <w:pPr>
        <w:pStyle w:val="ProductList-Body"/>
      </w:pPr>
      <w:r>
        <w:t>Níže jsou uvedeny volby přechodu pro zákazníky oprávněné k přechodu na služby online, jak je dále popsáno v jejich multilicenční smlouvě.</w:t>
      </w:r>
    </w:p>
    <w:tbl>
      <w:tblPr>
        <w:tblStyle w:val="PURTable"/>
        <w:tblW w:w="0" w:type="dxa"/>
        <w:tblLook w:val="04A0" w:firstRow="1" w:lastRow="0" w:firstColumn="1" w:lastColumn="0" w:noHBand="0" w:noVBand="1"/>
      </w:tblPr>
      <w:tblGrid>
        <w:gridCol w:w="5393"/>
        <w:gridCol w:w="5397"/>
      </w:tblGrid>
      <w:tr w:rsidR="00E601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Převáděné produkty (software)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Platné možnosti převodu (služby online)</w:t>
            </w: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Office 365</w:t>
            </w:r>
            <w:r>
              <w:fldChar w:fldCharType="begin"/>
            </w:r>
            <w:r>
              <w:instrText xml:space="preserve"> XE "Office 365" </w:instrText>
            </w:r>
            <w:r>
              <w:fldChar w:fldCharType="end"/>
            </w:r>
            <w:r>
              <w:t xml:space="preserve"> (Enterprise a Government E3, E4), Office 365 ProPlus</w:t>
            </w:r>
            <w:r>
              <w:fldChar w:fldCharType="begin"/>
            </w:r>
            <w:r>
              <w:instrText xml:space="preserve"> XE "Office 365 ProPlus" </w:instrText>
            </w:r>
            <w:r>
              <w:fldChar w:fldCharType="end"/>
            </w: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Office Professional Plus a sada Core Suite</w:t>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Office 365 (Enterprise a Government E3, E4)*</w:t>
            </w: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Office Professional Plus a sada Enterprise CAL Suite</w:t>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Office 365 (Enterprise a Government E3, E4)*</w:t>
            </w: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Project Pro pro Office 365</w:t>
            </w:r>
            <w:r>
              <w:fldChar w:fldCharType="begin"/>
            </w:r>
            <w:r>
              <w:instrText xml:space="preserve"> XE "Project Pro pro Office 365" </w:instrText>
            </w:r>
            <w:r>
              <w:fldChar w:fldCharType="end"/>
            </w: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Visio Pro pro Office 365</w:t>
            </w:r>
            <w:r>
              <w:fldChar w:fldCharType="begin"/>
            </w:r>
            <w:r>
              <w:instrText xml:space="preserve"> XE "Visio Pro pro Office 365" </w:instrText>
            </w:r>
            <w:r>
              <w:fldChar w:fldCharType="end"/>
            </w:r>
          </w:p>
        </w:tc>
      </w:tr>
    </w:tbl>
    <w:p w:rsidR="00E6012F" w:rsidRDefault="00CC7C08">
      <w:pPr>
        <w:pStyle w:val="ProductList-Body"/>
      </w:pPr>
      <w:r>
        <w:rPr>
          <w:i/>
        </w:rPr>
        <w:t>*Tato volba převodu vyžaduje také příslušný produkt CAL Suite Bridge.</w:t>
      </w:r>
    </w:p>
    <w:p w:rsidR="00E6012F" w:rsidRDefault="00E6012F">
      <w:pPr>
        <w:pStyle w:val="ProductList-Body"/>
      </w:pPr>
    </w:p>
    <w:p w:rsidR="00E6012F" w:rsidRDefault="00CC7C08">
      <w:pPr>
        <w:pStyle w:val="ProductList-ClauseHeading"/>
      </w:pPr>
      <w:r>
        <w:t>2.4 Bez rozlišení platformy</w:t>
      </w:r>
    </w:p>
    <w:p w:rsidR="00E6012F" w:rsidRDefault="00CC7C08">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licenci nezávislou na platformě umožňuje zákazníkovi namísto licencovaného produktu používat nejnovější verzi jedné z verzí platformy produktu, které jsou k dispozici během období účinnosti krytí.</w:t>
      </w:r>
    </w:p>
    <w:p w:rsidR="00E6012F" w:rsidRDefault="00E6012F">
      <w:pPr>
        <w:pStyle w:val="ProductList-Body"/>
      </w:pPr>
    </w:p>
    <w:p w:rsidR="00E6012F" w:rsidRDefault="00CC7C08">
      <w:pPr>
        <w:pStyle w:val="ProductList-ClauseHeading"/>
      </w:pPr>
      <w:r>
        <w:t>2.5 Nástupnické verze</w:t>
      </w:r>
    </w:p>
    <w:p w:rsidR="00E6012F" w:rsidRDefault="00CC7C08">
      <w:pPr>
        <w:pStyle w:val="ProductList-Body"/>
      </w:pPr>
      <w:r>
        <w:t>Skype for Business 2016 je nástupnickou verzí produktu Lync 2013.</w:t>
      </w:r>
    </w:p>
    <w:p w:rsidR="00E6012F" w:rsidRDefault="00CC7C08">
      <w:pPr>
        <w:pStyle w:val="ProductList-Offering1SubSection"/>
      </w:pPr>
      <w:bookmarkStart w:id="92" w:name="_Sec791"/>
      <w:r>
        <w:t>3. Užívací práva</w:t>
      </w:r>
      <w:bookmarkEnd w:id="92"/>
    </w:p>
    <w:tbl>
      <w:tblPr>
        <w:tblStyle w:val="PURTable"/>
        <w:tblW w:w="0" w:type="dxa"/>
        <w:tblLook w:val="04A0" w:firstRow="1" w:lastRow="0" w:firstColumn="1" w:lastColumn="0" w:noHBand="0" w:noVBand="1"/>
      </w:tblPr>
      <w:tblGrid>
        <w:gridCol w:w="3610"/>
        <w:gridCol w:w="3581"/>
        <w:gridCol w:w="3599"/>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Další software: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pPr>
    </w:p>
    <w:p w:rsidR="00E6012F" w:rsidRDefault="00CC7C08">
      <w:pPr>
        <w:pStyle w:val="ProductList-ClauseHeading"/>
      </w:pPr>
      <w:r>
        <w:t>3.1 Práva pro komerční užívání k produktu Office Home &amp; Student 2013 RT</w:t>
      </w:r>
    </w:p>
    <w:p w:rsidR="00E6012F" w:rsidRDefault="00CC7C08">
      <w:pPr>
        <w:pStyle w:val="ProductList-Body"/>
      </w:pPr>
      <w:r>
        <w:t xml:space="preserve">Při 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zařízení, které je samostatně licencováno pro produkt Office Home &amp; Student 2013 RT, může zákazník užívat software Office Home &amp; Student pro komerční užití, bez ohledu na jakákoli ustanovení opačného významu v licenčních podmínkách k produktu Office Home &amp; Student 2013 RT.</w:t>
      </w:r>
    </w:p>
    <w:p w:rsidR="00E6012F" w:rsidRDefault="00E6012F">
      <w:pPr>
        <w:pStyle w:val="ProductList-Body"/>
      </w:pPr>
    </w:p>
    <w:p w:rsidR="00E6012F" w:rsidRDefault="00CC7C08">
      <w:pPr>
        <w:pStyle w:val="ProductList-ClauseHeading"/>
      </w:pPr>
      <w:r>
        <w:t>3.2 Office Professional Plus 2016 a Office Standard 2016 – Office Home &amp; Student 2013 RT – komerční užití</w:t>
      </w:r>
    </w:p>
    <w:p w:rsidR="00E6012F" w:rsidRDefault="00CC7C08">
      <w:pPr>
        <w:pStyle w:val="ProductList-Body"/>
      </w:pPr>
      <w:r>
        <w:t xml:space="preserve">Každý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na kterém je spouštěn produkt Office Professional Plus 2016 nebo Office Standard 2013, může užívat software samostatně licencovaný v rámci licence pro komerční užívání k produktu Office Home &amp; Student 2013 RT, bez ohledu na jakákoli ustanovení opačného významu v licenčních podmínkách k produktu Office Home &amp; Student 2013 RT.</w:t>
      </w:r>
    </w:p>
    <w:p w:rsidR="00E6012F" w:rsidRDefault="00CC7C08">
      <w:pPr>
        <w:pStyle w:val="ProductList-Offering1SubSection"/>
      </w:pPr>
      <w:bookmarkStart w:id="93" w:name="_Sec819"/>
      <w:r>
        <w:t>4. Software Assurance</w:t>
      </w:r>
      <w:bookmarkEnd w:id="93"/>
    </w:p>
    <w:tbl>
      <w:tblPr>
        <w:tblStyle w:val="PURTable"/>
        <w:tblW w:w="0" w:type="dxa"/>
        <w:tblLook w:val="04A0" w:firstRow="1" w:lastRow="0" w:firstColumn="1" w:lastColumn="0" w:noHBand="0" w:noVBand="1"/>
      </w:tblPr>
      <w:tblGrid>
        <w:gridCol w:w="3622"/>
        <w:gridCol w:w="3586"/>
        <w:gridCol w:w="3582"/>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na zálohu: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7">
              <w:r>
                <w:rPr>
                  <w:color w:val="00467F"/>
                  <w:u w:val="single"/>
                </w:rPr>
                <w:t>Seznam produktů – červen 2015</w:t>
              </w:r>
            </w:hyperlink>
            <w: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pPr>
    </w:p>
    <w:p w:rsidR="00E6012F" w:rsidRDefault="00CC7C08">
      <w:pPr>
        <w:pStyle w:val="ProductList-ClauseHeading"/>
      </w:pPr>
      <w:r>
        <w:t>4.1 Project Professional 2016</w:t>
      </w:r>
    </w:p>
    <w:p w:rsidR="00E6012F" w:rsidRDefault="00CC7C08">
      <w:pPr>
        <w:pStyle w:val="ProductList-Body"/>
      </w:pPr>
      <w:r>
        <w:t>U zákazníků s aktivním krytím SA pro jejich licenci Project Professional se předpokládá, že mají krytí SA pro odpovídající doplňující licenci CAL k produktu Project Server. Takové krytí SA vyprší s vypršením krytí k produktu Project Professional.</w:t>
      </w:r>
    </w:p>
    <w:p w:rsidR="00E6012F" w:rsidRDefault="00E6012F">
      <w:pPr>
        <w:pStyle w:val="PURBreadcrumb"/>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CC7C08">
      <w:pPr>
        <w:pStyle w:val="ProductList-Offering2HeadingNoBorder"/>
      </w:pPr>
      <w:bookmarkStart w:id="94" w:name="_Sec680"/>
      <w:r>
        <w:t>Office for Mac</w:t>
      </w:r>
      <w:bookmarkEnd w:id="94"/>
      <w:r>
        <w:fldChar w:fldCharType="begin"/>
      </w:r>
      <w:r>
        <w:instrText xml:space="preserve"> TC "</w:instrText>
      </w:r>
      <w:bookmarkStart w:id="95" w:name="_Toc433701735"/>
      <w:r>
        <w:instrText>Office for Mac</w:instrText>
      </w:r>
      <w:bookmarkEnd w:id="95"/>
      <w:r>
        <w:instrText>" \l 3</w:instrText>
      </w:r>
      <w:r>
        <w:fldChar w:fldCharType="end"/>
      </w:r>
    </w:p>
    <w:p w:rsidR="00E6012F" w:rsidRDefault="00CC7C08">
      <w:pPr>
        <w:pStyle w:val="ProductList-Offering1SubSection"/>
      </w:pPr>
      <w:bookmarkStart w:id="96" w:name="_Sec682"/>
      <w:r>
        <w:t>1. Dostupnost programu</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E601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012F">
        <w:tc>
          <w:tcPr>
            <w:tcW w:w="416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Excel 2016 pro Mac</w:t>
            </w:r>
            <w:r>
              <w:fldChar w:fldCharType="begin"/>
            </w:r>
            <w:r>
              <w:instrText xml:space="preserve"> XE "Excel 2016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416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Lync pro Mac 2011</w:t>
            </w:r>
            <w:r>
              <w:fldChar w:fldCharType="begin"/>
            </w:r>
            <w:r>
              <w:instrText xml:space="preserve"> XE "Lync pro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416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Office 2016 pro Mac Standard</w:t>
            </w:r>
            <w:r>
              <w:fldChar w:fldCharType="begin"/>
            </w:r>
            <w:r>
              <w:instrText xml:space="preserve"> XE "Office 2016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416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Outlook 2016 pro Mac</w:t>
            </w:r>
            <w:r>
              <w:fldChar w:fldCharType="begin"/>
            </w:r>
            <w:r>
              <w:instrText xml:space="preserve"> XE "Outlook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416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PowerPoint 2016 pro Mac</w:t>
            </w:r>
            <w:r>
              <w:fldChar w:fldCharType="begin"/>
            </w:r>
            <w:r>
              <w:instrText xml:space="preserve"> XE "PowerPoint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416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Word 2016 pro Mac</w:t>
            </w:r>
            <w:r>
              <w:fldChar w:fldCharType="begin"/>
            </w:r>
            <w:r>
              <w:instrText xml:space="preserve"> XE "Word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416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6E6E6E"/>
              <w:bottom w:val="none"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bl>
    <w:p w:rsidR="00E6012F" w:rsidRDefault="00CC7C08">
      <w:pPr>
        <w:pStyle w:val="ProductList-Offering1SubSection"/>
      </w:pPr>
      <w:bookmarkStart w:id="97" w:name="_Sec737"/>
      <w:r>
        <w:t>2. Podmínky produktu</w:t>
      </w:r>
      <w:bookmarkEnd w:id="97"/>
    </w:p>
    <w:tbl>
      <w:tblPr>
        <w:tblStyle w:val="PURTable"/>
        <w:tblW w:w="0" w:type="dxa"/>
        <w:tblLook w:val="04A0" w:firstRow="1" w:lastRow="0" w:firstColumn="1" w:lastColumn="0" w:noHBand="0" w:noVBand="1"/>
      </w:tblPr>
      <w:tblGrid>
        <w:gridCol w:w="3602"/>
        <w:gridCol w:w="3597"/>
        <w:gridCol w:w="3591"/>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2011</w:t>
            </w:r>
            <w:r>
              <w:fldChar w:fldCharType="begin"/>
            </w:r>
            <w:r>
              <w:instrText xml:space="preserve"> XE "Office pro Mac 2011" </w:instrText>
            </w:r>
            <w:r>
              <w:fldChar w:fldCharType="end"/>
            </w:r>
            <w:r>
              <w:t xml:space="preserve"> a Office pro aplikace Mac 2011 (9/10)</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Nižší verze: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aktualizaci: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pPr>
    </w:p>
    <w:p w:rsidR="00E6012F" w:rsidRDefault="00CC7C08">
      <w:pPr>
        <w:pStyle w:val="ProductList-ClauseHeading"/>
      </w:pPr>
      <w:r>
        <w:t>2.1 Nástupnické verze</w:t>
      </w:r>
    </w:p>
    <w:p w:rsidR="00E6012F" w:rsidRDefault="00CC7C08">
      <w:pPr>
        <w:pStyle w:val="ProductList-Body"/>
      </w:pPr>
      <w:r>
        <w:t>Outlook pro Mac 2011 je nástupnická verze k produktu Entourage pro Mac 2008. Lync pro Mac 2011 je nástupnická verze k produktu Communicator pro Mac 2011</w:t>
      </w:r>
      <w:r>
        <w:fldChar w:fldCharType="begin"/>
      </w:r>
      <w:r>
        <w:instrText xml:space="preserve"> XE "Communicator pro Mac 2011" </w:instrText>
      </w:r>
      <w:r>
        <w:fldChar w:fldCharType="end"/>
      </w:r>
      <w:r>
        <w:t>.</w:t>
      </w:r>
    </w:p>
    <w:p w:rsidR="00E6012F" w:rsidRDefault="00E6012F">
      <w:pPr>
        <w:pStyle w:val="ProductList-Body"/>
      </w:pPr>
    </w:p>
    <w:p w:rsidR="00E6012F" w:rsidRDefault="00CC7C08">
      <w:pPr>
        <w:pStyle w:val="ProductList-ClauseHeading"/>
      </w:pPr>
      <w:r>
        <w:t>2.2 Work at Home</w:t>
      </w:r>
    </w:p>
    <w:p w:rsidR="00E6012F" w:rsidRDefault="00CC7C08">
      <w:pPr>
        <w:pStyle w:val="ProductList-Body"/>
      </w:pPr>
      <w:r>
        <w:t xml:space="preserve">Licence WAH (Work at Home) je volitelná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kterou lze získat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 Office Standard pro Mac.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zařízení mimo pracoviště zákazníka nebo jeho afilace (např. u uživatele doma).</w:t>
      </w:r>
    </w:p>
    <w:p w:rsidR="00E6012F" w:rsidRDefault="00E6012F">
      <w:pPr>
        <w:pStyle w:val="ProductList-Body"/>
      </w:pPr>
    </w:p>
    <w:p w:rsidR="00E6012F" w:rsidRDefault="00CC7C08">
      <w:pPr>
        <w:pStyle w:val="ProductList-ClauseHeading"/>
      </w:pPr>
      <w:r>
        <w:t>2.3 Bez rozlišení platformy</w:t>
      </w:r>
    </w:p>
    <w:p w:rsidR="00E6012F" w:rsidRDefault="00CC7C08">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na platformě umožňuje zákazníkovi namísto licencovaného produktu používat nejnovější verzi jedné z verzí platformy produktu, které jsou k dispozici během období účinnosti krytí.</w:t>
      </w:r>
    </w:p>
    <w:p w:rsidR="00E6012F" w:rsidRDefault="00CC7C08">
      <w:pPr>
        <w:pStyle w:val="ProductList-Offering1SubSection"/>
      </w:pPr>
      <w:bookmarkStart w:id="98" w:name="_Sec792"/>
      <w:r>
        <w:t>3. Užívací práva</w:t>
      </w:r>
      <w:bookmarkEnd w:id="98"/>
    </w:p>
    <w:tbl>
      <w:tblPr>
        <w:tblStyle w:val="PURTable"/>
        <w:tblW w:w="0" w:type="dxa"/>
        <w:tblLook w:val="04A0" w:firstRow="1" w:lastRow="0" w:firstColumn="1" w:lastColumn="0" w:noHBand="0" w:noVBand="1"/>
      </w:tblPr>
      <w:tblGrid>
        <w:gridCol w:w="3599"/>
        <w:gridCol w:w="3587"/>
        <w:gridCol w:w="3604"/>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Další software: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sada Office)</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pPr>
    </w:p>
    <w:p w:rsidR="00E6012F" w:rsidRDefault="00CC7C08">
      <w:pPr>
        <w:pStyle w:val="ProductList-ClauseHeading"/>
      </w:pPr>
      <w:r>
        <w:t>3.1 Office Home &amp; Student 2013 RT – komerční užívání</w:t>
      </w:r>
    </w:p>
    <w:p w:rsidR="00E6012F" w:rsidRDefault="00CC7C08">
      <w:pPr>
        <w:pStyle w:val="ProductList-Body"/>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s produktem Office 2016 pro Mac Standard může užívat software samostatně licencovaný v rámci licence pro komerční užívání k produktu Office Home &amp; Student 2013 RT, bez ohledu na jakákoli ustanovení opačného významu v licenčních podmínkách k produktu Office Home &amp; Student 2013 RT.</w:t>
      </w:r>
    </w:p>
    <w:p w:rsidR="00E6012F" w:rsidRDefault="00CC7C08">
      <w:pPr>
        <w:pStyle w:val="ProductList-Offering1SubSection"/>
      </w:pPr>
      <w:bookmarkStart w:id="99" w:name="_Sec821"/>
      <w:r>
        <w:t>4. Software Assurance</w:t>
      </w:r>
      <w:bookmarkEnd w:id="99"/>
    </w:p>
    <w:tbl>
      <w:tblPr>
        <w:tblStyle w:val="PURTable"/>
        <w:tblW w:w="0" w:type="dxa"/>
        <w:tblLook w:val="04A0" w:firstRow="1" w:lastRow="0" w:firstColumn="1" w:lastColumn="0" w:noHBand="0" w:noVBand="1"/>
      </w:tblPr>
      <w:tblGrid>
        <w:gridCol w:w="3606"/>
        <w:gridCol w:w="3618"/>
        <w:gridCol w:w="3566"/>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na zálohu: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8">
              <w:r>
                <w:rPr>
                  <w:color w:val="00467F"/>
                  <w:u w:val="single"/>
                </w:rPr>
                <w:t>Seznam produktů – červen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pro roaming: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jc w:val="right"/>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CC7C08">
      <w:pPr>
        <w:pStyle w:val="ProductList-OfferingGroupHeading"/>
      </w:pPr>
      <w:bookmarkStart w:id="100" w:name="_Sec612"/>
      <w:r>
        <w:t>Servery služeb Office</w:t>
      </w:r>
      <w:bookmarkEnd w:id="100"/>
      <w:r>
        <w:fldChar w:fldCharType="begin"/>
      </w:r>
      <w:r>
        <w:instrText xml:space="preserve"> TC "</w:instrText>
      </w:r>
      <w:bookmarkStart w:id="101" w:name="_Toc433701736"/>
      <w:r>
        <w:instrText>Servery služeb Office</w:instrText>
      </w:r>
      <w:bookmarkEnd w:id="101"/>
      <w:r>
        <w:instrText>" \l 2</w:instrText>
      </w:r>
      <w:r>
        <w:fldChar w:fldCharType="end"/>
      </w:r>
    </w:p>
    <w:p w:rsidR="00E6012F" w:rsidRDefault="00CC7C08">
      <w:pPr>
        <w:pStyle w:val="ProductList-Offering2HeadingNoBorder"/>
      </w:pPr>
      <w:bookmarkStart w:id="102" w:name="_Sec638"/>
      <w:r>
        <w:t>Exchange Server</w:t>
      </w:r>
      <w:bookmarkEnd w:id="102"/>
      <w:r>
        <w:fldChar w:fldCharType="begin"/>
      </w:r>
      <w:r>
        <w:instrText xml:space="preserve"> TC "</w:instrText>
      </w:r>
      <w:bookmarkStart w:id="103" w:name="_Toc433701737"/>
      <w:r>
        <w:instrText>Exchange Server</w:instrText>
      </w:r>
      <w:bookmarkEnd w:id="103"/>
      <w:r>
        <w:instrText>" \l 3</w:instrText>
      </w:r>
      <w:r>
        <w:fldChar w:fldCharType="end"/>
      </w:r>
    </w:p>
    <w:p w:rsidR="00E6012F" w:rsidRDefault="00CC7C08">
      <w:pPr>
        <w:pStyle w:val="ProductList-Offering1SubSection"/>
      </w:pPr>
      <w:bookmarkStart w:id="104" w:name="_Sec683"/>
      <w:r>
        <w:t>1. Dostupnost programu</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E601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012F">
        <w:tc>
          <w:tcPr>
            <w:tcW w:w="416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6012F">
        <w:tc>
          <w:tcPr>
            <w:tcW w:w="416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 xml:space="preserve">Licence CAL k produktu Exchange Server Enterprise 2016 </w:t>
            </w:r>
            <w:r>
              <w:fldChar w:fldCharType="begin"/>
            </w:r>
            <w:r>
              <w:instrText xml:space="preserve"> XE "Licence CAL k produktu Exchange Server Enterprise 2016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416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6012F">
        <w:tc>
          <w:tcPr>
            <w:tcW w:w="416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Licence CAL k produktu Exchange Server Standard 2016</w:t>
            </w:r>
            <w:r>
              <w:fldChar w:fldCharType="begin"/>
            </w:r>
            <w:r>
              <w:instrText xml:space="preserve"> XE "Licence CAL k produktu Exchange Server Standard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E6012F" w:rsidRDefault="00CC7C08">
      <w:pPr>
        <w:pStyle w:val="ProductList-Offering1SubSection"/>
      </w:pPr>
      <w:bookmarkStart w:id="105" w:name="_Sec738"/>
      <w:r>
        <w:t>2. Podmínky produktu</w:t>
      </w:r>
      <w:bookmarkEnd w:id="105"/>
    </w:p>
    <w:tbl>
      <w:tblPr>
        <w:tblStyle w:val="PURTable"/>
        <w:tblW w:w="0" w:type="dxa"/>
        <w:tblLook w:val="04A0" w:firstRow="1" w:lastRow="0" w:firstColumn="1" w:lastColumn="0" w:noHBand="0" w:noVBand="1"/>
      </w:tblPr>
      <w:tblGrid>
        <w:gridCol w:w="3602"/>
        <w:gridCol w:w="3597"/>
        <w:gridCol w:w="3591"/>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Standard</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aktualizaci: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CC7C08">
      <w:pPr>
        <w:pStyle w:val="ProductList-Offering1SubSection"/>
      </w:pPr>
      <w:bookmarkStart w:id="106" w:name="_Sec793"/>
      <w:r>
        <w:t>3. Užívací práva</w:t>
      </w:r>
      <w:bookmarkEnd w:id="106"/>
    </w:p>
    <w:tbl>
      <w:tblPr>
        <w:tblStyle w:val="PURTable"/>
        <w:tblW w:w="0" w:type="dxa"/>
        <w:tblLook w:val="04A0" w:firstRow="1" w:lastRow="0" w:firstColumn="1" w:lastColumn="0" w:noHBand="0" w:noVBand="1"/>
      </w:tblPr>
      <w:tblGrid>
        <w:gridCol w:w="3593"/>
        <w:gridCol w:w="3598"/>
        <w:gridCol w:w="3599"/>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Všechny verze</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Zahrnuté technologie: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pPr>
    </w:p>
    <w:p w:rsidR="00E6012F" w:rsidRDefault="00CC7C08">
      <w:pPr>
        <w:pStyle w:val="ProductList-ClauseHeading"/>
      </w:pPr>
      <w:r>
        <w:t>3.1 Přístup k serverovému softwaru</w:t>
      </w:r>
    </w:p>
    <w:tbl>
      <w:tblPr>
        <w:tblStyle w:val="PURTable"/>
        <w:tblW w:w="0" w:type="dxa"/>
        <w:tblLook w:val="04A0" w:firstRow="1" w:lastRow="0" w:firstColumn="1" w:lastColumn="0" w:noHBand="0" w:noVBand="1"/>
      </w:tblPr>
      <w:tblGrid>
        <w:gridCol w:w="3583"/>
        <w:gridCol w:w="3614"/>
        <w:gridCol w:w="3593"/>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6012F" w:rsidRDefault="00CC7C08">
            <w:pPr>
              <w:pStyle w:val="ProductList-TableBody"/>
              <w:tabs>
                <w:tab w:val="clear" w:pos="360"/>
                <w:tab w:val="clear" w:pos="720"/>
                <w:tab w:val="clear" w:pos="1080"/>
                <w:tab w:val="left" w:pos="201"/>
                <w:tab w:val="left" w:pos="403"/>
                <w:tab w:val="left" w:pos="604"/>
              </w:tabs>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Licence CAL k produktu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Licence na odběr Exchange Online Plan 1 na základě počtu uživatelů</w:t>
            </w:r>
          </w:p>
        </w:tc>
      </w:tr>
      <w:tr w:rsidR="00E6012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none" w:sz="4" w:space="0" w:color="000000"/>
              <w:left w:val="single" w:sz="4" w:space="0" w:color="000000"/>
              <w:bottom w:val="non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             Licence na odběr na základě počtu uživatelů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Licence na odběr Exchange Online Plan 2 na základě počtu uživatelů</w:t>
            </w:r>
          </w:p>
        </w:tc>
      </w:tr>
      <w:tr w:rsidR="00E6012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none" w:sz="4" w:space="0" w:color="000000"/>
              <w:left w:val="single" w:sz="4" w:space="0" w:color="000000"/>
              <w:bottom w:val="non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             Licence na odběr Exchange Online Plan 2A</w:t>
            </w:r>
            <w:r>
              <w:fldChar w:fldCharType="begin"/>
            </w:r>
            <w:r>
              <w:instrText xml:space="preserve"> XE "Exchange Online Plan 2A" </w:instrText>
            </w:r>
            <w:r>
              <w:fldChar w:fldCharType="end"/>
            </w:r>
            <w:r>
              <w:t xml:space="preserve">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Licence na odběr Exchange Online Plan 2G na základě počtu uživatelů</w:t>
            </w:r>
          </w:p>
        </w:tc>
      </w:tr>
      <w:tr w:rsidR="00E6012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none" w:sz="4" w:space="0" w:color="000000"/>
              <w:left w:val="single" w:sz="4" w:space="0" w:color="000000"/>
              <w:bottom w:val="singl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pPr>
    </w:p>
    <w:p w:rsidR="00E6012F" w:rsidRDefault="00CC7C08">
      <w:pPr>
        <w:pStyle w:val="ProductList-SubClauseHeading"/>
      </w:pPr>
      <w:r>
        <w:t>3.1.1 Rozšiřující funkce spojené s licencí Enterprise CAL k produktu Exchange</w:t>
      </w:r>
    </w:p>
    <w:p w:rsidR="00E6012F" w:rsidRDefault="00CC7C08">
      <w:pPr>
        <w:pStyle w:val="ProductList-BodyIndented"/>
      </w:pPr>
      <w:r>
        <w:t>In-Place Archive, In-Place Holds (časově neomezeno a založeno na dotazech a časových intervalech), Advanced Mobile Policies, ochrana informací a shoda, vlastní zásady uchovávání informací, zaznamenávání deníku na úrovni uživatele/distribučního seznamu, místní poštovní schránky – kompatibilita, ochrana před únikem informací</w:t>
      </w:r>
    </w:p>
    <w:tbl>
      <w:tblPr>
        <w:tblStyle w:val="PURTable0"/>
        <w:tblW w:w="0" w:type="dxa"/>
        <w:tblLook w:val="04A0" w:firstRow="1" w:lastRow="0" w:firstColumn="1" w:lastColumn="0" w:noHBand="0" w:noVBand="1"/>
      </w:tblPr>
      <w:tblGrid>
        <w:gridCol w:w="3472"/>
        <w:gridCol w:w="3493"/>
        <w:gridCol w:w="3465"/>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6012F" w:rsidRDefault="00CC7C08">
            <w:pPr>
              <w:pStyle w:val="ProductList-TableBody"/>
              <w:tabs>
                <w:tab w:val="clear" w:pos="360"/>
                <w:tab w:val="clear" w:pos="720"/>
                <w:tab w:val="clear" w:pos="1080"/>
                <w:tab w:val="left" w:pos="201"/>
                <w:tab w:val="left" w:pos="403"/>
                <w:tab w:val="left" w:pos="604"/>
              </w:tabs>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CAL na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Licence na odběr Exchange Online Plan 2 na základě počtu uživatelů</w:t>
            </w:r>
          </w:p>
        </w:tc>
      </w:tr>
      <w:tr w:rsidR="00E6012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none" w:sz="4" w:space="0" w:color="000000"/>
              <w:left w:val="single" w:sz="4" w:space="0" w:color="000000"/>
              <w:bottom w:val="non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Licence na odběr Exchange Online Plan 2A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Licence na odběr Exchange Online Plan 2G na základě počtu uživatelů</w:t>
            </w:r>
          </w:p>
        </w:tc>
      </w:tr>
      <w:tr w:rsidR="00E6012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none" w:sz="4" w:space="0" w:color="000000"/>
              <w:left w:val="single" w:sz="4" w:space="0" w:color="000000"/>
              <w:bottom w:val="singl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Indented"/>
      </w:pPr>
    </w:p>
    <w:p w:rsidR="00E6012F" w:rsidRDefault="00CC7C08">
      <w:pPr>
        <w:pStyle w:val="ProductList-ClauseHeading"/>
      </w:pPr>
      <w:r>
        <w:t>3.2 Další software</w:t>
      </w:r>
    </w:p>
    <w:tbl>
      <w:tblPr>
        <w:tblStyle w:val="PURTable"/>
        <w:tblW w:w="0" w:type="dxa"/>
        <w:tblLook w:val="04A0" w:firstRow="1" w:lastRow="0" w:firstColumn="1" w:lastColumn="0" w:noHBand="0" w:noVBand="1"/>
      </w:tblPr>
      <w:tblGrid>
        <w:gridCol w:w="3666"/>
        <w:gridCol w:w="3562"/>
        <w:gridCol w:w="3562"/>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single" w:sz="18" w:space="0" w:color="0072C6"/>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CC7C08">
      <w:pPr>
        <w:pStyle w:val="ProductList-Offering1SubSection"/>
      </w:pPr>
      <w:bookmarkStart w:id="107" w:name="_Sec824"/>
      <w:r>
        <w:t>4. Software Assurance</w:t>
      </w:r>
      <w:bookmarkEnd w:id="107"/>
    </w:p>
    <w:tbl>
      <w:tblPr>
        <w:tblStyle w:val="PURTable"/>
        <w:tblW w:w="0" w:type="dxa"/>
        <w:tblLook w:val="04A0" w:firstRow="1" w:lastRow="0" w:firstColumn="1" w:lastColumn="0" w:noHBand="0" w:noVBand="1"/>
      </w:tblPr>
      <w:tblGrid>
        <w:gridCol w:w="3615"/>
        <w:gridCol w:w="3600"/>
        <w:gridCol w:w="3575"/>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serverové edice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na zálohu: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9">
              <w:r>
                <w:rPr>
                  <w:color w:val="00467F"/>
                  <w:u w:val="single"/>
                </w:rPr>
                <w:t>Seznam produktů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pro roaming: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pPr>
    </w:p>
    <w:p w:rsidR="00E6012F" w:rsidRDefault="00CC7C08">
      <w:pPr>
        <w:pStyle w:val="ProductList-ClauseHeading"/>
      </w:pPr>
      <w:r>
        <w:t>4.1 Doplňkové podmínky a ujednání licence Exchange Enterprise CAL with Services 2016</w:t>
      </w:r>
    </w:p>
    <w:p w:rsidR="00E6012F" w:rsidRDefault="00CC7C08">
      <w:pPr>
        <w:pStyle w:val="ProductList-Body"/>
      </w:pPr>
      <w:r>
        <w:t xml:space="preserve">Licence Exchange Server Enterprise CAL s aktivním krytím SA zahrnuje práva na služby Data Loss Prevention a Exchange Online Protection. Pro zákazníky se smlouvami Microsoft Business datovanými před říjnem 2010 a prováděcími smlouvami datovanými po červenci 2011 se dodatečné podmínky pro služby online užívané se Software – starší smlouvy uvedené v příloze A – Dodatečné podmínky ke smlouvě k programu v červnu 2015 – seznam produktů na adrese </w:t>
      </w:r>
      <w:hyperlink r:id="rId50">
        <w:r>
          <w:rPr>
            <w:color w:val="00467F"/>
            <w:u w:val="single"/>
          </w:rPr>
          <w:t>http://go.microsoft.com/?linkid=9839207</w:t>
        </w:r>
      </w:hyperlink>
      <w:r>
        <w:t xml:space="preserve"> vztahují na nákup a užívání služeb online zahrnutých do licence Exchange Enterprise CAL with Services 2016.</w:t>
      </w:r>
    </w:p>
    <w:p w:rsidR="00E6012F" w:rsidRDefault="00E6012F">
      <w:pPr>
        <w:pStyle w:val="PURBreadcrumb"/>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CC7C08">
      <w:pPr>
        <w:pStyle w:val="ProductList-Offering2HeadingNoBorder"/>
      </w:pPr>
      <w:bookmarkStart w:id="108" w:name="_Sec639"/>
      <w:r>
        <w:t>Project Server</w:t>
      </w:r>
      <w:bookmarkEnd w:id="108"/>
      <w:r>
        <w:fldChar w:fldCharType="begin"/>
      </w:r>
      <w:r>
        <w:instrText xml:space="preserve"> TC "</w:instrText>
      </w:r>
      <w:bookmarkStart w:id="109" w:name="_Toc433701738"/>
      <w:r>
        <w:instrText>Project Server</w:instrText>
      </w:r>
      <w:bookmarkEnd w:id="109"/>
      <w:r>
        <w:instrText>" \l 3</w:instrText>
      </w:r>
      <w:r>
        <w:fldChar w:fldCharType="end"/>
      </w:r>
    </w:p>
    <w:p w:rsidR="00E6012F" w:rsidRDefault="00CC7C08">
      <w:pPr>
        <w:pStyle w:val="ProductList-Offering1SubSection"/>
      </w:pPr>
      <w:bookmarkStart w:id="110" w:name="_Sec684"/>
      <w:r>
        <w:t>1. Dostupnost programu</w:t>
      </w:r>
      <w:bookmarkEnd w:id="110"/>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E601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"Licence"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012F">
        <w:tc>
          <w:tcPr>
            <w:tcW w:w="416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6012F">
        <w:tc>
          <w:tcPr>
            <w:tcW w:w="416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Licence CAL k produktu Project Server 2013</w:t>
            </w:r>
            <w:r>
              <w:fldChar w:fldCharType="begin"/>
            </w:r>
            <w:r>
              <w:instrText xml:space="preserve"> XE "Licence CAL k produktu Project Server 2013"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E6012F" w:rsidRDefault="00CC7C08">
      <w:pPr>
        <w:pStyle w:val="ProductList-Offering1SubSection"/>
      </w:pPr>
      <w:bookmarkStart w:id="111" w:name="_Sec739"/>
      <w:r>
        <w:t>2. Podmínky produktu</w:t>
      </w:r>
      <w:bookmarkEnd w:id="111"/>
    </w:p>
    <w:tbl>
      <w:tblPr>
        <w:tblStyle w:val="PURTable"/>
        <w:tblW w:w="0" w:type="dxa"/>
        <w:tblLook w:val="04A0" w:firstRow="1" w:lastRow="0" w:firstColumn="1" w:lastColumn="0" w:noHBand="0" w:noVBand="1"/>
      </w:tblPr>
      <w:tblGrid>
        <w:gridCol w:w="3602"/>
        <w:gridCol w:w="3597"/>
        <w:gridCol w:w="3591"/>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Nižší verze: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Licence CAL produktu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aktualizaci: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CC7C08">
      <w:pPr>
        <w:pStyle w:val="ProductList-Offering1SubSection"/>
      </w:pPr>
      <w:bookmarkStart w:id="112" w:name="_Sec795"/>
      <w:r>
        <w:t>3. Užívací práva</w:t>
      </w:r>
      <w:bookmarkEnd w:id="112"/>
    </w:p>
    <w:tbl>
      <w:tblPr>
        <w:tblStyle w:val="PURTable"/>
        <w:tblW w:w="0" w:type="dxa"/>
        <w:tblLook w:val="04A0" w:firstRow="1" w:lastRow="0" w:firstColumn="1" w:lastColumn="0" w:noHBand="0" w:noVBand="1"/>
      </w:tblPr>
      <w:tblGrid>
        <w:gridCol w:w="3599"/>
        <w:gridCol w:w="3587"/>
        <w:gridCol w:w="3604"/>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Ano</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Zahrnuté technologie: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pPr>
    </w:p>
    <w:p w:rsidR="00E6012F" w:rsidRDefault="00CC7C08">
      <w:pPr>
        <w:pStyle w:val="ProductList-ClauseHeading"/>
      </w:pPr>
      <w:r>
        <w:t>3.1 Přístup k serverovému softwaru</w:t>
      </w:r>
    </w:p>
    <w:tbl>
      <w:tblPr>
        <w:tblStyle w:val="PURTable"/>
        <w:tblW w:w="0" w:type="dxa"/>
        <w:tblLook w:val="04A0" w:firstRow="1" w:lastRow="0" w:firstColumn="1" w:lastColumn="0" w:noHBand="0" w:noVBand="1"/>
      </w:tblPr>
      <w:tblGrid>
        <w:gridCol w:w="3592"/>
        <w:gridCol w:w="3598"/>
        <w:gridCol w:w="3600"/>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012F" w:rsidRDefault="00CC7C08">
            <w:pPr>
              <w:pStyle w:val="ProductList-TableBody"/>
              <w:tabs>
                <w:tab w:val="clear" w:pos="360"/>
                <w:tab w:val="clear" w:pos="720"/>
                <w:tab w:val="clear" w:pos="1080"/>
                <w:tab w:val="left" w:pos="201"/>
                <w:tab w:val="left" w:pos="403"/>
                <w:tab w:val="left" w:pos="604"/>
              </w:tabs>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Project Lite</w:t>
            </w:r>
            <w:r>
              <w:fldChar w:fldCharType="begin"/>
            </w:r>
            <w:r>
              <w:instrText xml:space="preserve"> XE "Project Lite" </w:instrText>
            </w:r>
            <w:r>
              <w:fldChar w:fldCharType="end"/>
            </w:r>
            <w:r>
              <w:t xml:space="preserve"> licence na odběr na základě počtu uživatelů</w:t>
            </w:r>
          </w:p>
        </w:tc>
      </w:tr>
      <w:tr w:rsidR="00E601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none" w:sz="4" w:space="0" w:color="000000"/>
              <w:left w:val="single" w:sz="4" w:space="0" w:color="000000"/>
              <w:bottom w:val="singl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Project Online</w:t>
            </w:r>
            <w:r>
              <w:fldChar w:fldCharType="begin"/>
            </w:r>
            <w:r>
              <w:instrText xml:space="preserve"> XE "Project Online" </w:instrText>
            </w:r>
            <w:r>
              <w:fldChar w:fldCharType="end"/>
            </w:r>
            <w:r>
              <w:t xml:space="preserv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             Licence na odběr na základě počtu uživatelů k produktu Project Pro pro Office 365</w:t>
            </w:r>
            <w:r>
              <w:fldChar w:fldCharType="begin"/>
            </w:r>
            <w:r>
              <w:instrText xml:space="preserve"> XE "Project Pro pro Office 365" </w:instrText>
            </w:r>
            <w:r>
              <w:fldChar w:fldCharType="end"/>
            </w:r>
          </w:p>
        </w:tc>
      </w:tr>
    </w:tbl>
    <w:p w:rsidR="00E6012F" w:rsidRDefault="00E6012F">
      <w:pPr>
        <w:pStyle w:val="ProductList-Body"/>
      </w:pPr>
    </w:p>
    <w:p w:rsidR="00E6012F" w:rsidRDefault="00CC7C08">
      <w:pPr>
        <w:pStyle w:val="ProductList-ClauseHeading"/>
      </w:pPr>
      <w:r>
        <w:t>3.2 Další software</w:t>
      </w:r>
    </w:p>
    <w:tbl>
      <w:tblPr>
        <w:tblStyle w:val="PURTable"/>
        <w:tblW w:w="0" w:type="dxa"/>
        <w:tblLook w:val="04A0" w:firstRow="1" w:lastRow="0" w:firstColumn="1" w:lastColumn="0" w:noHBand="0" w:noVBand="1"/>
      </w:tblPr>
      <w:tblGrid>
        <w:gridCol w:w="3666"/>
        <w:gridCol w:w="3562"/>
        <w:gridCol w:w="3562"/>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single" w:sz="18" w:space="0" w:color="0072C6"/>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CC7C08">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622"/>
        <w:gridCol w:w="3586"/>
        <w:gridCol w:w="3582"/>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na zálohu: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pro roaming: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jc w:val="right"/>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CC7C08">
      <w:pPr>
        <w:pStyle w:val="ProductList-Offering2HeadingNoBorder"/>
      </w:pPr>
      <w:bookmarkStart w:id="114" w:name="_Sec640"/>
      <w:r>
        <w:t>SharePoint Server</w:t>
      </w:r>
      <w:bookmarkEnd w:id="114"/>
      <w:r>
        <w:fldChar w:fldCharType="begin"/>
      </w:r>
      <w:r>
        <w:instrText xml:space="preserve"> TC "</w:instrText>
      </w:r>
      <w:bookmarkStart w:id="115" w:name="_Toc433701739"/>
      <w:r>
        <w:instrText>SharePoint Server</w:instrText>
      </w:r>
      <w:bookmarkEnd w:id="115"/>
      <w:r>
        <w:instrText>" \l 3</w:instrText>
      </w:r>
      <w:r>
        <w:fldChar w:fldCharType="end"/>
      </w:r>
    </w:p>
    <w:p w:rsidR="00E6012F" w:rsidRDefault="00CC7C08">
      <w:pPr>
        <w:pStyle w:val="ProductList-Offering1SubSection"/>
      </w:pPr>
      <w:bookmarkStart w:id="116" w:name="_Sec685"/>
      <w:r>
        <w:t>1. Dostupnost programu</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E601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012F">
        <w:tc>
          <w:tcPr>
            <w:tcW w:w="416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Microsoft Office Audit a Control Management Server 2013</w:t>
            </w:r>
            <w:r>
              <w:fldChar w:fldCharType="begin"/>
            </w:r>
            <w:r>
              <w:instrText xml:space="preserve"> XE "Microsoft Office Audit a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6012F">
        <w:tc>
          <w:tcPr>
            <w:tcW w:w="416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6012F">
        <w:tc>
          <w:tcPr>
            <w:tcW w:w="416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Licence Standard CAL k produktu SharePoint Server 2013</w:t>
            </w:r>
            <w:r>
              <w:fldChar w:fldCharType="begin"/>
            </w:r>
            <w:r>
              <w:instrText xml:space="preserve"> XE "Licence Standard CAL k produktu SharePoint Server 2013"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416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 xml:space="preserve">Licence Enterprise CAL k produktu SharePoint Server 2013 </w:t>
            </w:r>
            <w:r>
              <w:fldChar w:fldCharType="begin"/>
            </w:r>
            <w:r>
              <w:instrText xml:space="preserve"> XE "Licence Enterprise CAL k produktu SharePoint Server 2013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"Oborové zařízení"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E6012F" w:rsidRDefault="00CC7C08">
      <w:pPr>
        <w:pStyle w:val="ProductList-Offering1SubSection"/>
      </w:pPr>
      <w:bookmarkStart w:id="117" w:name="_Sec740"/>
      <w:r>
        <w:t>2. Podmínky produktu</w:t>
      </w:r>
      <w:bookmarkEnd w:id="117"/>
    </w:p>
    <w:tbl>
      <w:tblPr>
        <w:tblStyle w:val="PURTable"/>
        <w:tblW w:w="0" w:type="dxa"/>
        <w:tblLook w:val="04A0" w:firstRow="1" w:lastRow="0" w:firstColumn="1" w:lastColumn="0" w:noHBand="0" w:noVBand="1"/>
      </w:tblPr>
      <w:tblGrid>
        <w:gridCol w:w="3608"/>
        <w:gridCol w:w="3594"/>
        <w:gridCol w:w="3588"/>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2010</w:t>
            </w:r>
            <w:r>
              <w:fldChar w:fldCharType="begin"/>
            </w:r>
            <w:r>
              <w:instrText xml:space="preserve"> XE "SharePoint Server 2010" </w:instrText>
            </w:r>
            <w:r>
              <w:fldChar w:fldCharType="end"/>
            </w:r>
            <w:r>
              <w:t xml:space="preserve"> (4/10), žádná předchozí verze k produktu Microsoft Office Audit a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Nižší verze: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aktualizaci: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CC7C08">
      <w:pPr>
        <w:pStyle w:val="ProductList-Offering1SubSection"/>
      </w:pPr>
      <w:bookmarkStart w:id="118" w:name="_Sec798"/>
      <w:r>
        <w:t>3. Užívací práva</w:t>
      </w:r>
      <w:bookmarkEnd w:id="118"/>
    </w:p>
    <w:tbl>
      <w:tblPr>
        <w:tblStyle w:val="PURTable"/>
        <w:tblW w:w="0" w:type="dxa"/>
        <w:tblLook w:val="04A0" w:firstRow="1" w:lastRow="0" w:firstColumn="1" w:lastColumn="0" w:noHBand="0" w:noVBand="1"/>
      </w:tblPr>
      <w:tblGrid>
        <w:gridCol w:w="3593"/>
        <w:gridCol w:w="3598"/>
        <w:gridCol w:w="3599"/>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Ano</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Zahrnuté technologie: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pPr>
    </w:p>
    <w:p w:rsidR="00E6012F" w:rsidRDefault="00CC7C08">
      <w:pPr>
        <w:pStyle w:val="ProductList-ClauseHeading"/>
      </w:pPr>
      <w:r>
        <w:t>3.1 Microsoft Audit a Control Management Server 2013 – přístup k serverovému softwaru</w:t>
      </w:r>
    </w:p>
    <w:tbl>
      <w:tblPr>
        <w:tblStyle w:val="PURTable"/>
        <w:tblW w:w="0" w:type="dxa"/>
        <w:tblLook w:val="04A0" w:firstRow="1" w:lastRow="0" w:firstColumn="1" w:lastColumn="0" w:noHBand="0" w:noVBand="1"/>
      </w:tblPr>
      <w:tblGrid>
        <w:gridCol w:w="3579"/>
        <w:gridCol w:w="3610"/>
        <w:gridCol w:w="3601"/>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012F" w:rsidRDefault="00CC7C08">
            <w:pPr>
              <w:pStyle w:val="ProductList-TableBody"/>
              <w:tabs>
                <w:tab w:val="clear" w:pos="360"/>
                <w:tab w:val="clear" w:pos="720"/>
                <w:tab w:val="clear" w:pos="1080"/>
                <w:tab w:val="left" w:pos="201"/>
                <w:tab w:val="left" w:pos="403"/>
                <w:tab w:val="left" w:pos="604"/>
              </w:tabs>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             Licence na odběr na základě počtu uživatelů pro službu SharePoint Online Plan 2</w:t>
            </w:r>
            <w:r>
              <w:fldChar w:fldCharType="begin"/>
            </w:r>
            <w:r>
              <w:instrText xml:space="preserve"> XE "SharePoint Online Plan 2" </w:instrText>
            </w:r>
            <w:r>
              <w:fldChar w:fldCharType="end"/>
            </w:r>
          </w:p>
        </w:tc>
      </w:tr>
      <w:tr w:rsidR="00E601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none" w:sz="4" w:space="0" w:color="000000"/>
              <w:left w:val="single" w:sz="4" w:space="0" w:color="000000"/>
              <w:bottom w:val="singl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pPr>
    </w:p>
    <w:p w:rsidR="00E6012F" w:rsidRDefault="00CC7C08">
      <w:pPr>
        <w:pStyle w:val="ProductList-ClauseHeading"/>
      </w:pPr>
      <w:r>
        <w:t>3.2 SharePoint Server 2013 – přístup k serverovému softwaru</w:t>
      </w:r>
    </w:p>
    <w:tbl>
      <w:tblPr>
        <w:tblStyle w:val="PURTable"/>
        <w:tblW w:w="0" w:type="dxa"/>
        <w:tblLook w:val="04A0" w:firstRow="1" w:lastRow="0" w:firstColumn="1" w:lastColumn="0" w:noHBand="0" w:noVBand="1"/>
      </w:tblPr>
      <w:tblGrid>
        <w:gridCol w:w="3579"/>
        <w:gridCol w:w="3610"/>
        <w:gridCol w:w="3601"/>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012F" w:rsidRDefault="00CC7C08">
            <w:pPr>
              <w:pStyle w:val="ProductList-TableBody"/>
              <w:tabs>
                <w:tab w:val="clear" w:pos="360"/>
                <w:tab w:val="clear" w:pos="720"/>
                <w:tab w:val="clear" w:pos="1080"/>
                <w:tab w:val="left" w:pos="201"/>
                <w:tab w:val="left" w:pos="403"/>
                <w:tab w:val="left" w:pos="604"/>
              </w:tabs>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Licence Standard CAL k produktu SharePoint Server 2013</w:t>
            </w:r>
          </w:p>
        </w:tc>
        <w:tc>
          <w:tcPr>
            <w:tcW w:w="4040" w:type="dxa"/>
            <w:tcBorders>
              <w:top w:val="single" w:sz="18" w:space="0" w:color="0072C6"/>
              <w:left w:val="none" w:sz="4" w:space="0" w:color="000000"/>
              <w:bottom w:val="non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             Licence na odběr na základě počtu uživatelů pro službu SharePoint Online Plan 1 nebo 2</w:t>
            </w:r>
            <w:r>
              <w:fldChar w:fldCharType="begin"/>
            </w:r>
            <w:r>
              <w:instrText xml:space="preserve"> XE " SharePoint Online Plan 1 nebo 2" </w:instrText>
            </w:r>
            <w:r>
              <w:fldChar w:fldCharType="end"/>
            </w:r>
          </w:p>
        </w:tc>
      </w:tr>
      <w:tr w:rsidR="00E601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none" w:sz="4" w:space="0" w:color="000000"/>
              <w:left w:val="single" w:sz="4" w:space="0" w:color="000000"/>
              <w:bottom w:val="singl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Licence ekvivalentní k licenci CAL (viz </w:t>
            </w:r>
            <w:hyperlink r:id="rId5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Licence na odběr na základě počtu uživatelů pro službu SharePoint Online Plan 2</w:t>
            </w:r>
          </w:p>
        </w:tc>
      </w:tr>
    </w:tbl>
    <w:p w:rsidR="00E6012F" w:rsidRDefault="00E6012F">
      <w:pPr>
        <w:pStyle w:val="ProductList-Body"/>
      </w:pPr>
    </w:p>
    <w:p w:rsidR="00E6012F" w:rsidRDefault="00CC7C08">
      <w:pPr>
        <w:pStyle w:val="ProductList-SubClauseHeading"/>
      </w:pPr>
      <w:r>
        <w:t>3.2.1 Rozšiřující funkce SharePoint Server spojené s licencí SharePoint Enterprise CAL</w:t>
      </w:r>
    </w:p>
    <w:p w:rsidR="00E6012F" w:rsidRDefault="00CC7C08">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and PowerView; Visio Services; PerformancePoint Services; Custom Analytics Reports; and Advanced Charting.</w:t>
      </w:r>
    </w:p>
    <w:tbl>
      <w:tblPr>
        <w:tblStyle w:val="PURTable0"/>
        <w:tblW w:w="0" w:type="dxa"/>
        <w:tblLook w:val="04A0" w:firstRow="1" w:lastRow="0" w:firstColumn="1" w:lastColumn="0" w:noHBand="0" w:noVBand="1"/>
      </w:tblPr>
      <w:tblGrid>
        <w:gridCol w:w="3466"/>
        <w:gridCol w:w="3488"/>
        <w:gridCol w:w="3476"/>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012F" w:rsidRDefault="00CC7C08">
            <w:pPr>
              <w:pStyle w:val="ProductList-TableBody"/>
              <w:tabs>
                <w:tab w:val="clear" w:pos="360"/>
                <w:tab w:val="clear" w:pos="720"/>
                <w:tab w:val="clear" w:pos="1080"/>
                <w:tab w:val="left" w:pos="201"/>
                <w:tab w:val="left" w:pos="403"/>
                <w:tab w:val="left" w:pos="604"/>
              </w:tabs>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Licence Enterprise CAL k produktu SharePoint Server 2013</w:t>
            </w:r>
          </w:p>
        </w:tc>
        <w:tc>
          <w:tcPr>
            <w:tcW w:w="4040" w:type="dxa"/>
            <w:tcBorders>
              <w:top w:val="single" w:sz="18" w:space="0" w:color="0072C6"/>
              <w:left w:val="none" w:sz="4" w:space="0" w:color="000000"/>
              <w:bottom w:val="non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Licence na odběr na základě počtu uživatelů pro službu SharePoint Online Plan 2</w:t>
            </w:r>
          </w:p>
        </w:tc>
      </w:tr>
      <w:tr w:rsidR="00E601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none" w:sz="4" w:space="0" w:color="000000"/>
              <w:left w:val="single" w:sz="4" w:space="0" w:color="000000"/>
              <w:bottom w:val="singl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Indented"/>
      </w:pPr>
    </w:p>
    <w:p w:rsidR="00E6012F" w:rsidRDefault="00CC7C08">
      <w:pPr>
        <w:pStyle w:val="ProductList-ClauseHeading"/>
      </w:pPr>
      <w:r>
        <w:t>3.3 Prominutí licence CAL pro uživatele přistupující k veřejnému obsahu</w:t>
      </w:r>
    </w:p>
    <w:p w:rsidR="00E6012F" w:rsidRDefault="00CC7C08">
      <w:pPr>
        <w:pStyle w:val="ProductList-Body"/>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zapotřebí pro přístup k obsahu, informacím a aplikacím, které zákazník dá veřejně k dispozici pro uživatele po Internetu (tj. kde přístup není omezen na scénáře Intranetu nebo Extranetu).</w:t>
      </w:r>
    </w:p>
    <w:p w:rsidR="00E6012F" w:rsidRDefault="00E6012F">
      <w:pPr>
        <w:pStyle w:val="ProductList-Body"/>
      </w:pPr>
    </w:p>
    <w:p w:rsidR="00E6012F" w:rsidRDefault="00CC7C08">
      <w:pPr>
        <w:pStyle w:val="ProductList-ClauseHeading"/>
      </w:pPr>
      <w:r>
        <w:t>3.4 Další software</w:t>
      </w:r>
    </w:p>
    <w:tbl>
      <w:tblPr>
        <w:tblStyle w:val="PURTable"/>
        <w:tblW w:w="0" w:type="dxa"/>
        <w:tblLook w:val="04A0" w:firstRow="1" w:lastRow="0" w:firstColumn="1" w:lastColumn="0" w:noHBand="0" w:noVBand="1"/>
      </w:tblPr>
      <w:tblGrid>
        <w:gridCol w:w="3666"/>
        <w:gridCol w:w="3562"/>
        <w:gridCol w:w="3562"/>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single" w:sz="18" w:space="0" w:color="0072C6"/>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CC7C08">
      <w:pPr>
        <w:pStyle w:val="ProductList-Offering1SubSection"/>
      </w:pPr>
      <w:bookmarkStart w:id="119" w:name="_Sec825"/>
      <w:r>
        <w:t>4. Software Assurance</w:t>
      </w:r>
      <w:bookmarkEnd w:id="119"/>
    </w:p>
    <w:tbl>
      <w:tblPr>
        <w:tblStyle w:val="PURTable"/>
        <w:tblW w:w="0" w:type="dxa"/>
        <w:tblLook w:val="04A0" w:firstRow="1" w:lastRow="0" w:firstColumn="1" w:lastColumn="0" w:noHBand="0" w:noVBand="1"/>
      </w:tblPr>
      <w:tblGrid>
        <w:gridCol w:w="3613"/>
        <w:gridCol w:w="3604"/>
        <w:gridCol w:w="3573"/>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SharePoint Server a Office Audit a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na zálohu: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2">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pro roaming: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URBreadcrumb"/>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CC7C08">
      <w:pPr>
        <w:pStyle w:val="ProductList-Offering2HeadingNoBorder"/>
      </w:pPr>
      <w:bookmarkStart w:id="120" w:name="_Sec641"/>
      <w:r>
        <w:t>Skype for Business Server</w:t>
      </w:r>
      <w:bookmarkEnd w:id="120"/>
      <w:r>
        <w:fldChar w:fldCharType="begin"/>
      </w:r>
      <w:r>
        <w:instrText xml:space="preserve"> TC "</w:instrText>
      </w:r>
      <w:bookmarkStart w:id="121" w:name="_Toc433701740"/>
      <w:r>
        <w:instrText>Skype for Business Server</w:instrText>
      </w:r>
      <w:bookmarkEnd w:id="121"/>
      <w:r>
        <w:instrText>" \l 3</w:instrText>
      </w:r>
      <w:r>
        <w:fldChar w:fldCharType="end"/>
      </w:r>
    </w:p>
    <w:p w:rsidR="00E6012F" w:rsidRDefault="00CC7C08">
      <w:pPr>
        <w:pStyle w:val="ProductList-Offering1SubSection"/>
      </w:pPr>
      <w:bookmarkStart w:id="122" w:name="_Sec686"/>
      <w:r>
        <w:t>1. Dostupnost programu</w:t>
      </w:r>
      <w:bookmarkEnd w:id="122"/>
    </w:p>
    <w:p w:rsidR="00E6012F" w:rsidRDefault="00E6012F">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E601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012F">
        <w:tc>
          <w:tcPr>
            <w:tcW w:w="416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6012F">
        <w:tc>
          <w:tcPr>
            <w:tcW w:w="416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 xml:space="preserve">Licence Standard CAL k produktu Skype for Business Server 2015 </w:t>
            </w:r>
            <w:r>
              <w:fldChar w:fldCharType="begin"/>
            </w:r>
            <w:r>
              <w:instrText xml:space="preserve"> XE "Licence Standard CAL k produktu Skype for Business Server 2015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416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Licence Enterprise CAL k produktu Skype for Business Server 2015</w:t>
            </w:r>
            <w:r>
              <w:fldChar w:fldCharType="begin"/>
            </w:r>
            <w:r>
              <w:instrText xml:space="preserve"> XE "Licence Enterprise CAL k produktu Skype for Business Server 2015"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416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Licence Plus CAL k produktu Skype for Business Server 2015</w:t>
            </w:r>
            <w:r>
              <w:fldChar w:fldCharType="begin"/>
            </w:r>
            <w:r>
              <w:instrText xml:space="preserve"> XE "Licence Plus CAL k produktu Skype for Business Server 2015"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E6012F" w:rsidRDefault="00CC7C08">
      <w:pPr>
        <w:pStyle w:val="ProductList-Offering1SubSection"/>
      </w:pPr>
      <w:bookmarkStart w:id="123" w:name="_Sec741"/>
      <w:r>
        <w:t>2. Podmínky produktu</w:t>
      </w:r>
      <w:bookmarkEnd w:id="123"/>
    </w:p>
    <w:tbl>
      <w:tblPr>
        <w:tblStyle w:val="PURTable"/>
        <w:tblW w:w="0" w:type="dxa"/>
        <w:tblLook w:val="04A0" w:firstRow="1" w:lastRow="0" w:firstColumn="1" w:lastColumn="0" w:noHBand="0" w:noVBand="1"/>
      </w:tblPr>
      <w:tblGrid>
        <w:gridCol w:w="3602"/>
        <w:gridCol w:w="3597"/>
        <w:gridCol w:w="3591"/>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Nižší verze: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aktualizaci: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CC7C08">
      <w:pPr>
        <w:pStyle w:val="ProductList-Offering1SubSection"/>
      </w:pPr>
      <w:bookmarkStart w:id="124" w:name="_Sec799"/>
      <w:r>
        <w:t>3. Užívací práva</w:t>
      </w:r>
      <w:bookmarkEnd w:id="124"/>
    </w:p>
    <w:tbl>
      <w:tblPr>
        <w:tblStyle w:val="PURTable"/>
        <w:tblW w:w="0" w:type="dxa"/>
        <w:tblLook w:val="04A0" w:firstRow="1" w:lastRow="0" w:firstColumn="1" w:lastColumn="0" w:noHBand="0" w:noVBand="1"/>
      </w:tblPr>
      <w:tblGrid>
        <w:gridCol w:w="3592"/>
        <w:gridCol w:w="3598"/>
        <w:gridCol w:w="3600"/>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Ano</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Poznámka k záznamům,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pPr>
    </w:p>
    <w:p w:rsidR="00E6012F" w:rsidRDefault="00CC7C08">
      <w:pPr>
        <w:pStyle w:val="ProductList-ClauseHeading"/>
      </w:pPr>
      <w:r>
        <w:t>3.1 Přístup k serverovému softwaru</w:t>
      </w:r>
    </w:p>
    <w:tbl>
      <w:tblPr>
        <w:tblStyle w:val="PURTable"/>
        <w:tblW w:w="0" w:type="dxa"/>
        <w:tblLook w:val="04A0" w:firstRow="1" w:lastRow="0" w:firstColumn="1" w:lastColumn="0" w:noHBand="0" w:noVBand="1"/>
      </w:tblPr>
      <w:tblGrid>
        <w:gridCol w:w="3584"/>
        <w:gridCol w:w="3616"/>
        <w:gridCol w:w="3590"/>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012F" w:rsidRDefault="00CC7C08">
            <w:pPr>
              <w:pStyle w:val="ProductList-TableBody"/>
              <w:tabs>
                <w:tab w:val="clear" w:pos="360"/>
                <w:tab w:val="clear" w:pos="720"/>
                <w:tab w:val="clear" w:pos="1080"/>
                <w:tab w:val="left" w:pos="201"/>
                <w:tab w:val="left" w:pos="403"/>
                <w:tab w:val="left" w:pos="604"/>
              </w:tabs>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Licence Standard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Licence na odběr na základě počtu uživatelů pro produkt Skype for Business Online Plan 1</w:t>
            </w:r>
          </w:p>
        </w:tc>
      </w:tr>
      <w:tr w:rsidR="00E6012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none" w:sz="4" w:space="0" w:color="000000"/>
              <w:left w:val="single" w:sz="4" w:space="0" w:color="000000"/>
              <w:bottom w:val="non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             Licence na odběr na základě počtu uživatelů pro produkt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Licence na odběr na základě počtu uživatelů pro produkt Skype for Business Online Plan 2</w:t>
            </w:r>
          </w:p>
        </w:tc>
      </w:tr>
      <w:tr w:rsidR="00E6012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none" w:sz="4" w:space="0" w:color="000000"/>
              <w:left w:val="single" w:sz="4" w:space="0" w:color="000000"/>
              <w:bottom w:val="non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             Licence na odběr na základě počtu uživatelů pro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Licence na odběr na základě počtu uživatelů pro produkt Skype for Business Online Plan 2G</w:t>
            </w:r>
          </w:p>
        </w:tc>
      </w:tr>
      <w:tr w:rsidR="00E601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none" w:sz="4" w:space="0" w:color="000000"/>
              <w:left w:val="single" w:sz="4" w:space="0" w:color="000000"/>
              <w:bottom w:val="singl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pPr>
    </w:p>
    <w:p w:rsidR="00E6012F" w:rsidRDefault="00CC7C08">
      <w:pPr>
        <w:pStyle w:val="ProductList-SubClauseHeading"/>
      </w:pPr>
      <w:r>
        <w:t>3.1.1 Rozšiřující funkce spojené s licencí Enterprise CAL k produktu Skype for Business Server</w:t>
      </w:r>
    </w:p>
    <w:p w:rsidR="00E6012F" w:rsidRDefault="00CC7C08">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461"/>
        <w:gridCol w:w="3483"/>
        <w:gridCol w:w="3486"/>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012F" w:rsidRDefault="00CC7C08">
            <w:pPr>
              <w:pStyle w:val="ProductList-TableBody"/>
              <w:tabs>
                <w:tab w:val="clear" w:pos="360"/>
                <w:tab w:val="clear" w:pos="720"/>
                <w:tab w:val="clear" w:pos="1080"/>
                <w:tab w:val="left" w:pos="201"/>
                <w:tab w:val="left" w:pos="403"/>
                <w:tab w:val="left" w:pos="604"/>
              </w:tabs>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Licence Enterprise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Licence na odběr na základě počtu uživatelů pro produkt Skype for Business Online Plan 2</w:t>
            </w:r>
          </w:p>
        </w:tc>
      </w:tr>
      <w:tr w:rsidR="00E6012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none" w:sz="4" w:space="0" w:color="000000"/>
              <w:left w:val="single" w:sz="4" w:space="0" w:color="000000"/>
              <w:bottom w:val="non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Licence na odběr na základě počtu uživatelů pro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Licence na odběr na základě počtu uživatelů pro produkt Skype for Business Online Plan 2G</w:t>
            </w:r>
          </w:p>
        </w:tc>
      </w:tr>
      <w:tr w:rsidR="00E6012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none" w:sz="4" w:space="0" w:color="000000"/>
              <w:left w:val="single" w:sz="4" w:space="0" w:color="000000"/>
              <w:bottom w:val="non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             Licence na odběr na základě počtu uživatelů pro službu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             Licence na odběr pro službu Live Meeting Professional</w:t>
            </w:r>
            <w:r>
              <w:fldChar w:fldCharType="begin"/>
            </w:r>
            <w:r>
              <w:instrText xml:space="preserve"> XE "Live Meeting Professional" </w:instrText>
            </w:r>
            <w:r>
              <w:fldChar w:fldCharType="end"/>
            </w:r>
            <w:r>
              <w:t xml:space="preserve"> na základě počtu uživatelů</w:t>
            </w:r>
          </w:p>
        </w:tc>
      </w:tr>
      <w:tr w:rsidR="00E601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none" w:sz="4" w:space="0" w:color="000000"/>
              <w:left w:val="single" w:sz="4" w:space="0" w:color="000000"/>
              <w:bottom w:val="singl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Indented"/>
      </w:pPr>
    </w:p>
    <w:p w:rsidR="00E6012F" w:rsidRDefault="00CC7C08">
      <w:pPr>
        <w:pStyle w:val="ProductList-SubClauseHeading"/>
      </w:pPr>
      <w:r>
        <w:t>3.1.2 Rozšiřující funkce spojené s licencí CAL k produktu Skype for Business Server Plus</w:t>
      </w:r>
    </w:p>
    <w:p w:rsidR="00E6012F" w:rsidRDefault="00CC7C08">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472"/>
        <w:gridCol w:w="3464"/>
        <w:gridCol w:w="3494"/>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012F" w:rsidRDefault="00CC7C08">
            <w:pPr>
              <w:pStyle w:val="ProductList-TableBody"/>
              <w:tabs>
                <w:tab w:val="clear" w:pos="360"/>
                <w:tab w:val="clear" w:pos="720"/>
                <w:tab w:val="clear" w:pos="1080"/>
                <w:tab w:val="left" w:pos="201"/>
                <w:tab w:val="left" w:pos="403"/>
                <w:tab w:val="left" w:pos="604"/>
              </w:tabs>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Licence CAL k produktu Skype for Business Server 2015 Plus</w:t>
            </w:r>
          </w:p>
        </w:tc>
        <w:tc>
          <w:tcPr>
            <w:tcW w:w="4040" w:type="dxa"/>
            <w:tcBorders>
              <w:top w:val="single" w:sz="18" w:space="0" w:color="0072C6"/>
              <w:left w:val="non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Licence ekvivalentní k licenci CAL (viz </w:t>
            </w:r>
            <w:hyperlink w:anchor="_Sec591">
              <w:r>
                <w:rPr>
                  <w:color w:val="00467F"/>
                  <w:u w:val="single"/>
                </w:rPr>
                <w:t>Příloha A</w:t>
              </w:r>
            </w:hyperlink>
            <w:r>
              <w:t>)</w:t>
            </w:r>
          </w:p>
        </w:tc>
      </w:tr>
    </w:tbl>
    <w:p w:rsidR="00E6012F" w:rsidRDefault="00E6012F">
      <w:pPr>
        <w:pStyle w:val="ProductList-BodyIndented"/>
      </w:pPr>
    </w:p>
    <w:p w:rsidR="00E6012F" w:rsidRDefault="00CC7C08">
      <w:pPr>
        <w:pStyle w:val="ProductList-ClauseHeading"/>
      </w:pPr>
      <w:r>
        <w:t>3.2 Další software</w:t>
      </w:r>
    </w:p>
    <w:tbl>
      <w:tblPr>
        <w:tblStyle w:val="PURTable"/>
        <w:tblW w:w="0" w:type="dxa"/>
        <w:tblLook w:val="04A0" w:firstRow="1" w:lastRow="0" w:firstColumn="1" w:lastColumn="0" w:noHBand="0" w:noVBand="1"/>
      </w:tblPr>
      <w:tblGrid>
        <w:gridCol w:w="3596"/>
        <w:gridCol w:w="3614"/>
        <w:gridCol w:w="3580"/>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Role Audio/Video Conferencing Server</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Role Director</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Role Edge Server</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Role Mediation Server</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Ovládací panel pro produkt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Nástroj pro správu Microsoft Lync Server 2013 Group Chat</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Webová aplikace Microsoft Lync</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Modul snap-in pro PowerShell</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Trvalá role Chat Server</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Role Survivable Branch Appliance</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Tvůrce topologie</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Role Video Interop Server</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CC7C08">
      <w:pPr>
        <w:pStyle w:val="ProductList-Offering1SubSection"/>
      </w:pPr>
      <w:bookmarkStart w:id="125" w:name="_Sec820"/>
      <w:r>
        <w:t>4. Software Assurance</w:t>
      </w:r>
      <w:bookmarkEnd w:id="125"/>
    </w:p>
    <w:tbl>
      <w:tblPr>
        <w:tblStyle w:val="PURTable"/>
        <w:tblW w:w="0" w:type="dxa"/>
        <w:tblLook w:val="04A0" w:firstRow="1" w:lastRow="0" w:firstColumn="1" w:lastColumn="0" w:noHBand="0" w:noVBand="1"/>
      </w:tblPr>
      <w:tblGrid>
        <w:gridCol w:w="3622"/>
        <w:gridCol w:w="3586"/>
        <w:gridCol w:w="3582"/>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na zálohu: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3">
              <w:r>
                <w:rPr>
                  <w:color w:val="00467F"/>
                  <w:u w:val="single"/>
                </w:rPr>
                <w:t>Seznam produktů – duben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pro roaming: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URBreadcrumb"/>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CC7C08">
      <w:pPr>
        <w:pStyle w:val="ProductList-Offering1HeadingNoBorder"/>
      </w:pPr>
      <w:bookmarkStart w:id="126" w:name="_Sec613"/>
      <w:r>
        <w:t>Nájemná práva</w:t>
      </w:r>
      <w:bookmarkEnd w:id="126"/>
      <w:r>
        <w:fldChar w:fldCharType="begin"/>
      </w:r>
      <w:r>
        <w:instrText xml:space="preserve"> TC "</w:instrText>
      </w:r>
      <w:bookmarkStart w:id="127" w:name="_Toc433701741"/>
      <w:r>
        <w:instrText>Nájemná práva</w:instrText>
      </w:r>
      <w:bookmarkEnd w:id="127"/>
      <w:r>
        <w:instrText>" \l 2</w:instrText>
      </w:r>
      <w:r>
        <w:fldChar w:fldCharType="end"/>
      </w:r>
    </w:p>
    <w:p w:rsidR="00E6012F" w:rsidRDefault="00CC7C08">
      <w:pPr>
        <w:pStyle w:val="ProductList-Offering1SubSection"/>
      </w:pPr>
      <w:bookmarkStart w:id="128" w:name="_Sec687"/>
      <w:r>
        <w:t>1. Dostupnost programu</w:t>
      </w:r>
      <w:bookmarkEnd w:id="128"/>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E601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012F">
        <w:tc>
          <w:tcPr>
            <w:tcW w:w="416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Nájemná práva pro sadu Office Standard</w:t>
            </w:r>
            <w:r>
              <w:fldChar w:fldCharType="begin"/>
            </w:r>
            <w:r>
              <w:instrText xml:space="preserve"> XE "Nájemná práva pro sadu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none" w:sz="4" w:space="0" w:color="6E6E6E"/>
              <w:bottom w:val="dashed"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416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Nájemná práva pro sadu Office Professional Plus</w:t>
            </w:r>
            <w:r>
              <w:fldChar w:fldCharType="begin"/>
            </w:r>
            <w:r>
              <w:instrText xml:space="preserve"> XE "Nájemná práva pro sadu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6E6E6E"/>
              <w:bottom w:val="dashed"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416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Nájemná práva pro systém Windows</w:t>
            </w:r>
            <w:r>
              <w:fldChar w:fldCharType="begin"/>
            </w:r>
            <w:r>
              <w:instrText xml:space="preserve"> XE "Nájemná práva pro systém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6E6E6E"/>
              <w:bottom w:val="none"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bl>
    <w:p w:rsidR="00E6012F" w:rsidRDefault="00CC7C08">
      <w:pPr>
        <w:pStyle w:val="ProductList-Offering1SubSection"/>
      </w:pPr>
      <w:bookmarkStart w:id="129" w:name="_Sec742"/>
      <w:r>
        <w:t>2. Podmínky produktu</w:t>
      </w:r>
      <w:bookmarkEnd w:id="129"/>
    </w:p>
    <w:tbl>
      <w:tblPr>
        <w:tblStyle w:val="PURTable"/>
        <w:tblW w:w="0" w:type="dxa"/>
        <w:tblLook w:val="04A0" w:firstRow="1" w:lastRow="0" w:firstColumn="1" w:lastColumn="0" w:noHBand="0" w:noVBand="1"/>
      </w:tblPr>
      <w:tblGrid>
        <w:gridCol w:w="3602"/>
        <w:gridCol w:w="3597"/>
        <w:gridCol w:w="3591"/>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Předchozí verze: Není relevantní</w:t>
            </w:r>
          </w:p>
        </w:tc>
        <w:tc>
          <w:tcPr>
            <w:tcW w:w="4040" w:type="dxa"/>
            <w:tcBorders>
              <w:top w:val="single" w:sz="12"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 – Office, 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Nižší verze: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Všechna nájemná práva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Předpoklad (SA):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aktualizaci: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pPr>
    </w:p>
    <w:p w:rsidR="00E6012F" w:rsidRDefault="00CC7C08">
      <w:pPr>
        <w:pStyle w:val="ProductList-ClauseHeading"/>
      </w:pPr>
      <w:r>
        <w:t>2.1 Nájemná práva</w:t>
      </w:r>
    </w:p>
    <w:p w:rsidR="00E6012F" w:rsidRDefault="00CC7C08">
      <w:pPr>
        <w:pStyle w:val="ProductList-Body"/>
      </w:pPr>
      <w:r>
        <w:t xml:space="preserve">Licence k nájemným právům udělené v rámci těchto programů jsou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k doplňku, které povolují užívání licencované kvalifikované aplikace nebo operačního systému třetí stranou.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nejsou plnými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k produktu, ani se nejedná o přestup na vyšší edici. Proto každý počítač, ke kterému zákazník přiřadí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nájemními právy, musí mít licenci k provozování jedné z kvalifikujících aplikací nebo operačních systémů uvedených níže.</w:t>
      </w:r>
    </w:p>
    <w:p w:rsidR="00E6012F" w:rsidRDefault="00E6012F">
      <w:pPr>
        <w:pStyle w:val="ProductList-Body"/>
      </w:pPr>
    </w:p>
    <w:p w:rsidR="00E6012F" w:rsidRDefault="00CC7C08">
      <w:pPr>
        <w:pStyle w:val="ProductList-ClauseHeading"/>
      </w:pPr>
      <w:r>
        <w:t>2.2 Kvalifikující aplikace pro nájemná práva – Office</w:t>
      </w:r>
    </w:p>
    <w:p w:rsidR="00E6012F" w:rsidRDefault="00CC7C08">
      <w:pPr>
        <w:pStyle w:val="ProductList-Body"/>
      </w:pPr>
      <w:r>
        <w:t>Licence pro kvalifikující aplikaci musí být přiřazena stejnému zařízení, ke kterému je přiřazena licence s nájemními právy v rámci multilicenčního programu. Aplikace sady Office zakoupené prostřednictvím OEM neopravňují k zakoupení nájemných práv. Kvalifikující aplikace podle typu programu:</w:t>
      </w:r>
    </w:p>
    <w:tbl>
      <w:tblPr>
        <w:tblStyle w:val="PURTable"/>
        <w:tblW w:w="0" w:type="dxa"/>
        <w:tblLook w:val="04A0" w:firstRow="1" w:lastRow="0" w:firstColumn="1" w:lastColumn="0" w:noHBand="0" w:noVBand="1"/>
      </w:tblPr>
      <w:tblGrid>
        <w:gridCol w:w="3662"/>
        <w:gridCol w:w="1815"/>
        <w:gridCol w:w="1783"/>
        <w:gridCol w:w="1758"/>
        <w:gridCol w:w="1772"/>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Kvalifikující operační systém pro zakoupení nájemných práv pro systém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jc w:val="center"/>
            </w:pPr>
            <w:r>
              <w:rPr>
                <w:color w:val="FFFFFF"/>
              </w:rPr>
              <w:t>PIPC</w:t>
            </w:r>
          </w:p>
          <w:p w:rsidR="00E6012F" w:rsidRDefault="00CC7C08">
            <w:pPr>
              <w:pStyle w:val="ProductList-TableBody"/>
              <w:tabs>
                <w:tab w:val="clear" w:pos="360"/>
                <w:tab w:val="clear" w:pos="720"/>
                <w:tab w:val="clear" w:pos="1080"/>
                <w:tab w:val="left" w:pos="201"/>
                <w:tab w:val="left" w:pos="403"/>
                <w:tab w:val="left" w:pos="604"/>
              </w:tabs>
              <w:jc w:val="center"/>
            </w:pPr>
            <w:r>
              <w:rPr>
                <w:color w:val="FFFFFF"/>
              </w:rPr>
              <w:t>(pouze Japonsko)</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"Select a Select Plus" </w:instrText>
            </w:r>
            <w:r>
              <w:fldChar w:fldCharType="separate"/>
            </w:r>
            <w:r>
              <w:rPr>
                <w:color w:val="FFFFFF"/>
              </w:rPr>
              <w:t>S/S+</w:t>
            </w:r>
            <w:r>
              <w:fldChar w:fldCharType="end"/>
            </w:r>
          </w:p>
        </w:tc>
      </w:tr>
      <w:tr w:rsidR="00E6012F">
        <w:tc>
          <w:tcPr>
            <w:tcW w:w="4040" w:type="dxa"/>
            <w:gridSpan w:val="5"/>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rPr>
                <w:b/>
              </w:rPr>
              <w:t>Office Standard</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r>
      <w:tr w:rsidR="00E6012F">
        <w:tc>
          <w:tcPr>
            <w:tcW w:w="4040" w:type="dxa"/>
            <w:gridSpan w:val="5"/>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rPr>
                <w:b/>
              </w:rPr>
              <w:t>Office Professional Plus</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9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9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9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9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9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9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9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9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9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9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9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9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r>
    </w:tbl>
    <w:p w:rsidR="00E6012F" w:rsidRDefault="00E6012F">
      <w:pPr>
        <w:pStyle w:val="ProductList-Body"/>
      </w:pPr>
    </w:p>
    <w:p w:rsidR="00E6012F" w:rsidRDefault="00CC7C08">
      <w:pPr>
        <w:pStyle w:val="ProductList-ClauseHeading"/>
      </w:pPr>
      <w:r>
        <w:t>2.3 Kvalifikující operační systémy pro nájemná práva – Windows</w:t>
      </w:r>
    </w:p>
    <w:p w:rsidR="00E6012F" w:rsidRDefault="00CC7C08">
      <w:pPr>
        <w:pStyle w:val="ProductList-Body"/>
      </w:pPr>
      <w:r>
        <w:t xml:space="preserve">Zákazníci, kteří chtějí získat licence s nájemnými právy prostřednictvím programů Select nebo Open License, si musejí nejprve licencovat a ve stolním počítači nainstalovat kvalifikující operační systém. Licencované kvalifikující operační systémy také zahrnují licence získané prostřednictvím smlouvy Get Genuine Windows v rámci programů Select nebo Open.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kvalifikující operační systém musí být přiřazena stejnému zařízení, ke kterému je přiřazena licence s nájemnými právy v rámci multilicenčního programu. Kvalifikující operační systémy podle typu programu:</w:t>
      </w:r>
    </w:p>
    <w:tbl>
      <w:tblPr>
        <w:tblStyle w:val="PURTable"/>
        <w:tblW w:w="0" w:type="dxa"/>
        <w:tblLook w:val="04A0" w:firstRow="1" w:lastRow="0" w:firstColumn="1" w:lastColumn="0" w:noHBand="0" w:noVBand="1"/>
      </w:tblPr>
      <w:tblGrid>
        <w:gridCol w:w="3613"/>
        <w:gridCol w:w="1441"/>
        <w:gridCol w:w="1430"/>
        <w:gridCol w:w="1449"/>
        <w:gridCol w:w="1421"/>
        <w:gridCol w:w="1436"/>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Kvalifikující operační systém pro zakoupení nájemných práv pro systém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"Select a Select Plus" </w:instrText>
            </w:r>
            <w:r>
              <w:fldChar w:fldCharType="separate"/>
            </w:r>
            <w:r>
              <w:rPr>
                <w:color w:val="FFFFFF"/>
              </w:rPr>
              <w:t>S/S+</w:t>
            </w:r>
            <w:r>
              <w:fldChar w:fldCharType="end"/>
            </w:r>
          </w:p>
        </w:tc>
      </w:tr>
      <w:tr w:rsidR="00E6012F">
        <w:tc>
          <w:tcPr>
            <w:tcW w:w="4040" w:type="dxa"/>
            <w:gridSpan w:val="6"/>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rPr>
                <w:b/>
              </w:rPr>
              <w:t>Windows</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Windows 10</w:t>
            </w:r>
            <w:r>
              <w:fldChar w:fldCharType="begin"/>
            </w:r>
            <w:r>
              <w:instrText xml:space="preserve"> XE "Windows 10" </w:instrText>
            </w:r>
            <w:r>
              <w:fldChar w:fldCharType="end"/>
            </w:r>
            <w:r>
              <w:t xml:space="preserve"> Home (32bitový nebo 64bitový)</w:t>
            </w:r>
          </w:p>
        </w:tc>
        <w:tc>
          <w:tcPr>
            <w:tcW w:w="16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60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60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Windows 8</w:t>
            </w:r>
            <w:r>
              <w:fldChar w:fldCharType="begin"/>
            </w:r>
            <w:r>
              <w:instrText xml:space="preserve"> XE "Windows 8" </w:instrText>
            </w:r>
            <w:r>
              <w:fldChar w:fldCharType="end"/>
            </w:r>
            <w:r>
              <w:t xml:space="preserve"> a Windows 8.1</w:t>
            </w:r>
            <w:r>
              <w:fldChar w:fldCharType="begin"/>
            </w:r>
            <w:r>
              <w:instrText xml:space="preserve"> XE "Windows 8.1" </w:instrText>
            </w:r>
            <w:r>
              <w:fldChar w:fldCharType="end"/>
            </w:r>
            <w:r>
              <w:t xml:space="preserve"> (32bitový nebo 64bitový)</w:t>
            </w:r>
          </w:p>
        </w:tc>
        <w:tc>
          <w:tcPr>
            <w:tcW w:w="16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60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60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Windows 7</w:t>
            </w:r>
            <w:r>
              <w:fldChar w:fldCharType="begin"/>
            </w:r>
            <w:r>
              <w:instrText xml:space="preserve"> XE "Windows 7" </w:instrText>
            </w:r>
            <w:r>
              <w:fldChar w:fldCharType="end"/>
            </w:r>
            <w:r>
              <w:t xml:space="preserve"> Home Premium (32bitový nebo 64bitový)</w:t>
            </w:r>
          </w:p>
        </w:tc>
        <w:tc>
          <w:tcPr>
            <w:tcW w:w="16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60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60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4040" w:type="dxa"/>
            <w:gridSpan w:val="6"/>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rPr>
                <w:b/>
              </w:rPr>
              <w:t>Windows Pro</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Windows 10 </w:t>
            </w:r>
            <w:r>
              <w:fldChar w:fldCharType="begin"/>
            </w:r>
            <w:r>
              <w:instrText xml:space="preserve"> XE "Windows 10 " </w:instrText>
            </w:r>
            <w:r>
              <w:fldChar w:fldCharType="end"/>
            </w:r>
            <w:r>
              <w:t>Pro (N, KN) (32bitový nebo 64bitový)</w:t>
            </w:r>
          </w:p>
        </w:tc>
        <w:tc>
          <w:tcPr>
            <w:tcW w:w="16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  Windows 8 a Windows 8.1 (32bitový nebo 64bitový) – Pro (K, KN)</w:t>
            </w:r>
          </w:p>
        </w:tc>
        <w:tc>
          <w:tcPr>
            <w:tcW w:w="16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  Windows 7 (32bitový nebo 64bitový) – Professional  (K, KN)</w:t>
            </w:r>
          </w:p>
        </w:tc>
        <w:tc>
          <w:tcPr>
            <w:tcW w:w="16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6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Windows Vista</w:t>
            </w:r>
            <w:r>
              <w:fldChar w:fldCharType="begin"/>
            </w:r>
            <w:r>
              <w:instrText xml:space="preserve"> XE "Windows Vista" </w:instrText>
            </w:r>
            <w:r>
              <w:fldChar w:fldCharType="end"/>
            </w:r>
            <w:r>
              <w:t xml:space="preserve"> (32bitový nebo 64bitový) – Business (K, KN)</w:t>
            </w:r>
          </w:p>
        </w:tc>
        <w:tc>
          <w:tcPr>
            <w:tcW w:w="16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6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r>
    </w:tbl>
    <w:p w:rsidR="00E6012F" w:rsidRDefault="00CC7C08">
      <w:pPr>
        <w:pStyle w:val="ProductList-Offering1SubSection"/>
      </w:pPr>
      <w:bookmarkStart w:id="130" w:name="_Sec796"/>
      <w:r>
        <w:t>3. Užívací práva</w:t>
      </w:r>
      <w:bookmarkEnd w:id="130"/>
    </w:p>
    <w:tbl>
      <w:tblPr>
        <w:tblStyle w:val="PURTable"/>
        <w:tblW w:w="0" w:type="dxa"/>
        <w:tblLook w:val="04A0" w:firstRow="1" w:lastRow="0" w:firstColumn="1" w:lastColumn="0" w:noHBand="0" w:noVBand="1"/>
      </w:tblPr>
      <w:tblGrid>
        <w:gridCol w:w="3596"/>
        <w:gridCol w:w="3588"/>
        <w:gridCol w:w="3606"/>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54">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Všechna nájemná práva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Další software: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Zahrnuté technologie: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pPr>
    </w:p>
    <w:p w:rsidR="00E6012F" w:rsidRDefault="00CC7C08">
      <w:pPr>
        <w:pStyle w:val="ProductList-ClauseHeading"/>
      </w:pPr>
      <w:r>
        <w:t>3.1 Nájemná práva</w:t>
      </w:r>
    </w:p>
    <w:p w:rsidR="00E6012F" w:rsidRDefault="00CC7C08">
      <w:pPr>
        <w:pStyle w:val="ProductList-Bullet"/>
        <w:numPr>
          <w:ilvl w:val="0"/>
          <w:numId w:val="24"/>
        </w:numPr>
      </w:pPr>
      <w:r>
        <w:t>Licence s nájemnými právy musí být trvale přidělena kvalifikujícímu zařízení.</w:t>
      </w:r>
    </w:p>
    <w:p w:rsidR="00E6012F" w:rsidRDefault="00CC7C08">
      <w:pPr>
        <w:pStyle w:val="ProductList-Bullet"/>
        <w:numPr>
          <w:ilvl w:val="0"/>
          <w:numId w:val="24"/>
        </w:numPr>
      </w:pPr>
      <w:r>
        <w:t>Licence s nájemnými právy upravuje právo zákazníka užívat kvalifikující software na základě existující licence.</w:t>
      </w:r>
    </w:p>
    <w:p w:rsidR="00E6012F" w:rsidRDefault="00CC7C08">
      <w:pPr>
        <w:pStyle w:val="ProductList-Bullet"/>
        <w:numPr>
          <w:ilvl w:val="0"/>
          <w:numId w:val="24"/>
        </w:numPr>
      </w:pPr>
      <w:r>
        <w:t>Pro každé kvalifikující zařízení s licencí s nájemnými právy společnost Microsoft promíjí zákaz pronájmu, poskytování na leasing a zapůjčování softwaru.</w:t>
      </w:r>
    </w:p>
    <w:p w:rsidR="00E6012F" w:rsidRDefault="00CC7C08">
      <w:pPr>
        <w:pStyle w:val="ProductList-Bullet"/>
        <w:numPr>
          <w:ilvl w:val="0"/>
          <w:numId w:val="24"/>
        </w:numPr>
      </w:pPr>
      <w:r>
        <w:t>Zákazník musí vyžadovat písemný nebo elektronický souhlas uživatelů s licenčními podmínkami pro software.</w:t>
      </w:r>
    </w:p>
    <w:p w:rsidR="00E6012F" w:rsidRDefault="00CC7C08">
      <w:pPr>
        <w:pStyle w:val="ProductList-Bullet"/>
        <w:numPr>
          <w:ilvl w:val="0"/>
          <w:numId w:val="24"/>
        </w:numPr>
      </w:pPr>
      <w:r>
        <w:t xml:space="preserve">Zákazník musí uživatele informovat, že společnost Microsoft nenabízí k softwaru žádnou záruku, nebude uživatele bránit před žádnými nároky vznesenými třetími stranami ani nebude povinna nahradit žádné škody vzniklé používáním softwaru. </w:t>
      </w:r>
    </w:p>
    <w:p w:rsidR="00E6012F" w:rsidRDefault="00CC7C08">
      <w:pPr>
        <w:pStyle w:val="ProductList-Bullet"/>
        <w:numPr>
          <w:ilvl w:val="0"/>
          <w:numId w:val="24"/>
        </w:numPr>
      </w:pPr>
      <w:r>
        <w:t>Použitím softwaru v rámci nájemných práv vyjadřuje zákazník souhlas s tím, že odškodní a bude chránit a bránit společnost Microsoft před škodami vzniklými v souvislosti s používáním kvalifikujícího softwaru, včetně přiměřených poplatků a výdajů za právní zastoupení.</w:t>
      </w:r>
    </w:p>
    <w:p w:rsidR="00E6012F" w:rsidRDefault="00CC7C08">
      <w:pPr>
        <w:pStyle w:val="ProductList-Bullet"/>
        <w:numPr>
          <w:ilvl w:val="0"/>
          <w:numId w:val="24"/>
        </w:numPr>
      </w:pPr>
      <w:r>
        <w:t>Software nesmí být používán ve virtuálním prostředí.</w:t>
      </w:r>
    </w:p>
    <w:p w:rsidR="00E6012F" w:rsidRDefault="00CC7C08">
      <w:pPr>
        <w:pStyle w:val="ProductList-Bullet"/>
        <w:numPr>
          <w:ilvl w:val="0"/>
          <w:numId w:val="24"/>
        </w:numPr>
      </w:pPr>
      <w:r>
        <w:t>K softwaru není povolen vzdálený přístup, s výjimkou přístupu pro účely technické podpory s použitím funkce Vzdálená pomoc nebo obdobných technologií.</w:t>
      </w:r>
    </w:p>
    <w:p w:rsidR="00E6012F" w:rsidRDefault="00CC7C08">
      <w:pPr>
        <w:pStyle w:val="ProductList-Bullet"/>
        <w:numPr>
          <w:ilvl w:val="0"/>
          <w:numId w:val="24"/>
        </w:numPr>
      </w:pPr>
      <w:r>
        <w:t xml:space="preserve">Doba účinnosti licence s nájemnými právy skončí současně s uplynutím doby účinnosti původní licence nebo při změně přiřazení původní licence nebo při trvalém selhání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w:t>
      </w:r>
    </w:p>
    <w:p w:rsidR="00E6012F" w:rsidRDefault="00E6012F">
      <w:pPr>
        <w:pStyle w:val="ProductList-Body"/>
      </w:pPr>
    </w:p>
    <w:p w:rsidR="00E6012F" w:rsidRDefault="00CC7C08">
      <w:pPr>
        <w:pStyle w:val="ProductList-ClauseHeading"/>
      </w:pPr>
      <w:r>
        <w:t>3.2 Omezení pro neprodukční verze systému Windows</w:t>
      </w:r>
    </w:p>
    <w:p w:rsidR="00E6012F" w:rsidRDefault="00CC7C08">
      <w:pPr>
        <w:pStyle w:val="ProductList-Body"/>
      </w:pPr>
      <w:r>
        <w:t>Zařízení, ke kterým jsou přidělena nájemná práva pro systém Windows, lze pronajímat pouze jednotlivcům pro nekomerční použití.</w:t>
      </w:r>
    </w:p>
    <w:p w:rsidR="00E6012F" w:rsidRDefault="00CC7C08">
      <w:pPr>
        <w:pStyle w:val="ProductList-Offering1SubSection"/>
      </w:pPr>
      <w:bookmarkStart w:id="131" w:name="_Sec873"/>
      <w:r>
        <w:t>4. Software Assurance</w:t>
      </w:r>
      <w:bookmarkEnd w:id="131"/>
    </w:p>
    <w:tbl>
      <w:tblPr>
        <w:tblStyle w:val="PURTable"/>
        <w:tblW w:w="0" w:type="dxa"/>
        <w:tblLook w:val="04A0" w:firstRow="1" w:lastRow="0" w:firstColumn="1" w:lastColumn="0" w:noHBand="0" w:noVBand="1"/>
      </w:tblPr>
      <w:tblGrid>
        <w:gridCol w:w="3622"/>
        <w:gridCol w:w="3586"/>
        <w:gridCol w:w="3582"/>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na zálohu: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pro roaming: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pPr>
    </w:p>
    <w:p w:rsidR="00E6012F" w:rsidRDefault="00CC7C08">
      <w:pPr>
        <w:pStyle w:val="ProductList-ClauseHeading"/>
      </w:pPr>
      <w:r>
        <w:t>4.1 Software Assurance</w:t>
      </w:r>
    </w:p>
    <w:p w:rsidR="00E6012F" w:rsidRDefault="00CC7C08">
      <w:pPr>
        <w:pStyle w:val="ProductList-Body"/>
      </w:pPr>
      <w:r>
        <w:t xml:space="preserve">Zákazníci, kteří získají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nájemnými právy, nemají nárok na získání krytí SA pro takové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ani pro základní kvalifikující softwarové licence. Uživatelé, kteří si půjčují nebo pronajímají a používají zařízení, ke kterým jsou přiřazeny licence s nájemnými právy pro systém Windows, však mohou obdržet oprávnění k získání upgradu nebo upgradu a krytí SA pro základní softwarové licence na základě svých vlastních multilicenčních smluv. Bez ohledu na jakékoli protikladné ustanovení této multilicenční smlouvy zákazníka týkajícího se získání časově neomezených práv všechna práva krytí SA, včetně práva na užívání softwaru získaného prostřednictvím SA, vyprší s uplynutím účinnosti příslušných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 nájemnými právy.</w:t>
      </w:r>
    </w:p>
    <w:p w:rsidR="00E6012F" w:rsidRDefault="00E6012F">
      <w:pPr>
        <w:pStyle w:val="PURBreadcrumb"/>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CC7C08">
      <w:pPr>
        <w:pStyle w:val="ProductList-Offering1HeadingNoBorder"/>
      </w:pPr>
      <w:bookmarkStart w:id="132" w:name="_Sec614"/>
      <w:r>
        <w:t>SQL Server</w:t>
      </w:r>
      <w:bookmarkEnd w:id="132"/>
      <w:r>
        <w:fldChar w:fldCharType="begin"/>
      </w:r>
      <w:r>
        <w:instrText xml:space="preserve"> TC "</w:instrText>
      </w:r>
      <w:bookmarkStart w:id="133" w:name="_Toc433701742"/>
      <w:r>
        <w:instrText>SQL Server</w:instrText>
      </w:r>
      <w:bookmarkEnd w:id="133"/>
      <w:r>
        <w:instrText>" \l 2</w:instrText>
      </w:r>
      <w:r>
        <w:fldChar w:fldCharType="end"/>
      </w:r>
    </w:p>
    <w:p w:rsidR="00E6012F" w:rsidRDefault="00CC7C08">
      <w:pPr>
        <w:pStyle w:val="ProductList-Offering1SubSection"/>
      </w:pPr>
      <w:bookmarkStart w:id="134" w:name="_Sec688"/>
      <w:r>
        <w:t>1. Dostupnost programu</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E601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012F">
        <w:tc>
          <w:tcPr>
            <w:tcW w:w="416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6012F">
        <w:tc>
          <w:tcPr>
            <w:tcW w:w="416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SQL Server 2014 Standard Core</w:t>
            </w:r>
            <w:r>
              <w:fldChar w:fldCharType="begin"/>
            </w:r>
            <w:r>
              <w:instrText xml:space="preserve"> XE "SQL Server 2014 Standard Core" </w:instrText>
            </w:r>
            <w:r>
              <w:fldChar w:fldCharType="end"/>
            </w:r>
            <w:r>
              <w:t xml:space="preserve"> (sada 2 jádrových licencí)</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6012F">
        <w:tc>
          <w:tcPr>
            <w:tcW w:w="416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6E6E6E"/>
              <w:bottom w:val="dashed"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6012F">
        <w:tc>
          <w:tcPr>
            <w:tcW w:w="416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SQL Server 2014 Enterprise Core</w:t>
            </w:r>
            <w:r>
              <w:fldChar w:fldCharType="begin"/>
            </w:r>
            <w:r>
              <w:instrText xml:space="preserve"> XE "SQL Server 2014 Enterprise Core" </w:instrText>
            </w:r>
            <w:r>
              <w:fldChar w:fldCharType="end"/>
            </w:r>
            <w:r>
              <w:t xml:space="preserve"> (sada 2 jádrových licencí)</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6012F">
        <w:tc>
          <w:tcPr>
            <w:tcW w:w="416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6E6E6E"/>
              <w:bottom w:val="dashed"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416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6012F">
        <w:tc>
          <w:tcPr>
            <w:tcW w:w="416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Licence CAL k produktu SQL Server 2014</w:t>
            </w:r>
            <w:r>
              <w:fldChar w:fldCharType="begin"/>
            </w:r>
            <w:r>
              <w:instrText xml:space="preserve"> XE "Licence CAL k produktu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"Oborové zařízení" </w:instrText>
            </w:r>
            <w:r>
              <w:fldChar w:fldCharType="separate"/>
            </w:r>
            <w:r>
              <w:rPr>
                <w:color w:val="000000"/>
              </w:rPr>
              <w:t>ID</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416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6012F">
        <w:tc>
          <w:tcPr>
            <w:tcW w:w="416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6E6E6E"/>
              <w:bottom w:val="none"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bl>
    <w:p w:rsidR="00E6012F" w:rsidRDefault="00CC7C08">
      <w:pPr>
        <w:pStyle w:val="ProductList-Offering1SubSection"/>
      </w:pPr>
      <w:bookmarkStart w:id="135" w:name="_Sec743"/>
      <w:r>
        <w:t>2. Podmínky produktu</w:t>
      </w:r>
      <w:bookmarkEnd w:id="135"/>
    </w:p>
    <w:tbl>
      <w:tblPr>
        <w:tblStyle w:val="PURTable"/>
        <w:tblW w:w="0" w:type="dxa"/>
        <w:tblLook w:val="04A0" w:firstRow="1" w:lastRow="0" w:firstColumn="1" w:lastColumn="0" w:noHBand="0" w:noVBand="1"/>
      </w:tblPr>
      <w:tblGrid>
        <w:gridCol w:w="3602"/>
        <w:gridCol w:w="3593"/>
        <w:gridCol w:w="3595"/>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2012</w:t>
            </w:r>
            <w:r>
              <w:fldChar w:fldCharType="begin"/>
            </w:r>
            <w:r>
              <w:instrText xml:space="preserve"> XE "SQL Server 2012" </w:instrText>
            </w:r>
            <w:r>
              <w:fldChar w:fldCharType="end"/>
            </w:r>
            <w:r>
              <w:t xml:space="preserve"> (4/12) – vše (kromě produktu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 (kromě verze Developer), Application – Developer</w:t>
            </w:r>
          </w:p>
        </w:tc>
        <w:tc>
          <w:tcPr>
            <w:tcW w:w="4040" w:type="dxa"/>
            <w:tcBorders>
              <w:top w:val="single" w:sz="12"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Core na Parallel Data Warehouse, Standard, Business Intelligence, Workgroup nebo Small Business nebo 2008 R2 Datacenter; Standard na Workgroup nebo Small Business; Business Intelligence na Standard, Workgroup nebo Small Business</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Všechny verze (s výjimkou verze Developer a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aktualizaci: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pPr>
    </w:p>
    <w:p w:rsidR="00E6012F" w:rsidRDefault="00CC7C08">
      <w:pPr>
        <w:pStyle w:val="ProductList-ClauseHeading"/>
      </w:pPr>
      <w:r>
        <w:t>2.1 SQL Server 2014 Enterprise</w:t>
      </w:r>
    </w:p>
    <w:p w:rsidR="00E6012F" w:rsidRDefault="00CC7C08">
      <w:pPr>
        <w:pStyle w:val="ProductList-Body"/>
      </w:pPr>
      <w:r>
        <w:t xml:space="preserve">Nové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licence pro SQL Server 2014 Enterprise</w:t>
      </w:r>
      <w:r>
        <w:fldChar w:fldCharType="begin"/>
      </w:r>
      <w:r>
        <w:instrText xml:space="preserve"> XE "SQL Server 2014 Enterprise" </w:instrText>
      </w:r>
      <w:r>
        <w:fldChar w:fldCharType="end"/>
      </w:r>
      <w:r>
        <w:t xml:space="preserve"> (Server/CAL) nejsou k dispozici. Stávající zákazníci krytí SA, kteří upgradují na verzi 2014, naleznou licenční podmínky v PUR pro duben 2014 na adrese </w:t>
      </w:r>
      <w:hyperlink r:id="rId55">
        <w:r>
          <w:rPr>
            <w:color w:val="00467F"/>
            <w:u w:val="single"/>
          </w:rPr>
          <w:t>http://go.microsoft.com/?linkid=9839206</w:t>
        </w:r>
      </w:hyperlink>
      <w:r>
        <w:t>.</w:t>
      </w:r>
    </w:p>
    <w:p w:rsidR="00E6012F" w:rsidRDefault="00E6012F">
      <w:pPr>
        <w:pStyle w:val="ProductList-Body"/>
      </w:pPr>
    </w:p>
    <w:p w:rsidR="00E6012F" w:rsidRDefault="00CC7C08">
      <w:pPr>
        <w:pStyle w:val="ProductList-ClauseHeading"/>
      </w:pPr>
      <w:r>
        <w:t>2.2 SQL Server Parallel Data Warehouse Optional Build bez Oracle Java</w:t>
      </w:r>
    </w:p>
    <w:p w:rsidR="00E6012F" w:rsidRDefault="00CC7C08">
      <w:pPr>
        <w:pStyle w:val="ProductList-Body"/>
      </w:pPr>
      <w:r>
        <w:t xml:space="preserve">Zákazníci, kteří získají nové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SQL Server Parallel Data Warehouse</w:t>
      </w:r>
      <w:r>
        <w:fldChar w:fldCharType="begin"/>
      </w:r>
      <w:r>
        <w:instrText xml:space="preserve"> XE "SQL Server Parallel Data Warehouse" </w:instrText>
      </w:r>
      <w:r>
        <w:fldChar w:fldCharType="end"/>
      </w:r>
      <w:r>
        <w:t xml:space="preserve"> (PDW) po zpřístupnění aktualizace zařízení 1 (AU 1), mohou získat sestavení produktu s komponentou Oracle Java, nebo na žádost bez této komponenty. Další informace naleznete na adrese </w:t>
      </w:r>
      <w:hyperlink r:id="rId56">
        <w:r>
          <w:rPr>
            <w:color w:val="00467F"/>
            <w:u w:val="single"/>
          </w:rPr>
          <w:t>http://www.microsoft.com/en-us/sqlserver/solutions-technologies/data-warehousing/pdw.aspx</w:t>
        </w:r>
      </w:hyperlink>
      <w:r>
        <w:t>.</w:t>
      </w:r>
    </w:p>
    <w:p w:rsidR="00E6012F" w:rsidRDefault="00E6012F">
      <w:pPr>
        <w:pStyle w:val="ProductList-Body"/>
      </w:pPr>
    </w:p>
    <w:p w:rsidR="00E6012F" w:rsidRDefault="00CC7C08">
      <w:pPr>
        <w:pStyle w:val="ProductList-ClauseHeading"/>
      </w:pPr>
      <w:r>
        <w:t>2.3 SQL Server Parallel Data Warehouse</w:t>
      </w:r>
    </w:p>
    <w:p w:rsidR="00E6012F" w:rsidRDefault="00CC7C08">
      <w:pPr>
        <w:pStyle w:val="ProductList-Body"/>
      </w:pPr>
      <w:r>
        <w:t xml:space="preserve">Software SQL Server Parallel Data Warehouse není značen verzemi, avšak zákazníci jsou oprávněni užívat pouze sestavení softwaru zpřístupněná během doby jejich krytí SA. </w:t>
      </w:r>
    </w:p>
    <w:p w:rsidR="00E6012F" w:rsidRDefault="00CC7C08">
      <w:pPr>
        <w:pStyle w:val="ProductList-Offering1SubSection"/>
      </w:pPr>
      <w:bookmarkStart w:id="136" w:name="_Sec794"/>
      <w:r>
        <w:t>3. Užívací práva</w:t>
      </w:r>
      <w:bookmarkEnd w:id="136"/>
    </w:p>
    <w:tbl>
      <w:tblPr>
        <w:tblStyle w:val="PURTable"/>
        <w:tblW w:w="0" w:type="dxa"/>
        <w:tblLook w:val="04A0" w:firstRow="1" w:lastRow="0" w:firstColumn="1" w:lastColumn="0" w:noHBand="0" w:noVBand="1"/>
      </w:tblPr>
      <w:tblGrid>
        <w:gridCol w:w="3596"/>
        <w:gridCol w:w="3593"/>
        <w:gridCol w:w="3601"/>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57">
              <w:r>
                <w:rPr>
                  <w:color w:val="00467F"/>
                  <w:u w:val="single"/>
                </w:rPr>
                <w:t>Univerzální</w:t>
              </w:r>
            </w:hyperlink>
            <w:r>
              <w:t xml:space="preserve">; </w:t>
            </w:r>
            <w:hyperlink r:id="rId58">
              <w:r>
                <w:rPr>
                  <w:color w:val="00467F"/>
                  <w:u w:val="single"/>
                </w:rPr>
                <w:t>Server/CAL</w:t>
              </w:r>
            </w:hyperlink>
            <w:r>
              <w:t xml:space="preserve"> – Standard a Business Intelligence, </w:t>
            </w:r>
            <w:hyperlink w:anchor="_Sec543">
              <w:r>
                <w:rPr>
                  <w:color w:val="00467F"/>
                  <w:u w:val="single"/>
                </w:rPr>
                <w:t xml:space="preserve">podle počtu jader </w:t>
              </w:r>
            </w:hyperlink>
            <w:r>
              <w:t xml:space="preserve">– Standard Core, Enterprise Core a Parallel Data Warehouse, </w:t>
            </w:r>
            <w:hyperlink w:anchor="_Sec546">
              <w:r>
                <w:rPr>
                  <w:color w:val="00467F"/>
                  <w:u w:val="single"/>
                </w:rPr>
                <w:t>nástroje pro vývojáře</w:t>
              </w:r>
            </w:hyperlink>
            <w:r>
              <w:t xml:space="preserve"> – Developer a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Všechny verze (s výjimkou verzí Developer)</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pPr>
    </w:p>
    <w:p w:rsidR="00E6012F" w:rsidRDefault="00CC7C08">
      <w:pPr>
        <w:pStyle w:val="ProductList-ClauseHeading"/>
      </w:pPr>
      <w:r>
        <w:t>3.1 Přístup k serverovému softwaru</w:t>
      </w:r>
    </w:p>
    <w:tbl>
      <w:tblPr>
        <w:tblStyle w:val="PURTable"/>
        <w:tblW w:w="0" w:type="dxa"/>
        <w:tblLook w:val="04A0" w:firstRow="1" w:lastRow="0" w:firstColumn="1" w:lastColumn="0" w:noHBand="0" w:noVBand="1"/>
      </w:tblPr>
      <w:tblGrid>
        <w:gridCol w:w="3616"/>
        <w:gridCol w:w="3624"/>
        <w:gridCol w:w="3550"/>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6012F" w:rsidRDefault="00CC7C08">
            <w:pPr>
              <w:pStyle w:val="ProductList-TableBody"/>
              <w:tabs>
                <w:tab w:val="clear" w:pos="360"/>
                <w:tab w:val="clear" w:pos="720"/>
                <w:tab w:val="clear" w:pos="1080"/>
                <w:tab w:val="left" w:pos="201"/>
                <w:tab w:val="left" w:pos="403"/>
                <w:tab w:val="left" w:pos="604"/>
              </w:tabs>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Licence CAL k produktu SQL Server 2014</w:t>
            </w:r>
          </w:p>
        </w:tc>
        <w:tc>
          <w:tcPr>
            <w:tcW w:w="4040" w:type="dxa"/>
            <w:tcBorders>
              <w:top w:val="single" w:sz="18" w:space="0" w:color="0072C6"/>
              <w:left w:val="non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pPr>
    </w:p>
    <w:p w:rsidR="00E6012F" w:rsidRDefault="00CC7C08">
      <w:pPr>
        <w:pStyle w:val="ProductList-ClauseHeading"/>
      </w:pPr>
      <w:r>
        <w:t>3.2 Automatické aktualizace starších verzí produktu SQL Server</w:t>
      </w:r>
    </w:p>
    <w:p w:rsidR="00E6012F" w:rsidRDefault="00CC7C08">
      <w:pPr>
        <w:pStyle w:val="ProductList-Body"/>
      </w:pPr>
      <w:r>
        <w:t xml:space="preserve">Je-li software nainstalován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 Tuto funkci nelze vypnout. Odebrání těchto souborů může vést k chybám v softwaru a původní soubory nemusí být obnovitelné. Instalací tohoto softwaru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s těmito aktualizacemi ve všech takových verzích a kopiích produktu SQL Server (včetně jejich komponent), jež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zařízení běží.</w:t>
      </w:r>
    </w:p>
    <w:p w:rsidR="00E6012F" w:rsidRDefault="00E6012F">
      <w:pPr>
        <w:pStyle w:val="ProductList-Body"/>
      </w:pPr>
    </w:p>
    <w:p w:rsidR="00E6012F" w:rsidRDefault="00CC7C08">
      <w:pPr>
        <w:pStyle w:val="ProductList-ClauseHeading"/>
      </w:pPr>
      <w:r>
        <w:t>3.3 Spouštění instancí pro verze Business Intelligence a Standard</w:t>
      </w:r>
    </w:p>
    <w:p w:rsidR="00E6012F" w:rsidRDefault="00CC7C08">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w:t>
      </w:r>
    </w:p>
    <w:p w:rsidR="00E6012F" w:rsidRDefault="00E6012F">
      <w:pPr>
        <w:pStyle w:val="ProductList-Body"/>
      </w:pPr>
    </w:p>
    <w:p w:rsidR="00E6012F" w:rsidRDefault="00CC7C08">
      <w:pPr>
        <w:pStyle w:val="ProductList-ClauseHeading"/>
      </w:pPr>
      <w:r>
        <w:t>3.4 SQL Server Business Intelligence (2012 a 2014): Prominutí licence CAL pro dávkové úlohy</w:t>
      </w:r>
    </w:p>
    <w:p w:rsidR="00E6012F" w:rsidRDefault="00CC7C08">
      <w:pPr>
        <w:pStyle w:val="ProductList-Body"/>
      </w:pPr>
      <w:r>
        <w:t xml:space="preserve">Zákazník nepotřebuje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pro žádného uživatele ani zařízení přistupující k jeho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instancím</w:t>
      </w:r>
      <w:r>
        <w:fldChar w:fldCharType="end"/>
      </w:r>
      <w:r>
        <w:t xml:space="preserve"> serverového softwaru výhradně prostřednictvím procesu dávkování. „Dávkování“ je činnost, která umožňuje zpracovat najednou skupinu úloh, které probíhají v různý čas.</w:t>
      </w:r>
    </w:p>
    <w:p w:rsidR="00E6012F" w:rsidRDefault="00E6012F">
      <w:pPr>
        <w:pStyle w:val="ProductList-Body"/>
      </w:pPr>
    </w:p>
    <w:p w:rsidR="00E6012F" w:rsidRDefault="00CC7C08">
      <w:pPr>
        <w:pStyle w:val="ProductList-ClauseHeading"/>
      </w:pPr>
      <w:r>
        <w:t>3.5 Záložní servery pro Parallel Data Warehouse (PDW)</w:t>
      </w:r>
    </w:p>
    <w:p w:rsidR="00E6012F" w:rsidRDefault="00CC7C08">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Do soustavy je vestavěna technologie umožňující softwaru provést při chybě předání jinému výpočetnímu uzlu soustavy. Na software provozovaný v zálohovaném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E6012F" w:rsidRDefault="00E6012F">
      <w:pPr>
        <w:pStyle w:val="ProductList-Body"/>
      </w:pPr>
    </w:p>
    <w:p w:rsidR="00E6012F" w:rsidRDefault="00CC7C08">
      <w:pPr>
        <w:pStyle w:val="ProductList-ClauseHeading"/>
      </w:pPr>
      <w:r>
        <w:t>3.6 SQL Server 2014 Developer Edition: Použití pro předvádění</w:t>
      </w:r>
    </w:p>
    <w:p w:rsidR="00E6012F" w:rsidRDefault="00CC7C08">
      <w:pPr>
        <w:pStyle w:val="ProductList-Body"/>
      </w:pPr>
      <w:r>
        <w:t xml:space="preserve">Instalovat a používat kopie softwaru za účelem předvádění programů zákazníka s tímto softwarem smí kromě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licencovaného uživatele</w:t>
      </w:r>
      <w:r>
        <w:fldChar w:fldCharType="end"/>
      </w:r>
      <w:r>
        <w:t xml:space="preserve"> každá osoba, která má přístup k interní síti zákazníka.</w:t>
      </w:r>
    </w:p>
    <w:p w:rsidR="00E6012F" w:rsidRDefault="00E6012F">
      <w:pPr>
        <w:pStyle w:val="ProductList-Body"/>
      </w:pPr>
    </w:p>
    <w:p w:rsidR="00E6012F" w:rsidRDefault="00CC7C08">
      <w:pPr>
        <w:pStyle w:val="ProductList-ClauseHeading"/>
      </w:pPr>
      <w:r>
        <w:t>3.7 Další software – vše (kromě verze Developer)</w:t>
      </w:r>
    </w:p>
    <w:p w:rsidR="00E6012F" w:rsidRDefault="00CC7C08">
      <w:pPr>
        <w:pStyle w:val="ProductList-SubClauseHeading"/>
      </w:pPr>
      <w:r>
        <w:t>3.7.1 Další software – vše (kromě verze Parallel Data Warehouse a Developer)</w:t>
      </w:r>
    </w:p>
    <w:tbl>
      <w:tblPr>
        <w:tblStyle w:val="PURTable0"/>
        <w:tblW w:w="0" w:type="dxa"/>
        <w:tblLook w:val="04A0" w:firstRow="1" w:lastRow="0" w:firstColumn="1" w:lastColumn="0" w:noHBand="0" w:noVBand="1"/>
      </w:tblPr>
      <w:tblGrid>
        <w:gridCol w:w="3480"/>
        <w:gridCol w:w="3475"/>
        <w:gridCol w:w="3475"/>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Client Tools Connectivity</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Distributed Replay Client</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Management Tools – Complete</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Indented"/>
      </w:pPr>
    </w:p>
    <w:p w:rsidR="00E6012F" w:rsidRDefault="00CC7C08">
      <w:pPr>
        <w:pStyle w:val="ProductList-SubClauseHeading"/>
      </w:pPr>
      <w:r>
        <w:t>3.7.2 Další software – Parallel Data Warehouse</w:t>
      </w:r>
    </w:p>
    <w:tbl>
      <w:tblPr>
        <w:tblStyle w:val="PURTable0"/>
        <w:tblW w:w="0" w:type="dxa"/>
        <w:tblLook w:val="04A0" w:firstRow="1" w:lastRow="0" w:firstColumn="1" w:lastColumn="0" w:noHBand="0" w:noVBand="1"/>
      </w:tblPr>
      <w:tblGrid>
        <w:gridCol w:w="3504"/>
        <w:gridCol w:w="3523"/>
        <w:gridCol w:w="3403"/>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Server HDInsight Server</w:t>
            </w:r>
          </w:p>
        </w:tc>
        <w:tc>
          <w:tcPr>
            <w:tcW w:w="4040" w:type="dxa"/>
            <w:tcBorders>
              <w:top w:val="single" w:sz="18" w:space="0" w:color="0072C6"/>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CC7C08">
      <w:pPr>
        <w:pStyle w:val="ProductList-Offering1SubSection"/>
      </w:pPr>
      <w:bookmarkStart w:id="137" w:name="_Sec826"/>
      <w:r>
        <w:t>4. Software Assurance</w:t>
      </w:r>
      <w:bookmarkEnd w:id="137"/>
    </w:p>
    <w:tbl>
      <w:tblPr>
        <w:tblStyle w:val="PURTable"/>
        <w:tblW w:w="0" w:type="dxa"/>
        <w:tblLook w:val="04A0" w:firstRow="1" w:lastRow="0" w:firstColumn="1" w:lastColumn="0" w:noHBand="0" w:noVBand="1"/>
      </w:tblPr>
      <w:tblGrid>
        <w:gridCol w:w="3613"/>
        <w:gridCol w:w="3583"/>
        <w:gridCol w:w="3594"/>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 (s výjimkou verze Developer)</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Všechny verze (s výjimkou verze Developer a Parallel Data Warehouse)</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(s výjimkou verze Developer 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9">
              <w:r>
                <w:rPr>
                  <w:color w:val="00467F"/>
                  <w:u w:val="single"/>
                </w:rPr>
                <w:t>Seznam produktů – březen 2014 a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pro roaming: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URBreadcrumb"/>
      </w:pPr>
    </w:p>
    <w:p w:rsidR="00E6012F" w:rsidRDefault="00CC7C08">
      <w:pPr>
        <w:pStyle w:val="ProductList-ClauseHeading"/>
      </w:pPr>
      <w:r>
        <w:t>4.1 SQL Server 2014 Enterprise Core – neomezená virtualizace</w:t>
      </w:r>
    </w:p>
    <w:p w:rsidR="00E6012F" w:rsidRDefault="00CC7C08">
      <w:pPr>
        <w:pStyle w:val="ProductList-Body"/>
      </w:pPr>
      <w:r>
        <w:t xml:space="preserve">Zákazník může spouštět libovolný počet instancí serverového softwaru v libovolném počtu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jádrových licencích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E6012F" w:rsidRDefault="00E6012F">
      <w:pPr>
        <w:pStyle w:val="ProductList-Body"/>
      </w:pPr>
    </w:p>
    <w:p w:rsidR="00E6012F" w:rsidRDefault="00CC7C08">
      <w:pPr>
        <w:pStyle w:val="ProductList-ClauseHeading"/>
      </w:pPr>
      <w:r>
        <w:t>4.2 SQL Server 2012 Parallel Data Warehouse – aktualizace komponenty</w:t>
      </w:r>
    </w:p>
    <w:p w:rsidR="00E6012F" w:rsidRDefault="00CC7C08">
      <w:pPr>
        <w:pStyle w:val="ProductList-Body"/>
      </w:pPr>
      <w:r>
        <w:t>V době mezi hlavními vydáními produktů mají zákazníci s krytím SA nárok na zpřístupnění dílčího vydání jednotlivých komponent (např. aktualizace zařízení).</w:t>
      </w:r>
    </w:p>
    <w:p w:rsidR="00E6012F" w:rsidRDefault="00E6012F">
      <w:pPr>
        <w:pStyle w:val="ProductList-Body"/>
      </w:pPr>
    </w:p>
    <w:p w:rsidR="00E6012F" w:rsidRDefault="00CC7C08">
      <w:pPr>
        <w:pStyle w:val="ProductList-ClauseHeading"/>
      </w:pPr>
      <w:r>
        <w:t>4.3 Možnost odkoupení pro SQL Server na základě prováděcí smlouvy Enrollment for Application Platform EAP</w:t>
      </w:r>
    </w:p>
    <w:p w:rsidR="00E6012F" w:rsidRDefault="00CC7C08">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SQL Server Enterprise Server/CAL, ale jedinou možností odkoupení na konci doby účinnosti prováděcí smlouvy zákazníka však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w:t>
      </w:r>
    </w:p>
    <w:p w:rsidR="00E6012F" w:rsidRDefault="00E6012F">
      <w:pPr>
        <w:pStyle w:val="ProductList-Body"/>
      </w:pPr>
    </w:p>
    <w:p w:rsidR="00E6012F" w:rsidRDefault="00CC7C08">
      <w:pPr>
        <w:pStyle w:val="ProductList-ClauseHeading"/>
      </w:pPr>
      <w:r>
        <w:t>4.4 Nasazení produktu SQL Server Parallel Data Warehouse na základě licencí SQL Server Enterprise Core (viz Nižší verze)</w:t>
      </w:r>
    </w:p>
    <w:p w:rsidR="00E6012F" w:rsidRDefault="00CC7C08">
      <w:pPr>
        <w:pStyle w:val="ProductList-Body"/>
      </w:pPr>
      <w:r>
        <w:t>Přístup k aktualizacím funkce SQL Server Parallel Data Warehouse vyžaduje krytí SA na všech licencích SQL Enterprise na základě počtu jader nasazené tímto způsobem.</w:t>
      </w:r>
    </w:p>
    <w:p w:rsidR="00E6012F" w:rsidRDefault="00E6012F">
      <w:pPr>
        <w:pStyle w:val="ProductList-Body"/>
      </w:pPr>
    </w:p>
    <w:p w:rsidR="00E6012F" w:rsidRDefault="00CC7C08">
      <w:pPr>
        <w:pStyle w:val="ProductList-ClauseHeading"/>
      </w:pPr>
      <w:r>
        <w:t>4.5 SQL Server 2012 Parallel Data Warehouse (PDW) Optional Build bez Oracle Java</w:t>
      </w:r>
    </w:p>
    <w:p w:rsidR="00E6012F" w:rsidRDefault="00CC7C08">
      <w:pPr>
        <w:pStyle w:val="ProductList-Body"/>
      </w:pPr>
      <w:r>
        <w:t xml:space="preserve">Zákazníci, kteří mají aktivní krytí SA 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pro SQL Server 2012 PDW při zpřístupnění aktualizace zařízení 1 (AU 1), mohou získat sestavení produktu s komponentou Oracle Java, nebo na žádost bez této komponenty.</w:t>
      </w:r>
    </w:p>
    <w:p w:rsidR="00E6012F" w:rsidRDefault="00E6012F">
      <w:pPr>
        <w:pStyle w:val="ProductList-Body"/>
      </w:pPr>
    </w:p>
    <w:p w:rsidR="00E6012F" w:rsidRDefault="00CC7C08">
      <w:pPr>
        <w:pStyle w:val="ProductList-ClauseHeading"/>
      </w:pPr>
      <w:r>
        <w:t>4.6 Práva a výhody programu Software Assurance pro licence na odběr</w:t>
      </w:r>
    </w:p>
    <w:p w:rsidR="00E6012F" w:rsidRDefault="00CC7C08">
      <w:pPr>
        <w:pStyle w:val="ProductList-Body"/>
      </w:pPr>
      <w:r>
        <w:t>Jakákoli licence na odběr, kterou zákazník získá na základě prováděcí smlouvy Server and Cloud, uděluje stejná práva a výhody programu SA jako licence s krytím SA během období odběru.</w:t>
      </w:r>
    </w:p>
    <w:p w:rsidR="00E6012F" w:rsidRDefault="00E6012F">
      <w:pPr>
        <w:pStyle w:val="PURBreadcrumb"/>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CC7C08">
      <w:pPr>
        <w:pStyle w:val="ProductList-OfferingGroupHeading"/>
      </w:pPr>
      <w:bookmarkStart w:id="138" w:name="_Sec615"/>
      <w:r>
        <w:t>System Center</w:t>
      </w:r>
      <w:bookmarkEnd w:id="138"/>
      <w:r>
        <w:fldChar w:fldCharType="begin"/>
      </w:r>
      <w:r>
        <w:instrText xml:space="preserve"> TC "</w:instrText>
      </w:r>
      <w:bookmarkStart w:id="139" w:name="_Toc433701743"/>
      <w:r>
        <w:instrText>System Center</w:instrText>
      </w:r>
      <w:bookmarkEnd w:id="139"/>
      <w:r>
        <w:instrText>" \l 2</w:instrText>
      </w:r>
      <w:r>
        <w:fldChar w:fldCharType="end"/>
      </w:r>
    </w:p>
    <w:p w:rsidR="00E6012F" w:rsidRDefault="00CC7C08">
      <w:pPr>
        <w:pStyle w:val="ProductList-Offering2HeadingNoBorder"/>
      </w:pPr>
      <w:bookmarkStart w:id="140" w:name="_Sec642"/>
      <w:r>
        <w:t>System Center Server</w:t>
      </w:r>
      <w:bookmarkEnd w:id="140"/>
      <w:r>
        <w:fldChar w:fldCharType="begin"/>
      </w:r>
      <w:r>
        <w:instrText xml:space="preserve"> TC "</w:instrText>
      </w:r>
      <w:bookmarkStart w:id="141" w:name="_Toc433701744"/>
      <w:r>
        <w:instrText>System Center Server</w:instrText>
      </w:r>
      <w:bookmarkEnd w:id="141"/>
      <w:r>
        <w:instrText>" \l 3</w:instrText>
      </w:r>
      <w:r>
        <w:fldChar w:fldCharType="end"/>
      </w:r>
    </w:p>
    <w:p w:rsidR="00E6012F" w:rsidRDefault="00CC7C08">
      <w:pPr>
        <w:pStyle w:val="ProductList-Offering1SubSection"/>
      </w:pPr>
      <w:bookmarkStart w:id="142" w:name="_Sec689"/>
      <w:r>
        <w:t>1. Dostupnost programu</w:t>
      </w:r>
      <w:bookmarkEnd w:id="142"/>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E601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012F">
        <w:tc>
          <w:tcPr>
            <w:tcW w:w="416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Licence pro správu serveru System Center 2012 R2 Standard</w:t>
            </w:r>
            <w:r>
              <w:fldChar w:fldCharType="begin"/>
            </w:r>
            <w:r>
              <w:instrText xml:space="preserve"> XE "Licence pro správu serveru System Center 2012 R2 Standard" </w:instrText>
            </w:r>
            <w:r>
              <w:fldChar w:fldCharType="end"/>
            </w:r>
            <w:r>
              <w:t xml:space="preserve"> (2 procesory)</w:t>
            </w:r>
          </w:p>
        </w:tc>
        <w:tc>
          <w:tcPr>
            <w:tcW w:w="6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6012F">
        <w:tc>
          <w:tcPr>
            <w:tcW w:w="416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Licence pro správu serveru System Center 2012 R2 Datacenter</w:t>
            </w:r>
            <w:r>
              <w:fldChar w:fldCharType="begin"/>
            </w:r>
            <w:r>
              <w:instrText xml:space="preserve"> XE "Licence pro správu serveru System Center 2012 R2 Datacenter" </w:instrText>
            </w:r>
            <w:r>
              <w:fldChar w:fldCharType="end"/>
            </w:r>
            <w:r>
              <w:t xml:space="preserve"> (2 procesory)</w:t>
            </w:r>
          </w:p>
        </w:tc>
        <w:tc>
          <w:tcPr>
            <w:tcW w:w="62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E6012F" w:rsidRDefault="00CC7C08">
      <w:pPr>
        <w:pStyle w:val="ProductList-Offering1SubSection"/>
      </w:pPr>
      <w:bookmarkStart w:id="143" w:name="_Sec744"/>
      <w:r>
        <w:t>2. Podmínky produktu</w:t>
      </w:r>
      <w:bookmarkEnd w:id="143"/>
    </w:p>
    <w:tbl>
      <w:tblPr>
        <w:tblStyle w:val="PURTable"/>
        <w:tblW w:w="0" w:type="dxa"/>
        <w:tblLook w:val="04A0" w:firstRow="1" w:lastRow="0" w:firstColumn="1" w:lastColumn="0" w:noHBand="0" w:noVBand="1"/>
      </w:tblPr>
      <w:tblGrid>
        <w:gridCol w:w="3602"/>
        <w:gridCol w:w="3597"/>
        <w:gridCol w:w="3591"/>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Nižší verze: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aktualizaci: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pPr>
    </w:p>
    <w:p w:rsidR="00E6012F" w:rsidRDefault="00CC7C08">
      <w:pPr>
        <w:pStyle w:val="ProductList-ClauseHeading"/>
      </w:pPr>
      <w:r>
        <w:t>2.1 Prováděcí smlouva Server and Cloud (SCE) – Právo spravovat prostředí OSE ve službě Microsoft Azure na základě licencí CIS</w:t>
      </w:r>
    </w:p>
    <w:p w:rsidR="00E6012F" w:rsidRDefault="00CC7C08">
      <w:pPr>
        <w:pStyle w:val="ProductList-Body"/>
      </w:pPr>
      <w:r>
        <w:t xml:space="preserve">Zákazníci SCE, kteří splnili požadavky na krytí prováděcí smlouvy a vlastní licenci pro užívání sady Core Infrastructure Server (CIS) Suite pro správu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svých vlastních datových centrech, mohou také užívat software System Center licencovaný v rámci CIS ke správě svých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Pro každou licenci CIS krytou SCE zákazníka může zákazník spravovat až 10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Kvalifikující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zahrnují: </w:t>
      </w:r>
    </w:p>
    <w:p w:rsidR="00E6012F" w:rsidRDefault="00CC7C08">
      <w:pPr>
        <w:pStyle w:val="ProductList-Bullet"/>
        <w:numPr>
          <w:ilvl w:val="0"/>
          <w:numId w:val="25"/>
        </w:numPr>
      </w:pPr>
      <w:r>
        <w:t>Instance virtuálních počítačů Windows</w:t>
      </w:r>
    </w:p>
    <w:p w:rsidR="00E6012F" w:rsidRDefault="00CC7C08">
      <w:pPr>
        <w:pStyle w:val="ProductList-Bullet"/>
        <w:numPr>
          <w:ilvl w:val="0"/>
          <w:numId w:val="25"/>
        </w:numPr>
      </w:pPr>
      <w:r>
        <w:t>Instance cloudových služeb (role Web a Pracovník)</w:t>
      </w:r>
    </w:p>
    <w:p w:rsidR="00E6012F" w:rsidRDefault="00CC7C08">
      <w:pPr>
        <w:pStyle w:val="ProductList-Bullet"/>
        <w:numPr>
          <w:ilvl w:val="0"/>
          <w:numId w:val="25"/>
        </w:numPr>
      </w:pPr>
      <w:r>
        <w:t>Účty úložiště</w:t>
      </w:r>
    </w:p>
    <w:p w:rsidR="00E6012F" w:rsidRDefault="00CC7C08">
      <w:pPr>
        <w:pStyle w:val="ProductList-Bullet"/>
        <w:numPr>
          <w:ilvl w:val="0"/>
          <w:numId w:val="25"/>
        </w:numPr>
      </w:pPr>
      <w:r>
        <w:t>SQL databáze</w:t>
      </w:r>
    </w:p>
    <w:p w:rsidR="00E6012F" w:rsidRDefault="00CC7C08">
      <w:pPr>
        <w:pStyle w:val="ProductList-Bullet"/>
        <w:numPr>
          <w:ilvl w:val="0"/>
          <w:numId w:val="25"/>
        </w:numPr>
      </w:pPr>
      <w:r>
        <w:t>Instance webů</w:t>
      </w:r>
    </w:p>
    <w:p w:rsidR="00E6012F" w:rsidRDefault="00CC7C08">
      <w:pPr>
        <w:pStyle w:val="ProductList-Offering1SubSection"/>
      </w:pPr>
      <w:bookmarkStart w:id="144" w:name="_Sec797"/>
      <w:r>
        <w:t>3. Užívací práva</w:t>
      </w:r>
      <w:bookmarkEnd w:id="144"/>
    </w:p>
    <w:tbl>
      <w:tblPr>
        <w:tblStyle w:val="PURTable"/>
        <w:tblW w:w="0" w:type="dxa"/>
        <w:tblLook w:val="04A0" w:firstRow="1" w:lastRow="0" w:firstColumn="1" w:lastColumn="0" w:noHBand="0" w:noVBand="1"/>
      </w:tblPr>
      <w:tblGrid>
        <w:gridCol w:w="3598"/>
        <w:gridCol w:w="3586"/>
        <w:gridCol w:w="3606"/>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Další software: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pPr>
    </w:p>
    <w:p w:rsidR="00E6012F" w:rsidRDefault="00CC7C08">
      <w:pPr>
        <w:pStyle w:val="ProductList-ClauseHeading"/>
      </w:pPr>
      <w:r>
        <w:t>3.1 Licence pro správu – System Center 2012 R2 Standard</w:t>
      </w:r>
    </w:p>
    <w:tbl>
      <w:tblPr>
        <w:tblStyle w:val="PURTable"/>
        <w:tblW w:w="0" w:type="dxa"/>
        <w:tblLook w:val="04A0" w:firstRow="1" w:lastRow="0" w:firstColumn="1" w:lastColumn="0" w:noHBand="0" w:noVBand="1"/>
      </w:tblPr>
      <w:tblGrid>
        <w:gridCol w:w="3612"/>
        <w:gridCol w:w="3625"/>
        <w:gridCol w:w="3553"/>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012F" w:rsidRDefault="00CC7C08">
            <w:pPr>
              <w:pStyle w:val="ProductList-TableBody"/>
              <w:tabs>
                <w:tab w:val="clear" w:pos="360"/>
                <w:tab w:val="clear" w:pos="720"/>
                <w:tab w:val="clear" w:pos="1080"/>
                <w:tab w:val="left" w:pos="201"/>
                <w:tab w:val="left" w:pos="403"/>
                <w:tab w:val="left" w:pos="604"/>
              </w:tabs>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System Center 2012 R2 Standard – licence pro správu</w:t>
            </w:r>
          </w:p>
        </w:tc>
        <w:tc>
          <w:tcPr>
            <w:tcW w:w="4040" w:type="dxa"/>
            <w:tcBorders>
              <w:top w:val="single" w:sz="18" w:space="0" w:color="0072C6"/>
              <w:left w:val="non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pPr>
    </w:p>
    <w:p w:rsidR="00E6012F" w:rsidRDefault="00CC7C08">
      <w:pPr>
        <w:pStyle w:val="ProductList-ClauseHeading"/>
      </w:pPr>
      <w:r>
        <w:t>3.2 Licence pro správu – System Center 2012 R2 Datacenter</w:t>
      </w:r>
    </w:p>
    <w:tbl>
      <w:tblPr>
        <w:tblStyle w:val="PURTable"/>
        <w:tblW w:w="0" w:type="dxa"/>
        <w:tblLook w:val="04A0" w:firstRow="1" w:lastRow="0" w:firstColumn="1" w:lastColumn="0" w:noHBand="0" w:noVBand="1"/>
      </w:tblPr>
      <w:tblGrid>
        <w:gridCol w:w="3607"/>
        <w:gridCol w:w="3636"/>
        <w:gridCol w:w="3547"/>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012F" w:rsidRDefault="00CC7C08">
            <w:pPr>
              <w:pStyle w:val="ProductList-TableBody"/>
              <w:tabs>
                <w:tab w:val="clear" w:pos="360"/>
                <w:tab w:val="clear" w:pos="720"/>
                <w:tab w:val="clear" w:pos="1080"/>
                <w:tab w:val="left" w:pos="201"/>
                <w:tab w:val="left" w:pos="403"/>
                <w:tab w:val="left" w:pos="604"/>
              </w:tabs>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System Center 2012 R2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pPr>
    </w:p>
    <w:p w:rsidR="00E6012F" w:rsidRDefault="00CC7C08">
      <w:pPr>
        <w:pStyle w:val="ProductList-ClauseHeading"/>
      </w:pPr>
      <w:r>
        <w:t>3.3 Technologie SQL Server</w:t>
      </w:r>
    </w:p>
    <w:p w:rsidR="00E6012F" w:rsidRDefault="00CC7C08">
      <w:pPr>
        <w:pStyle w:val="ProductList-Body"/>
      </w:pPr>
      <w:r>
        <w:t xml:space="preserve">Zákazník může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libovolného databázového softwaru SQL Server</w:t>
      </w:r>
      <w:r>
        <w:fldChar w:fldCharType="begin"/>
      </w:r>
      <w:r>
        <w:instrText xml:space="preserve"> XE "SQL Server" </w:instrText>
      </w:r>
      <w:r>
        <w:fldChar w:fldCharType="end"/>
      </w:r>
      <w:r>
        <w:t xml:space="preserve"> zahrnutého do produktu pro omezené účely podpory tohoto produktu a libovolného dalšího produktu, který zahrnuje databázový software SQL Server.</w:t>
      </w:r>
    </w:p>
    <w:p w:rsidR="00E6012F" w:rsidRDefault="00CC7C08">
      <w:pPr>
        <w:pStyle w:val="ProductList-Offering1SubSection"/>
      </w:pPr>
      <w:bookmarkStart w:id="145" w:name="_Sec869"/>
      <w:r>
        <w:t>4. Software Assurance</w:t>
      </w:r>
      <w:bookmarkEnd w:id="145"/>
    </w:p>
    <w:tbl>
      <w:tblPr>
        <w:tblStyle w:val="PURTable"/>
        <w:tblW w:w="0" w:type="dxa"/>
        <w:tblLook w:val="04A0" w:firstRow="1" w:lastRow="0" w:firstColumn="1" w:lastColumn="0" w:noHBand="0" w:noVBand="1"/>
      </w:tblPr>
      <w:tblGrid>
        <w:gridCol w:w="3630"/>
        <w:gridCol w:w="3582"/>
        <w:gridCol w:w="3578"/>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na zálohu: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0">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pro roaming: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pPr>
    </w:p>
    <w:p w:rsidR="00E6012F" w:rsidRDefault="00CC7C08">
      <w:pPr>
        <w:pStyle w:val="ProductList-ClauseHeading"/>
      </w:pPr>
      <w:r>
        <w:t>4.1 System Center Global Service Monitor</w:t>
      </w:r>
    </w:p>
    <w:p w:rsidR="00E6012F" w:rsidRDefault="00CC7C08">
      <w:pPr>
        <w:pStyle w:val="ProductList-Body"/>
      </w:pPr>
      <w:r>
        <w:t xml:space="preserve">Zákazníci s aktivním krytím SA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mohou službu System Center Global Service Monitor</w:t>
      </w:r>
      <w:r>
        <w:fldChar w:fldCharType="begin"/>
      </w:r>
      <w:r>
        <w:instrText xml:space="preserve"> XE "System Center Global Service Monitor" </w:instrText>
      </w:r>
      <w:r>
        <w:fldChar w:fldCharType="end"/>
      </w:r>
      <w:r>
        <w:t xml:space="preserve"> využívat k monitorování webových aplikací provozovaných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licencovaných těmito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licencemi pro správu</w:t>
      </w:r>
      <w:r>
        <w:fldChar w:fldCharType="end"/>
      </w:r>
      <w:r>
        <w:t>.  Užívání této služby online podléhá podmínkám služby online (OST).</w:t>
      </w:r>
    </w:p>
    <w:p w:rsidR="00E6012F" w:rsidRDefault="00E6012F">
      <w:pPr>
        <w:pStyle w:val="ProductList-Body"/>
        <w:jc w:val="right"/>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CC7C08">
      <w:pPr>
        <w:pStyle w:val="ProductList-Offering2HeadingNoBorder"/>
      </w:pPr>
      <w:bookmarkStart w:id="146" w:name="_Sec643"/>
      <w:r>
        <w:t>System Center Client Management Suite</w:t>
      </w:r>
      <w:bookmarkEnd w:id="146"/>
      <w:r>
        <w:fldChar w:fldCharType="begin"/>
      </w:r>
      <w:r>
        <w:instrText xml:space="preserve"> TC "</w:instrText>
      </w:r>
      <w:bookmarkStart w:id="147" w:name="_Toc433701745"/>
      <w:r>
        <w:instrText>System Center Client Management Suite</w:instrText>
      </w:r>
      <w:bookmarkEnd w:id="147"/>
      <w:r>
        <w:instrText>" \l 3</w:instrText>
      </w:r>
      <w:r>
        <w:fldChar w:fldCharType="end"/>
      </w:r>
    </w:p>
    <w:p w:rsidR="00E6012F" w:rsidRDefault="00CC7C08">
      <w:pPr>
        <w:pStyle w:val="ProductList-Offering1SubSection"/>
      </w:pPr>
      <w:bookmarkStart w:id="148" w:name="_Sec690"/>
      <w:r>
        <w:t>1. Dostupnost programu</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E601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012F">
        <w:tc>
          <w:tcPr>
            <w:tcW w:w="416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Sada System Center 2012 R2 Client Management Suite</w:t>
            </w:r>
            <w:r>
              <w:fldChar w:fldCharType="begin"/>
            </w:r>
            <w:r>
              <w:instrText xml:space="preserve"> XE "Sada System Center 2012 R2 Client Management Suite"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416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Sada System Center 2012 R2 Client Management Suite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bl>
    <w:p w:rsidR="00E6012F" w:rsidRDefault="00CC7C08">
      <w:pPr>
        <w:pStyle w:val="ProductList-Offering1SubSection"/>
      </w:pPr>
      <w:bookmarkStart w:id="149" w:name="_Sec745"/>
      <w:r>
        <w:t>2. Podmínky produktu</w:t>
      </w:r>
      <w:bookmarkEnd w:id="149"/>
    </w:p>
    <w:tbl>
      <w:tblPr>
        <w:tblStyle w:val="PURTable"/>
        <w:tblW w:w="0" w:type="dxa"/>
        <w:tblLook w:val="04A0" w:firstRow="1" w:lastRow="0" w:firstColumn="1" w:lastColumn="0" w:noHBand="0" w:noVBand="1"/>
      </w:tblPr>
      <w:tblGrid>
        <w:gridCol w:w="3608"/>
        <w:gridCol w:w="3594"/>
        <w:gridCol w:w="3588"/>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Nižší verze: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"Propagační akce: Označuje, že se produktu týkají časově omezené nabídky, jak je popsáno v Příloze E – Propagační akce." </w:instrText>
            </w:r>
            <w:r>
              <w:fldChar w:fldCharType="separate"/>
            </w:r>
            <w:r>
              <w:rPr>
                <w:color w:val="0563C1"/>
              </w:rPr>
              <w:t>Propagační akce</w:t>
            </w:r>
            <w:r>
              <w:fldChar w:fldCharType="end"/>
            </w:r>
            <w:r>
              <w:t xml:space="preserve">: Propagační akce System Center Client Management Suite </w:t>
            </w:r>
            <w:hyperlink w:anchor="_Sec572">
              <w:r>
                <w:rPr>
                  <w:color w:val="00467F"/>
                  <w:u w:val="single"/>
                </w:rPr>
                <w:t>Příloha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aktualizaci: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CC7C08">
      <w:pPr>
        <w:pStyle w:val="ProductList-Offering1SubSection"/>
      </w:pPr>
      <w:bookmarkStart w:id="150" w:name="_Sec801"/>
      <w:r>
        <w:t>3. Užívací práva</w:t>
      </w:r>
      <w:bookmarkEnd w:id="150"/>
    </w:p>
    <w:tbl>
      <w:tblPr>
        <w:tblStyle w:val="PURTable"/>
        <w:tblW w:w="0" w:type="dxa"/>
        <w:tblLook w:val="04A0" w:firstRow="1" w:lastRow="0" w:firstColumn="1" w:lastColumn="0" w:noHBand="0" w:noVBand="1"/>
      </w:tblPr>
      <w:tblGrid>
        <w:gridCol w:w="3598"/>
        <w:gridCol w:w="3586"/>
        <w:gridCol w:w="3606"/>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t>Další software: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pPr>
    </w:p>
    <w:p w:rsidR="00E6012F" w:rsidRDefault="00CC7C08">
      <w:pPr>
        <w:pStyle w:val="ProductList-ClauseHeading"/>
      </w:pPr>
      <w:r>
        <w:t>3.1 Licence pro správu – System Center 2012 R2 Standard</w:t>
      </w:r>
    </w:p>
    <w:tbl>
      <w:tblPr>
        <w:tblStyle w:val="PURTable"/>
        <w:tblW w:w="0" w:type="dxa"/>
        <w:tblLook w:val="04A0" w:firstRow="1" w:lastRow="0" w:firstColumn="1" w:lastColumn="0" w:noHBand="0" w:noVBand="1"/>
      </w:tblPr>
      <w:tblGrid>
        <w:gridCol w:w="3600"/>
        <w:gridCol w:w="3650"/>
        <w:gridCol w:w="3540"/>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012F" w:rsidRDefault="00CC7C08">
            <w:pPr>
              <w:pStyle w:val="ProductList-TableBody"/>
              <w:tabs>
                <w:tab w:val="clear" w:pos="360"/>
                <w:tab w:val="clear" w:pos="720"/>
                <w:tab w:val="clear" w:pos="1080"/>
                <w:tab w:val="left" w:pos="201"/>
                <w:tab w:val="left" w:pos="403"/>
                <w:tab w:val="left" w:pos="604"/>
              </w:tabs>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Licence k sadě System Center 2012 R2 Client Management Suite (uživatel nebo prostředí OSE)</w:t>
            </w:r>
          </w:p>
        </w:tc>
        <w:tc>
          <w:tcPr>
            <w:tcW w:w="4040" w:type="dxa"/>
            <w:tcBorders>
              <w:top w:val="single" w:sz="18" w:space="0" w:color="0072C6"/>
              <w:left w:val="non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pPr>
    </w:p>
    <w:p w:rsidR="00E6012F" w:rsidRDefault="00CC7C08">
      <w:pPr>
        <w:pStyle w:val="ProductList-ClauseHeading"/>
      </w:pPr>
      <w:r>
        <w:t>3.2 Technologie SQL Server</w:t>
      </w:r>
    </w:p>
    <w:p w:rsidR="00E6012F" w:rsidRDefault="00CC7C08">
      <w:pPr>
        <w:pStyle w:val="ProductList-Body"/>
      </w:pPr>
      <w:r>
        <w:t xml:space="preserve">Zákazník může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libovolného databázového softwaru SQL Server</w:t>
      </w:r>
      <w:r>
        <w:fldChar w:fldCharType="begin"/>
      </w:r>
      <w:r>
        <w:instrText xml:space="preserve"> XE "SQL Server" </w:instrText>
      </w:r>
      <w:r>
        <w:fldChar w:fldCharType="end"/>
      </w:r>
      <w:r>
        <w:t xml:space="preserve"> zahrnutého do produktu pro omezené účely podpory tohoto produktu a libovolného dalšího produktu, který zahrnuje databázový software SQL Server.</w:t>
      </w:r>
    </w:p>
    <w:p w:rsidR="00E6012F" w:rsidRDefault="00CC7C08">
      <w:pPr>
        <w:pStyle w:val="ProductList-Offering1SubSection"/>
      </w:pPr>
      <w:bookmarkStart w:id="151" w:name="_Sec816"/>
      <w:r>
        <w:t>4. Software Assurance</w:t>
      </w:r>
      <w:bookmarkEnd w:id="151"/>
    </w:p>
    <w:p w:rsidR="00E6012F" w:rsidRDefault="00E6012F">
      <w:pPr>
        <w:pStyle w:val="ProductList-ClauseHeading"/>
      </w:pPr>
    </w:p>
    <w:tbl>
      <w:tblPr>
        <w:tblStyle w:val="PURTable"/>
        <w:tblW w:w="0" w:type="dxa"/>
        <w:tblLook w:val="04A0" w:firstRow="1" w:lastRow="0" w:firstColumn="1" w:lastColumn="0" w:noHBand="0" w:noVBand="1"/>
      </w:tblPr>
      <w:tblGrid>
        <w:gridCol w:w="3622"/>
        <w:gridCol w:w="3586"/>
        <w:gridCol w:w="3582"/>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na zálohu: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1">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pro roaming: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pPr>
    </w:p>
    <w:p w:rsidR="00E6012F" w:rsidRDefault="00E6012F">
      <w:pPr>
        <w:pStyle w:val="ProductList-Body"/>
      </w:pPr>
    </w:p>
    <w:p w:rsidR="00E6012F" w:rsidRDefault="00CC7C08">
      <w:pPr>
        <w:pStyle w:val="ProductList-ClauseHeading"/>
      </w:pPr>
      <w:r>
        <w:t>4.1 System Center Global Service Monitor</w:t>
      </w:r>
    </w:p>
    <w:p w:rsidR="00E6012F" w:rsidRDefault="00CC7C08">
      <w:pPr>
        <w:pStyle w:val="ProductList-Body"/>
      </w:pPr>
      <w:r>
        <w:t xml:space="preserve">Zákazníci s aktivním krytím SA pro licence pro správu mohou službu System Center Global Service Monitor využívat k monitorování webových aplikací provozovaných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licencovaných těmito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licencemi pro správu</w:t>
      </w:r>
      <w:r>
        <w:fldChar w:fldCharType="end"/>
      </w:r>
      <w:r>
        <w:t>.  Užívání této služby online podléhá podmínkám služby online (OST).</w:t>
      </w:r>
    </w:p>
    <w:p w:rsidR="00E6012F" w:rsidRDefault="00E6012F">
      <w:pPr>
        <w:pStyle w:val="PURBreadcrumb"/>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CC7C08">
      <w:pPr>
        <w:pStyle w:val="ProductList-Offering2HeadingNoBorder"/>
      </w:pPr>
      <w:bookmarkStart w:id="152" w:name="_Sec644"/>
      <w:r>
        <w:t>System Center Configuration Manager</w:t>
      </w:r>
      <w:bookmarkEnd w:id="152"/>
      <w:r>
        <w:fldChar w:fldCharType="begin"/>
      </w:r>
      <w:r>
        <w:instrText xml:space="preserve"> TC "</w:instrText>
      </w:r>
      <w:bookmarkStart w:id="153" w:name="_Toc433701746"/>
      <w:r>
        <w:instrText>System Center Configuration Manager</w:instrText>
      </w:r>
      <w:bookmarkEnd w:id="153"/>
      <w:r>
        <w:instrText>" \l 3</w:instrText>
      </w:r>
      <w:r>
        <w:fldChar w:fldCharType="end"/>
      </w:r>
    </w:p>
    <w:p w:rsidR="00E6012F" w:rsidRDefault="00CC7C08">
      <w:pPr>
        <w:pStyle w:val="ProductList-Offering1SubSection"/>
      </w:pPr>
      <w:bookmarkStart w:id="154" w:name="_Sec691"/>
      <w:r>
        <w:t>1. Dostupnost programu</w:t>
      </w:r>
      <w:bookmarkEnd w:id="154"/>
    </w:p>
    <w:p w:rsidR="00E6012F" w:rsidRDefault="00E6012F">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E601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012F">
        <w:tc>
          <w:tcPr>
            <w:tcW w:w="416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Licence pro správu klienta System Center 2012 R2 Configuration Manager Client</w:t>
            </w:r>
            <w:r>
              <w:fldChar w:fldCharType="begin"/>
            </w:r>
            <w:r>
              <w:instrText xml:space="preserve"> XE "Licence pro správu klienta System Center 2012 R2 Configuration Manager Client"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416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Licence pro správu klienta Správce konfigurace nástroje System Center 2012 R2</w:t>
            </w:r>
            <w:r>
              <w:fldChar w:fldCharType="begin"/>
            </w:r>
            <w:r>
              <w:instrText xml:space="preserve"> XE "Licence pro správu klienta Správce konfigurace nástroje System Center 2012 R2"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416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Licence pro správu klienta Správce konfigurace nástroje System Center 2012 R2</w:t>
            </w:r>
            <w:r>
              <w:fldChar w:fldCharType="begin"/>
            </w:r>
            <w:r>
              <w:instrText xml:space="preserve"> XE "Licence pro správu klienta Správce konfigurace nástroje System Center 2012 R2" </w:instrText>
            </w:r>
            <w:r>
              <w:fldChar w:fldCharType="end"/>
            </w:r>
            <w:r>
              <w:t xml:space="preserve"> (ML pro klienta) (pouze Student)</w:t>
            </w:r>
          </w:p>
        </w:tc>
        <w:tc>
          <w:tcPr>
            <w:tcW w:w="62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bl>
    <w:p w:rsidR="00E6012F" w:rsidRDefault="00CC7C08">
      <w:pPr>
        <w:pStyle w:val="ProductList-Offering1SubSection"/>
      </w:pPr>
      <w:bookmarkStart w:id="155" w:name="_Sec746"/>
      <w:r>
        <w:t>2. Podmínky produktu</w:t>
      </w:r>
      <w:bookmarkEnd w:id="155"/>
    </w:p>
    <w:tbl>
      <w:tblPr>
        <w:tblStyle w:val="PURTable"/>
        <w:tblW w:w="0" w:type="dxa"/>
        <w:tblLook w:val="04A0" w:firstRow="1" w:lastRow="0" w:firstColumn="1" w:lastColumn="0" w:noHBand="0" w:noVBand="1"/>
      </w:tblPr>
      <w:tblGrid>
        <w:gridCol w:w="3605"/>
        <w:gridCol w:w="3590"/>
        <w:gridCol w:w="3595"/>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Prodloužená doba účinnosti: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aktualizaci: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CC7C08">
      <w:pPr>
        <w:pStyle w:val="ProductList-Offering1SubSection"/>
      </w:pPr>
      <w:bookmarkStart w:id="156" w:name="_Sec802"/>
      <w:r>
        <w:t>3. Užívací práva</w:t>
      </w:r>
      <w:bookmarkEnd w:id="156"/>
    </w:p>
    <w:tbl>
      <w:tblPr>
        <w:tblStyle w:val="PURTable"/>
        <w:tblW w:w="0" w:type="dxa"/>
        <w:tblLook w:val="04A0" w:firstRow="1" w:lastRow="0" w:firstColumn="1" w:lastColumn="0" w:noHBand="0" w:noVBand="1"/>
      </w:tblPr>
      <w:tblGrid>
        <w:gridCol w:w="3597"/>
        <w:gridCol w:w="3587"/>
        <w:gridCol w:w="3606"/>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Další software: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Požadavek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pPr>
    </w:p>
    <w:p w:rsidR="00E6012F" w:rsidRDefault="00CC7C08">
      <w:pPr>
        <w:pStyle w:val="ProductList-ClauseHeading"/>
      </w:pPr>
      <w:r>
        <w:t>3.1 Licence pro správu</w:t>
      </w:r>
    </w:p>
    <w:tbl>
      <w:tblPr>
        <w:tblStyle w:val="PURTable"/>
        <w:tblW w:w="0" w:type="dxa"/>
        <w:tblLook w:val="04A0" w:firstRow="1" w:lastRow="0" w:firstColumn="1" w:lastColumn="0" w:noHBand="0" w:noVBand="1"/>
      </w:tblPr>
      <w:tblGrid>
        <w:gridCol w:w="3565"/>
        <w:gridCol w:w="3620"/>
        <w:gridCol w:w="3605"/>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012F" w:rsidRDefault="00CC7C08">
            <w:pPr>
              <w:pStyle w:val="ProductList-TableBody"/>
              <w:tabs>
                <w:tab w:val="clear" w:pos="360"/>
                <w:tab w:val="clear" w:pos="720"/>
                <w:tab w:val="clear" w:pos="1080"/>
                <w:tab w:val="left" w:pos="201"/>
                <w:tab w:val="left" w:pos="403"/>
                <w:tab w:val="left" w:pos="604"/>
              </w:tabs>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System Center 2012 R2 Configuration Manager (uživatel nebo prostředí OSE)</w:t>
            </w:r>
          </w:p>
        </w:tc>
        <w:tc>
          <w:tcPr>
            <w:tcW w:w="4040" w:type="dxa"/>
            <w:tcBorders>
              <w:top w:val="single" w:sz="18" w:space="0" w:color="0072C6"/>
              <w:left w:val="none" w:sz="4" w:space="0" w:color="000000"/>
              <w:bottom w:val="non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Licence ekvivalentní k licenci pro správu (viz </w:t>
            </w:r>
            <w:hyperlink w:anchor="_Sec591">
              <w:r>
                <w:rPr>
                  <w:color w:val="00467F"/>
                  <w:u w:val="single"/>
                </w:rPr>
                <w:t>Příloha A</w:t>
              </w:r>
            </w:hyperlink>
            <w:r>
              <w:t>)</w:t>
            </w:r>
          </w:p>
        </w:tc>
      </w:tr>
      <w:tr w:rsidR="00E601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none" w:sz="4" w:space="0" w:color="000000"/>
              <w:left w:val="single" w:sz="4" w:space="0" w:color="000000"/>
              <w:bottom w:val="singl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Microsoft Intune</w:t>
            </w:r>
            <w:r>
              <w:fldChar w:fldCharType="begin"/>
            </w:r>
            <w:r>
              <w:instrText xml:space="preserve"> XE "Microsoft Intune" </w:instrText>
            </w:r>
            <w:r>
              <w:fldChar w:fldCharType="end"/>
            </w:r>
            <w:r>
              <w:t xml:space="preserv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pPr>
    </w:p>
    <w:p w:rsidR="00E6012F" w:rsidRDefault="00CC7C08">
      <w:pPr>
        <w:pStyle w:val="ProductList-ClauseHeading"/>
      </w:pPr>
      <w:r>
        <w:t>3.2 Technologie SQL Server</w:t>
      </w:r>
    </w:p>
    <w:p w:rsidR="00E6012F" w:rsidRDefault="00CC7C08">
      <w:pPr>
        <w:pStyle w:val="ProductList-Body"/>
      </w:pPr>
      <w:r>
        <w:t>Zákazník může spustit jednu instanci libovolného databázového softwaru SQL Server</w:t>
      </w:r>
      <w:r>
        <w:fldChar w:fldCharType="begin"/>
      </w:r>
      <w:r>
        <w:instrText xml:space="preserve"> XE "SQL Server" </w:instrText>
      </w:r>
      <w:r>
        <w:fldChar w:fldCharType="end"/>
      </w:r>
      <w:r>
        <w:t xml:space="preserve"> zahrnutého do produktu pouze pro účely podpory tohoto produktu a libovolného dalšího produktu, který zahrnuje databázový software SQL Server.</w:t>
      </w:r>
    </w:p>
    <w:p w:rsidR="00E6012F" w:rsidRDefault="00CC7C08">
      <w:pPr>
        <w:pStyle w:val="ProductList-Offering1SubSection"/>
      </w:pPr>
      <w:bookmarkStart w:id="157" w:name="_Sec839"/>
      <w:r>
        <w:t>4. Software Assurance</w:t>
      </w:r>
      <w:bookmarkEnd w:id="157"/>
    </w:p>
    <w:tbl>
      <w:tblPr>
        <w:tblStyle w:val="PURTable"/>
        <w:tblW w:w="0" w:type="dxa"/>
        <w:tblLook w:val="04A0" w:firstRow="1" w:lastRow="0" w:firstColumn="1" w:lastColumn="0" w:noHBand="0" w:noVBand="1"/>
      </w:tblPr>
      <w:tblGrid>
        <w:gridCol w:w="3622"/>
        <w:gridCol w:w="3586"/>
        <w:gridCol w:w="3582"/>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na zálohu: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2">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pro roaming: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pPr>
    </w:p>
    <w:p w:rsidR="00E6012F" w:rsidRDefault="00CC7C08">
      <w:pPr>
        <w:pStyle w:val="ProductList-ClauseHeading"/>
      </w:pPr>
      <w:r>
        <w:t>4.1 System Center Configuration Manager – práva VDI</w:t>
      </w:r>
    </w:p>
    <w:p w:rsidR="00E6012F" w:rsidRDefault="00CC7C08">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System Center Configuration Manager (každá z nich „kvalifikující licence VDI“) může software kdykoli užívat ke správě až čtyř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ve čtyřech různých hostitelských infrastrukturách virtuální plochy.</w:t>
      </w:r>
    </w:p>
    <w:p w:rsidR="00E6012F" w:rsidRDefault="00E6012F">
      <w:pPr>
        <w:pStyle w:val="ProductList-Body"/>
        <w:jc w:val="right"/>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CC7C08">
      <w:pPr>
        <w:pStyle w:val="ProductList-Offering2Heading"/>
      </w:pPr>
      <w:bookmarkStart w:id="158" w:name="_Sec645"/>
      <w:r>
        <w:t>System Center Data Protection Manager</w:t>
      </w:r>
      <w:bookmarkEnd w:id="158"/>
      <w:r>
        <w:fldChar w:fldCharType="begin"/>
      </w:r>
      <w:r>
        <w:instrText xml:space="preserve"> TC "</w:instrText>
      </w:r>
      <w:bookmarkStart w:id="159" w:name="_Toc433701747"/>
      <w:r>
        <w:instrText>System Center Data Protection Manager</w:instrText>
      </w:r>
      <w:bookmarkEnd w:id="159"/>
      <w:r>
        <w:instrText>" \l 3</w:instrText>
      </w:r>
      <w:r>
        <w:fldChar w:fldCharType="end"/>
      </w:r>
    </w:p>
    <w:p w:rsidR="00E6012F" w:rsidRDefault="00CC7C08">
      <w:pPr>
        <w:pStyle w:val="ProductList-Body"/>
      </w:pPr>
      <w:r>
        <w:t>Zákazníci z akademických institucí hledající informace o licencování a užívání produktu System Center Data Protection Manager 2010</w:t>
      </w:r>
      <w:r>
        <w:fldChar w:fldCharType="begin"/>
      </w:r>
      <w:r>
        <w:instrText xml:space="preserve"> XE "System Center Data Protection Manager 2010" </w:instrText>
      </w:r>
      <w:r>
        <w:fldChar w:fldCharType="end"/>
      </w:r>
      <w:r>
        <w:t xml:space="preserve"> by měli nahlédnout do užívacích práv k produktu z dubna 2015 </w:t>
      </w:r>
      <w:hyperlink r:id="rId63">
        <w:r>
          <w:rPr>
            <w:color w:val="00467F"/>
            <w:u w:val="single"/>
          </w:rPr>
          <w:t>http://go.microsoft.com/?linkid=9839206</w:t>
        </w:r>
      </w:hyperlink>
      <w:r>
        <w:t xml:space="preserve"> a seznamu produktů z června 2015 </w:t>
      </w:r>
      <w:hyperlink r:id="rId64">
        <w:r>
          <w:rPr>
            <w:color w:val="00467F"/>
            <w:u w:val="single"/>
          </w:rPr>
          <w:t>http://go.microsoft.com/?linkid=9839207</w:t>
        </w:r>
      </w:hyperlink>
      <w:r>
        <w:t>.</w:t>
      </w:r>
    </w:p>
    <w:p w:rsidR="00E6012F" w:rsidRDefault="00E6012F">
      <w:pPr>
        <w:pStyle w:val="ProductList-Body"/>
        <w:jc w:val="right"/>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CC7C08">
      <w:pPr>
        <w:pStyle w:val="ProductList-Offering2Heading"/>
      </w:pPr>
      <w:bookmarkStart w:id="160" w:name="_Sec646"/>
      <w:r>
        <w:t>System Center Operation Manager</w:t>
      </w:r>
      <w:bookmarkEnd w:id="160"/>
      <w:r>
        <w:fldChar w:fldCharType="begin"/>
      </w:r>
      <w:r>
        <w:instrText xml:space="preserve"> TC "</w:instrText>
      </w:r>
      <w:bookmarkStart w:id="161" w:name="_Toc433701748"/>
      <w:r>
        <w:instrText>System Center Operation Manager</w:instrText>
      </w:r>
      <w:bookmarkEnd w:id="161"/>
      <w:r>
        <w:instrText>" \l 3</w:instrText>
      </w:r>
      <w:r>
        <w:fldChar w:fldCharType="end"/>
      </w:r>
    </w:p>
    <w:p w:rsidR="00E6012F" w:rsidRDefault="00CC7C08">
      <w:pPr>
        <w:pStyle w:val="ProductList-Body"/>
      </w:pPr>
      <w:r>
        <w:t>Zákazníci z akademických institucí hledající informace o licencování a užívání produktu System Center Operation Manager 2007 R2</w:t>
      </w:r>
      <w:r>
        <w:fldChar w:fldCharType="begin"/>
      </w:r>
      <w:r>
        <w:instrText xml:space="preserve"> XE "System Center Operation Manager 2007 R2" </w:instrText>
      </w:r>
      <w:r>
        <w:fldChar w:fldCharType="end"/>
      </w:r>
      <w:r>
        <w:t xml:space="preserve"> by měli nahlédnout do užívacích práv k produktu z dubna 2015 </w:t>
      </w:r>
      <w:hyperlink r:id="rId65">
        <w:r>
          <w:rPr>
            <w:color w:val="00467F"/>
            <w:u w:val="single"/>
          </w:rPr>
          <w:t>http://go.microsoft.com/?linkid=9839206</w:t>
        </w:r>
      </w:hyperlink>
      <w:r>
        <w:t xml:space="preserve"> a seznamu produktů z června 2015 </w:t>
      </w:r>
      <w:hyperlink r:id="rId66">
        <w:r>
          <w:rPr>
            <w:color w:val="00467F"/>
            <w:u w:val="single"/>
          </w:rPr>
          <w:t>http://go.microsoft.com/?linkid=9839207</w:t>
        </w:r>
      </w:hyperlink>
      <w:r>
        <w:t>.</w:t>
      </w:r>
    </w:p>
    <w:p w:rsidR="00E6012F" w:rsidRDefault="00E6012F">
      <w:pPr>
        <w:pStyle w:val="ProductList-Body"/>
        <w:jc w:val="right"/>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CC7C08">
      <w:pPr>
        <w:pStyle w:val="ProductList-Offering2Heading"/>
      </w:pPr>
      <w:bookmarkStart w:id="162" w:name="_Sec647"/>
      <w:r>
        <w:t>System Center Server Management Suite</w:t>
      </w:r>
      <w:bookmarkEnd w:id="162"/>
      <w:r>
        <w:fldChar w:fldCharType="begin"/>
      </w:r>
      <w:r>
        <w:instrText xml:space="preserve"> TC "</w:instrText>
      </w:r>
      <w:bookmarkStart w:id="163" w:name="_Toc433701749"/>
      <w:r>
        <w:instrText>System Center Server Management Suite</w:instrText>
      </w:r>
      <w:bookmarkEnd w:id="163"/>
      <w:r>
        <w:instrText>" \l 3</w:instrText>
      </w:r>
      <w:r>
        <w:fldChar w:fldCharType="end"/>
      </w:r>
    </w:p>
    <w:p w:rsidR="00E6012F" w:rsidRDefault="00CC7C08">
      <w:pPr>
        <w:pStyle w:val="ProductList-Body"/>
      </w:pPr>
      <w:r>
        <w:t>Zákazníci z akademických institucí hledající informace o licencování a užívání sady System Center Server Management Suite</w:t>
      </w:r>
      <w:r>
        <w:fldChar w:fldCharType="begin"/>
      </w:r>
      <w:r>
        <w:instrText xml:space="preserve"> XE "System Center Server Management Suite" </w:instrText>
      </w:r>
      <w:r>
        <w:fldChar w:fldCharType="end"/>
      </w:r>
      <w:r>
        <w:t xml:space="preserve"> by měli nahlédnout do užívacích práv k produktu z dubna 2015 </w:t>
      </w:r>
      <w:hyperlink r:id="rId67">
        <w:r>
          <w:rPr>
            <w:color w:val="00467F"/>
            <w:u w:val="single"/>
          </w:rPr>
          <w:t>http://go.microsoft.com/?linkid=9839206</w:t>
        </w:r>
      </w:hyperlink>
      <w:r>
        <w:t xml:space="preserve"> a seznamu produktů z června 2015 </w:t>
      </w:r>
      <w:hyperlink r:id="rId68">
        <w:r>
          <w:rPr>
            <w:color w:val="00467F"/>
            <w:u w:val="single"/>
          </w:rPr>
          <w:t>http://go.microsoft.com/?linkid=9839207</w:t>
        </w:r>
      </w:hyperlink>
      <w:r>
        <w:t>.</w:t>
      </w:r>
    </w:p>
    <w:p w:rsidR="00E6012F" w:rsidRDefault="00E6012F">
      <w:pPr>
        <w:pStyle w:val="ProductList-Body"/>
        <w:jc w:val="right"/>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CC7C08">
      <w:pPr>
        <w:pStyle w:val="ProductList-Offering2Heading"/>
      </w:pPr>
      <w:bookmarkStart w:id="164" w:name="_Sec648"/>
      <w:r>
        <w:t>System Center Service Manager</w:t>
      </w:r>
      <w:bookmarkEnd w:id="164"/>
      <w:r>
        <w:fldChar w:fldCharType="begin"/>
      </w:r>
      <w:r>
        <w:instrText xml:space="preserve"> TC "</w:instrText>
      </w:r>
      <w:bookmarkStart w:id="165" w:name="_Toc433701750"/>
      <w:r>
        <w:instrText>System Center Service Manager</w:instrText>
      </w:r>
      <w:bookmarkEnd w:id="165"/>
      <w:r>
        <w:instrText>" \l 3</w:instrText>
      </w:r>
      <w:r>
        <w:fldChar w:fldCharType="end"/>
      </w:r>
    </w:p>
    <w:p w:rsidR="00E6012F" w:rsidRDefault="00CC7C08">
      <w:pPr>
        <w:pStyle w:val="ProductList-Body"/>
      </w:pPr>
      <w:r>
        <w:t>Zákazníci z akademických institucí hledající informace o licencování a užívání produktu System Center Service Manager 2010</w:t>
      </w:r>
      <w:r>
        <w:fldChar w:fldCharType="begin"/>
      </w:r>
      <w:r>
        <w:instrText xml:space="preserve"> XE "System Center Service Manager 2010" </w:instrText>
      </w:r>
      <w:r>
        <w:fldChar w:fldCharType="end"/>
      </w:r>
      <w:r>
        <w:t xml:space="preserve"> by měli nahlédnout do užívacích práv k produktu z dubna 2015 </w:t>
      </w:r>
      <w:hyperlink r:id="rId69">
        <w:r>
          <w:rPr>
            <w:color w:val="00467F"/>
            <w:u w:val="single"/>
          </w:rPr>
          <w:t>http://go.microsoft.com/?linkid=9839206</w:t>
        </w:r>
      </w:hyperlink>
      <w:r>
        <w:t xml:space="preserve"> a seznamu produktů z června 2015 </w:t>
      </w:r>
      <w:hyperlink r:id="rId70">
        <w:r>
          <w:rPr>
            <w:color w:val="00467F"/>
            <w:u w:val="single"/>
          </w:rPr>
          <w:t>http://go.microsoft.com/?linkid=9839207</w:t>
        </w:r>
      </w:hyperlink>
      <w:r>
        <w:t>.</w:t>
      </w:r>
    </w:p>
    <w:p w:rsidR="00E6012F" w:rsidRDefault="00E6012F">
      <w:pPr>
        <w:pStyle w:val="ProductList-Body"/>
        <w:jc w:val="right"/>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CC7C08">
      <w:pPr>
        <w:pStyle w:val="ProductList-Offering1Heading"/>
      </w:pPr>
      <w:bookmarkStart w:id="166" w:name="_Sec616"/>
      <w:r>
        <w:t>Sada Virtual Desktop Infrastructure (VDI)</w:t>
      </w:r>
      <w:bookmarkEnd w:id="166"/>
      <w:r>
        <w:fldChar w:fldCharType="begin"/>
      </w:r>
      <w:r>
        <w:instrText xml:space="preserve"> TC "</w:instrText>
      </w:r>
      <w:bookmarkStart w:id="167" w:name="_Toc433701751"/>
      <w:r>
        <w:instrText>Sada Virtual Desktop Infrastructure (VDI)</w:instrText>
      </w:r>
      <w:bookmarkEnd w:id="167"/>
      <w:r>
        <w:instrText>" \l 2</w:instrText>
      </w:r>
      <w:r>
        <w:fldChar w:fldCharType="end"/>
      </w:r>
    </w:p>
    <w:p w:rsidR="00E6012F" w:rsidRDefault="00CC7C08">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71">
        <w:r>
          <w:rPr>
            <w:color w:val="00467F"/>
            <w:u w:val="single"/>
          </w:rPr>
          <w:t>http://go.microsoft.com/?linkid=9839206</w:t>
        </w:r>
      </w:hyperlink>
      <w:r>
        <w:t xml:space="preserve"> a seznamu produktů z června 2015 </w:t>
      </w:r>
      <w:hyperlink r:id="rId72">
        <w:r>
          <w:rPr>
            <w:color w:val="00467F"/>
            <w:u w:val="single"/>
          </w:rPr>
          <w:t>http://go.microsoft.com/?linkid=9839207</w:t>
        </w:r>
      </w:hyperlink>
      <w:r>
        <w:t>.</w:t>
      </w:r>
    </w:p>
    <w:p w:rsidR="00E6012F" w:rsidRDefault="00E6012F">
      <w:pPr>
        <w:pStyle w:val="ProductList-Body"/>
        <w:jc w:val="right"/>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CC7C08">
      <w:pPr>
        <w:pStyle w:val="ProductList-OfferingGroupHeading"/>
      </w:pPr>
      <w:bookmarkStart w:id="168" w:name="_Sec617"/>
      <w:r>
        <w:t>Visual Studio</w:t>
      </w:r>
      <w:bookmarkEnd w:id="168"/>
      <w:r>
        <w:fldChar w:fldCharType="begin"/>
      </w:r>
      <w:r>
        <w:instrText xml:space="preserve"> TC "</w:instrText>
      </w:r>
      <w:bookmarkStart w:id="169" w:name="_Toc433701752"/>
      <w:r>
        <w:instrText>Visual Studio</w:instrText>
      </w:r>
      <w:bookmarkEnd w:id="169"/>
      <w:r>
        <w:instrText>" \l 2</w:instrText>
      </w:r>
      <w:r>
        <w:fldChar w:fldCharType="end"/>
      </w:r>
    </w:p>
    <w:p w:rsidR="00E6012F" w:rsidRDefault="00CC7C08">
      <w:pPr>
        <w:pStyle w:val="ProductList-Offering2HeadingNoBorder"/>
      </w:pPr>
      <w:bookmarkStart w:id="170" w:name="_Sec649"/>
      <w:r>
        <w:t>Visual Studio</w:t>
      </w:r>
      <w:bookmarkEnd w:id="170"/>
      <w:r>
        <w:fldChar w:fldCharType="begin"/>
      </w:r>
      <w:r>
        <w:instrText xml:space="preserve"> TC "</w:instrText>
      </w:r>
      <w:bookmarkStart w:id="171" w:name="_Toc433701753"/>
      <w:r>
        <w:instrText>Visual Studio</w:instrText>
      </w:r>
      <w:bookmarkEnd w:id="171"/>
      <w:r>
        <w:instrText>" \l 3</w:instrText>
      </w:r>
      <w:r>
        <w:fldChar w:fldCharType="end"/>
      </w:r>
    </w:p>
    <w:p w:rsidR="00E6012F" w:rsidRDefault="00CC7C08">
      <w:pPr>
        <w:pStyle w:val="ProductList-Offering1SubSection"/>
      </w:pPr>
      <w:bookmarkStart w:id="172" w:name="_Sec697"/>
      <w:r>
        <w:t>1. Dostupnost programu</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E601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012F">
        <w:tc>
          <w:tcPr>
            <w:tcW w:w="416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none" w:sz="4" w:space="0" w:color="6E6E6E"/>
              <w:bottom w:val="dashed"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416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Visual Studio Professional 2015 s odběrem MSDN</w:t>
            </w:r>
            <w:r>
              <w:fldChar w:fldCharType="begin"/>
            </w:r>
            <w:r>
              <w:instrText xml:space="preserve"> XE "Visual Studio Professional 2015 s odběrem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pro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6012F">
        <w:tc>
          <w:tcPr>
            <w:tcW w:w="416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Visual Studio Enterprise 2015 s odběrem MSDN</w:t>
            </w:r>
            <w:r>
              <w:fldChar w:fldCharType="begin"/>
            </w:r>
            <w:r>
              <w:instrText xml:space="preserve"> XE "Visual Studio Enterprise 2015 s odběrem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pro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6012F">
        <w:tc>
          <w:tcPr>
            <w:tcW w:w="416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Visual Studio Test Professional 2015 s MSDN</w:t>
            </w:r>
            <w:r>
              <w:fldChar w:fldCharType="begin"/>
            </w:r>
            <w:r>
              <w:instrText xml:space="preserve"> XE "Visual Studio Test Professional 2015 s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pro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6012F">
        <w:tc>
          <w:tcPr>
            <w:tcW w:w="416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pro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E6012F" w:rsidRDefault="00CC7C08">
      <w:pPr>
        <w:pStyle w:val="ProductList-Offering1SubSection"/>
      </w:pPr>
      <w:bookmarkStart w:id="173" w:name="_Sec752"/>
      <w:r>
        <w:t>2. Podmínky produktu</w:t>
      </w:r>
      <w:bookmarkEnd w:id="173"/>
    </w:p>
    <w:tbl>
      <w:tblPr>
        <w:tblStyle w:val="PURTable"/>
        <w:tblW w:w="0" w:type="dxa"/>
        <w:tblLook w:val="04A0" w:firstRow="1" w:lastRow="0" w:firstColumn="1" w:lastColumn="0" w:noHBand="0" w:noVBand="1"/>
      </w:tblPr>
      <w:tblGrid>
        <w:gridCol w:w="3599"/>
        <w:gridCol w:w="3595"/>
        <w:gridCol w:w="3596"/>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aktualizaci: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pPr>
    </w:p>
    <w:p w:rsidR="00E6012F" w:rsidRDefault="00CC7C08">
      <w:pPr>
        <w:pStyle w:val="ProductList-ClauseHeading"/>
      </w:pPr>
      <w:r>
        <w:t>2.1 Visual Studio Premium 2013 s produktem MSDN a Visual Studio Ultimate 2013 s odběrem MSDN</w:t>
      </w:r>
    </w:p>
    <w:p w:rsidR="00E6012F" w:rsidRDefault="00CC7C08">
      <w:pPr>
        <w:pStyle w:val="ProductList-Body"/>
      </w:pPr>
      <w:r>
        <w:t>Visual Studio Enterprise 2015 s odběrem MSDN je nástupnickou verzí produktů Visual Studio Premium 2013 s odběrem MSDN a Visual Studio Ultimate 2013 s odběrem MSDN.</w:t>
      </w:r>
    </w:p>
    <w:p w:rsidR="00E6012F" w:rsidRDefault="00E6012F">
      <w:pPr>
        <w:pStyle w:val="ProductList-Body"/>
      </w:pPr>
    </w:p>
    <w:p w:rsidR="00E6012F" w:rsidRDefault="00CC7C08">
      <w:pPr>
        <w:pStyle w:val="ProductList-ClauseHeading"/>
      </w:pPr>
      <w:r>
        <w:t>2.2 Poskytnutí licence pro SQL Server Parallel Data Warehouse Developer</w:t>
      </w:r>
    </w:p>
    <w:p w:rsidR="00E6012F" w:rsidRDefault="00CC7C08">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produktu Visual Studio Professional s odběrem MSDN 2015, Visual Studio Enterprise 2015 s odběrem MSDN a Visual Studio Test Professional 2015 s odběrem MSDN má jednu licenci pro SQL Server 2012 Parallel Data Warehouse Developer.</w:t>
      </w:r>
    </w:p>
    <w:p w:rsidR="00E6012F" w:rsidRDefault="00E6012F">
      <w:pPr>
        <w:pStyle w:val="ProductList-Body"/>
      </w:pPr>
    </w:p>
    <w:p w:rsidR="00E6012F" w:rsidRDefault="00CC7C08">
      <w:pPr>
        <w:pStyle w:val="ProductList-ClauseHeading"/>
      </w:pPr>
      <w:r>
        <w:t>2.3 Poskytnutí licence pro Visual Studio Team Foundation Server 2015</w:t>
      </w:r>
    </w:p>
    <w:p w:rsidR="00E6012F" w:rsidRDefault="00CC7C08">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produktu Visual Studio Professional 2015 s odběrem MSDN, Visual Studio Enterprise 2015 s odběrem MSDN, Visual Studio Test Professional 2015 s odběrem MSDN a MSDN Platforms má jednu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pro produkt Visual Studio Team Foundation Server 2015 a jednu uživatelskou licenci CAL pro produkt Team Foundation Server.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E6012F" w:rsidRDefault="00E6012F">
      <w:pPr>
        <w:pStyle w:val="ProductList-Body"/>
      </w:pPr>
    </w:p>
    <w:p w:rsidR="00E6012F" w:rsidRDefault="00CC7C08">
      <w:pPr>
        <w:pStyle w:val="ProductList-ClauseHeading"/>
      </w:pPr>
      <w:r>
        <w:t>2.4 Služby platformy Microsoft Azure</w:t>
      </w:r>
    </w:p>
    <w:p w:rsidR="00E6012F" w:rsidRDefault="00CC7C08">
      <w:pPr>
        <w:pStyle w:val="ProductList-Body"/>
      </w:pPr>
      <w:r>
        <w:t>Výhody Microsoft Azure nelze kombinovat z více odběrů licence MSDN do jednoho účtu Microsoft Azure.</w:t>
      </w:r>
    </w:p>
    <w:p w:rsidR="00E6012F" w:rsidRDefault="00CC7C08">
      <w:pPr>
        <w:pStyle w:val="ProductList-Offering1SubSection"/>
      </w:pPr>
      <w:bookmarkStart w:id="174" w:name="_Sec810"/>
      <w:r>
        <w:t>3. Užívací práva</w:t>
      </w:r>
      <w:bookmarkEnd w:id="174"/>
    </w:p>
    <w:tbl>
      <w:tblPr>
        <w:tblStyle w:val="PURTable"/>
        <w:tblW w:w="0" w:type="dxa"/>
        <w:tblLook w:val="04A0" w:firstRow="1" w:lastRow="0" w:firstColumn="1" w:lastColumn="0" w:noHBand="0" w:noVBand="1"/>
      </w:tblPr>
      <w:tblGrid>
        <w:gridCol w:w="3610"/>
        <w:gridCol w:w="3580"/>
        <w:gridCol w:w="3600"/>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Další software: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 Microsoft SharePoint, Windows SDK, komponenty sady Microsoft Office, sada Microsoft Advertising SDK</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pPr>
    </w:p>
    <w:p w:rsidR="00E6012F" w:rsidRDefault="00CC7C08">
      <w:pPr>
        <w:pStyle w:val="ProductList-ClauseHeading"/>
      </w:pPr>
      <w:r>
        <w:t>3.1 Soubor BUILDSERVER.TXT</w:t>
      </w:r>
    </w:p>
    <w:p w:rsidR="00E6012F" w:rsidRDefault="00CC7C08">
      <w:pPr>
        <w:pStyle w:val="ProductList-Body"/>
      </w:pPr>
      <w:r>
        <w:t xml:space="preserve">Zákazník může instalovat kopie souborů v seznamech BuildServer na adrese </w:t>
      </w:r>
      <w:hyperlink r:id="rId73">
        <w:r>
          <w:rPr>
            <w:color w:val="00467F"/>
            <w:u w:val="single"/>
          </w:rPr>
          <w:t>http://go.microsoft.com/fwlink/?LinkId=286955</w:t>
        </w:r>
      </w:hyperlink>
      <w:r>
        <w:t xml:space="preserve"> do svých počítačů pro sestavení pouze pro účely kompilování, sestavování, ověřování a archivování svých programů nebo ke spouštění testů kvality a výkonu na svých počítačích pro sestavování jako součást procesu sestavování.</w:t>
      </w:r>
    </w:p>
    <w:p w:rsidR="00E6012F" w:rsidRDefault="00E6012F">
      <w:pPr>
        <w:pStyle w:val="ProductList-Body"/>
      </w:pPr>
    </w:p>
    <w:p w:rsidR="00E6012F" w:rsidRDefault="00CC7C08">
      <w:pPr>
        <w:pStyle w:val="ProductList-ClauseHeading"/>
      </w:pPr>
      <w:r>
        <w:t>3.2 Nástroje</w:t>
      </w:r>
    </w:p>
    <w:p w:rsidR="00E6012F" w:rsidRDefault="00CC7C08">
      <w:pPr>
        <w:pStyle w:val="ProductList-Body"/>
      </w:pPr>
      <w:r>
        <w:t xml:space="preserve">Zákazník může kopírovat a instalovat nástroje uvedené na adrese </w:t>
      </w:r>
      <w:hyperlink r:id="rId74">
        <w:r>
          <w:rPr>
            <w:color w:val="00467F"/>
            <w:u w:val="single"/>
          </w:rPr>
          <w:t>http://go.microsoft.com/fwlink/?LinkId=286955</w:t>
        </w:r>
      </w:hyperlink>
      <w:r>
        <w:t>, které obdrží se softwarem, na zákaznických počítačích jiných třetích stran pouze za účelem ladění a nasazení svých programů a databází, které vytváří se softwarem. Po dokončení ladění programu nebo 30 dnů od jeho instalace v tomto zařízení, podle toho, co nastane dříve, musí zákazník všechny nástroje instalované do zařízení odstranit. Společnost Microsoft neodpovídá za užívání nebo přístup třetích stran k nástrojům, které zákazník nainstaluje na libovolném zařízení.</w:t>
      </w:r>
    </w:p>
    <w:p w:rsidR="00E6012F" w:rsidRDefault="00E6012F">
      <w:pPr>
        <w:pStyle w:val="ProductList-Body"/>
      </w:pPr>
    </w:p>
    <w:p w:rsidR="00E6012F" w:rsidRDefault="00CC7C08">
      <w:pPr>
        <w:pStyle w:val="ProductList-ClauseHeading"/>
      </w:pPr>
      <w:r>
        <w:t>3.3 System Center – Virtual Machine Manager (SCVMM) – Visual Studio Enterprise s odběrem MSDN a Visual Studio Test Professional s odběrem MSDN</w:t>
      </w:r>
    </w:p>
    <w:p w:rsidR="00E6012F" w:rsidRDefault="00CC7C08">
      <w:pPr>
        <w:pStyle w:val="ProductList-Body"/>
      </w:pPr>
      <w:r>
        <w:t>Každý licencovaný uživatel produktu Visual Studio Enterprise s odběrem MSDN, Visual Studio Ultimate with MSDN nebo Visual Studio Test Professional with MSDN může instalovat a spouštět produkt SCVMM se softwarem Visual Studio pro účely vytváření, nasazení a správy testovacích prostředí. Testovací prostředí je prostředí virtuálního operačního systému, které je určeno výlučně pro vývoj a testování programů zákazníka. Pro tento účel nepotřebuje zákazník licence pro správu.</w:t>
      </w:r>
    </w:p>
    <w:p w:rsidR="00E6012F" w:rsidRDefault="00E6012F">
      <w:pPr>
        <w:pStyle w:val="ProductList-Body"/>
      </w:pPr>
    </w:p>
    <w:p w:rsidR="00E6012F" w:rsidRDefault="00CC7C08">
      <w:pPr>
        <w:pStyle w:val="ProductList-ClauseHeading"/>
      </w:pPr>
      <w:r>
        <w:t>3.4 Office Professional Plus 2016 – Visual Studio Enterprise s odběrem MSDN</w:t>
      </w:r>
    </w:p>
    <w:p w:rsidR="00E6012F" w:rsidRDefault="00CC7C08">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produktu Visual Studio Enterprise s odběrem MSDN si může rovněž nainstalovat a používat jednu kopii produktu Office Professional Plus 2016</w:t>
      </w:r>
      <w:r>
        <w:fldChar w:fldCharType="begin"/>
      </w:r>
      <w:r>
        <w:instrText xml:space="preserve"> XE "Office Professional Plus 2016" </w:instrText>
      </w:r>
      <w:r>
        <w:fldChar w:fldCharType="end"/>
      </w:r>
      <w:r>
        <w:t xml:space="preserve"> na jedno zařízení pro produkční účely.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platí pro užívání tohoto softwaru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E6012F" w:rsidRDefault="00E6012F">
      <w:pPr>
        <w:pStyle w:val="ProductList-Body"/>
      </w:pPr>
    </w:p>
    <w:p w:rsidR="00E6012F" w:rsidRDefault="00CC7C08">
      <w:pPr>
        <w:pStyle w:val="ProductList-ClauseHeading"/>
      </w:pPr>
      <w:r>
        <w:t>3.5 Knihovny s licencí GNU Lesser General Public</w:t>
      </w:r>
    </w:p>
    <w:p w:rsidR="00E6012F" w:rsidRDefault="00CC7C08">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Visual Studio nebo se jinak pokoušet odvozovat zdrojový kód pro software Visual Studio, avšak pouze v rozsahu nezbytném pro ladění změn libovolných knihoven licencovaných na základě licence GNU Lesser General Public License, které mohou být zahrnuty do softwaru nebo s nimi může být software propojen.</w:t>
      </w:r>
    </w:p>
    <w:p w:rsidR="00E6012F" w:rsidRDefault="00CC7C08">
      <w:pPr>
        <w:pStyle w:val="ProductList-Offering1SubSection"/>
      </w:pPr>
      <w:bookmarkStart w:id="175" w:name="_Sec834"/>
      <w:r>
        <w:t>4. Software Assurance</w:t>
      </w:r>
      <w:bookmarkEnd w:id="175"/>
    </w:p>
    <w:tbl>
      <w:tblPr>
        <w:tblStyle w:val="PURTable"/>
        <w:tblW w:w="0" w:type="dxa"/>
        <w:tblLook w:val="04A0" w:firstRow="1" w:lastRow="0" w:firstColumn="1" w:lastColumn="0" w:noHBand="0" w:noVBand="1"/>
      </w:tblPr>
      <w:tblGrid>
        <w:gridCol w:w="3622"/>
        <w:gridCol w:w="3586"/>
        <w:gridCol w:w="3582"/>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na zálohu: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5">
              <w:r>
                <w:rPr>
                  <w:color w:val="00467F"/>
                  <w:u w:val="single"/>
                </w:rPr>
                <w:t xml:space="preserve">Seznam produktů – březen 2014 a září 2015 – podmínky produktu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pro roaming: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pPr>
    </w:p>
    <w:p w:rsidR="00E6012F" w:rsidRDefault="00CC7C08">
      <w:pPr>
        <w:pStyle w:val="ProductList-ClauseHeading"/>
      </w:pPr>
      <w:r>
        <w:t>4.1 Nárok na krytí Software Assurance</w:t>
      </w:r>
    </w:p>
    <w:p w:rsidR="00E6012F" w:rsidRDefault="00CC7C08">
      <w:pPr>
        <w:pStyle w:val="ProductList-Body"/>
      </w:pPr>
      <w:r>
        <w:t xml:space="preserve">Zákazníci s končícím krytím SA pro jakýkoli produkt Visual Studio s licencí MSDN či aktivním maloobchodním odběrem odpovídajícím nabídkám Visual Studio v Podmínkách produktu mohou prodloužit krytí v rámci jakékoli produktu Visual Studio s licencí MSDN. Při prodlužování na jinou úroveň odběru licence MSDN nahrazují nové podmínky užívání předchozí podmínky užívání a jakýkoli software, který není zahrnut v odběru licence MSDN, již nelze používat. Prodloužení na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rsidR="00E6012F" w:rsidRDefault="00E6012F">
      <w:pPr>
        <w:pStyle w:val="ProductList-Body"/>
      </w:pPr>
    </w:p>
    <w:p w:rsidR="00E6012F" w:rsidRDefault="00CC7C08">
      <w:pPr>
        <w:pStyle w:val="ProductList-ClauseHeading"/>
      </w:pPr>
      <w:r>
        <w:t>4.2 MSDN – časově neomezená práva</w:t>
      </w:r>
    </w:p>
    <w:p w:rsidR="00E6012F" w:rsidRDefault="00CC7C08">
      <w:pPr>
        <w:pStyle w:val="ProductList-Body"/>
      </w:pPr>
      <w:r>
        <w:t>Práva zákazníka na užívání jakéhokoli softwaru licencovaného prostřednictvím knihovny MSDN se stanou trvalými v případě, že se trvalým stane právo zákazníka na používání produktu Visual Studio.</w:t>
      </w:r>
    </w:p>
    <w:p w:rsidR="00E6012F" w:rsidRDefault="00E6012F">
      <w:pPr>
        <w:pStyle w:val="ProductList-Body"/>
      </w:pPr>
    </w:p>
    <w:p w:rsidR="00E6012F" w:rsidRDefault="00CC7C08">
      <w:pPr>
        <w:pStyle w:val="ProductList-ClauseHeading"/>
      </w:pPr>
      <w:r>
        <w:t>4.3 Práva a výhody programu Software Assurance pro licence na odběr</w:t>
      </w:r>
    </w:p>
    <w:p w:rsidR="00E6012F" w:rsidRDefault="00CC7C08">
      <w:pPr>
        <w:pStyle w:val="ProductList-Body"/>
      </w:pPr>
      <w:r>
        <w:t>Jakákoli licence na odběr, kterou zákazník získá na základě prováděcí smlouvy Server and Cloud, uděluje stejná práva a výhody programu SA jako licence s krytím SA během období odběru.</w:t>
      </w:r>
    </w:p>
    <w:p w:rsidR="00E6012F" w:rsidRDefault="00E6012F">
      <w:pPr>
        <w:pStyle w:val="PURBreadcrumb"/>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CC7C08">
      <w:pPr>
        <w:pStyle w:val="ProductList-Offering2HeadingNoBorder"/>
      </w:pPr>
      <w:bookmarkStart w:id="176" w:name="_Sec650"/>
      <w:r>
        <w:t>Visual Studio Team Foundation Server</w:t>
      </w:r>
      <w:bookmarkEnd w:id="176"/>
      <w:r>
        <w:fldChar w:fldCharType="begin"/>
      </w:r>
      <w:r>
        <w:instrText xml:space="preserve"> TC "</w:instrText>
      </w:r>
      <w:bookmarkStart w:id="177" w:name="_Toc433701754"/>
      <w:r>
        <w:instrText>Visual Studio Team Foundation Server</w:instrText>
      </w:r>
      <w:bookmarkEnd w:id="177"/>
      <w:r>
        <w:instrText>" \l 3</w:instrText>
      </w:r>
      <w:r>
        <w:fldChar w:fldCharType="end"/>
      </w:r>
    </w:p>
    <w:p w:rsidR="00E6012F" w:rsidRDefault="00CC7C08">
      <w:pPr>
        <w:pStyle w:val="ProductList-Offering1SubSection"/>
      </w:pPr>
      <w:bookmarkStart w:id="178" w:name="_Sec698"/>
      <w:r>
        <w:t>1. Dostupnost programu</w:t>
      </w:r>
      <w:bookmarkEnd w:id="178"/>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E601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012F">
        <w:tc>
          <w:tcPr>
            <w:tcW w:w="416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Visual Studio Team Foundation Server 2015 s technologií SQL Server 2014</w:t>
            </w:r>
            <w:r>
              <w:fldChar w:fldCharType="begin"/>
            </w:r>
            <w:r>
              <w:instrText xml:space="preserve"> XE "Visual Studio Team Foundation Server 2015 s technologií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6012F">
        <w:tc>
          <w:tcPr>
            <w:tcW w:w="416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Licence CAL k produktu Visual Studio Team Foundation Server 2015</w:t>
            </w:r>
            <w:r>
              <w:fldChar w:fldCharType="begin"/>
            </w:r>
            <w:r>
              <w:instrText xml:space="preserve"> XE "Licence CAL k produktu Visual Studio Team Foundation Server 2015"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E6012F" w:rsidRDefault="00CC7C08">
      <w:pPr>
        <w:pStyle w:val="ProductList-Offering1SubSection"/>
      </w:pPr>
      <w:bookmarkStart w:id="179" w:name="_Sec753"/>
      <w:r>
        <w:t>2. Podmínky produktu</w:t>
      </w:r>
      <w:bookmarkEnd w:id="179"/>
    </w:p>
    <w:tbl>
      <w:tblPr>
        <w:tblStyle w:val="PURTable"/>
        <w:tblW w:w="0" w:type="dxa"/>
        <w:tblLook w:val="04A0" w:firstRow="1" w:lastRow="0" w:firstColumn="1" w:lastColumn="0" w:noHBand="0" w:noVBand="1"/>
      </w:tblPr>
      <w:tblGrid>
        <w:gridCol w:w="3602"/>
        <w:gridCol w:w="3597"/>
        <w:gridCol w:w="3591"/>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Nižší verze: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aktualizaci: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CC7C08">
      <w:pPr>
        <w:pStyle w:val="ProductList-Offering1SubSection"/>
      </w:pPr>
      <w:bookmarkStart w:id="180" w:name="_Sec811"/>
      <w:r>
        <w:t>3. Užívací práva</w:t>
      </w:r>
      <w:bookmarkEnd w:id="180"/>
    </w:p>
    <w:tbl>
      <w:tblPr>
        <w:tblStyle w:val="PURTable"/>
        <w:tblW w:w="0" w:type="dxa"/>
        <w:tblLook w:val="04A0" w:firstRow="1" w:lastRow="0" w:firstColumn="1" w:lastColumn="0" w:noHBand="0" w:noVBand="1"/>
      </w:tblPr>
      <w:tblGrid>
        <w:gridCol w:w="3598"/>
        <w:gridCol w:w="3586"/>
        <w:gridCol w:w="3606"/>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Vše</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serveru SQL Server, softwarové komponenty Windows, Microsoft SharePoint Foundation 2013</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pPr>
    </w:p>
    <w:p w:rsidR="00E6012F" w:rsidRDefault="00CC7C08">
      <w:pPr>
        <w:pStyle w:val="ProductList-ClauseHeading"/>
      </w:pPr>
      <w:r>
        <w:t>3.1 Přístup k serverovému softwaru</w:t>
      </w:r>
    </w:p>
    <w:tbl>
      <w:tblPr>
        <w:tblStyle w:val="PURTable"/>
        <w:tblW w:w="0" w:type="dxa"/>
        <w:tblLook w:val="04A0" w:firstRow="1" w:lastRow="0" w:firstColumn="1" w:lastColumn="0" w:noHBand="0" w:noVBand="1"/>
      </w:tblPr>
      <w:tblGrid>
        <w:gridCol w:w="3576"/>
        <w:gridCol w:w="3604"/>
        <w:gridCol w:w="3610"/>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012F" w:rsidRDefault="00CC7C08">
            <w:pPr>
              <w:pStyle w:val="ProductList-TableBody"/>
              <w:tabs>
                <w:tab w:val="clear" w:pos="360"/>
                <w:tab w:val="clear" w:pos="720"/>
                <w:tab w:val="clear" w:pos="1080"/>
                <w:tab w:val="left" w:pos="201"/>
                <w:tab w:val="left" w:pos="403"/>
                <w:tab w:val="left" w:pos="604"/>
              </w:tabs>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CAL na Visual Studio Team Foundation Server 2015</w:t>
            </w:r>
          </w:p>
        </w:tc>
        <w:tc>
          <w:tcPr>
            <w:tcW w:w="4040" w:type="dxa"/>
            <w:tcBorders>
              <w:top w:val="single" w:sz="18" w:space="0" w:color="0072C6"/>
              <w:left w:val="none" w:sz="4" w:space="0" w:color="000000"/>
              <w:bottom w:val="non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Visual Studio Online Professional Plan</w:t>
            </w:r>
          </w:p>
        </w:tc>
      </w:tr>
      <w:tr w:rsidR="00E601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none" w:sz="4" w:space="0" w:color="000000"/>
              <w:left w:val="single" w:sz="4" w:space="0" w:color="000000"/>
              <w:bottom w:val="singl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Visual Studio Online Basic Plan</w:t>
            </w:r>
          </w:p>
        </w:tc>
        <w:tc>
          <w:tcPr>
            <w:tcW w:w="4040" w:type="dxa"/>
            <w:tcBorders>
              <w:top w:val="none" w:sz="4" w:space="0" w:color="000000"/>
              <w:left w:val="non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Visual Studio Online Advanced Plan</w:t>
            </w:r>
          </w:p>
        </w:tc>
      </w:tr>
    </w:tbl>
    <w:p w:rsidR="00E6012F" w:rsidRDefault="00E6012F">
      <w:pPr>
        <w:pStyle w:val="ProductList-Body"/>
      </w:pPr>
    </w:p>
    <w:p w:rsidR="00E6012F" w:rsidRDefault="00CC7C08">
      <w:pPr>
        <w:pStyle w:val="ProductList-SubClauseHeading"/>
      </w:pPr>
      <w:r>
        <w:t>3.1.1 Další funkčnost</w:t>
      </w:r>
    </w:p>
    <w:p w:rsidR="00E6012F" w:rsidRDefault="00CC7C08">
      <w:pPr>
        <w:pStyle w:val="ProductList-BodyIndented"/>
      </w:pPr>
      <w:r>
        <w:t>Vyžádání a správa zpětné vazby, správa testování, správa verzí</w:t>
      </w:r>
    </w:p>
    <w:tbl>
      <w:tblPr>
        <w:tblStyle w:val="PURTable0"/>
        <w:tblW w:w="0" w:type="dxa"/>
        <w:tblLook w:val="04A0" w:firstRow="1" w:lastRow="0" w:firstColumn="1" w:lastColumn="0" w:noHBand="0" w:noVBand="1"/>
      </w:tblPr>
      <w:tblGrid>
        <w:gridCol w:w="3467"/>
        <w:gridCol w:w="3492"/>
        <w:gridCol w:w="3471"/>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012F" w:rsidRDefault="00CC7C08">
            <w:pPr>
              <w:pStyle w:val="ProductList-TableBody"/>
              <w:tabs>
                <w:tab w:val="clear" w:pos="360"/>
                <w:tab w:val="clear" w:pos="720"/>
                <w:tab w:val="clear" w:pos="1080"/>
                <w:tab w:val="left" w:pos="201"/>
                <w:tab w:val="left" w:pos="403"/>
                <w:tab w:val="left" w:pos="604"/>
              </w:tabs>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Visual Studio Test Professional 2015 s MSDN</w:t>
            </w:r>
          </w:p>
        </w:tc>
        <w:tc>
          <w:tcPr>
            <w:tcW w:w="4040" w:type="dxa"/>
            <w:tcBorders>
              <w:top w:val="single" w:sz="18" w:space="0" w:color="0072C6"/>
              <w:left w:val="none" w:sz="4" w:space="0" w:color="000000"/>
              <w:bottom w:val="non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Visual Studio Enterprise 2015 s odběrem MSDN</w:t>
            </w:r>
          </w:p>
        </w:tc>
      </w:tr>
      <w:tr w:rsidR="00E601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none" w:sz="4" w:space="0" w:color="000000"/>
              <w:left w:val="single" w:sz="4" w:space="0" w:color="000000"/>
              <w:bottom w:val="singl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Platformy MSDN</w:t>
            </w:r>
          </w:p>
        </w:tc>
        <w:tc>
          <w:tcPr>
            <w:tcW w:w="4040" w:type="dxa"/>
            <w:tcBorders>
              <w:top w:val="none" w:sz="4" w:space="0" w:color="000000"/>
              <w:left w:val="non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Indented"/>
      </w:pPr>
    </w:p>
    <w:p w:rsidR="00E6012F" w:rsidRDefault="00CC7C08">
      <w:pPr>
        <w:pStyle w:val="ProductList-ClauseHeading"/>
      </w:pPr>
      <w:r>
        <w:t>3.2 Užívání nevyžadující licence CAL</w:t>
      </w:r>
    </w:p>
    <w:p w:rsidR="00E6012F" w:rsidRDefault="00CC7C08">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zobrazení, úpravy nebo zadávání pracovních položek; přístup k funkci Team Foundation Server Reporting; přístup k Visual Studio Online prostřednictvím serveru proxy Team Foundation Server 2015; poskytování schválení fází jako součást kanálu správy verzí a přístup k serveru Visual Studio Team Foundation Server prostřednictvím sdruženého připojení z jiné integrované aplikace nebo služby.</w:t>
      </w:r>
    </w:p>
    <w:p w:rsidR="00E6012F" w:rsidRDefault="00E6012F">
      <w:pPr>
        <w:pStyle w:val="ProductList-Body"/>
      </w:pPr>
    </w:p>
    <w:p w:rsidR="00E6012F" w:rsidRDefault="00CC7C08">
      <w:pPr>
        <w:pStyle w:val="ProductList-ClauseHeading"/>
      </w:pPr>
      <w:r>
        <w:t>3.3 Technologie SQL Server</w:t>
      </w:r>
    </w:p>
    <w:p w:rsidR="00E6012F" w:rsidRDefault="00CC7C08">
      <w:pPr>
        <w:pStyle w:val="ProductList-Body"/>
      </w:pPr>
      <w:r>
        <w:t xml:space="preserve">Zákazník může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libovolného databázového softwaru SQL Server</w:t>
      </w:r>
      <w:r>
        <w:fldChar w:fldCharType="begin"/>
      </w:r>
      <w:r>
        <w:instrText xml:space="preserve"> XE "SQL Server" </w:instrText>
      </w:r>
      <w:r>
        <w:fldChar w:fldCharType="end"/>
      </w:r>
      <w:r>
        <w:t xml:space="preserve"> zahrnutého do produktu pro omezené účely podpory tohoto produktu a libovolného dalšího produktu, který zahrnuje databázový software SQL Server.</w:t>
      </w:r>
    </w:p>
    <w:p w:rsidR="00E6012F" w:rsidRDefault="00E6012F">
      <w:pPr>
        <w:pStyle w:val="ProductList-Body"/>
      </w:pPr>
    </w:p>
    <w:p w:rsidR="00E6012F" w:rsidRDefault="00CC7C08">
      <w:pPr>
        <w:pStyle w:val="ProductList-ClauseHeading"/>
      </w:pPr>
      <w:r>
        <w:t>3.4 Knihovny s licencí GNU Lesser General Public</w:t>
      </w:r>
    </w:p>
    <w:p w:rsidR="00E6012F" w:rsidRDefault="00CC7C08">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Team Foundation Server nebo se jinak pokoušet odvozovat zdrojový kód pro software Team Foundation Server pouze v rozsahu nezbytném pro ladění změn libovolných knihoven licencovaných na základě licence GNU Lesser General Public License, které mohou být zahrnuty do softwaru nebo s nimi může být software propojen.</w:t>
      </w:r>
    </w:p>
    <w:p w:rsidR="00E6012F" w:rsidRDefault="00E6012F">
      <w:pPr>
        <w:pStyle w:val="ProductList-Body"/>
      </w:pPr>
    </w:p>
    <w:p w:rsidR="00E6012F" w:rsidRDefault="00CC7C08">
      <w:pPr>
        <w:pStyle w:val="ProductList-ClauseHeading"/>
      </w:pPr>
      <w:r>
        <w:t>3.5 Visual Studio Team Foundation Server Build Services</w:t>
      </w:r>
    </w:p>
    <w:p w:rsidR="00E6012F" w:rsidRDefault="00CC7C08">
      <w:pPr>
        <w:pStyle w:val="ProductList-Body"/>
      </w:pPr>
      <w:r>
        <w:t xml:space="preserve">Má-li zákazník alespoň jednoho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licencovaného uživatele</w:t>
      </w:r>
      <w:r>
        <w:fldChar w:fldCharType="end"/>
      </w:r>
      <w:r>
        <w:t xml:space="preserve"> sady Visual Studio Enterprise s odběrem MSDN nebo Visual Studio Professional s odběrem MSDN, může rovněž nainstalovat software Visual Studio a povolit k němu přístup.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zákazníci</w:t>
      </w:r>
      <w:r>
        <w:fldChar w:fldCharType="end"/>
      </w:r>
      <w:r>
        <w:t xml:space="preserve"> 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s licencí</w:t>
      </w:r>
      <w:r>
        <w:fldChar w:fldCharType="end"/>
      </w:r>
      <w:r>
        <w:t xml:space="preserve"> k systému Team Foundation Server 2015 jej pak mohou používat jako součást služby Team Foundation Server 2015 Build Services.</w:t>
      </w:r>
    </w:p>
    <w:p w:rsidR="00E6012F" w:rsidRDefault="00E6012F">
      <w:pPr>
        <w:pStyle w:val="ProductList-Body"/>
      </w:pPr>
    </w:p>
    <w:p w:rsidR="00E6012F" w:rsidRDefault="00CC7C08">
      <w:pPr>
        <w:pStyle w:val="ProductList-ClauseHeading"/>
      </w:pPr>
      <w:r>
        <w:t>3.6 Další software</w:t>
      </w:r>
    </w:p>
    <w:tbl>
      <w:tblPr>
        <w:tblStyle w:val="PURTable"/>
        <w:tblW w:w="0" w:type="dxa"/>
        <w:tblLook w:val="04A0" w:firstRow="1" w:lastRow="0" w:firstColumn="1" w:lastColumn="0" w:noHBand="0" w:noVBand="1"/>
      </w:tblPr>
      <w:tblGrid>
        <w:gridCol w:w="3596"/>
        <w:gridCol w:w="3597"/>
        <w:gridCol w:w="3597"/>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Služba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Rozšíření 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Rozšíření Visual Studio Team Foundation Server SharePoint Extensions</w:t>
            </w:r>
          </w:p>
        </w:tc>
      </w:tr>
    </w:tbl>
    <w:p w:rsidR="00E6012F" w:rsidRDefault="00CC7C08">
      <w:pPr>
        <w:pStyle w:val="ProductList-Offering1SubSection"/>
      </w:pPr>
      <w:bookmarkStart w:id="181" w:name="_Sec837"/>
      <w:r>
        <w:t>4. Software Assurance</w:t>
      </w:r>
      <w:bookmarkEnd w:id="181"/>
    </w:p>
    <w:tbl>
      <w:tblPr>
        <w:tblStyle w:val="PURTable"/>
        <w:tblW w:w="0" w:type="dxa"/>
        <w:tblLook w:val="04A0" w:firstRow="1" w:lastRow="0" w:firstColumn="1" w:lastColumn="0" w:noHBand="0" w:noVBand="1"/>
      </w:tblPr>
      <w:tblGrid>
        <w:gridCol w:w="3714"/>
        <w:gridCol w:w="3503"/>
        <w:gridCol w:w="3483"/>
        <w:gridCol w:w="90"/>
      </w:tblGrid>
      <w:tr w:rsidR="00E6012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na zálohu: Není relevantní</w:t>
            </w:r>
          </w:p>
        </w:tc>
      </w:tr>
      <w:tr w:rsidR="00E6012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pro roaming: Není relevantní</w:t>
            </w:r>
          </w:p>
        </w:tc>
      </w:tr>
      <w:tr w:rsidR="00E6012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r w:rsidR="00E6012F">
        <w:tc>
          <w:tcPr>
            <w:tcW w:w="12240" w:type="dxa"/>
            <w:gridSpan w:val="4"/>
            <w:tcBorders>
              <w:top w:val="none" w:sz="4" w:space="0" w:color="6E6E6E"/>
              <w:left w:val="none" w:sz="4" w:space="0" w:color="6E6E6E"/>
              <w:bottom w:val="none" w:sz="4" w:space="0" w:color="6E6E6E"/>
              <w:right w:val="none" w:sz="4" w:space="0" w:color="6E6E6E"/>
            </w:tcBorders>
          </w:tcPr>
          <w:p w:rsidR="00E6012F" w:rsidRDefault="00E6012F">
            <w:pPr>
              <w:pStyle w:val="PURBreadcrumb"/>
            </w:pPr>
          </w:p>
          <w:tbl>
            <w:tblPr>
              <w:tblW w:w="0" w:type="dxa"/>
              <w:tblLook w:val="04A0" w:firstRow="1" w:lastRow="0" w:firstColumn="1" w:lastColumn="0" w:noHBand="0" w:noVBand="1"/>
            </w:tblPr>
            <w:tblGrid>
              <w:gridCol w:w="10674"/>
            </w:tblGrid>
            <w:tr w:rsidR="00E6012F">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pPr>
    </w:p>
    <w:p w:rsidR="00E6012F" w:rsidRDefault="00CC7C08">
      <w:pPr>
        <w:pStyle w:val="ProductList-OfferingGroupHeading"/>
      </w:pPr>
      <w:bookmarkStart w:id="182" w:name="_Sec618"/>
      <w:r>
        <w:t>Windows</w:t>
      </w:r>
      <w:bookmarkEnd w:id="182"/>
      <w:r>
        <w:fldChar w:fldCharType="begin"/>
      </w:r>
      <w:r>
        <w:instrText xml:space="preserve"> TC "</w:instrText>
      </w:r>
      <w:bookmarkStart w:id="183" w:name="_Toc433701755"/>
      <w:r>
        <w:instrText>Windows</w:instrText>
      </w:r>
      <w:bookmarkEnd w:id="183"/>
      <w:r>
        <w:instrText>" \l 2</w:instrText>
      </w:r>
      <w:r>
        <w:fldChar w:fldCharType="end"/>
      </w:r>
    </w:p>
    <w:p w:rsidR="00E6012F" w:rsidRDefault="00CC7C08">
      <w:pPr>
        <w:pStyle w:val="ProductList-Offering2HeadingNoBorder"/>
      </w:pPr>
      <w:bookmarkStart w:id="184" w:name="_Sec652"/>
      <w:r>
        <w:t>Počítačový operační systém Windows</w:t>
      </w:r>
      <w:bookmarkEnd w:id="184"/>
      <w:r>
        <w:fldChar w:fldCharType="begin"/>
      </w:r>
      <w:r>
        <w:instrText xml:space="preserve"> TC "</w:instrText>
      </w:r>
      <w:bookmarkStart w:id="185" w:name="_Toc433701756"/>
      <w:r>
        <w:instrText>Počítačový operační systém Windows</w:instrText>
      </w:r>
      <w:bookmarkEnd w:id="185"/>
      <w:r>
        <w:instrText>" \l 3</w:instrText>
      </w:r>
      <w:r>
        <w:fldChar w:fldCharType="end"/>
      </w:r>
    </w:p>
    <w:p w:rsidR="00E6012F" w:rsidRDefault="00CC7C08">
      <w:pPr>
        <w:pStyle w:val="ProductList-Offering1SubSection"/>
      </w:pPr>
      <w:bookmarkStart w:id="186" w:name="_Sec700"/>
      <w:r>
        <w:t>1. Dostupnost programu</w:t>
      </w:r>
      <w:bookmarkEnd w:id="186"/>
    </w:p>
    <w:tbl>
      <w:tblPr>
        <w:tblStyle w:val="PURTable"/>
        <w:tblW w:w="0" w:type="dxa"/>
        <w:tblLook w:val="04A0" w:firstRow="1" w:lastRow="0" w:firstColumn="1" w:lastColumn="0" w:noHBand="0" w:noVBand="1"/>
      </w:tblPr>
      <w:tblGrid>
        <w:gridCol w:w="3976"/>
        <w:gridCol w:w="613"/>
        <w:gridCol w:w="606"/>
        <w:gridCol w:w="608"/>
        <w:gridCol w:w="602"/>
        <w:gridCol w:w="601"/>
        <w:gridCol w:w="608"/>
        <w:gridCol w:w="613"/>
        <w:gridCol w:w="634"/>
        <w:gridCol w:w="619"/>
        <w:gridCol w:w="609"/>
        <w:gridCol w:w="689"/>
      </w:tblGrid>
      <w:tr w:rsidR="00E601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"Licence"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012F">
        <w:tc>
          <w:tcPr>
            <w:tcW w:w="4160" w:type="dxa"/>
            <w:tcBorders>
              <w:top w:val="single" w:sz="9" w:space="0" w:color="FFFFF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pPr>
            <w:r>
              <w:t>Upgrade na Windows 10 Pro</w:t>
            </w:r>
            <w:r>
              <w:fldChar w:fldCharType="begin"/>
            </w:r>
            <w:r>
              <w:instrText xml:space="preserve"> XE "Upgrade na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dashed" w:sz="4" w:space="0" w:color="BFBFBF"/>
              <w:right w:val="single" w:sz="9"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416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Windows 10 Enterprise Software Assurance na uživatele (SL)</w:t>
            </w:r>
            <w:r>
              <w:fldChar w:fldCharType="begin"/>
            </w:r>
            <w:r>
              <w:instrText xml:space="preserve"> XE "Windows 10 Enterprise Software Assurance na uživatele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single" w:sz="9" w:space="0" w:color="FFFFFF"/>
              <w:bottom w:val="dashed" w:sz="4" w:space="0" w:color="BFBFBF"/>
              <w:right w:val="single" w:sz="9"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416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pPr>
            <w:r>
              <w:t>Windows 10 Enterprise Software Assurance na uživatele ze SA</w:t>
            </w:r>
            <w:r>
              <w:fldChar w:fldCharType="begin"/>
            </w:r>
            <w:r>
              <w:instrText xml:space="preserve"> XE "Windows 10 Enterprise Software Assurance na uživatele ze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single" w:sz="9" w:space="0" w:color="FFFFFF"/>
              <w:bottom w:val="dashed" w:sz="4" w:space="0" w:color="BFBFBF"/>
              <w:right w:val="single" w:sz="9"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416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pPr>
            <w:r>
              <w:t>Upgrade na systém Windows 10 Enterprise LTSB</w:t>
            </w:r>
            <w:r>
              <w:fldChar w:fldCharType="begin"/>
            </w:r>
            <w:r>
              <w:instrText xml:space="preserve"> XE "Upgrade na systém Windows 10 Enterprise LTSB"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"Přizpůsobená počítačová platforma" </w:instrText>
            </w:r>
            <w:r>
              <w:fldChar w:fldCharType="separate"/>
            </w:r>
            <w:r>
              <w:rPr>
                <w:color w:val="000000"/>
              </w:rPr>
              <w:t>CP</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416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pPr>
            <w:r>
              <w:t>Windows 10 Education Upgrade (na zařízení)</w:t>
            </w:r>
            <w:r>
              <w:fldChar w:fldCharType="begin"/>
            </w:r>
            <w:r>
              <w:instrText xml:space="preserve"> XE "Windows 10 Education Upgrade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416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pPr>
            <w:r>
              <w:t>Windows 8.1 Enterprise Sideloading</w:t>
            </w:r>
            <w:r>
              <w:fldChar w:fldCharType="begin"/>
            </w:r>
            <w:r>
              <w:instrText xml:space="preserve"> XE "Windows 8.1 Enterprise Sideloading"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single" w:sz="9" w:space="0" w:color="FFFFFF"/>
              <w:bottom w:val="dashed" w:sz="4" w:space="0" w:color="BFBFBF"/>
              <w:right w:val="single" w:sz="9"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416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Doplněk Windows SA na uživatele (SL)</w:t>
            </w:r>
            <w:r>
              <w:fldChar w:fldCharType="begin"/>
            </w:r>
            <w:r>
              <w:instrText xml:space="preserve"> XE "Doplněk Windows SA na uživatele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single" w:sz="9" w:space="0" w:color="FFFFFF"/>
              <w:bottom w:val="dashed" w:sz="4" w:space="0" w:color="BFBFBF"/>
              <w:right w:val="single" w:sz="9"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6012F">
        <w:tc>
          <w:tcPr>
            <w:tcW w:w="416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pPr>
            <w:r>
              <w:t>Přístup k Windows Virtual Desktop</w:t>
            </w:r>
            <w:r>
              <w:fldChar w:fldCharType="begin"/>
            </w:r>
            <w:r>
              <w:instrText xml:space="preserve"> XE "Přístup k Windows Virtual Desktop" </w:instrText>
            </w:r>
            <w:r>
              <w:fldChar w:fldCharType="end"/>
            </w:r>
            <w:r>
              <w:t xml:space="preserve"> (na SL zařízení)</w:t>
            </w: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single" w:sz="9" w:space="0" w:color="FFFFFF"/>
              <w:bottom w:val="dashed" w:sz="4" w:space="0" w:color="BFBFBF"/>
              <w:right w:val="single" w:sz="9"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počítačové platformy Enterprise" </w:instrText>
            </w:r>
            <w:r>
              <w:fldChar w:fldCharType="separate"/>
            </w:r>
            <w:r>
              <w:rPr>
                <w:color w:val="000000"/>
              </w:rPr>
              <w:t>EP</w:t>
            </w:r>
            <w:r>
              <w:fldChar w:fldCharType="end"/>
            </w:r>
            <w:r>
              <w:t>,</w:t>
            </w:r>
            <w:r>
              <w:fldChar w:fldCharType="begin"/>
            </w:r>
            <w:r>
              <w:instrText xml:space="preserve"> AutoTextList   \s NoStyle \t "Produkt platformy Professional Desktop"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6012F">
        <w:tc>
          <w:tcPr>
            <w:tcW w:w="416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pPr>
            <w:r>
              <w:t>Přístup k Windows Virtual Desktop</w:t>
            </w:r>
            <w:r>
              <w:fldChar w:fldCharType="begin"/>
            </w:r>
            <w:r>
              <w:instrText xml:space="preserve"> XE "Přístup k Windows Virtual Desktop" </w:instrText>
            </w:r>
            <w:r>
              <w:fldChar w:fldCharType="end"/>
            </w:r>
            <w:r>
              <w:t xml:space="preserve"> na uživatele (SL)</w:t>
            </w: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single" w:sz="9" w:space="0" w:color="FFFFFF"/>
              <w:bottom w:val="dashed" w:sz="4" w:space="0" w:color="BFBFBF"/>
              <w:right w:val="single" w:sz="9"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4160" w:type="dxa"/>
            <w:tcBorders>
              <w:top w:val="dashed" w:sz="4" w:space="0" w:color="BFBFBF"/>
              <w:left w:val="single" w:sz="9" w:space="0" w:color="FFFFFF"/>
              <w:bottom w:val="none"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Sada Windows Embedded 8 Standard Enterprise Kit (sada po 100)</w:t>
            </w:r>
            <w:r>
              <w:fldChar w:fldCharType="begin"/>
            </w:r>
            <w:r>
              <w:instrText xml:space="preserve"> XE "Sada Windows Embedded 8 Standard Enterprise Kit (sada po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single" w:sz="9" w:space="0" w:color="FFFFFF"/>
              <w:bottom w:val="none" w:sz="4" w:space="0" w:color="BFBFBF"/>
              <w:right w:val="single" w:sz="9"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bl>
    <w:p w:rsidR="00E6012F" w:rsidRDefault="00CC7C08">
      <w:pPr>
        <w:pStyle w:val="ProductList-Offering1SubSection"/>
      </w:pPr>
      <w:bookmarkStart w:id="187" w:name="_Sec755"/>
      <w:r>
        <w:t>2. Podmínky produktu</w:t>
      </w:r>
      <w:bookmarkEnd w:id="187"/>
    </w:p>
    <w:tbl>
      <w:tblPr>
        <w:tblStyle w:val="PURTable"/>
        <w:tblW w:w="0" w:type="dxa"/>
        <w:tblLook w:val="04A0" w:firstRow="1" w:lastRow="0" w:firstColumn="1" w:lastColumn="0" w:noHBand="0" w:noVBand="1"/>
      </w:tblPr>
      <w:tblGrid>
        <w:gridCol w:w="3602"/>
        <w:gridCol w:w="3597"/>
        <w:gridCol w:w="3591"/>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Doplněk Windows SA na uživatele:</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aktualizaci: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 Sleva UTD :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pPr>
    </w:p>
    <w:p w:rsidR="00E6012F" w:rsidRDefault="00CC7C08">
      <w:pPr>
        <w:pStyle w:val="ProductList-ClauseHeading"/>
      </w:pPr>
      <w:r>
        <w:t>2.1 Kvalifikující operační systémy (OS)</w:t>
      </w:r>
    </w:p>
    <w:p w:rsidR="00E6012F" w:rsidRDefault="00CC7C08">
      <w:pPr>
        <w:pStyle w:val="ProductList-Body"/>
      </w:pPr>
      <w:r>
        <w:t xml:space="preserve">Zákazníci si mohou zakoupit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uprade počítačového operačního systému pro systémy Windows 10 Pro nebo Windows 10 Enterprise LTSB („Windows 10 Enterprise“). Poskytnuté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počítačovému operačnímu systému jsou pouze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na upgrade. Proto každé zařízení, pro které zákazník pořídí a na kterém spustí upgrade pro Windows 10 Pro nebo Windows 10 Enterprise, musí být licencováno k používání jednoho z kvalifikujících operačních systémů uvedených níže. Tento požadavek platí bez ohledu na to, jestli 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upgrade zakoupena samostatně nebo společně s SA. </w:t>
      </w:r>
    </w:p>
    <w:p w:rsidR="00E6012F" w:rsidRDefault="00E6012F">
      <w:pPr>
        <w:pStyle w:val="ProductList-Body"/>
      </w:pPr>
    </w:p>
    <w:p w:rsidR="00E6012F" w:rsidRDefault="00CC7C08">
      <w:pPr>
        <w:pStyle w:val="ProductList-SubClauseHeading"/>
      </w:pPr>
      <w:r>
        <w:t>2.1.1 Tabulka kvalifikujících operačních systémů (OS)</w:t>
      </w:r>
    </w:p>
    <w:p w:rsidR="00E6012F" w:rsidRDefault="00CC7C08">
      <w:pPr>
        <w:pStyle w:val="ProductList-BodyIndented"/>
      </w:pPr>
      <w:r>
        <w:t>Kvalifikující OS podle typu programu:</w:t>
      </w:r>
    </w:p>
    <w:tbl>
      <w:tblPr>
        <w:tblStyle w:val="PURTable0"/>
        <w:tblW w:w="0" w:type="dxa"/>
        <w:tblLook w:val="04A0" w:firstRow="1" w:lastRow="0" w:firstColumn="1" w:lastColumn="0" w:noHBand="0" w:noVBand="1"/>
      </w:tblPr>
      <w:tblGrid>
        <w:gridCol w:w="3755"/>
        <w:gridCol w:w="1727"/>
        <w:gridCol w:w="1727"/>
        <w:gridCol w:w="1646"/>
        <w:gridCol w:w="1575"/>
      </w:tblGrid>
      <w:tr w:rsidR="00E6012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jc w:val="center"/>
            </w:pPr>
            <w:r>
              <w:rPr>
                <w:color w:val="FFFFFF"/>
              </w:rPr>
              <w:t>Nová smlouva Enterprise (EA)/celopodniková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jc w:val="center"/>
            </w:pPr>
            <w:r>
              <w:rPr>
                <w:color w:val="FFFFFF"/>
              </w:rPr>
              <w:t>Stávající smlouva Enterprise (EA)/celopodniková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jc w:val="center"/>
            </w:pPr>
            <w:r>
              <w:rPr>
                <w:color w:val="FFFFFF"/>
              </w:rPr>
              <w:t>Academic a Charity</w:t>
            </w:r>
            <w:r>
              <w:rPr>
                <w:vertAlign w:val="superscript"/>
              </w:rPr>
              <w:t>5</w:t>
            </w:r>
          </w:p>
        </w:tc>
      </w:tr>
      <w:tr w:rsidR="00E6012F">
        <w:tc>
          <w:tcPr>
            <w:tcW w:w="4660" w:type="dxa"/>
            <w:tcBorders>
              <w:top w:val="single" w:sz="4" w:space="0" w:color="000000"/>
              <w:left w:val="single" w:sz="4" w:space="0" w:color="000000"/>
              <w:bottom w:val="singl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840" w:type="dxa"/>
            <w:tcBorders>
              <w:top w:val="single" w:sz="4" w:space="0" w:color="000000"/>
              <w:left w:val="none" w:sz="4" w:space="0" w:color="000000"/>
              <w:bottom w:val="single" w:sz="4" w:space="0" w:color="000000"/>
              <w:right w:val="non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840" w:type="dxa"/>
            <w:tcBorders>
              <w:top w:val="single" w:sz="4" w:space="0" w:color="000000"/>
              <w:left w:val="none" w:sz="4" w:space="0" w:color="000000"/>
              <w:bottom w:val="single" w:sz="4" w:space="0" w:color="000000"/>
              <w:right w:val="non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840" w:type="dxa"/>
            <w:tcBorders>
              <w:top w:val="single" w:sz="4" w:space="0" w:color="000000"/>
              <w:left w:val="non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46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r>
      <w:tr w:rsidR="00E6012F">
        <w:tc>
          <w:tcPr>
            <w:tcW w:w="46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84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84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r>
      <w:tr w:rsidR="00E6012F">
        <w:tc>
          <w:tcPr>
            <w:tcW w:w="4660" w:type="dxa"/>
            <w:tcBorders>
              <w:top w:val="single" w:sz="4" w:space="0" w:color="000000"/>
              <w:left w:val="single" w:sz="4" w:space="0" w:color="000000"/>
              <w:bottom w:val="singl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rPr>
                <w:b/>
              </w:rPr>
              <w:t>Windows 8 a Windows 8.1</w:t>
            </w:r>
            <w:r>
              <w:t xml:space="preserve"> (32bitový nebo 64bitový)</w:t>
            </w:r>
          </w:p>
        </w:tc>
        <w:tc>
          <w:tcPr>
            <w:tcW w:w="1840" w:type="dxa"/>
            <w:tcBorders>
              <w:top w:val="single" w:sz="4" w:space="0" w:color="000000"/>
              <w:left w:val="none" w:sz="4" w:space="0" w:color="000000"/>
              <w:bottom w:val="single" w:sz="4" w:space="0" w:color="000000"/>
              <w:right w:val="non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840" w:type="dxa"/>
            <w:tcBorders>
              <w:top w:val="single" w:sz="4" w:space="0" w:color="000000"/>
              <w:left w:val="none" w:sz="4" w:space="0" w:color="000000"/>
              <w:bottom w:val="single" w:sz="4" w:space="0" w:color="000000"/>
              <w:right w:val="non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840" w:type="dxa"/>
            <w:tcBorders>
              <w:top w:val="single" w:sz="4" w:space="0" w:color="000000"/>
              <w:left w:val="none" w:sz="4" w:space="0" w:color="000000"/>
              <w:bottom w:val="single" w:sz="4" w:space="0" w:color="000000"/>
              <w:right w:val="non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840" w:type="dxa"/>
            <w:tcBorders>
              <w:top w:val="single" w:sz="4" w:space="0" w:color="000000"/>
              <w:left w:val="non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46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  Enterprise (N, K, KN), Pro (N, K, KN, diskless)</w:t>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r>
      <w:tr w:rsidR="00E6012F">
        <w:tc>
          <w:tcPr>
            <w:tcW w:w="46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  Windows 8 a Windows 8.1 (včetně Single Language)</w:t>
            </w:r>
          </w:p>
        </w:tc>
        <w:tc>
          <w:tcPr>
            <w:tcW w:w="184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84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84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r>
      <w:tr w:rsidR="00E6012F">
        <w:tc>
          <w:tcPr>
            <w:tcW w:w="4660" w:type="dxa"/>
            <w:tcBorders>
              <w:top w:val="single" w:sz="4" w:space="0" w:color="000000"/>
              <w:left w:val="single" w:sz="4" w:space="0" w:color="000000"/>
              <w:bottom w:val="singl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rPr>
                <w:b/>
              </w:rPr>
              <w:t>Windows 7</w:t>
            </w:r>
            <w:r>
              <w:fldChar w:fldCharType="begin"/>
            </w:r>
            <w:r>
              <w:instrText xml:space="preserve"> XE "Windows 7" </w:instrText>
            </w:r>
            <w:r>
              <w:fldChar w:fldCharType="end"/>
            </w:r>
            <w:r>
              <w:t xml:space="preserve"> (32bitový nebo 64bitový)</w:t>
            </w:r>
          </w:p>
        </w:tc>
        <w:tc>
          <w:tcPr>
            <w:tcW w:w="1840" w:type="dxa"/>
            <w:tcBorders>
              <w:top w:val="single" w:sz="4" w:space="0" w:color="000000"/>
              <w:left w:val="none" w:sz="4" w:space="0" w:color="000000"/>
              <w:bottom w:val="single" w:sz="4" w:space="0" w:color="000000"/>
              <w:right w:val="non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840" w:type="dxa"/>
            <w:tcBorders>
              <w:top w:val="single" w:sz="4" w:space="0" w:color="000000"/>
              <w:left w:val="none" w:sz="4" w:space="0" w:color="000000"/>
              <w:bottom w:val="single" w:sz="4" w:space="0" w:color="000000"/>
              <w:right w:val="non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840" w:type="dxa"/>
            <w:tcBorders>
              <w:top w:val="single" w:sz="4" w:space="0" w:color="000000"/>
              <w:left w:val="none" w:sz="4" w:space="0" w:color="000000"/>
              <w:bottom w:val="single" w:sz="4" w:space="0" w:color="000000"/>
              <w:right w:val="non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840" w:type="dxa"/>
            <w:tcBorders>
              <w:top w:val="single" w:sz="4" w:space="0" w:color="000000"/>
              <w:left w:val="non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46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  Enterprise (N, K, KN), Professional (N, K, KN, diskless, Ultimate</w:t>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r>
      <w:tr w:rsidR="00E6012F">
        <w:tc>
          <w:tcPr>
            <w:tcW w:w="46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  Home Premium, Home Basic nebo Starter Edition</w:t>
            </w:r>
          </w:p>
        </w:tc>
        <w:tc>
          <w:tcPr>
            <w:tcW w:w="184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84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84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r>
      <w:tr w:rsidR="00E6012F">
        <w:tc>
          <w:tcPr>
            <w:tcW w:w="4660" w:type="dxa"/>
            <w:tcBorders>
              <w:top w:val="single" w:sz="4" w:space="0" w:color="000000"/>
              <w:left w:val="single" w:sz="4" w:space="0" w:color="000000"/>
              <w:bottom w:val="singl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rPr>
                <w:b/>
              </w:rPr>
              <w:t>Windows Vista</w:t>
            </w:r>
            <w:r>
              <w:fldChar w:fldCharType="begin"/>
            </w:r>
            <w:r>
              <w:instrText xml:space="preserve"> XE "Windows Vista" </w:instrText>
            </w:r>
            <w:r>
              <w:fldChar w:fldCharType="end"/>
            </w:r>
            <w:r>
              <w:t xml:space="preserve"> (32bitový nebo 64bitový)</w:t>
            </w:r>
          </w:p>
        </w:tc>
        <w:tc>
          <w:tcPr>
            <w:tcW w:w="1840" w:type="dxa"/>
            <w:tcBorders>
              <w:top w:val="single" w:sz="4" w:space="0" w:color="000000"/>
              <w:left w:val="none" w:sz="4" w:space="0" w:color="000000"/>
              <w:bottom w:val="single" w:sz="4" w:space="0" w:color="000000"/>
              <w:right w:val="non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840" w:type="dxa"/>
            <w:tcBorders>
              <w:top w:val="single" w:sz="4" w:space="0" w:color="000000"/>
              <w:left w:val="none" w:sz="4" w:space="0" w:color="000000"/>
              <w:bottom w:val="single" w:sz="4" w:space="0" w:color="000000"/>
              <w:right w:val="non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840" w:type="dxa"/>
            <w:tcBorders>
              <w:top w:val="single" w:sz="4" w:space="0" w:color="000000"/>
              <w:left w:val="none" w:sz="4" w:space="0" w:color="000000"/>
              <w:bottom w:val="single" w:sz="4" w:space="0" w:color="000000"/>
              <w:right w:val="non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840" w:type="dxa"/>
            <w:tcBorders>
              <w:top w:val="single" w:sz="4" w:space="0" w:color="000000"/>
              <w:left w:val="non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46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r>
      <w:tr w:rsidR="00E6012F">
        <w:tc>
          <w:tcPr>
            <w:tcW w:w="46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  Home Premium, Home Basic nebo Starter Edition</w:t>
            </w:r>
          </w:p>
        </w:tc>
        <w:tc>
          <w:tcPr>
            <w:tcW w:w="184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84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84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r>
      <w:tr w:rsidR="00E6012F">
        <w:tc>
          <w:tcPr>
            <w:tcW w:w="4660" w:type="dxa"/>
            <w:tcBorders>
              <w:top w:val="single" w:sz="4" w:space="0" w:color="000000"/>
              <w:left w:val="single" w:sz="4" w:space="0" w:color="000000"/>
              <w:bottom w:val="singl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rPr>
                <w:b/>
              </w:rPr>
              <w:t>Windows XP</w:t>
            </w:r>
            <w:r>
              <w:fldChar w:fldCharType="begin"/>
            </w:r>
            <w:r>
              <w:instrText xml:space="preserve"> XE "Windows XP" </w:instrText>
            </w:r>
            <w:r>
              <w:fldChar w:fldCharType="end"/>
            </w:r>
            <w:r>
              <w:t xml:space="preserve"> (32bitový nebo 64bitový)</w:t>
            </w:r>
          </w:p>
        </w:tc>
        <w:tc>
          <w:tcPr>
            <w:tcW w:w="1840" w:type="dxa"/>
            <w:tcBorders>
              <w:top w:val="single" w:sz="4" w:space="0" w:color="000000"/>
              <w:left w:val="none" w:sz="4" w:space="0" w:color="000000"/>
              <w:bottom w:val="single" w:sz="4" w:space="0" w:color="000000"/>
              <w:right w:val="non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840" w:type="dxa"/>
            <w:tcBorders>
              <w:top w:val="single" w:sz="4" w:space="0" w:color="000000"/>
              <w:left w:val="none" w:sz="4" w:space="0" w:color="000000"/>
              <w:bottom w:val="single" w:sz="4" w:space="0" w:color="000000"/>
              <w:right w:val="non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840" w:type="dxa"/>
            <w:tcBorders>
              <w:top w:val="single" w:sz="4" w:space="0" w:color="000000"/>
              <w:left w:val="none" w:sz="4" w:space="0" w:color="000000"/>
              <w:bottom w:val="single" w:sz="4" w:space="0" w:color="000000"/>
              <w:right w:val="non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840" w:type="dxa"/>
            <w:tcBorders>
              <w:top w:val="single" w:sz="4" w:space="0" w:color="000000"/>
              <w:left w:val="non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46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r>
      <w:tr w:rsidR="00E6012F">
        <w:tc>
          <w:tcPr>
            <w:tcW w:w="46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  Home a Starter Edition</w:t>
            </w:r>
          </w:p>
        </w:tc>
        <w:tc>
          <w:tcPr>
            <w:tcW w:w="184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84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84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r>
      <w:tr w:rsidR="00E6012F">
        <w:tc>
          <w:tcPr>
            <w:tcW w:w="4660" w:type="dxa"/>
            <w:tcBorders>
              <w:top w:val="single" w:sz="4" w:space="0" w:color="000000"/>
              <w:left w:val="single" w:sz="4" w:space="0" w:color="000000"/>
              <w:bottom w:val="singl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840" w:type="dxa"/>
            <w:tcBorders>
              <w:top w:val="single" w:sz="4" w:space="0" w:color="000000"/>
              <w:left w:val="none" w:sz="4" w:space="0" w:color="000000"/>
              <w:bottom w:val="single" w:sz="4" w:space="0" w:color="000000"/>
              <w:right w:val="non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840" w:type="dxa"/>
            <w:tcBorders>
              <w:top w:val="single" w:sz="4" w:space="0" w:color="000000"/>
              <w:left w:val="none" w:sz="4" w:space="0" w:color="000000"/>
              <w:bottom w:val="single" w:sz="4" w:space="0" w:color="000000"/>
              <w:right w:val="non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840" w:type="dxa"/>
            <w:tcBorders>
              <w:top w:val="single" w:sz="4" w:space="0" w:color="000000"/>
              <w:left w:val="non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46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r>
      <w:tr w:rsidR="00E6012F">
        <w:tc>
          <w:tcPr>
            <w:tcW w:w="4660" w:type="dxa"/>
            <w:tcBorders>
              <w:top w:val="single" w:sz="4" w:space="0" w:color="000000"/>
              <w:left w:val="single" w:sz="4" w:space="0" w:color="000000"/>
              <w:bottom w:val="singl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rPr>
                <w:b/>
              </w:rPr>
              <w:t>Operační systémy Windows Embedded</w:t>
            </w:r>
          </w:p>
        </w:tc>
        <w:tc>
          <w:tcPr>
            <w:tcW w:w="1840" w:type="dxa"/>
            <w:tcBorders>
              <w:top w:val="single" w:sz="4" w:space="0" w:color="000000"/>
              <w:left w:val="none" w:sz="4" w:space="0" w:color="000000"/>
              <w:bottom w:val="single" w:sz="4" w:space="0" w:color="000000"/>
              <w:right w:val="non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840" w:type="dxa"/>
            <w:tcBorders>
              <w:top w:val="single" w:sz="4" w:space="0" w:color="000000"/>
              <w:left w:val="none" w:sz="4" w:space="0" w:color="000000"/>
              <w:bottom w:val="single" w:sz="4" w:space="0" w:color="000000"/>
              <w:right w:val="non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840" w:type="dxa"/>
            <w:tcBorders>
              <w:top w:val="single" w:sz="4" w:space="0" w:color="000000"/>
              <w:left w:val="none" w:sz="4" w:space="0" w:color="000000"/>
              <w:bottom w:val="single" w:sz="4" w:space="0" w:color="000000"/>
              <w:right w:val="non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840" w:type="dxa"/>
            <w:tcBorders>
              <w:top w:val="single" w:sz="4" w:space="0" w:color="000000"/>
              <w:left w:val="non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46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  Windows 10 IoT Enterprise</w:t>
            </w:r>
            <w:r>
              <w:fldChar w:fldCharType="begin"/>
            </w:r>
            <w:r>
              <w:instrText xml:space="preserve"> XE "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r>
      <w:tr w:rsidR="00E6012F">
        <w:tc>
          <w:tcPr>
            <w:tcW w:w="46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  Windows 2000 Professional for Embedded Systems</w:t>
            </w:r>
            <w:r>
              <w:fldChar w:fldCharType="begin"/>
            </w:r>
            <w:r>
              <w:instrText xml:space="preserve"> XE "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r>
      <w:tr w:rsidR="00E6012F">
        <w:tc>
          <w:tcPr>
            <w:tcW w:w="46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  Windows XP Professional for Embedded Systems</w:t>
            </w:r>
            <w:r>
              <w:fldChar w:fldCharType="begin"/>
            </w:r>
            <w:r>
              <w:instrText xml:space="preserve"> XE "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r>
      <w:tr w:rsidR="00E6012F">
        <w:tc>
          <w:tcPr>
            <w:tcW w:w="46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r>
      <w:tr w:rsidR="00E6012F">
        <w:tc>
          <w:tcPr>
            <w:tcW w:w="46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r>
      <w:tr w:rsidR="00E6012F">
        <w:tc>
          <w:tcPr>
            <w:tcW w:w="46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r>
      <w:tr w:rsidR="00E6012F">
        <w:tc>
          <w:tcPr>
            <w:tcW w:w="46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r>
      <w:tr w:rsidR="00E6012F">
        <w:tc>
          <w:tcPr>
            <w:tcW w:w="46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r>
      <w:tr w:rsidR="00E6012F">
        <w:tc>
          <w:tcPr>
            <w:tcW w:w="46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r>
    </w:tbl>
    <w:p w:rsidR="00E6012F" w:rsidRDefault="00CC7C08">
      <w:pPr>
        <w:pStyle w:val="ProductList-BodyIndented"/>
      </w:pPr>
      <w:r>
        <w:rPr>
          <w:i/>
          <w:vertAlign w:val="superscript"/>
        </w:rPr>
        <w:t>1</w:t>
      </w:r>
      <w:r>
        <w:rPr>
          <w:i/>
        </w:rPr>
        <w:t xml:space="preserve">Včetně 32bitových a 64bitových operačních systémů. </w:t>
      </w:r>
    </w:p>
    <w:p w:rsidR="00E6012F" w:rsidRDefault="00CC7C08">
      <w:pPr>
        <w:pStyle w:val="ProductList-BodyIndented"/>
      </w:pPr>
      <w:r>
        <w:rPr>
          <w:i/>
          <w:vertAlign w:val="superscript"/>
        </w:rPr>
        <w:t>2</w:t>
      </w:r>
      <w:r>
        <w:rPr>
          <w:i/>
        </w:rPr>
        <w:t xml:space="preserve">Platí také pro kvalifikovaná zařízení získaná prostřednictvím fúze nebo akvizice </w:t>
      </w:r>
    </w:p>
    <w:p w:rsidR="00E6012F" w:rsidRDefault="00CC7C08">
      <w:pPr>
        <w:pStyle w:val="ProductList-BodyIndented"/>
      </w:pPr>
      <w:r>
        <w:rPr>
          <w:i/>
          <w:vertAlign w:val="superscript"/>
        </w:rPr>
        <w:t>3</w:t>
      </w:r>
      <w:r>
        <w:rPr>
          <w:i/>
        </w:rPr>
        <w:t>Sloupec je také používán k označení přijatelného kvalifikujícího operačního systému pro primární zařízení uživatele, získá-li uživatel licenci prostřednictvím Windows SA na uživatele.</w:t>
      </w:r>
    </w:p>
    <w:p w:rsidR="00E6012F" w:rsidRDefault="00CC7C08">
      <w:pPr>
        <w:pStyle w:val="ProductList-BodyIndented"/>
      </w:pPr>
      <w:r>
        <w:rPr>
          <w:i/>
          <w:vertAlign w:val="superscript"/>
        </w:rPr>
        <w:t>4</w:t>
      </w:r>
      <w:r>
        <w:rPr>
          <w:i/>
        </w:rPr>
        <w:t>Neplatí pro Academic, Charity a OV-CW.</w:t>
      </w:r>
    </w:p>
    <w:p w:rsidR="00E6012F" w:rsidRDefault="00CC7C08">
      <w:pPr>
        <w:pStyle w:val="ProductList-BodyIndented"/>
      </w:pPr>
      <w:r>
        <w:rPr>
          <w:i/>
          <w:vertAlign w:val="superscript"/>
        </w:rPr>
        <w:t>5</w:t>
      </w:r>
      <w:r>
        <w:rPr>
          <w:i/>
        </w:rPr>
        <w:t>Zákazníci z akademických institucí mají oprávnění pro Windows 10 Education Upgrade a SA, nikoli pro Windows 10 Enterprise Upgrade.</w:t>
      </w:r>
    </w:p>
    <w:p w:rsidR="00E6012F" w:rsidRDefault="00CC7C08">
      <w:pPr>
        <w:pStyle w:val="ProductList-BodyIndented"/>
      </w:pPr>
      <w:r>
        <w:rPr>
          <w:i/>
          <w:vertAlign w:val="superscript"/>
        </w:rPr>
        <w:t>6</w:t>
      </w:r>
      <w:r>
        <w:rPr>
          <w:i/>
        </w:rPr>
        <w:t>N, K a KN jsou specializované verze dostupné pro určité trhy.</w:t>
      </w:r>
    </w:p>
    <w:p w:rsidR="00E6012F" w:rsidRDefault="00E6012F">
      <w:pPr>
        <w:pStyle w:val="ProductList-BodyIndented"/>
      </w:pPr>
    </w:p>
    <w:p w:rsidR="00E6012F" w:rsidRDefault="00CC7C08">
      <w:pPr>
        <w:pStyle w:val="ProductList-SubClauseHeading"/>
      </w:pPr>
      <w:r>
        <w:t>2.1.2 Tabulka kvalifikujících operačních systémů (OS) s omezeným použitím</w:t>
      </w:r>
    </w:p>
    <w:p w:rsidR="00E6012F" w:rsidRDefault="00CC7C08">
      <w:pPr>
        <w:pStyle w:val="ProductList-BodyIndented"/>
      </w:pPr>
      <w:r>
        <w:t>Pokud se upgrade softwaru instaluje na zařízení provozující libovolný z níže uvedených kvalifikujících operačních systémů („Podmíněně kvalifikující operační systémy“), existují určitá omezení používání, která jsou uvedena níže v tabulce v části Užívací práva. Omezení užívání platí pro zařízení licencovaná prostřednictvím Windows Software Assurance nebo Windows VDA navzdory jakýmkoli formulacím v tomto dokumentu.</w:t>
      </w:r>
    </w:p>
    <w:tbl>
      <w:tblPr>
        <w:tblStyle w:val="PURTable0"/>
        <w:tblW w:w="0" w:type="dxa"/>
        <w:tblLook w:val="04A0" w:firstRow="1" w:lastRow="0" w:firstColumn="1" w:lastColumn="0" w:noHBand="0" w:noVBand="1"/>
      </w:tblPr>
      <w:tblGrid>
        <w:gridCol w:w="3747"/>
        <w:gridCol w:w="1729"/>
        <w:gridCol w:w="1728"/>
        <w:gridCol w:w="1648"/>
        <w:gridCol w:w="1578"/>
      </w:tblGrid>
      <w:tr w:rsidR="00E6012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jc w:val="center"/>
            </w:pPr>
            <w:r>
              <w:rPr>
                <w:color w:val="FFFFFF"/>
              </w:rPr>
              <w:t>Nová smlouva Enterprise (EA)/celopodniková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jc w:val="center"/>
            </w:pPr>
            <w:r>
              <w:rPr>
                <w:color w:val="FFFFFF"/>
              </w:rPr>
              <w:t>Academic a Charity</w:t>
            </w:r>
            <w:r>
              <w:rPr>
                <w:vertAlign w:val="superscript"/>
              </w:rPr>
              <w:t>4</w:t>
            </w:r>
          </w:p>
        </w:tc>
      </w:tr>
      <w:tr w:rsidR="00E6012F">
        <w:tc>
          <w:tcPr>
            <w:tcW w:w="46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Windows 10 IoT Enterprise nebo Retail nebo Thin Clients</w:t>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r>
      <w:tr w:rsidR="00E6012F">
        <w:tc>
          <w:tcPr>
            <w:tcW w:w="46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r>
      <w:tr w:rsidR="00E6012F">
        <w:tc>
          <w:tcPr>
            <w:tcW w:w="46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r>
      <w:tr w:rsidR="00E6012F">
        <w:tc>
          <w:tcPr>
            <w:tcW w:w="46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r>
      <w:tr w:rsidR="00E6012F">
        <w:tc>
          <w:tcPr>
            <w:tcW w:w="46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r>
      <w:tr w:rsidR="00E6012F">
        <w:tc>
          <w:tcPr>
            <w:tcW w:w="46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r>
      <w:tr w:rsidR="00E6012F">
        <w:tc>
          <w:tcPr>
            <w:tcW w:w="46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r>
      <w:tr w:rsidR="00E6012F">
        <w:tc>
          <w:tcPr>
            <w:tcW w:w="46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r>
      <w:tr w:rsidR="00E6012F">
        <w:tc>
          <w:tcPr>
            <w:tcW w:w="46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r>
      <w:tr w:rsidR="00E6012F">
        <w:tc>
          <w:tcPr>
            <w:tcW w:w="46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r>
    </w:tbl>
    <w:p w:rsidR="00E6012F" w:rsidRDefault="00CC7C08">
      <w:pPr>
        <w:pStyle w:val="ProductList-BodyIndented"/>
      </w:pPr>
      <w:r>
        <w:rPr>
          <w:i/>
          <w:vertAlign w:val="superscript"/>
        </w:rPr>
        <w:t>1</w:t>
      </w:r>
      <w:r>
        <w:rPr>
          <w:i/>
        </w:rPr>
        <w:t xml:space="preserve">Včetně 32bitových a 64bitových operačních systémů. </w:t>
      </w:r>
    </w:p>
    <w:p w:rsidR="00E6012F" w:rsidRDefault="00CC7C08">
      <w:pPr>
        <w:pStyle w:val="ProductList-BodyIndented"/>
      </w:pPr>
      <w:r>
        <w:rPr>
          <w:i/>
          <w:vertAlign w:val="superscript"/>
        </w:rPr>
        <w:t>2</w:t>
      </w:r>
      <w:r>
        <w:rPr>
          <w:i/>
        </w:rPr>
        <w:t xml:space="preserve">Platí také pro kvalifikovaná zařízení získaná prostřednictvím fúze nebo akvizice </w:t>
      </w:r>
    </w:p>
    <w:p w:rsidR="00E6012F" w:rsidRDefault="00CC7C08">
      <w:pPr>
        <w:pStyle w:val="ProductList-BodyIndented"/>
      </w:pPr>
      <w:r>
        <w:rPr>
          <w:i/>
          <w:vertAlign w:val="superscript"/>
        </w:rPr>
        <w:t>3</w:t>
      </w:r>
      <w:r>
        <w:rPr>
          <w:i/>
        </w:rPr>
        <w:t>Neplatí pro Academic, Charity a OV-CW.</w:t>
      </w:r>
    </w:p>
    <w:p w:rsidR="00E6012F" w:rsidRDefault="00CC7C08">
      <w:pPr>
        <w:pStyle w:val="ProductList-BodyIndented"/>
      </w:pPr>
      <w:r>
        <w:rPr>
          <w:i/>
          <w:vertAlign w:val="superscript"/>
        </w:rPr>
        <w:t>4</w:t>
      </w:r>
      <w:r>
        <w:rPr>
          <w:i/>
        </w:rPr>
        <w:t>Zákazníci z akademických institucí mají oprávnění pro Windows 10 Education Upgrade a SA, nikoli pro Windows 10 Enterprise Upgrade.</w:t>
      </w:r>
    </w:p>
    <w:p w:rsidR="00E6012F" w:rsidRDefault="00E6012F">
      <w:pPr>
        <w:pStyle w:val="ProductList-BodyIndented"/>
      </w:pPr>
    </w:p>
    <w:p w:rsidR="00E6012F" w:rsidRDefault="00CC7C08">
      <w:pPr>
        <w:pStyle w:val="ProductList-BodyIndented"/>
      </w:pPr>
      <w:r>
        <w:rPr>
          <w:b/>
        </w:rPr>
        <w:t>2.1.2.1 Omezení užívání pro kvalifikující operační systémy Windows Embedded</w:t>
      </w:r>
    </w:p>
    <w:p w:rsidR="00E6012F" w:rsidRDefault="00CC7C08">
      <w:pPr>
        <w:pStyle w:val="ProductList-Bullet"/>
        <w:numPr>
          <w:ilvl w:val="1"/>
          <w:numId w:val="26"/>
        </w:numPr>
      </w:pPr>
      <w:r>
        <w:t>Pokud se upgrade softwaru instaluje na zařízení licencované pro a dříve provozující libovolnou z podporovaných verzí podmíněně kvalifikujících operačních systémů, platí tyto podmínky:</w:t>
      </w:r>
    </w:p>
    <w:p w:rsidR="00E6012F" w:rsidRDefault="00CC7C08">
      <w:pPr>
        <w:pStyle w:val="ProductList-Bullet"/>
        <w:numPr>
          <w:ilvl w:val="2"/>
          <w:numId w:val="26"/>
        </w:numPr>
      </w:pPr>
      <w:r>
        <w:t>Specifické užívání  Zákaznické licencované zařízení ne určeno pro konkrétní účel použití. Zákazník smí software používat pouze pro tento účel.</w:t>
      </w:r>
    </w:p>
    <w:p w:rsidR="00E6012F" w:rsidRDefault="00CC7C08">
      <w:pPr>
        <w:pStyle w:val="ProductList-Bullet"/>
        <w:numPr>
          <w:ilvl w:val="2"/>
          <w:numId w:val="26"/>
        </w:numPr>
      </w:pPr>
      <w:r>
        <w:t>Jiné software.  Zákazník může používat ostatní programy se softwarem, pokud jiné programy přímo podporují specifický účel použití výrobce pro zařízení nebo pokud poskytují nástroje operačního systému, správu prostředků nebo antivirus či jinou obdobnou ochranu. Pokud zákaznický oborový systém poskytuje funkce běžného počítače, musí zákazník zajistit, že: (1) jsou používány pouze k podpoře funkce oborového programu a (2) musí být technicky integrovány do oborového programu nebo musí uplatňovat technicky vynucené zásady nebo architekturu pro provoz pouze v případě použití s funkcí oborového programu. „Počítačové funkce“ ve zde užitém významu zahrnují:  elektronickou poštu, úpravu textových dokumentů, tabulky, databáze, kalendáře a software pro správu osobních financí. „Oborový program“ ve zde použitém významu znamená zařízení, které používá pouze oborově specifický nebo jednoúčelový softwarový program.  Zařízení může používat protokol terminálových služeb pro přístup k takovémuto softwaru provozovanému na serveru.  Oborový systém zákazníka nesmí být použitelný ve své nasazené konfiguraci jako běžný víceúčelový počítač nebo jako komerčně využitelná náhražka takovéhoto systému.</w:t>
      </w:r>
    </w:p>
    <w:p w:rsidR="00E6012F" w:rsidRDefault="00CC7C08">
      <w:pPr>
        <w:pStyle w:val="ProductList-Bullet"/>
        <w:numPr>
          <w:ilvl w:val="1"/>
          <w:numId w:val="26"/>
        </w:numPr>
      </w:pPr>
      <w:r>
        <w:t>Dále zákazník může používat software pouze lokálně na zařízeních upgradovaných na systém Windows 10 IoT Enterprise for Retail/Thin Clients:</w:t>
      </w:r>
    </w:p>
    <w:p w:rsidR="00E6012F" w:rsidRDefault="00CC7C08">
      <w:pPr>
        <w:pStyle w:val="ProductList-Bullet"/>
        <w:numPr>
          <w:ilvl w:val="2"/>
          <w:numId w:val="26"/>
        </w:numPr>
      </w:pPr>
      <w:r>
        <w:t>Zákazník musí používat software s aplikací POS (point of service) při provádění upgradu ze systému Windows Embedded 8.1 Industry Pro Retail (nebo z libovolné starší verze). Aplikace POS je softwarová aplikace poskytující libovolnou z těchto funkcí: zpracování obchodních a servisních transakcí, skenování a sledování inventáře, zaznamenávání a přenášení informací o zákaznících, provádění souvisejících funkcí správy a přímé a nepřímé poskytování informací o dostupných produktech a službách zákazníkům.</w:t>
      </w:r>
    </w:p>
    <w:p w:rsidR="00E6012F" w:rsidRDefault="00E6012F">
      <w:pPr>
        <w:pStyle w:val="ProductList-BodyIndented"/>
      </w:pPr>
    </w:p>
    <w:p w:rsidR="00E6012F" w:rsidRDefault="00CC7C08">
      <w:pPr>
        <w:pStyle w:val="ProductList-SubClauseHeading"/>
      </w:pPr>
      <w:r>
        <w:t>2.1.3 Pravidla pro kvalifikující OS pro licence na upgrade v rámci multilicenčního programu systému Windows</w:t>
      </w:r>
    </w:p>
    <w:p w:rsidR="00E6012F" w:rsidRDefault="00CC7C08">
      <w:pPr>
        <w:pStyle w:val="ProductList-Bullet"/>
        <w:numPr>
          <w:ilvl w:val="1"/>
          <w:numId w:val="27"/>
        </w:numPr>
      </w:pPr>
      <w:r>
        <w:t>Kvalifikující OS musí být nainstalován na zařízení, ke kterému je přiřazena licence na upgrade v rámci multilicenčního programu.</w:t>
      </w:r>
    </w:p>
    <w:p w:rsidR="00E6012F" w:rsidRDefault="00CC7C08">
      <w:pPr>
        <w:pStyle w:val="ProductList-Bullet"/>
        <w:numPr>
          <w:ilvl w:val="1"/>
          <w:numId w:val="27"/>
        </w:numPr>
      </w:pPr>
      <w:r>
        <w:t>Apple Macintosh je kvalifikující operační systém pouze tehdy, pokud byl před prvním prodejem zařízení předinstalován oprávněným výrobcem.</w:t>
      </w:r>
    </w:p>
    <w:p w:rsidR="00E6012F" w:rsidRDefault="00CC7C08">
      <w:pPr>
        <w:pStyle w:val="ProductList-Bullet"/>
        <w:numPr>
          <w:ilvl w:val="1"/>
          <w:numId w:val="27"/>
        </w:numPr>
      </w:pPr>
      <w:r>
        <w:t xml:space="preserve">Pokud zákazníci chtějí nasadit licence na upgade v rámci multilicenčního programu a nemají v licenci na upgrade v rámci multilicenčního programu také krytí SA, musejí kvalifikující operační systém odebrat ze zařízení. </w:t>
      </w:r>
    </w:p>
    <w:p w:rsidR="00E6012F" w:rsidRDefault="00CC7C08">
      <w:pPr>
        <w:pStyle w:val="ProductList-Bullet"/>
        <w:numPr>
          <w:ilvl w:val="1"/>
          <w:numId w:val="27"/>
        </w:numPr>
      </w:pPr>
      <w:r>
        <w:t>Zákazníci programů Academic Select, Academic Open, CASA a Open Value Subscription – řešení ve vzdělávání, kteří si pořizují licence na upgrade a jako kvalifikující operační systém používají Windows XP Starter Edition, Windows Vista Starter Edition nebo Windows 7 Starter Edition, se vzdávají všech práv na přenos dané licence mimo zemi, ve které ji zakoupili.</w:t>
      </w:r>
    </w:p>
    <w:p w:rsidR="00E6012F" w:rsidRDefault="00E6012F">
      <w:pPr>
        <w:pStyle w:val="ProductList-BodyIndented"/>
      </w:pPr>
    </w:p>
    <w:p w:rsidR="00E6012F" w:rsidRDefault="00CC7C08">
      <w:pPr>
        <w:pStyle w:val="ProductList-ClauseHeading"/>
      </w:pPr>
      <w:r>
        <w:t>2.2 Převody</w:t>
      </w:r>
    </w:p>
    <w:p w:rsidR="00E6012F" w:rsidRDefault="00CC7C08">
      <w:pPr>
        <w:pStyle w:val="ProductList-Body"/>
      </w:pPr>
      <w:r>
        <w:t>Níže jsou uvedeny volby přechodu pro jednotlivé zákazníky oprávněné k přechodu na licenci na uživatele, jak je dále popsáno v jejich multilicenční smlouvě.</w:t>
      </w:r>
    </w:p>
    <w:tbl>
      <w:tblPr>
        <w:tblStyle w:val="PURTable"/>
        <w:tblW w:w="0" w:type="dxa"/>
        <w:tblLook w:val="04A0" w:firstRow="1" w:lastRow="0" w:firstColumn="1" w:lastColumn="0" w:noHBand="0" w:noVBand="1"/>
      </w:tblPr>
      <w:tblGrid>
        <w:gridCol w:w="5397"/>
        <w:gridCol w:w="5393"/>
      </w:tblGrid>
      <w:tr w:rsidR="00E601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Převáděné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Platné možnosti převodu</w:t>
            </w: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Windows Enterprise SA na zařízení</w:t>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Windows Enterprise SA na uživatele</w:t>
            </w:r>
          </w:p>
          <w:p w:rsidR="00E6012F" w:rsidRDefault="00CC7C08">
            <w:pPr>
              <w:pStyle w:val="ProductList-TableBody"/>
              <w:tabs>
                <w:tab w:val="clear" w:pos="360"/>
                <w:tab w:val="clear" w:pos="720"/>
                <w:tab w:val="clear" w:pos="1080"/>
                <w:tab w:val="left" w:pos="201"/>
                <w:tab w:val="left" w:pos="403"/>
                <w:tab w:val="left" w:pos="604"/>
              </w:tabs>
            </w:pPr>
            <w:r>
              <w:t>Přístup k Windows Virtual Desktop na zařízení</w:t>
            </w:r>
          </w:p>
          <w:p w:rsidR="00E6012F" w:rsidRDefault="00CC7C08">
            <w:pPr>
              <w:pStyle w:val="ProductList-TableBody"/>
              <w:tabs>
                <w:tab w:val="clear" w:pos="360"/>
                <w:tab w:val="clear" w:pos="720"/>
                <w:tab w:val="clear" w:pos="1080"/>
                <w:tab w:val="left" w:pos="201"/>
                <w:tab w:val="left" w:pos="403"/>
                <w:tab w:val="left" w:pos="604"/>
              </w:tabs>
            </w:pPr>
            <w:r>
              <w:t>Přístup k Windows Virtual Desktop na uživatele</w:t>
            </w: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Přístup k Windows Virtual Desktop na zařízení</w:t>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Přístup k Windows Virtual Desktop na uživatele</w:t>
            </w:r>
          </w:p>
        </w:tc>
      </w:tr>
    </w:tbl>
    <w:p w:rsidR="00E6012F" w:rsidRDefault="00E6012F">
      <w:pPr>
        <w:pStyle w:val="ProductList-Body"/>
      </w:pPr>
    </w:p>
    <w:p w:rsidR="00E6012F" w:rsidRDefault="00CC7C08">
      <w:pPr>
        <w:pStyle w:val="ProductList-ClauseHeading"/>
      </w:pPr>
      <w:r>
        <w:t>2.3 Upgrade na systém Windows Enterprise (bez rozlišení verzí) a upgrade na systém Windows Professional (bez rozlišení verzí)</w:t>
      </w:r>
    </w:p>
    <w:p w:rsidR="00E6012F" w:rsidRDefault="00CC7C08">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upgrade na systém Windows Enterprise a Windows Professional bez rozlišení verze jsou k dispozici pouze v Čínské lidové republice v rámci programů Select Plus, Select a Open License (dva body).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bez rozlišení verzí pro Windows Enterprise Upgrade a Windows Professional Upgrade platí kvalifikující operační systémy pro edice Windows 10 Enterprise nebo Pro.</w:t>
      </w:r>
    </w:p>
    <w:p w:rsidR="00E6012F" w:rsidRDefault="00E6012F">
      <w:pPr>
        <w:pStyle w:val="ProductList-Body"/>
      </w:pPr>
    </w:p>
    <w:p w:rsidR="00E6012F" w:rsidRDefault="00CC7C08">
      <w:pPr>
        <w:pStyle w:val="ProductList-ClauseHeading"/>
      </w:pPr>
      <w:r>
        <w:t>2.4 Přeinstalace se systémem Windows 10</w:t>
      </w:r>
    </w:p>
    <w:p w:rsidR="00E6012F" w:rsidRDefault="00CC7C08">
      <w:pPr>
        <w:pStyle w:val="ProductList-Body"/>
      </w:pPr>
      <w:r>
        <w:t xml:space="preserve">Pokud bude chtít systém Windows na samostatně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 xml:space="preserve"> zákazníka přeinstalovávat třetí strana, musí zákazník nejprve této třetí straně poskytnout písemnou dokumentaci dokládající, že má pro instalovaný software licence.</w:t>
      </w:r>
    </w:p>
    <w:p w:rsidR="00E6012F" w:rsidRDefault="00E6012F">
      <w:pPr>
        <w:pStyle w:val="ProductList-Body"/>
      </w:pPr>
    </w:p>
    <w:p w:rsidR="00E6012F" w:rsidRDefault="00CC7C08">
      <w:pPr>
        <w:pStyle w:val="ProductList-ClauseHeading"/>
      </w:pPr>
      <w:r>
        <w:t>2.5 Možnosti regionální dodávky</w:t>
      </w:r>
    </w:p>
    <w:p w:rsidR="00E6012F" w:rsidRDefault="00CC7C08">
      <w:pPr>
        <w:pStyle w:val="ProductList-SubClauseHeading"/>
      </w:pPr>
      <w:r>
        <w:t>2.5.1 Verze N (bez programu Windows Media Player) systémů Microsoft Windows XP Professional, Vista Business a 7 Professional</w:t>
      </w:r>
    </w:p>
    <w:p w:rsidR="00E6012F" w:rsidRDefault="00CC7C08">
      <w:pPr>
        <w:pStyle w:val="ProductList-BodyIndented"/>
      </w:pPr>
      <w:r>
        <w:t xml:space="preserve">Zákazníci nacházející se v jednom ze členských států EU nebo jednom ze členských států EFTA mohou mít nárok na pořízení médií pro verze N systémů Windows XP Professional, Windows Vista Business a Windows 7 Professional nebo na stažení těchto verzí. Kritéria nároku a dodávky naleznete v seznamu produktů pro březen 2014 na adrese </w:t>
      </w:r>
      <w:hyperlink r:id="rId76">
        <w:r>
          <w:rPr>
            <w:color w:val="00467F"/>
            <w:u w:val="single"/>
          </w:rPr>
          <w:t>http://go.microsoft.com/?linkid=9839207</w:t>
        </w:r>
      </w:hyperlink>
      <w:r>
        <w:t>.</w:t>
      </w:r>
    </w:p>
    <w:p w:rsidR="00E6012F" w:rsidRDefault="00E6012F">
      <w:pPr>
        <w:pStyle w:val="ProductList-BodyIndented"/>
      </w:pPr>
    </w:p>
    <w:p w:rsidR="00E6012F" w:rsidRDefault="00CC7C08">
      <w:pPr>
        <w:pStyle w:val="ProductList-SubClauseHeading"/>
      </w:pPr>
      <w:r>
        <w:t>2.5.2 Verze K a KN systémů Microsoft Windows XP Professional, Vista Business a 7 Professional</w:t>
      </w:r>
    </w:p>
    <w:p w:rsidR="00E6012F" w:rsidRDefault="00CC7C08">
      <w:pPr>
        <w:pStyle w:val="ProductList-BodyIndented"/>
      </w:pPr>
      <w:r>
        <w:t xml:space="preserve">Zákazníci a jejich afilace mají speciální možnosti pro Koreu týkající se médií a stahování k použití systémů Windows XP Professional, Vista Business a 7 Professional v Koreji. Požadavky naleznete v seznamu produktů pro březen 2014 na adrese </w:t>
      </w:r>
      <w:hyperlink r:id="rId77">
        <w:r>
          <w:rPr>
            <w:color w:val="00467F"/>
            <w:u w:val="single"/>
          </w:rPr>
          <w:t>http://go.microsoft.com/?linkid=9839207</w:t>
        </w:r>
      </w:hyperlink>
      <w:r>
        <w:t>.</w:t>
      </w:r>
    </w:p>
    <w:p w:rsidR="00E6012F" w:rsidRDefault="00E6012F">
      <w:pPr>
        <w:pStyle w:val="ProductList-BodyIndented"/>
      </w:pPr>
    </w:p>
    <w:p w:rsidR="00E6012F" w:rsidRDefault="00CC7C08">
      <w:pPr>
        <w:pStyle w:val="ProductList-SubClauseHeading"/>
      </w:pPr>
      <w:r>
        <w:t>2.5.3 Windows 8/8.1 Pro KN a Windows 10 Pro KN</w:t>
      </w:r>
    </w:p>
    <w:p w:rsidR="00E6012F" w:rsidRDefault="00CC7C08">
      <w:pPr>
        <w:pStyle w:val="ProductList-BodyIndented"/>
      </w:pPr>
      <w:r>
        <w:t>Zákazníci nacházející se v Koreji, kteří mají se společností Microsoft Operations Pte Ltd. uzavřenu aktivní multilicenční smlouvu nebo prováděcí smlouvu, jsou oprávněni získat média pro systémy Windows 8/8.1 Pro KN a Windows 10 Pro KN k nasazení a použití v Koreji. Jiné použití není povoleno.</w:t>
      </w:r>
    </w:p>
    <w:p w:rsidR="00E6012F" w:rsidRDefault="00E6012F">
      <w:pPr>
        <w:pStyle w:val="ProductList-BodyIndented"/>
      </w:pPr>
    </w:p>
    <w:p w:rsidR="00E6012F" w:rsidRDefault="00CC7C08">
      <w:pPr>
        <w:pStyle w:val="ProductList-SubClauseHeading"/>
      </w:pPr>
      <w:r>
        <w:t>2.5.4 Windows 8/8.1 Pro N a Windows 10 Pro N (bez Windows Media Player)</w:t>
      </w:r>
    </w:p>
    <w:p w:rsidR="00E6012F" w:rsidRDefault="00CC7C08">
      <w:pPr>
        <w:pStyle w:val="ProductList-BodyIndented"/>
      </w:pPr>
      <w:r>
        <w:t>Zákazníci s aktivními smlouvami se společností Microsoft Ireland Operations Ltd mají nárok na pořízení médií pro systémy Microsoft Windows 8/8.1 Pro N a Windows 10 Pro N pouze k nasazení a použití v zemích EU nebo EFTA. (Pro účely Open License je „aktivní smlouva“ smlouva spojená s aktivním autorizačním číslem Open License.)</w:t>
      </w:r>
    </w:p>
    <w:p w:rsidR="00E6012F" w:rsidRDefault="00E6012F">
      <w:pPr>
        <w:pStyle w:val="ProductList-BodyIndented"/>
      </w:pPr>
    </w:p>
    <w:p w:rsidR="00E6012F" w:rsidRDefault="00CC7C08">
      <w:pPr>
        <w:pStyle w:val="ProductList-ClauseHeading"/>
      </w:pPr>
      <w:r>
        <w:t>2.6 Windows Embedded 8 Standard Enterprise Kit</w:t>
      </w:r>
    </w:p>
    <w:p w:rsidR="00E6012F" w:rsidRDefault="00CC7C08">
      <w:pPr>
        <w:pStyle w:val="ProductList-Body"/>
      </w:pPr>
      <w:r>
        <w:t>Na používání softwarových funkcí zpřístupněných sadou Windows Embedded 8 Standard Enterprise Kit se vztahují licenční podmínky pro základní software Windows Embedded 8 Standard. Právo na užívání softwarových funkcí vyprší s vypršením práva na užívání základního softwaru. Licence sady Windows Embedded 8 Standard Enterprise Kit musí být trvale přiřazena k jednomu zařízení a nesmí být přenesena na jiné.</w:t>
      </w:r>
    </w:p>
    <w:p w:rsidR="00E6012F" w:rsidRDefault="00CC7C08">
      <w:pPr>
        <w:pStyle w:val="ProductList-Offering1SubSection"/>
      </w:pPr>
      <w:bookmarkStart w:id="188" w:name="_Sec813"/>
      <w:r>
        <w:t>3. Užívací práva</w:t>
      </w:r>
      <w:bookmarkEnd w:id="188"/>
    </w:p>
    <w:tbl>
      <w:tblPr>
        <w:tblStyle w:val="PURTable"/>
        <w:tblW w:w="0" w:type="dxa"/>
        <w:tblLook w:val="04A0" w:firstRow="1" w:lastRow="0" w:firstColumn="1" w:lastColumn="0" w:noHBand="0" w:noVBand="1"/>
      </w:tblPr>
      <w:tblGrid>
        <w:gridCol w:w="3610"/>
        <w:gridCol w:w="3581"/>
        <w:gridCol w:w="3599"/>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počítačové operační systémy</w:t>
              </w:r>
            </w:hyperlink>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Další software: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Zahrnuté technologie: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pPr>
    </w:p>
    <w:p w:rsidR="00E6012F" w:rsidRDefault="00CC7C08">
      <w:pPr>
        <w:pStyle w:val="ProductList-ClauseHeading"/>
      </w:pPr>
      <w:r>
        <w:t>3.1 Přiřazení licence</w:t>
      </w:r>
    </w:p>
    <w:p w:rsidR="00E6012F" w:rsidRDefault="00CC7C08">
      <w:pPr>
        <w:pStyle w:val="ProductList-Body"/>
      </w:pPr>
      <w:r>
        <w:t xml:space="preserve">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počítačový operační systém (kromě Windows VDA) je trvalé, s výjimkou případů uvedených v oddílu Software Assurance níže. Viz také oddíl 4. Práva na změnu přiřazení krytí Software Assurance pro operační systémy Windows SA a Windows VDA.</w:t>
      </w:r>
    </w:p>
    <w:p w:rsidR="00E6012F" w:rsidRDefault="00E6012F">
      <w:pPr>
        <w:pStyle w:val="ProductList-Body"/>
      </w:pPr>
    </w:p>
    <w:p w:rsidR="00E6012F" w:rsidRDefault="00CC7C08">
      <w:pPr>
        <w:pStyle w:val="ProductList-ClauseHeading"/>
      </w:pPr>
      <w:r>
        <w:t>3.2 Windows Apps</w:t>
      </w:r>
    </w:p>
    <w:p w:rsidR="00E6012F" w:rsidRDefault="00CC7C08">
      <w:pPr>
        <w:pStyle w:val="ProductList-Body"/>
      </w:pPr>
      <w:r>
        <w:t xml:space="preserve">Pokud nejsou zákazníkovi zobrazeny nebo v nastavení aplikace prezentovány jiné podmínky, zákazník souhlasí s tím, že služby, ke kterým má přístup z aplikace systému Windows, podléhají Smlouvě o poskytování služby společnosti Microsoft dostupné na adrese </w:t>
      </w:r>
      <w:hyperlink r:id="rId78">
        <w:r>
          <w:rPr>
            <w:color w:val="00467F"/>
            <w:u w:val="single"/>
          </w:rPr>
          <w:t>http://go.microsoft.com/fwlink/?linkid=246338</w:t>
        </w:r>
      </w:hyperlink>
      <w:r>
        <w:t xml:space="preserve"> nebo u aplikací systému Windows, které přistupují ke službám Xbox, pak podmínkám užívání Xbox.com na adrese </w:t>
      </w:r>
      <w:hyperlink r:id="rId79">
        <w:r>
          <w:rPr>
            <w:color w:val="00467F"/>
            <w:u w:val="single"/>
          </w:rPr>
          <w:t>http://xbox.com/legal/livetou</w:t>
        </w:r>
      </w:hyperlink>
      <w:r>
        <w:t>.</w:t>
      </w:r>
    </w:p>
    <w:p w:rsidR="00E6012F" w:rsidRDefault="00CC7C08">
      <w:pPr>
        <w:pStyle w:val="ProductList-Offering1SubSection"/>
      </w:pPr>
      <w:bookmarkStart w:id="189" w:name="_Sec841"/>
      <w:r>
        <w:t>4. Software Assurance</w:t>
      </w:r>
      <w:bookmarkEnd w:id="189"/>
    </w:p>
    <w:tbl>
      <w:tblPr>
        <w:tblStyle w:val="PURTable"/>
        <w:tblW w:w="0" w:type="dxa"/>
        <w:tblLook w:val="04A0" w:firstRow="1" w:lastRow="0" w:firstColumn="1" w:lastColumn="0" w:noHBand="0" w:noVBand="1"/>
      </w:tblPr>
      <w:tblGrid>
        <w:gridCol w:w="3608"/>
        <w:gridCol w:w="3612"/>
        <w:gridCol w:w="3570"/>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na zálohu: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0">
              <w:r>
                <w:rPr>
                  <w:color w:val="00467F"/>
                  <w:u w:val="single"/>
                </w:rPr>
                <w:t xml:space="preserve">Červen 2015 – seznam produktů </w:t>
              </w:r>
            </w:hyperlink>
            <w:r>
              <w:t>(odběr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Edice Enterprise a VDA</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pPr>
    </w:p>
    <w:p w:rsidR="00E6012F" w:rsidRDefault="00CC7C08">
      <w:pPr>
        <w:pStyle w:val="ProductList-ClauseHeading"/>
      </w:pPr>
      <w:r>
        <w:t>4.1 Dodatečná uživatelská práva k Windows Software Assurance (na uživatele a zařízení) a Windows Virtual Desktop Access (VDA) (na uživatele a zařízení) udělená prostřednictvím SA</w:t>
      </w:r>
    </w:p>
    <w:p w:rsidR="00E6012F" w:rsidRDefault="00CC7C08">
      <w:pPr>
        <w:pStyle w:val="ProductList-Body"/>
      </w:pPr>
      <w:r>
        <w:t>Termín „</w:t>
      </w:r>
      <w:r>
        <w:rPr>
          <w:b/>
          <w:color w:val="00188F"/>
        </w:rPr>
        <w:t>software</w:t>
      </w:r>
      <w:r>
        <w:t xml:space="preserve">“ ve zde použitém významu označuje produkt Windows 10 Enterprise Current Branch nebo Windows Enterprise LTSB. </w:t>
      </w:r>
    </w:p>
    <w:p w:rsidR="00E6012F" w:rsidRDefault="00CC7C08">
      <w:pPr>
        <w:pStyle w:val="ProductList-Body"/>
      </w:pPr>
      <w:r>
        <w:t>Termín „</w:t>
      </w:r>
      <w:r>
        <w:rPr>
          <w:b/>
          <w:color w:val="00188F"/>
        </w:rPr>
        <w:t>licencované zařízení</w:t>
      </w:r>
      <w:r>
        <w:t>“, jak je zde použit, znamená zařízení, ke kterému zákazník přiřazuje aktivní krytí.</w:t>
      </w:r>
    </w:p>
    <w:p w:rsidR="00E6012F" w:rsidRDefault="00CC7C08">
      <w:pPr>
        <w:pStyle w:val="ProductList-Body"/>
      </w:pPr>
      <w:r>
        <w:t>Termín „</w:t>
      </w:r>
      <w:r>
        <w:rPr>
          <w:b/>
          <w:color w:val="00188F"/>
        </w:rPr>
        <w:t>licencovaný uživatel</w:t>
      </w:r>
      <w:r>
        <w:t>“, jak je zde použit, znamená uživatele, kterému zákazník přiřadí aktivní krytí. Pokud je základní licence uživatele převedena z jedné osoby na druhou, původní uživatel licence již není licencován.</w:t>
      </w:r>
    </w:p>
    <w:p w:rsidR="00E6012F" w:rsidRDefault="00CC7C08">
      <w:pPr>
        <w:pStyle w:val="ProductList-Bullet"/>
        <w:numPr>
          <w:ilvl w:val="0"/>
          <w:numId w:val="28"/>
        </w:numPr>
      </w:pPr>
      <w:r>
        <w:t xml:space="preserve">Jakýkoli uživatel licencovaného zařízení nebo zařízení používaného licencovaným uživatelem může vzdáleně přistupovat k nejvýše čtyřem instancím softwaru provozovaným ve virtuálních prostředích OSE nebo k jedné instanci softwaru provozované v jednom fyzickém prostředí OSE na zařízeních vyhrazených k použití zákazníkem. </w:t>
      </w:r>
    </w:p>
    <w:p w:rsidR="00E6012F" w:rsidRDefault="00CC7C08">
      <w:pPr>
        <w:pStyle w:val="ProductList-Bullet"/>
        <w:numPr>
          <w:ilvl w:val="0"/>
          <w:numId w:val="28"/>
        </w:numPr>
      </w:pPr>
      <w:r>
        <w:t xml:space="preserve">Zákazník smí vytvářet a uchovávat instance softwaru na jednom nebo dvou discích USB prostřednictvím funkce Windows to Go a používat je na licencovaných zařízeních, jsou-li licencovány na zařízení, a na jakémkoli zařízení, jsou-li licencovány na uživatele. </w:t>
      </w:r>
    </w:p>
    <w:p w:rsidR="00E6012F" w:rsidRDefault="00CC7C08">
      <w:pPr>
        <w:pStyle w:val="ProductList-Bullet"/>
        <w:numPr>
          <w:ilvl w:val="0"/>
          <w:numId w:val="28"/>
        </w:numPr>
      </w:pPr>
      <w:r>
        <w:t xml:space="preserve">Zákazník místo jakékoli instance povolené v tomto oddílu smí provozovat systém Windows 10 Pro nebo jakoukoli starší verzi softwaru. </w:t>
      </w:r>
    </w:p>
    <w:p w:rsidR="00E6012F" w:rsidRDefault="00CC7C08">
      <w:pPr>
        <w:pStyle w:val="ProductList-Bullet"/>
        <w:numPr>
          <w:ilvl w:val="0"/>
          <w:numId w:val="28"/>
        </w:numPr>
      </w:pPr>
      <w:r>
        <w:t>V případě přístupu pouze pro účely správy softwaru nepotřebuje zákazník licenci pro přístup ke svým povoleným instancím.</w:t>
      </w:r>
    </w:p>
    <w:p w:rsidR="00E6012F" w:rsidRDefault="00E6012F">
      <w:pPr>
        <w:pStyle w:val="ProductList-Body"/>
      </w:pPr>
    </w:p>
    <w:p w:rsidR="00E6012F" w:rsidRDefault="00CC7C08">
      <w:pPr>
        <w:pStyle w:val="ProductList-Body"/>
      </w:pPr>
      <w:r>
        <w:t>Práva uvedená v prvním sloupci tabulky se vztahují na licence označené ve sloupcích vpravo, je-li příslušná buňka u licence označena.</w:t>
      </w:r>
    </w:p>
    <w:tbl>
      <w:tblPr>
        <w:tblStyle w:val="PURTable"/>
        <w:tblW w:w="0" w:type="dxa"/>
        <w:tblLook w:val="04A0" w:firstRow="1" w:lastRow="0" w:firstColumn="1" w:lastColumn="0" w:noHBand="0" w:noVBand="1"/>
      </w:tblPr>
      <w:tblGrid>
        <w:gridCol w:w="7074"/>
        <w:gridCol w:w="928"/>
        <w:gridCol w:w="930"/>
        <w:gridCol w:w="928"/>
        <w:gridCol w:w="930"/>
      </w:tblGrid>
      <w:tr w:rsidR="00E6012F">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E6012F" w:rsidRDefault="00E6012F">
            <w:pPr>
              <w:pStyle w:val="ProductList-TableBody"/>
              <w:tabs>
                <w:tab w:val="clear" w:pos="360"/>
                <w:tab w:val="clear" w:pos="720"/>
                <w:tab w:val="clear" w:pos="1080"/>
                <w:tab w:val="left" w:pos="201"/>
                <w:tab w:val="left" w:pos="403"/>
                <w:tab w:val="left" w:pos="604"/>
              </w:tabs>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jc w:val="center"/>
            </w:pPr>
            <w:r>
              <w:rPr>
                <w:color w:val="FFFFFF"/>
              </w:rPr>
              <w:t>Windows VDA</w:t>
            </w:r>
          </w:p>
        </w:tc>
      </w:tr>
      <w:tr w:rsidR="00E6012F">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E6012F" w:rsidRDefault="00E6012F">
            <w:pPr>
              <w:pStyle w:val="ProductList-TableBody"/>
              <w:tabs>
                <w:tab w:val="clear" w:pos="360"/>
                <w:tab w:val="clear" w:pos="720"/>
                <w:tab w:val="clear" w:pos="1080"/>
                <w:tab w:val="left" w:pos="201"/>
                <w:tab w:val="left" w:pos="403"/>
                <w:tab w:val="left" w:pos="604"/>
              </w:tabs>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jc w:val="center"/>
            </w:pPr>
            <w:r>
              <w:rPr>
                <w:color w:val="FFFFFF"/>
              </w:rPr>
              <w:t>Zařízení</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jc w:val="center"/>
            </w:pPr>
            <w:r>
              <w:rPr>
                <w:color w:val="FFFFFF"/>
              </w:rPr>
              <w:t>Uživatel</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jc w:val="center"/>
            </w:pPr>
            <w:r>
              <w:rPr>
                <w:color w:val="FFFFFF"/>
              </w:rPr>
              <w:t>Zařízení</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jc w:val="center"/>
            </w:pPr>
            <w:r>
              <w:rPr>
                <w:color w:val="FFFFFF"/>
              </w:rPr>
              <w:t>Uživatel</w:t>
            </w:r>
          </w:p>
        </w:tc>
      </w:tr>
      <w:tr w:rsidR="00E6012F">
        <w:tc>
          <w:tcPr>
            <w:tcW w:w="808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smí zákazník místně provozovat až čtyři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Pro produkt Windows VDA (na zařízení) toto právo místního užívání platí, pouze pokud je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pro systém Windows 10/8.1 Pro nebo Enterprise, či Windows 7 Professional nebo Enterprise. Pokud jsou použity všechny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jejichž spouštění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je povoleno, smí zákazník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98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808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Zákazník smí provozovat až čtyři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to lokálně v zařízeních licencovaných pro systém Windows 10/8.1 Pro nebo Enterprise či Windows 7 Professional nebo Enterprise. Pokud jsou použity všechny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jejichž spouštění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je povoleno, smí zákazník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98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98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r>
      <w:tr w:rsidR="00E6012F">
        <w:tc>
          <w:tcPr>
            <w:tcW w:w="808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Zákazník smí software instalovat na licencovaných zařízeních Windows s integrovanými obrazovkami s úhlopříčkou maximálně 10.1”.</w:t>
            </w:r>
          </w:p>
        </w:tc>
        <w:tc>
          <w:tcPr>
            <w:tcW w:w="98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98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98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r>
    </w:tbl>
    <w:p w:rsidR="00E6012F" w:rsidRDefault="00E6012F">
      <w:pPr>
        <w:pStyle w:val="ProductList-Body"/>
      </w:pPr>
    </w:p>
    <w:p w:rsidR="00E6012F" w:rsidRDefault="00CC7C08">
      <w:pPr>
        <w:pStyle w:val="ProductList-SubClauseHeading"/>
      </w:pPr>
      <w:r>
        <w:t>4.1.1 Práva pro Windows Embedded 10 Current Branch</w:t>
      </w:r>
    </w:p>
    <w:p w:rsidR="00E6012F" w:rsidRDefault="00CC7C08">
      <w:pPr>
        <w:pStyle w:val="ProductList-BodyIndented"/>
      </w:pPr>
      <w:r>
        <w:t>Operační systém Windows 10 Enterprise Current Branch smí zákazník používat pouze s aktivními licencemi Windows SA nebo VDA.</w:t>
      </w:r>
    </w:p>
    <w:p w:rsidR="00E6012F" w:rsidRDefault="00E6012F">
      <w:pPr>
        <w:pStyle w:val="ProductList-BodyIndented"/>
      </w:pPr>
    </w:p>
    <w:p w:rsidR="00E6012F" w:rsidRDefault="00CC7C08">
      <w:pPr>
        <w:pStyle w:val="ProductList-ClauseHeading"/>
      </w:pPr>
      <w:r>
        <w:t>4.2 Kvalifikující operační systémy (OS)</w:t>
      </w:r>
    </w:p>
    <w:p w:rsidR="00E6012F" w:rsidRDefault="00CC7C08">
      <w:pPr>
        <w:pStyle w:val="ProductList-Body"/>
      </w:pPr>
      <w:r>
        <w:t>Každé zařízení, pro které zákazník získá krytí SA a na kterém spouští produkt Windows 10 Enterprise Upgrade, musí být licencováno pro spouštění jednoho z kvalifikujících operačních systémů určených typem programu v tabulce kvalifikujících operačních systémů v oddílu Podmínky produktu.</w:t>
      </w:r>
    </w:p>
    <w:p w:rsidR="00E6012F" w:rsidRDefault="00CC7C08">
      <w:pPr>
        <w:pStyle w:val="ProductList-Bullet"/>
        <w:numPr>
          <w:ilvl w:val="0"/>
          <w:numId w:val="29"/>
        </w:numPr>
      </w:pPr>
      <w:r>
        <w:t xml:space="preserve">Zákazníci, kteří si dříve zakoupili krytí SA pro systém Windows Pro, je mohou na zahrnutých zařízeních prodloužit bez nutnosti nákupu licence na upgrade pro systém Windows Enterprise. </w:t>
      </w:r>
    </w:p>
    <w:p w:rsidR="00E6012F" w:rsidRDefault="00CC7C08">
      <w:pPr>
        <w:pStyle w:val="ProductList-Bullet"/>
        <w:numPr>
          <w:ilvl w:val="0"/>
          <w:numId w:val="29"/>
        </w:numPr>
      </w:pPr>
      <w:r>
        <w:t>Zákazníci, kteří si dříve zakoupili licenci na upgrade pro systém Windows Pro a SA, si mohou kupovat licenci na upgrade pro systém Pro a SA až do konce období účinnosti prováděcí smlouvy nebo smlouvy.</w:t>
      </w:r>
    </w:p>
    <w:p w:rsidR="00E6012F" w:rsidRDefault="00E6012F">
      <w:pPr>
        <w:pStyle w:val="ProductList-Body"/>
      </w:pPr>
    </w:p>
    <w:p w:rsidR="00E6012F" w:rsidRDefault="00CC7C08">
      <w:pPr>
        <w:pStyle w:val="ProductList-ClauseHeading"/>
      </w:pPr>
      <w:r>
        <w:t>4.3 Změna přiřazení Windows Software Assurance na zařízení</w:t>
      </w:r>
    </w:p>
    <w:p w:rsidR="00E6012F" w:rsidRDefault="00CC7C08">
      <w:pPr>
        <w:pStyle w:val="ProductList-Body"/>
      </w:pPr>
      <w:r>
        <w:t xml:space="preserve">Bez ohledu na výše uvedená pravidla přiřazování licencí může zákazník změnit přiřazení krytí Windows SA na zařízení s přidruženou licencí Windows Enterprise Upgrade z původního zařízení na náhradní zařízení, ale nikoli na krátkodobém základě (tj. nikoli během 90 dní od posledního přiřazení), a pouze v případě, že (1) zákazník pro náhradní zařízení získal licenci a nainstaloval na něm nejnovější verzi kvalifikujícího operačního systému a změní přiřazení původní licence Windows Enterprise na stejné náhradní zařízení, a (2) zákazník z původního zařízení odebere všechny související upgrady operačního systému. Změnu přiřazení licencí na upgrade systému Windows Enterprise lze provést pouze ve spojení se změnou přiřazení aktivního krytí Windows Software Assurance na zařízení. Zákazník může změnit přiřazení licencí Windows VDA na zařízení na jiné zařízení v souladu s podmínkami a ujednáními, jež se obecně uplatňují pro licence na odběr pro zařízení v části Přiřazení licencí a jeho změny v </w:t>
      </w:r>
      <w:hyperlink w:anchor="_Sec537">
        <w:r>
          <w:rPr>
            <w:color w:val="00467F"/>
            <w:u w:val="single"/>
          </w:rPr>
          <w:t>univerzálních licenčních podmínkách</w:t>
        </w:r>
      </w:hyperlink>
      <w:r>
        <w:t xml:space="preserve">. </w:t>
      </w:r>
    </w:p>
    <w:p w:rsidR="00E6012F" w:rsidRDefault="00E6012F">
      <w:pPr>
        <w:pStyle w:val="ProductList-Body"/>
      </w:pPr>
    </w:p>
    <w:p w:rsidR="00E6012F" w:rsidRDefault="00CC7C08">
      <w:pPr>
        <w:pStyle w:val="ProductList-ClauseHeading"/>
      </w:pPr>
      <w:r>
        <w:t>4.4 Pravidla přiřazení krytí Windows Software Assurance na licenci uživatele</w:t>
      </w:r>
    </w:p>
    <w:p w:rsidR="00E6012F" w:rsidRDefault="00CC7C08">
      <w:pPr>
        <w:pStyle w:val="ProductList-SubClauseHeading"/>
      </w:pPr>
      <w:r>
        <w:t>4.4.1 Windows Enterprise SA – licence na odběr na základě počtu uživatelů</w:t>
      </w:r>
    </w:p>
    <w:p w:rsidR="00E6012F" w:rsidRDefault="00CC7C08">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minimálně jednoho zařízení licencovaného pro systém Windows 10 Pro nebo Enterprise, Windows 8.1 nebo Enterprise či Windows 7 Professional nebo Enterprise. Toto jedno zařízení musí být také primárním pracovním zařízením primárního uživatele.</w:t>
      </w:r>
    </w:p>
    <w:p w:rsidR="00E6012F" w:rsidRDefault="00E6012F">
      <w:pPr>
        <w:pStyle w:val="ProductList-BodyIndented"/>
      </w:pPr>
    </w:p>
    <w:p w:rsidR="00E6012F" w:rsidRDefault="00CC7C08">
      <w:pPr>
        <w:pStyle w:val="ProductList-SubClauseHeading"/>
      </w:pPr>
      <w:r>
        <w:t>4.4.2 Doplněk Windows Enterprise SA na USL</w:t>
      </w:r>
    </w:p>
    <w:p w:rsidR="00E6012F" w:rsidRDefault="00CC7C08">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zařízení buď s aktivním krytím Windows Desktop Operating System SA nebo s krytím Windows VDA.</w:t>
      </w:r>
    </w:p>
    <w:p w:rsidR="00E6012F" w:rsidRDefault="00E6012F">
      <w:pPr>
        <w:pStyle w:val="ProductList-BodyIndented"/>
      </w:pPr>
    </w:p>
    <w:p w:rsidR="00E6012F" w:rsidRDefault="00CC7C08">
      <w:pPr>
        <w:pStyle w:val="ProductList-ClauseHeading"/>
      </w:pPr>
      <w:r>
        <w:t>4.5 Doplněk pro krytí Software Assurance pro počítačový operační systém Windows na uživatele</w:t>
      </w:r>
    </w:p>
    <w:p w:rsidR="00E6012F" w:rsidRDefault="00CC7C08">
      <w:pPr>
        <w:pStyle w:val="ProductList-Body"/>
      </w:pPr>
      <w:r>
        <w:t xml:space="preserve">Doplněk pro krytí SA pro počítačový operační systém Windows na uživatele je licence na odběr, která </w:t>
      </w:r>
    </w:p>
    <w:p w:rsidR="00E6012F" w:rsidRDefault="00CC7C08">
      <w:pPr>
        <w:pStyle w:val="ProductList-Bullet"/>
        <w:numPr>
          <w:ilvl w:val="0"/>
          <w:numId w:val="30"/>
        </w:numPr>
      </w:pPr>
      <w:r>
        <w:t>která se pořizuje (a přidružena k licencovanému zařízení) buďto pro počítačový operační systém Windows s krytím SA („kvalifikující krytí“), nebo VDA („kvalifikující licence“),</w:t>
      </w:r>
    </w:p>
    <w:p w:rsidR="00E6012F" w:rsidRDefault="00CC7C08">
      <w:pPr>
        <w:pStyle w:val="ProductList-Bullet"/>
        <w:numPr>
          <w:ilvl w:val="0"/>
          <w:numId w:val="30"/>
        </w:numPr>
      </w:pPr>
      <w:r>
        <w:t>přiřazuje se primárnímu uživateli tohoto zařízení (které je také primárním pracovním zařízením primárního uživatele),</w:t>
      </w:r>
    </w:p>
    <w:p w:rsidR="00E6012F" w:rsidRDefault="00CC7C08">
      <w:pPr>
        <w:pStyle w:val="ProductList-Bullet"/>
        <w:numPr>
          <w:ilvl w:val="0"/>
          <w:numId w:val="30"/>
        </w:numPr>
      </w:pPr>
      <w:r>
        <w:t>umožňuje použití softwaru Windows Enterprise na základě licenčních podmínek Windows Enterprise na uživatele nebo VDA na uživatele, a</w:t>
      </w:r>
    </w:p>
    <w:p w:rsidR="00E6012F" w:rsidRDefault="00CC7C08">
      <w:pPr>
        <w:pStyle w:val="ProductList-Bullet"/>
        <w:numPr>
          <w:ilvl w:val="0"/>
          <w:numId w:val="30"/>
        </w:numPr>
      </w:pPr>
      <w:r>
        <w:t xml:space="preserve">vyprší při vypršení kvalifikujícího krytí nebo kvalifikující licence, případně na konci období odběru. </w:t>
      </w:r>
    </w:p>
    <w:p w:rsidR="00E6012F" w:rsidRDefault="00CC7C08">
      <w:pPr>
        <w:pStyle w:val="ProductList-Body"/>
      </w:pPr>
      <w:r>
        <w:t>Bez ohledu na obecná práva na změnu přiřazení licence může být přiřazení těchto licencí k doplňkům změněno pouze na primární uživatele jiných zařízení s kvalifikujícím krytím nebo kvalifikujícími licencemi. Doplněk pro krytí SA pro počítačový operační systém Windows na uživatele lze zakoupit v množství odpovídajícím celkovému počtu licencovaných zařízení pro SA nebo VDA.</w:t>
      </w:r>
    </w:p>
    <w:p w:rsidR="00E6012F" w:rsidRDefault="00E6012F">
      <w:pPr>
        <w:pStyle w:val="ProductList-Body"/>
      </w:pPr>
    </w:p>
    <w:p w:rsidR="00E6012F" w:rsidRDefault="00CC7C08">
      <w:pPr>
        <w:pStyle w:val="ProductList-ClauseHeading"/>
      </w:pPr>
      <w:r>
        <w:t>4.6 Prováděcí smlouvy Enterprise s kombinací krytí SA nebo VDA pro systém Windows na uživatele a na zařízení</w:t>
      </w:r>
    </w:p>
    <w:p w:rsidR="00E6012F" w:rsidRDefault="00CC7C08">
      <w:pPr>
        <w:pStyle w:val="ProductList-Body"/>
      </w:pPr>
      <w:r>
        <w:t>Zákazníci, kteří si přejí zkombinovat licencování Windows SA na zařízení a Windows SA na uživatele, tak mohou učinit za následujících podmínek:</w:t>
      </w:r>
    </w:p>
    <w:p w:rsidR="00E6012F" w:rsidRDefault="00CC7C08">
      <w:pPr>
        <w:pStyle w:val="ProductList-Bullet"/>
        <w:numPr>
          <w:ilvl w:val="0"/>
          <w:numId w:val="31"/>
        </w:numPr>
      </w:pPr>
      <w:r>
        <w:t xml:space="preserve">Všichni uživatelé, kteří používají nelicencovaná kvalifikovaná zařízení, mají licenci na krytí Windows SA na uživatele (licence na odběr na základě počtu uživatelů a doplněk licence na odběr na základě počtu uživatelů), a </w:t>
      </w:r>
    </w:p>
    <w:p w:rsidR="00E6012F" w:rsidRDefault="00CC7C08">
      <w:pPr>
        <w:pStyle w:val="ProductList-Bullet"/>
        <w:numPr>
          <w:ilvl w:val="0"/>
          <w:numId w:val="31"/>
        </w:numPr>
      </w:pPr>
      <w:r>
        <w:t>Všechna kvalifikovaná zařízení používaná nelicencovanými uživateli mají licenci na krytí Windows SA na zařízení</w:t>
      </w:r>
    </w:p>
    <w:p w:rsidR="00E6012F" w:rsidRDefault="00E6012F">
      <w:pPr>
        <w:pStyle w:val="ProductList-Body"/>
      </w:pPr>
    </w:p>
    <w:p w:rsidR="00E6012F" w:rsidRDefault="00CC7C08">
      <w:pPr>
        <w:pStyle w:val="ProductList-ClauseHeading"/>
      </w:pPr>
      <w:r>
        <w:t>4.7 Nárok na nákup pro licence na odběr na základě počtu uživatelů z krytí Software Assurance pro počítačový operační systém Windows (na uživatele) z SA</w:t>
      </w:r>
    </w:p>
    <w:p w:rsidR="00E6012F" w:rsidRDefault="00CC7C08">
      <w:pPr>
        <w:pStyle w:val="ProductList-SubClauseHeading"/>
      </w:pPr>
      <w:r>
        <w:t>4.7.1 Smlouvy Enterprise</w:t>
      </w:r>
    </w:p>
    <w:p w:rsidR="00E6012F" w:rsidRDefault="00CC7C08">
      <w:pPr>
        <w:pStyle w:val="ProductList-BodyIndented"/>
      </w:pPr>
      <w:r>
        <w:t>Licence na odběr na základě počtu uživatelů z krytí SA lze zakoupit k převodu zcela uhrazených časově neomezených licencí s aktivním krytím SA pro kvalifikující produkty v tabulce níže.</w:t>
      </w:r>
    </w:p>
    <w:tbl>
      <w:tblPr>
        <w:tblStyle w:val="PURTable0"/>
        <w:tblW w:w="0" w:type="dxa"/>
        <w:tblLook w:val="04A0" w:firstRow="1" w:lastRow="0" w:firstColumn="1" w:lastColumn="0" w:noHBand="0" w:noVBand="1"/>
      </w:tblPr>
      <w:tblGrid>
        <w:gridCol w:w="5201"/>
        <w:gridCol w:w="5229"/>
      </w:tblGrid>
      <w:tr w:rsidR="00E601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Převáděné 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Odpovídající licence na odběr na základě počtu uživatelů z krytí SA</w:t>
            </w: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Krytí SA pro počítačový operační systém Windows,</w:t>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Krytí SA počítačového operačního systému Windows (na uživatele) z licence na odběr na základě počtu uživatelů z krytí SA</w:t>
            </w:r>
            <w:r>
              <w:rPr>
                <w:vertAlign w:val="superscript"/>
              </w:rPr>
              <w:t>1</w:t>
            </w:r>
          </w:p>
        </w:tc>
      </w:tr>
    </w:tbl>
    <w:p w:rsidR="00E6012F" w:rsidRDefault="00CC7C08">
      <w:pPr>
        <w:pStyle w:val="ProductList-BodyIndented"/>
      </w:pPr>
      <w:r>
        <w:rPr>
          <w:i/>
          <w:vertAlign w:val="superscript"/>
        </w:rPr>
        <w:t>1</w:t>
      </w:r>
      <w:r>
        <w:rPr>
          <w:i/>
        </w:rPr>
        <w:t>K dispozici k zakoupení pouze k datu výročí účinnosti prováděcí smlouvy nebo začátku nového období účinnosti prováděcí smlouvy.</w:t>
      </w:r>
    </w:p>
    <w:p w:rsidR="00E6012F" w:rsidRDefault="00E6012F">
      <w:pPr>
        <w:pStyle w:val="ProductList-BodyIndented"/>
      </w:pPr>
    </w:p>
    <w:p w:rsidR="00E6012F" w:rsidRDefault="00CC7C08">
      <w:pPr>
        <w:pStyle w:val="ProductList-SubClauseHeading"/>
      </w:pPr>
      <w:r>
        <w:t>4.7.2 Smlouvy Enterprise Subscription</w:t>
      </w:r>
    </w:p>
    <w:p w:rsidR="00E6012F" w:rsidRDefault="00CC7C08">
      <w:pPr>
        <w:pStyle w:val="ProductList-BodyIndented"/>
      </w:pPr>
      <w:r>
        <w:t>Licence pro odběr pro Software Assurance pro počítačový operační systém Windows mohou být převedeni k datu výročí uzavření prováděcí smlouvy se zákazníkem nebo na začátku nového období prováděcí smlouvy na ECS z licence na odběr na základě počtu uživatelů z krytí SA. Licence na odběr musí být zakoupena nejméně tři roky před nákupem licence na odběr na základě počtu uživatelů z krytí SA.</w:t>
      </w:r>
    </w:p>
    <w:p w:rsidR="00E6012F" w:rsidRDefault="00E6012F">
      <w:pPr>
        <w:pStyle w:val="ProductList-BodyIndented"/>
      </w:pPr>
    </w:p>
    <w:p w:rsidR="00E6012F" w:rsidRDefault="00CC7C08">
      <w:pPr>
        <w:pStyle w:val="ProductList-ClauseHeading"/>
      </w:pPr>
      <w:r>
        <w:t>4.8 Sada Microsoft Desktop Optimization Pack (MDOP)</w:t>
      </w:r>
    </w:p>
    <w:p w:rsidR="00E6012F" w:rsidRDefault="00CC7C08">
      <w:pPr>
        <w:pStyle w:val="ProductList-Body"/>
      </w:pPr>
      <w:r>
        <w:t>Zákazník může instalovat a užívat funkci správy v softwaru v MDOP na jiných svých zařízeních vyhrazených k jejich užívání pro správu softwaru na licencovaném zařízení nebo zařízeních licencovaného uživatele. Zákazník může také užívat AGPM, DaRT a UE-V ke správě softwaru na serverech v rámci své domény po celou dobu platnosti licence pro užívání MDOP na počítačích v rámci této domény.</w:t>
      </w:r>
    </w:p>
    <w:p w:rsidR="00E6012F" w:rsidRDefault="00E6012F">
      <w:pPr>
        <w:pStyle w:val="ProductList-Body"/>
      </w:pPr>
    </w:p>
    <w:p w:rsidR="00E6012F" w:rsidRDefault="00CC7C08">
      <w:pPr>
        <w:pStyle w:val="ProductList-SubClauseHeading"/>
      </w:pPr>
      <w:r>
        <w:t>4.8.1 Oprávnění k MDOP</w:t>
      </w:r>
    </w:p>
    <w:p w:rsidR="00E6012F" w:rsidRDefault="00CC7C08">
      <w:pPr>
        <w:pStyle w:val="ProductList-BodyIndented"/>
      </w:pPr>
      <w:r>
        <w:t>Níže uvedení zákazníci mají práva k užívání sady MDOP, jež je součástí Windows Software Assurance a Windows VDA, a nemusejí si sadu MDOP zakoupit samostatně.</w:t>
      </w:r>
    </w:p>
    <w:p w:rsidR="00E6012F" w:rsidRDefault="00CC7C08">
      <w:pPr>
        <w:pStyle w:val="ProductList-Bullet"/>
        <w:numPr>
          <w:ilvl w:val="1"/>
          <w:numId w:val="32"/>
        </w:numPr>
      </w:pPr>
      <w:r>
        <w:t xml:space="preserve">Všichni zákazníci s aktivním krytím Windows Software Assurance na uživatele nebo VDA na uživatele. </w:t>
      </w:r>
    </w:p>
    <w:p w:rsidR="00E6012F" w:rsidRDefault="00CC7C08">
      <w:pPr>
        <w:pStyle w:val="ProductList-Bullet"/>
        <w:numPr>
          <w:ilvl w:val="1"/>
          <w:numId w:val="32"/>
        </w:numPr>
      </w:pPr>
      <w:r>
        <w:t>Zákazníci se smlouvami s datem účinnosti ke dni 1. srpna 2015 nebo po tomto datu, kteří mají aktivní Windows Software Assurance na zařízení a/nebo VDA na zařízení.</w:t>
      </w:r>
    </w:p>
    <w:p w:rsidR="00E6012F" w:rsidRDefault="00E6012F">
      <w:pPr>
        <w:pStyle w:val="ProductList-BodyIndented"/>
      </w:pPr>
    </w:p>
    <w:p w:rsidR="00E6012F" w:rsidRDefault="00CC7C08">
      <w:pPr>
        <w:pStyle w:val="ProductList-ClauseHeading"/>
      </w:pPr>
      <w:r>
        <w:t>4.9 Akademické programy</w:t>
      </w:r>
    </w:p>
    <w:p w:rsidR="00E6012F" w:rsidRDefault="00CC7C08">
      <w:pPr>
        <w:pStyle w:val="ProductList-Body"/>
      </w:pPr>
      <w:r>
        <w:t>Následující údaje platí pro zákazníky ve všech multilicenčních programech pro akademickou sféru:</w:t>
      </w:r>
    </w:p>
    <w:p w:rsidR="00E6012F" w:rsidRDefault="00CC7C08">
      <w:pPr>
        <w:pStyle w:val="ProductList-SubClauseHeading"/>
      </w:pPr>
      <w:r>
        <w:t>4.9.1 Práva k Windows Enterprise LTSB</w:t>
      </w:r>
    </w:p>
    <w:p w:rsidR="00E6012F" w:rsidRDefault="00CC7C08">
      <w:pPr>
        <w:pStyle w:val="ProductList-BodyIndented"/>
      </w:pPr>
      <w:r>
        <w:t>Akademické instituce s krytím Windows Enterprise SA nebo Windows Education SA smějí instalovat produkt Windows 10 Enterprise LTSB místo libovolné povolené časově neomezené instance.</w:t>
      </w:r>
    </w:p>
    <w:p w:rsidR="00E6012F" w:rsidRDefault="00E6012F">
      <w:pPr>
        <w:pStyle w:val="ProductList-BodyIndented"/>
      </w:pPr>
    </w:p>
    <w:p w:rsidR="00E6012F" w:rsidRDefault="00CC7C08">
      <w:pPr>
        <w:pStyle w:val="ProductList-SubClauseHeading"/>
      </w:pPr>
      <w:r>
        <w:t>4.9.2 Práva k produktu Windows 10 Education Edition</w:t>
      </w:r>
    </w:p>
    <w:p w:rsidR="00E6012F" w:rsidRDefault="00CC7C08">
      <w:pPr>
        <w:pStyle w:val="ProductList-BodyIndented"/>
      </w:pPr>
      <w:r>
        <w:t>Akademické instituce s krytím Software Assurance pro Windows Enterprise nebo Windows Education mají právo instalovat a užívat produkt Windows 10 Education. Akademické instituce nemají právo instalovat produkt Windows 10 Enterprise Current Branch for Business.</w:t>
      </w:r>
    </w:p>
    <w:p w:rsidR="00E6012F" w:rsidRDefault="00E6012F">
      <w:pPr>
        <w:pStyle w:val="ProductList-BodyIndented"/>
      </w:pPr>
    </w:p>
    <w:p w:rsidR="00E6012F" w:rsidRDefault="00CC7C08">
      <w:pPr>
        <w:pStyle w:val="ProductList-SubClauseHeading"/>
      </w:pPr>
      <w:r>
        <w:t>4.9.3 Práva na použití předchozí verze</w:t>
      </w:r>
    </w:p>
    <w:p w:rsidR="00E6012F" w:rsidRDefault="00CC7C08">
      <w:pPr>
        <w:pStyle w:val="ProductList-BodyIndented"/>
      </w:pPr>
      <w:r>
        <w:t>Akademické instituce s krytím Software Assurance pro Windows Education mají právo provést downgrade na Windows 8.1 Enterprise/Pro a na předchozí verze Windows 8.1 Enterprise/Pro.</w:t>
      </w:r>
    </w:p>
    <w:p w:rsidR="00E6012F" w:rsidRDefault="00E6012F">
      <w:pPr>
        <w:pStyle w:val="ProductList-BodyIndented"/>
      </w:pPr>
    </w:p>
    <w:p w:rsidR="00E6012F" w:rsidRDefault="00CC7C08">
      <w:pPr>
        <w:pStyle w:val="ProductList-SubClauseHeading"/>
      </w:pPr>
      <w:r>
        <w:t>4.9.4 Oprávnění k MDOP</w:t>
      </w:r>
    </w:p>
    <w:p w:rsidR="00E6012F" w:rsidRDefault="00CC7C08">
      <w:pPr>
        <w:pStyle w:val="ProductList-BodyIndented"/>
      </w:pPr>
      <w:r>
        <w:t>Akademické instituce s krytím Software Assurance pro Windows Enterprise nebo Windows Education mají právo instalovat a užívat sadu MDOP.</w:t>
      </w:r>
    </w:p>
    <w:p w:rsidR="00E6012F" w:rsidRDefault="00E6012F">
      <w:pPr>
        <w:pStyle w:val="ProductList-BodyIndented"/>
      </w:pPr>
    </w:p>
    <w:p w:rsidR="00E6012F" w:rsidRDefault="00CC7C08">
      <w:pPr>
        <w:pStyle w:val="ProductList-SubClauseHeading"/>
      </w:pPr>
      <w:r>
        <w:t>4.9.5 Možnost Windows To Go Student</w:t>
      </w:r>
    </w:p>
    <w:p w:rsidR="00E6012F" w:rsidRDefault="00CC7C08">
      <w:pPr>
        <w:pStyle w:val="ProductList-BodyIndented"/>
      </w:pPr>
      <w:r>
        <w:t>Akademické instituce, které si zvolí možnost Student, mají nárok na maximálně jednu instanci Windows To Go na licencované zařízení studenta, pokud je student registrován v této instituci.</w:t>
      </w:r>
    </w:p>
    <w:p w:rsidR="00E6012F" w:rsidRDefault="00E6012F">
      <w:pPr>
        <w:pStyle w:val="ProductList-BodyIndented"/>
      </w:pPr>
    </w:p>
    <w:p w:rsidR="00E6012F" w:rsidRDefault="00CC7C08">
      <w:pPr>
        <w:pStyle w:val="ProductList-ClauseHeading"/>
      </w:pPr>
      <w:r>
        <w:t>4.10 Počítačový operační systém Windows – práva na provozování „clusterovaných aplikací HPC“</w:t>
      </w:r>
    </w:p>
    <w:p w:rsidR="00E6012F" w:rsidRDefault="00CC7C08">
      <w:pPr>
        <w:pStyle w:val="ProductList-Body"/>
      </w:pPr>
      <w:r>
        <w:t xml:space="preserve">Zákazník může povolit souběžné užívání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užívaném jako </w:t>
      </w:r>
      <w:r>
        <w:fldChar w:fldCharType="begin"/>
      </w:r>
      <w:r>
        <w:instrText xml:space="preserve"> AutoTextList   \s NoStyle \t "Uzel pro Cycle Harvesting označuje zařízení, které není určeno k provozování clusterovaných aplikací HPC (Viz oddíl Clusterované aplikace HPC) ani služeb plánování úloh pro clusterované aplikace HPC." </w:instrText>
      </w:r>
      <w:r>
        <w:fldChar w:fldCharType="separate"/>
      </w:r>
      <w:r>
        <w:rPr>
          <w:color w:val="0563C1"/>
        </w:rPr>
        <w:t>uzel pro Cycle Harvesting</w:t>
      </w:r>
      <w:r>
        <w:fldChar w:fldCharType="end"/>
      </w:r>
      <w:r>
        <w:t xml:space="preserve"> ke spouštění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klastrovaných aplikací HPC</w:t>
      </w:r>
      <w:r>
        <w:fldChar w:fldCharType="end"/>
      </w:r>
      <w:r>
        <w:t xml:space="preserve">, pokud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není používáno jako obecný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databázový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webový server, e-mailový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tiskový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ani souborový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pro další účely přístupu více uživatelů ani pro jakékoli jiné podobné účely sdílení prostředků.</w:t>
      </w:r>
    </w:p>
    <w:p w:rsidR="00E6012F" w:rsidRDefault="00E6012F">
      <w:pPr>
        <w:pStyle w:val="ProductList-Body"/>
      </w:pPr>
    </w:p>
    <w:p w:rsidR="00E6012F" w:rsidRDefault="00CC7C08">
      <w:pPr>
        <w:pStyle w:val="ProductList-ClauseHeading"/>
      </w:pPr>
      <w:r>
        <w:t>4.11 Počítačový operační systém Windows – Windows Thin PC</w:t>
      </w:r>
    </w:p>
    <w:p w:rsidR="00E6012F" w:rsidRDefault="00CC7C08">
      <w:pPr>
        <w:pStyle w:val="ProductList-Body"/>
      </w:pPr>
      <w:r>
        <w:t>Zákazník může užívat software Windows Thin PC namísto softwaru počítačového operačního systému Windows, ale pouze ke spouštění níže uvedených typů aplikací.</w:t>
      </w:r>
    </w:p>
    <w:p w:rsidR="00E6012F" w:rsidRDefault="00CC7C08">
      <w:pPr>
        <w:pStyle w:val="ProductList-Bullet"/>
        <w:numPr>
          <w:ilvl w:val="0"/>
          <w:numId w:val="33"/>
        </w:numPr>
      </w:pPr>
      <w:r>
        <w:t>zabezpečení,</w:t>
      </w:r>
    </w:p>
    <w:p w:rsidR="00E6012F" w:rsidRDefault="00CC7C08">
      <w:pPr>
        <w:pStyle w:val="ProductList-Bullet"/>
        <w:numPr>
          <w:ilvl w:val="0"/>
          <w:numId w:val="33"/>
        </w:numPr>
      </w:pPr>
      <w:r>
        <w:t>správa,</w:t>
      </w:r>
    </w:p>
    <w:p w:rsidR="00E6012F" w:rsidRDefault="00CC7C08">
      <w:pPr>
        <w:pStyle w:val="ProductList-Bullet"/>
        <w:numPr>
          <w:ilvl w:val="0"/>
          <w:numId w:val="33"/>
        </w:numPr>
      </w:pPr>
      <w:r>
        <w:t>emulace terminálu,</w:t>
      </w:r>
    </w:p>
    <w:p w:rsidR="00E6012F" w:rsidRDefault="00CC7C08">
      <w:pPr>
        <w:pStyle w:val="ProductList-Bullet"/>
        <w:numPr>
          <w:ilvl w:val="0"/>
          <w:numId w:val="33"/>
        </w:numPr>
      </w:pPr>
      <w:r>
        <w:t>vzdálená plocha a podobné technologie,</w:t>
      </w:r>
    </w:p>
    <w:p w:rsidR="00E6012F" w:rsidRDefault="00CC7C08">
      <w:pPr>
        <w:pStyle w:val="ProductList-Bullet"/>
        <w:numPr>
          <w:ilvl w:val="0"/>
          <w:numId w:val="33"/>
        </w:numPr>
      </w:pPr>
      <w:r>
        <w:t>webový prohlížeč,</w:t>
      </w:r>
    </w:p>
    <w:p w:rsidR="00E6012F" w:rsidRDefault="00CC7C08">
      <w:pPr>
        <w:pStyle w:val="ProductList-Bullet"/>
        <w:numPr>
          <w:ilvl w:val="0"/>
          <w:numId w:val="33"/>
        </w:numPr>
      </w:pPr>
      <w:r>
        <w:t>přehrávač médií,</w:t>
      </w:r>
    </w:p>
    <w:p w:rsidR="00E6012F" w:rsidRDefault="00CC7C08">
      <w:pPr>
        <w:pStyle w:val="ProductList-Bullet"/>
        <w:numPr>
          <w:ilvl w:val="0"/>
          <w:numId w:val="33"/>
        </w:numPr>
      </w:pPr>
      <w:r>
        <w:t>klient rychlého zasílání zpráv,</w:t>
      </w:r>
    </w:p>
    <w:p w:rsidR="00E6012F" w:rsidRDefault="00CC7C08">
      <w:pPr>
        <w:pStyle w:val="ProductList-Bullet"/>
        <w:numPr>
          <w:ilvl w:val="0"/>
          <w:numId w:val="33"/>
        </w:numPr>
      </w:pPr>
      <w:r>
        <w:t>prohlížeče dokumentů,</w:t>
      </w:r>
    </w:p>
    <w:p w:rsidR="00E6012F" w:rsidRDefault="00CC7C08">
      <w:pPr>
        <w:pStyle w:val="ProductList-Bullet"/>
        <w:numPr>
          <w:ilvl w:val="0"/>
          <w:numId w:val="33"/>
        </w:numPr>
      </w:pPr>
      <w:r>
        <w:t>rozhraní .NET Framework a modul Java Virtual Machine.</w:t>
      </w:r>
    </w:p>
    <w:p w:rsidR="00E6012F" w:rsidRDefault="00CC7C08">
      <w:pPr>
        <w:pStyle w:val="ProductList-Body"/>
      </w:pPr>
      <w:r>
        <w:t>Software musí zákazník používat v jiném zařízení, než v zařízení, v němž bylo prvně instalováno, pokud přesune odpovídající krytí Software Assurance na toto další zařízení.</w:t>
      </w:r>
    </w:p>
    <w:p w:rsidR="00E6012F" w:rsidRDefault="00E6012F">
      <w:pPr>
        <w:pStyle w:val="ProductList-Body"/>
      </w:pPr>
    </w:p>
    <w:p w:rsidR="00E6012F" w:rsidRDefault="00CC7C08">
      <w:pPr>
        <w:pStyle w:val="ProductList-ClauseHeading"/>
      </w:pPr>
      <w:r>
        <w:t>4.12 Software Assurance pro Windows Embedded Industry Enterprise</w:t>
      </w:r>
    </w:p>
    <w:p w:rsidR="00E6012F" w:rsidRDefault="00CC7C08">
      <w:pPr>
        <w:pStyle w:val="ProductList-Body"/>
      </w:pPr>
      <w:r>
        <w:t xml:space="preserve">Zákazníci s krytím SA pro Windows Embedded Industry Enterprise mají stejná práva a omezení jako Windows Software Assurance. </w:t>
      </w:r>
    </w:p>
    <w:p w:rsidR="00E6012F" w:rsidRDefault="00E6012F">
      <w:pPr>
        <w:pStyle w:val="PURBreadcrumb"/>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CC7C08">
      <w:pPr>
        <w:pStyle w:val="ProductList-OfferingGroupHeading"/>
      </w:pPr>
      <w:bookmarkStart w:id="190" w:name="_Sec619"/>
      <w:r>
        <w:t>Windows Server</w:t>
      </w:r>
      <w:bookmarkEnd w:id="190"/>
      <w:r>
        <w:fldChar w:fldCharType="begin"/>
      </w:r>
      <w:r>
        <w:instrText xml:space="preserve"> TC "</w:instrText>
      </w:r>
      <w:bookmarkStart w:id="191" w:name="_Toc433701757"/>
      <w:r>
        <w:instrText>Windows Server</w:instrText>
      </w:r>
      <w:bookmarkEnd w:id="191"/>
      <w:r>
        <w:instrText>" \l 2</w:instrText>
      </w:r>
      <w:r>
        <w:fldChar w:fldCharType="end"/>
      </w:r>
    </w:p>
    <w:p w:rsidR="00E6012F" w:rsidRDefault="00CC7C08">
      <w:pPr>
        <w:pStyle w:val="ProductList-Offering2HeadingNoBorder"/>
      </w:pPr>
      <w:bookmarkStart w:id="192" w:name="_Sec654"/>
      <w:r>
        <w:t>Windows MultiPoint Server</w:t>
      </w:r>
      <w:bookmarkEnd w:id="192"/>
      <w:r>
        <w:fldChar w:fldCharType="begin"/>
      </w:r>
      <w:r>
        <w:instrText xml:space="preserve"> TC "</w:instrText>
      </w:r>
      <w:bookmarkStart w:id="193" w:name="_Toc433701758"/>
      <w:r>
        <w:instrText>Windows MultiPoint Server</w:instrText>
      </w:r>
      <w:bookmarkEnd w:id="193"/>
      <w:r>
        <w:instrText>" \l 3</w:instrText>
      </w:r>
      <w:r>
        <w:fldChar w:fldCharType="end"/>
      </w:r>
    </w:p>
    <w:p w:rsidR="00E6012F" w:rsidRDefault="00CC7C08">
      <w:pPr>
        <w:pStyle w:val="ProductList-Offering1SubSection"/>
      </w:pPr>
      <w:bookmarkStart w:id="194" w:name="_Sec702"/>
      <w:r>
        <w:t>1. Dostupnost programu</w:t>
      </w:r>
      <w:bookmarkEnd w:id="194"/>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E601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012F">
        <w:tc>
          <w:tcPr>
            <w:tcW w:w="4160" w:type="dxa"/>
            <w:tcBorders>
              <w:top w:val="single" w:sz="9" w:space="0" w:color="FFFFF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6012F">
        <w:tc>
          <w:tcPr>
            <w:tcW w:w="416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6012F">
        <w:tc>
          <w:tcPr>
            <w:tcW w:w="416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pPr>
            <w:r>
              <w:t>Windows MultiPoint Server 2012 Premium s licencí CAL pro Windows MultiPoint Server 2012 (5 klientů)</w:t>
            </w:r>
            <w:r>
              <w:fldChar w:fldCharType="begin"/>
            </w:r>
            <w:r>
              <w:instrText xml:space="preserve"> XE "Windows MultiPoint Server 2012 Premium s licencí CAL pro Windows MultiPoint Server 2012 (5 klientů)"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6012F">
        <w:tc>
          <w:tcPr>
            <w:tcW w:w="416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pPr>
            <w:r>
              <w:t>Windows MultiPoint Server 2012 Premium s licencí CAL pro Windows MultiPoint Server 2012 (5 klientů) s licencí CAL pro Windows Server 2012 (5 klientů)</w:t>
            </w:r>
            <w:r>
              <w:fldChar w:fldCharType="begin"/>
            </w:r>
            <w:r>
              <w:instrText xml:space="preserve"> XE "Windows MultiPoint Server 2012 Premium s licencí CAL pro Windows MultiPoint Server 2012 (5 klientů) s licencí CAL pro Windows Server 2012 (5 klientů)"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6012F">
        <w:tc>
          <w:tcPr>
            <w:tcW w:w="416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pPr>
            <w:r>
              <w:t>Licence CAL pro Windows MultiPoint Server 2012</w:t>
            </w:r>
            <w:r>
              <w:fldChar w:fldCharType="begin"/>
            </w:r>
            <w:r>
              <w:instrText xml:space="preserve"> XE "Licence CAL pro Windows MultiPoint Server 2012"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p>
        </w:tc>
      </w:tr>
      <w:tr w:rsidR="00E6012F">
        <w:tc>
          <w:tcPr>
            <w:tcW w:w="4160" w:type="dxa"/>
            <w:tcBorders>
              <w:top w:val="dashed" w:sz="4" w:space="0" w:color="BFBFBF"/>
              <w:left w:val="single" w:sz="9" w:space="0" w:color="FFFFFF"/>
              <w:bottom w:val="none" w:sz="4" w:space="0" w:color="000000"/>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pPr>
            <w:r>
              <w:t>Licence CAL pro Windows MultiPoint Server 2012 s licencí CAL pro Windows Server 2012</w:t>
            </w:r>
            <w:r>
              <w:fldChar w:fldCharType="begin"/>
            </w:r>
            <w:r>
              <w:instrText xml:space="preserve"> XE "Licence CAL pro Windows MultiPoint Server 2012 s licencí CAL pro Windows Server 2012" </w:instrText>
            </w:r>
            <w:r>
              <w:fldChar w:fldCharType="end"/>
            </w:r>
            <w:r>
              <w:t xml:space="preserve"> (zařízení a uživatel)</w:t>
            </w:r>
          </w:p>
        </w:tc>
        <w:tc>
          <w:tcPr>
            <w:tcW w:w="620" w:type="dxa"/>
            <w:tcBorders>
              <w:top w:val="dashed" w:sz="4" w:space="0" w:color="BFBFBF"/>
              <w:left w:val="single" w:sz="9" w:space="0" w:color="FFFFFF"/>
              <w:bottom w:val="none" w:sz="4" w:space="0" w:color="000000"/>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E6012F" w:rsidRDefault="00CC7C08">
      <w:pPr>
        <w:pStyle w:val="ProductList-Offering1SubSection"/>
      </w:pPr>
      <w:bookmarkStart w:id="195" w:name="_Sec757"/>
      <w:r>
        <w:t>2. Podmínky produktu</w:t>
      </w:r>
      <w:bookmarkEnd w:id="195"/>
    </w:p>
    <w:tbl>
      <w:tblPr>
        <w:tblStyle w:val="PURTable"/>
        <w:tblW w:w="0" w:type="dxa"/>
        <w:tblLook w:val="04A0" w:firstRow="1" w:lastRow="0" w:firstColumn="1" w:lastColumn="0" w:noHBand="0" w:noVBand="1"/>
      </w:tblPr>
      <w:tblGrid>
        <w:gridCol w:w="3602"/>
        <w:gridCol w:w="3597"/>
        <w:gridCol w:w="3591"/>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Nižší verze: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Předpoklad (SA):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aktualizaci: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CC7C08">
      <w:pPr>
        <w:pStyle w:val="ProductList-Offering1SubSection"/>
      </w:pPr>
      <w:bookmarkStart w:id="196" w:name="_Sec800"/>
      <w:r>
        <w:t>3. Užívací práva</w:t>
      </w:r>
      <w:bookmarkEnd w:id="196"/>
    </w:p>
    <w:tbl>
      <w:tblPr>
        <w:tblStyle w:val="PURTable"/>
        <w:tblW w:w="0" w:type="dxa"/>
        <w:tblLook w:val="04A0" w:firstRow="1" w:lastRow="0" w:firstColumn="1" w:lastColumn="0" w:noHBand="0" w:noVBand="1"/>
      </w:tblPr>
      <w:tblGrid>
        <w:gridCol w:w="3610"/>
        <w:gridCol w:w="3581"/>
        <w:gridCol w:w="3599"/>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Všechny verze</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Zahrnuté technologie: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pPr>
    </w:p>
    <w:p w:rsidR="00E6012F" w:rsidRDefault="00CC7C08">
      <w:pPr>
        <w:pStyle w:val="ProductList-ClauseHeading"/>
      </w:pPr>
      <w:r>
        <w:t>3.1 Přístup k serverovému softwaru</w:t>
      </w:r>
    </w:p>
    <w:tbl>
      <w:tblPr>
        <w:tblStyle w:val="PURTable"/>
        <w:tblW w:w="0" w:type="dxa"/>
        <w:tblLook w:val="04A0" w:firstRow="1" w:lastRow="0" w:firstColumn="1" w:lastColumn="0" w:noHBand="0" w:noVBand="1"/>
      </w:tblPr>
      <w:tblGrid>
        <w:gridCol w:w="3580"/>
        <w:gridCol w:w="3599"/>
        <w:gridCol w:w="3611"/>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012F" w:rsidRDefault="00CC7C08">
            <w:pPr>
              <w:pStyle w:val="ProductList-TableBody"/>
              <w:tabs>
                <w:tab w:val="clear" w:pos="360"/>
                <w:tab w:val="clear" w:pos="720"/>
                <w:tab w:val="clear" w:pos="1080"/>
                <w:tab w:val="left" w:pos="201"/>
                <w:tab w:val="left" w:pos="403"/>
                <w:tab w:val="left" w:pos="604"/>
              </w:tabs>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Licence CAL pro Windows MultiPoint Server 2012 a licence CAL pro Windows Server 2012</w:t>
            </w:r>
            <w:r>
              <w:fldChar w:fldCharType="begin"/>
            </w:r>
            <w:r>
              <w:instrText xml:space="preserve"> XE "licence CAL pro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Licence CAL pro Windows MultiPoint Server 2012 </w:t>
            </w:r>
          </w:p>
          <w:p w:rsidR="00E6012F" w:rsidRDefault="00CC7C08">
            <w:pPr>
              <w:pStyle w:val="ProductList-TableBody"/>
              <w:tabs>
                <w:tab w:val="clear" w:pos="360"/>
                <w:tab w:val="clear" w:pos="720"/>
                <w:tab w:val="clear" w:pos="1080"/>
                <w:tab w:val="left" w:pos="201"/>
                <w:tab w:val="left" w:pos="403"/>
                <w:tab w:val="left" w:pos="604"/>
              </w:tabs>
            </w:pPr>
            <w:r>
              <w:t xml:space="preserve">Licence ekvivalentní k licenci CAL (viz </w:t>
            </w:r>
            <w:hyperlink w:anchor="_Sec591">
              <w:r>
                <w:rPr>
                  <w:color w:val="00467F"/>
                  <w:u w:val="single"/>
                </w:rPr>
                <w:t>Příloha A</w:t>
              </w:r>
            </w:hyperlink>
            <w:r>
              <w:t>)</w:t>
            </w:r>
          </w:p>
        </w:tc>
      </w:tr>
    </w:tbl>
    <w:p w:rsidR="00E6012F" w:rsidRDefault="00E6012F">
      <w:pPr>
        <w:pStyle w:val="ProductList-Body"/>
      </w:pPr>
    </w:p>
    <w:p w:rsidR="00E6012F" w:rsidRDefault="00CC7C08">
      <w:pPr>
        <w:pStyle w:val="ProductList-SubClauseHeading"/>
      </w:pPr>
      <w:r>
        <w:t>3.1.1 Doplňující funkce spojené s licencí CAL pro Windows Server 2012, služba AD RMS (Active Directory Rights Management Services)</w:t>
      </w:r>
    </w:p>
    <w:p w:rsidR="00E6012F" w:rsidRDefault="00CC7C08">
      <w:pPr>
        <w:pStyle w:val="ProductList-BodyIndented"/>
      </w:pPr>
      <w:r>
        <w:t>Windows Server 2012, Služba správy přístupových práv</w:t>
      </w:r>
    </w:p>
    <w:tbl>
      <w:tblPr>
        <w:tblStyle w:val="PURTable0"/>
        <w:tblW w:w="0" w:type="dxa"/>
        <w:tblLook w:val="04A0" w:firstRow="1" w:lastRow="0" w:firstColumn="1" w:lastColumn="0" w:noHBand="0" w:noVBand="1"/>
      </w:tblPr>
      <w:tblGrid>
        <w:gridCol w:w="3456"/>
        <w:gridCol w:w="3495"/>
        <w:gridCol w:w="3479"/>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012F" w:rsidRDefault="00CC7C08">
            <w:pPr>
              <w:pStyle w:val="ProductList-TableBody"/>
              <w:tabs>
                <w:tab w:val="clear" w:pos="360"/>
                <w:tab w:val="clear" w:pos="720"/>
                <w:tab w:val="clear" w:pos="1080"/>
                <w:tab w:val="left" w:pos="201"/>
                <w:tab w:val="left" w:pos="403"/>
                <w:tab w:val="left" w:pos="604"/>
              </w:tabs>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Licence CAL na službu AD RMS (Active Directory Rights Management Services) systému Windows Server 2012</w:t>
            </w:r>
            <w:r>
              <w:fldChar w:fldCharType="begin"/>
            </w:r>
            <w:r>
              <w:instrText xml:space="preserve"> XE "Licence CAL na službu AD RMS (Active Directory Rights Management Services) systému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Licence ekvivalentní k licenci CAL (viz </w:t>
            </w:r>
            <w:hyperlink w:anchor="_Sec591">
              <w:r>
                <w:rPr>
                  <w:color w:val="00467F"/>
                  <w:u w:val="single"/>
                </w:rPr>
                <w:t>Příloha A</w:t>
              </w:r>
            </w:hyperlink>
            <w:r>
              <w:t>)</w:t>
            </w:r>
          </w:p>
        </w:tc>
      </w:tr>
    </w:tbl>
    <w:p w:rsidR="00E6012F" w:rsidRDefault="00E6012F">
      <w:pPr>
        <w:pStyle w:val="ProductList-BodyIndented"/>
      </w:pPr>
    </w:p>
    <w:p w:rsidR="00E6012F" w:rsidRDefault="00CC7C08">
      <w:pPr>
        <w:pStyle w:val="ProductList-ClauseHeading"/>
      </w:pPr>
      <w:r>
        <w:t>3.2 Spouštění instancí softwaru</w:t>
      </w:r>
    </w:p>
    <w:p w:rsidR="00E6012F" w:rsidRDefault="00CC7C08">
      <w:pPr>
        <w:pStyle w:val="ProductList-Body"/>
      </w:pPr>
      <w:r>
        <w:t xml:space="preserve">Zákazník může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současně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Pokud zákazník užívá serverový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serverový software užívaný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je možné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virtuálního prostředí OSE</w:t>
      </w:r>
      <w:r>
        <w:fldChar w:fldCharType="end"/>
      </w:r>
      <w:r>
        <w:t>.</w:t>
      </w:r>
    </w:p>
    <w:p w:rsidR="00E6012F" w:rsidRDefault="00E6012F">
      <w:pPr>
        <w:pStyle w:val="ProductList-Body"/>
      </w:pPr>
    </w:p>
    <w:p w:rsidR="00E6012F" w:rsidRDefault="00CC7C08">
      <w:pPr>
        <w:pStyle w:val="ProductList-ClauseHeading"/>
      </w:pPr>
      <w:r>
        <w:t>3.3 Licence k přístupu</w:t>
      </w:r>
    </w:p>
    <w:p w:rsidR="00E6012F" w:rsidRDefault="00CC7C08">
      <w:pPr>
        <w:pStyle w:val="ProductList-Body"/>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E6012F" w:rsidRDefault="00E6012F">
      <w:pPr>
        <w:pStyle w:val="ProductList-Body"/>
      </w:pPr>
    </w:p>
    <w:p w:rsidR="00E6012F" w:rsidRDefault="00CC7C08">
      <w:pPr>
        <w:pStyle w:val="ProductList-ClauseHeading"/>
      </w:pPr>
      <w:r>
        <w:t>3.4 Připojovací modul Windows MultiPoint Server 2012 Connector</w:t>
      </w:r>
    </w:p>
    <w:p w:rsidR="00E6012F" w:rsidRDefault="00CC7C08">
      <w:pPr>
        <w:pStyle w:val="ProductList-Body"/>
      </w:pPr>
      <w:r>
        <w:t>Zákazník smí instalovat a používat software Windows Server 2012 MultiPoint Connector na libovolném zařízení, které je licencováno pro přístup k produktu Windows Server 2012</w:t>
      </w:r>
      <w:r>
        <w:fldChar w:fldCharType="begin"/>
      </w:r>
      <w:r>
        <w:instrText xml:space="preserve"> XE "Windows Server 2012" </w:instrText>
      </w:r>
      <w:r>
        <w:fldChar w:fldCharType="end"/>
      </w:r>
      <w:r>
        <w:t>. Tento software smí užívat pouze pro přístup k softwaru MultiPoint Server. Pokud zákazník přistupuje k serverovému softwaru z tohoto zařízení výhradně za účelem užívání řídicího panelu MultiPoint, nepotřebuje licenci CAL serveru MultiPoint.</w:t>
      </w:r>
    </w:p>
    <w:p w:rsidR="00E6012F" w:rsidRDefault="00E6012F">
      <w:pPr>
        <w:pStyle w:val="ProductList-Body"/>
      </w:pPr>
    </w:p>
    <w:p w:rsidR="00E6012F" w:rsidRDefault="00CC7C08">
      <w:pPr>
        <w:pStyle w:val="ProductList-ClauseHeading"/>
      </w:pPr>
      <w:r>
        <w:t>3.5 Další software</w:t>
      </w:r>
    </w:p>
    <w:p w:rsidR="00E6012F" w:rsidRDefault="00CC7C08">
      <w:pPr>
        <w:pStyle w:val="ProductList-Body"/>
      </w:pPr>
      <w:r>
        <w:t xml:space="preserve">Seznam dalšího softwaru naleznete na adrese </w:t>
      </w:r>
      <w:hyperlink r:id="rId81">
        <w:r>
          <w:rPr>
            <w:color w:val="00467F"/>
            <w:u w:val="single"/>
          </w:rPr>
          <w:t>http://go.microsoft.com/fwlink/?LinkId=245856</w:t>
        </w:r>
      </w:hyperlink>
      <w:r>
        <w:t>.</w:t>
      </w:r>
    </w:p>
    <w:p w:rsidR="00E6012F" w:rsidRDefault="00CC7C08">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622"/>
        <w:gridCol w:w="3586"/>
        <w:gridCol w:w="3582"/>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na zálohu: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pro roaming: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jc w:val="right"/>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CC7C08">
      <w:pPr>
        <w:pStyle w:val="ProductList-Offering2HeadingNoBorder"/>
      </w:pPr>
      <w:bookmarkStart w:id="198" w:name="_Sec655"/>
      <w:r>
        <w:t>Windows Server</w:t>
      </w:r>
      <w:bookmarkEnd w:id="198"/>
      <w:r>
        <w:fldChar w:fldCharType="begin"/>
      </w:r>
      <w:r>
        <w:instrText xml:space="preserve"> TC "</w:instrText>
      </w:r>
      <w:bookmarkStart w:id="199" w:name="_Toc433701759"/>
      <w:r>
        <w:instrText>Windows Server</w:instrText>
      </w:r>
      <w:bookmarkEnd w:id="199"/>
      <w:r>
        <w:instrText>" \l 3</w:instrText>
      </w:r>
      <w:r>
        <w:fldChar w:fldCharType="end"/>
      </w:r>
    </w:p>
    <w:p w:rsidR="00E6012F" w:rsidRDefault="00CC7C08">
      <w:pPr>
        <w:pStyle w:val="ProductList-Offering1SubSection"/>
      </w:pPr>
      <w:bookmarkStart w:id="200" w:name="_Sec703"/>
      <w:r>
        <w:t>1. Dostupnost programu</w:t>
      </w:r>
      <w:bookmarkEnd w:id="200"/>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E601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"Licence"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012F">
        <w:tc>
          <w:tcPr>
            <w:tcW w:w="4160" w:type="dxa"/>
            <w:tcBorders>
              <w:top w:val="single" w:sz="9" w:space="0" w:color="FFFFF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Licence CAL na službu AD RMS (Active Directory Rights Management Services) systému Windows Server 2012</w:t>
            </w:r>
            <w:r>
              <w:fldChar w:fldCharType="begin"/>
            </w:r>
            <w:r>
              <w:instrText xml:space="preserve"> XE "Licence CAL na službu AD RMS (Active Directory Rights Management Services) systému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416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"Oborové zařízení"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416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pPr>
            <w:r>
              <w:t>Licence CAL pro službu Vzdálená plocha serveru Windows Server 2012</w:t>
            </w:r>
            <w:r>
              <w:fldChar w:fldCharType="begin"/>
            </w:r>
            <w:r>
              <w:instrText xml:space="preserve"> XE "Licence CAL pro službu Vzdálená plocha serveru Windows Server 2012"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"Oborové zařízení"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416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Externí připojovací modul služby Vzdálená plocha pro server Windows Server 2012</w:t>
            </w:r>
            <w:r>
              <w:fldChar w:fldCharType="begin"/>
            </w:r>
            <w:r>
              <w:instrText xml:space="preserve"> XE "Externí připojovací modul služby Vzdálená plocha pro server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6012F">
        <w:tc>
          <w:tcPr>
            <w:tcW w:w="416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6012F">
        <w:tc>
          <w:tcPr>
            <w:tcW w:w="416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6012F">
        <w:tc>
          <w:tcPr>
            <w:tcW w:w="416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6012F">
        <w:tc>
          <w:tcPr>
            <w:tcW w:w="416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Externí připojovací moduly pro Windows Server 2012, služba AD RMS (Active Directory Rights Management Services)</w:t>
            </w:r>
            <w:r>
              <w:fldChar w:fldCharType="begin"/>
            </w:r>
            <w:r>
              <w:instrText xml:space="preserve"> XE "Externí připojovací moduly pro Windows Server 2012,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6012F">
        <w:tc>
          <w:tcPr>
            <w:tcW w:w="4160" w:type="dxa"/>
            <w:tcBorders>
              <w:top w:val="dashed" w:sz="4" w:space="0" w:color="BFBFBF"/>
              <w:left w:val="single" w:sz="9" w:space="0" w:color="FFFFFF"/>
              <w:bottom w:val="none" w:sz="4" w:space="0" w:color="000000"/>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Externí připojovací modul pro Windows Server 2012</w:t>
            </w:r>
            <w:r>
              <w:fldChar w:fldCharType="begin"/>
            </w:r>
            <w:r>
              <w:instrText xml:space="preserve"> XE "Externí připojovací modul pro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E6012F" w:rsidRDefault="00CC7C08">
      <w:pPr>
        <w:pStyle w:val="ProductList-Offering1SubSection"/>
      </w:pPr>
      <w:bookmarkStart w:id="201" w:name="_Sec758"/>
      <w:r>
        <w:t>2. Podmínky produktu</w:t>
      </w:r>
      <w:bookmarkEnd w:id="201"/>
    </w:p>
    <w:tbl>
      <w:tblPr>
        <w:tblStyle w:val="PURTable"/>
        <w:tblW w:w="0" w:type="dxa"/>
        <w:tblLook w:val="04A0" w:firstRow="1" w:lastRow="0" w:firstColumn="1" w:lastColumn="0" w:noHBand="0" w:noVBand="1"/>
      </w:tblPr>
      <w:tblGrid>
        <w:gridCol w:w="3602"/>
        <w:gridCol w:w="3597"/>
        <w:gridCol w:w="3591"/>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for CAL a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Datacenter nebo Standard na Windows Server 2008 R2, edice Enterprise, Standard, Essentials, Web a HPC nebo Essentials 2012 nebo 2012 R2</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Předpoklad (SA):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aktualizaci: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CC7C08">
      <w:pPr>
        <w:pStyle w:val="ProductList-Offering1SubSection"/>
      </w:pPr>
      <w:bookmarkStart w:id="202" w:name="_Sec807"/>
      <w:r>
        <w:t>3. Užívací práva</w:t>
      </w:r>
      <w:bookmarkEnd w:id="202"/>
    </w:p>
    <w:tbl>
      <w:tblPr>
        <w:tblStyle w:val="PURTable"/>
        <w:tblW w:w="0" w:type="dxa"/>
        <w:tblLook w:val="04A0" w:firstRow="1" w:lastRow="0" w:firstColumn="1" w:lastColumn="0" w:noHBand="0" w:noVBand="1"/>
      </w:tblPr>
      <w:tblGrid>
        <w:gridCol w:w="3610"/>
        <w:gridCol w:w="3581"/>
        <w:gridCol w:w="3599"/>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procesor/CAL</w:t>
              </w:r>
            </w:hyperlink>
            <w:r>
              <w:t xml:space="preserve"> – všechny edice (s výjimkou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Všechny verze</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Zahrnuté technologie: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pPr>
    </w:p>
    <w:p w:rsidR="00E6012F" w:rsidRDefault="00CC7C08">
      <w:pPr>
        <w:pStyle w:val="ProductList-ClauseHeading"/>
      </w:pPr>
      <w:r>
        <w:t>3.1 Přístup k serverovému softwaru</w:t>
      </w:r>
    </w:p>
    <w:tbl>
      <w:tblPr>
        <w:tblStyle w:val="PURTable"/>
        <w:tblW w:w="0" w:type="dxa"/>
        <w:tblLook w:val="04A0" w:firstRow="1" w:lastRow="0" w:firstColumn="1" w:lastColumn="0" w:noHBand="0" w:noVBand="1"/>
      </w:tblPr>
      <w:tblGrid>
        <w:gridCol w:w="3583"/>
        <w:gridCol w:w="3592"/>
        <w:gridCol w:w="3615"/>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012F" w:rsidRDefault="00CC7C08">
            <w:pPr>
              <w:pStyle w:val="ProductList-TableBody"/>
              <w:tabs>
                <w:tab w:val="clear" w:pos="360"/>
                <w:tab w:val="clear" w:pos="720"/>
                <w:tab w:val="clear" w:pos="1080"/>
                <w:tab w:val="left" w:pos="201"/>
                <w:tab w:val="left" w:pos="403"/>
                <w:tab w:val="left" w:pos="604"/>
              </w:tabs>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Licence ekvivalentní k licenci CAL (viz </w:t>
            </w:r>
            <w:hyperlink r:id="rId82">
              <w:r>
                <w:rPr>
                  <w:color w:val="00467F"/>
                  <w:u w:val="single"/>
                </w:rPr>
                <w:t>Příloha A</w:t>
              </w:r>
            </w:hyperlink>
            <w:r>
              <w:t>)</w:t>
            </w:r>
          </w:p>
        </w:tc>
      </w:tr>
    </w:tbl>
    <w:p w:rsidR="00E6012F" w:rsidRDefault="00E6012F">
      <w:pPr>
        <w:pStyle w:val="ProductList-Body"/>
      </w:pPr>
    </w:p>
    <w:p w:rsidR="00E6012F" w:rsidRDefault="00CC7C08">
      <w:pPr>
        <w:pStyle w:val="ProductList-SubClauseHeading"/>
      </w:pPr>
      <w:r>
        <w:t>3.1.1 Doplňující funkce spojené s licencí CAL pro Windows Server 2012, služby vzdálené plochy</w:t>
      </w:r>
    </w:p>
    <w:p w:rsidR="00E6012F" w:rsidRDefault="00CC7C08">
      <w:pPr>
        <w:pStyle w:val="ProductList-BodyIndented"/>
      </w:pPr>
      <w:r>
        <w:t>Funkce Microsoft Application Virtualization for Remote Desktop Services a Windows Server 2012 R2 Remote Desktop Services</w:t>
      </w:r>
    </w:p>
    <w:tbl>
      <w:tblPr>
        <w:tblStyle w:val="PURTable0"/>
        <w:tblW w:w="0" w:type="dxa"/>
        <w:tblLook w:val="04A0" w:firstRow="1" w:lastRow="0" w:firstColumn="1" w:lastColumn="0" w:noHBand="0" w:noVBand="1"/>
      </w:tblPr>
      <w:tblGrid>
        <w:gridCol w:w="3482"/>
        <w:gridCol w:w="3474"/>
        <w:gridCol w:w="3474"/>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012F" w:rsidRDefault="00CC7C08">
            <w:pPr>
              <w:pStyle w:val="ProductList-TableBody"/>
              <w:tabs>
                <w:tab w:val="clear" w:pos="360"/>
                <w:tab w:val="clear" w:pos="720"/>
                <w:tab w:val="clear" w:pos="1080"/>
                <w:tab w:val="left" w:pos="201"/>
                <w:tab w:val="left" w:pos="403"/>
                <w:tab w:val="left" w:pos="604"/>
              </w:tabs>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CAL na službu Vzdálená plocha serveru Windows Server 2012</w:t>
            </w:r>
          </w:p>
        </w:tc>
        <w:tc>
          <w:tcPr>
            <w:tcW w:w="4040" w:type="dxa"/>
            <w:tcBorders>
              <w:top w:val="single" w:sz="18" w:space="0" w:color="0072C6"/>
              <w:left w:val="non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USL na službu Vzdálená plocha serveru Windows Server 2012</w:t>
            </w:r>
          </w:p>
        </w:tc>
      </w:tr>
    </w:tbl>
    <w:p w:rsidR="00E6012F" w:rsidRDefault="00CC7C08">
      <w:pPr>
        <w:pStyle w:val="ProductList-BodyIndented"/>
      </w:pPr>
      <w:r>
        <w:t>*Také vyžadováno pro užívání produktu Windows Server jako hostitele grafického uživatelského rozhraní (použití funkce Windows Server 2012 R2 Remote Desktop Services nebo jiné technologie).</w:t>
      </w:r>
    </w:p>
    <w:p w:rsidR="00E6012F" w:rsidRDefault="00E6012F">
      <w:pPr>
        <w:pStyle w:val="ProductList-BodyIndented"/>
      </w:pPr>
    </w:p>
    <w:p w:rsidR="00E6012F" w:rsidRDefault="00CC7C08">
      <w:pPr>
        <w:pStyle w:val="ProductList-SubClauseHeading"/>
      </w:pPr>
      <w:r>
        <w:t>3.1.2 Doplňující funkce spojené s licencí CAL pro Windows Server 2012, služba RMS (Rights Management Services)</w:t>
      </w:r>
    </w:p>
    <w:p w:rsidR="00E6012F" w:rsidRDefault="00CC7C08">
      <w:pPr>
        <w:pStyle w:val="ProductList-BodyIndented"/>
      </w:pPr>
      <w:r>
        <w:t xml:space="preserve">Windows Server 2012 R2, Služba správy přístupových práv </w:t>
      </w:r>
    </w:p>
    <w:tbl>
      <w:tblPr>
        <w:tblStyle w:val="PURTable0"/>
        <w:tblW w:w="0" w:type="dxa"/>
        <w:tblLook w:val="04A0" w:firstRow="1" w:lastRow="0" w:firstColumn="1" w:lastColumn="0" w:noHBand="0" w:noVBand="1"/>
      </w:tblPr>
      <w:tblGrid>
        <w:gridCol w:w="3450"/>
        <w:gridCol w:w="3490"/>
        <w:gridCol w:w="3490"/>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012F" w:rsidRDefault="00CC7C08">
            <w:pPr>
              <w:pStyle w:val="ProductList-TableBody"/>
              <w:tabs>
                <w:tab w:val="clear" w:pos="360"/>
                <w:tab w:val="clear" w:pos="720"/>
                <w:tab w:val="clear" w:pos="1080"/>
                <w:tab w:val="left" w:pos="201"/>
                <w:tab w:val="left" w:pos="403"/>
                <w:tab w:val="left" w:pos="604"/>
              </w:tabs>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Licence CAL na službu AD RMS (Active Directory Rights Management Services) systému Windows Server 2012</w:t>
            </w:r>
          </w:p>
        </w:tc>
        <w:tc>
          <w:tcPr>
            <w:tcW w:w="4040" w:type="dxa"/>
            <w:tcBorders>
              <w:top w:val="single" w:sz="18" w:space="0" w:color="0072C6"/>
              <w:left w:val="none" w:sz="4" w:space="0" w:color="000000"/>
              <w:bottom w:val="non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Služba Azure Rights Management – licence na odběr na základě počtu uživatelů</w:t>
            </w:r>
          </w:p>
        </w:tc>
      </w:tr>
      <w:tr w:rsidR="00E601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none" w:sz="4" w:space="0" w:color="000000"/>
              <w:left w:val="single" w:sz="4" w:space="0" w:color="000000"/>
              <w:bottom w:val="singl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Licence na odběr na základě počtu uživatelů pro službu Azure Rights Management A</w:t>
            </w:r>
          </w:p>
        </w:tc>
        <w:tc>
          <w:tcPr>
            <w:tcW w:w="4040" w:type="dxa"/>
            <w:tcBorders>
              <w:top w:val="none" w:sz="4" w:space="0" w:color="000000"/>
              <w:left w:val="non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Licence ekvivalentní k licenci CAL (viz </w:t>
            </w:r>
            <w:hyperlink r:id="rId83">
              <w:r>
                <w:rPr>
                  <w:color w:val="00467F"/>
                  <w:u w:val="single"/>
                </w:rPr>
                <w:t>Příloha A</w:t>
              </w:r>
            </w:hyperlink>
            <w:r>
              <w:t>)</w:t>
            </w:r>
          </w:p>
        </w:tc>
      </w:tr>
    </w:tbl>
    <w:p w:rsidR="00E6012F" w:rsidRDefault="00E6012F">
      <w:pPr>
        <w:pStyle w:val="ProductList-BodyIndented"/>
      </w:pPr>
    </w:p>
    <w:p w:rsidR="00E6012F" w:rsidRDefault="00CC7C08">
      <w:pPr>
        <w:pStyle w:val="ProductList-SubClauseHeading"/>
      </w:pPr>
      <w:r>
        <w:t>3.1.3 Rozšiřující funkce spojené s licencí User CAL k produktu Microsoft Identity Manager</w:t>
      </w:r>
    </w:p>
    <w:p w:rsidR="00E6012F" w:rsidRDefault="00CC7C08">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470"/>
        <w:gridCol w:w="3493"/>
        <w:gridCol w:w="3467"/>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012F" w:rsidRDefault="00CC7C08">
            <w:pPr>
              <w:pStyle w:val="ProductList-TableBody"/>
              <w:tabs>
                <w:tab w:val="clear" w:pos="360"/>
                <w:tab w:val="clear" w:pos="720"/>
                <w:tab w:val="clear" w:pos="1080"/>
                <w:tab w:val="left" w:pos="201"/>
                <w:tab w:val="left" w:pos="403"/>
                <w:tab w:val="left" w:pos="604"/>
              </w:tabs>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Microsoft Azure Active Directory Premium</w:t>
            </w:r>
          </w:p>
        </w:tc>
      </w:tr>
      <w:tr w:rsidR="00E601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none" w:sz="4" w:space="0" w:color="000000"/>
              <w:left w:val="single" w:sz="4" w:space="0" w:color="000000"/>
              <w:bottom w:val="singl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Licence ekvivalentní k licenci CAL (viz </w:t>
            </w:r>
            <w:hyperlink r:id="rId84">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CC7C08">
      <w:pPr>
        <w:pStyle w:val="ProductList-BodyIndented"/>
      </w:pPr>
      <w:r>
        <w:t xml:space="preserve">*Také vyžadováno pro každého uživatele, pro kterého software vyvolá nebo spravuje informace o identitě. </w:t>
      </w:r>
    </w:p>
    <w:p w:rsidR="00E6012F" w:rsidRDefault="00E6012F">
      <w:pPr>
        <w:pStyle w:val="ProductList-BodyIndented"/>
      </w:pPr>
    </w:p>
    <w:p w:rsidR="00E6012F" w:rsidRDefault="00CC7C08">
      <w:pPr>
        <w:pStyle w:val="ProductList-SubClauseHeading"/>
      </w:pPr>
      <w:r>
        <w:t>3.1.4 Synchronizační služba</w:t>
      </w:r>
    </w:p>
    <w:p w:rsidR="00E6012F" w:rsidRDefault="00CC7C08">
      <w:pPr>
        <w:pStyle w:val="ProductList-BodyIndented"/>
      </w:pPr>
      <w:r>
        <w:t>Licence CAL pro produkt Microsoft Identity Manager 2016 nejsou vyžadovány pro uživatele, kteří užívají pouze synchronizační službu Microsoft Identity Manager.</w:t>
      </w:r>
    </w:p>
    <w:p w:rsidR="00E6012F" w:rsidRDefault="00E6012F">
      <w:pPr>
        <w:pStyle w:val="ProductList-BodyIndented"/>
      </w:pPr>
    </w:p>
    <w:p w:rsidR="00E6012F" w:rsidRDefault="00CC7C08">
      <w:pPr>
        <w:pStyle w:val="ProductList-ClauseHeading"/>
      </w:pPr>
      <w:r>
        <w:t>3.2 Přístup externích uživatelů serveru</w:t>
      </w:r>
    </w:p>
    <w:tbl>
      <w:tblPr>
        <w:tblStyle w:val="PURTable"/>
        <w:tblW w:w="0" w:type="dxa"/>
        <w:tblLook w:val="04A0" w:firstRow="1" w:lastRow="0" w:firstColumn="1" w:lastColumn="0" w:noHBand="0" w:noVBand="1"/>
      </w:tblPr>
      <w:tblGrid>
        <w:gridCol w:w="3611"/>
        <w:gridCol w:w="3634"/>
        <w:gridCol w:w="3545"/>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012F" w:rsidRDefault="00CC7C08">
            <w:pPr>
              <w:pStyle w:val="ProductList-TableBody"/>
              <w:tabs>
                <w:tab w:val="clear" w:pos="360"/>
                <w:tab w:val="clear" w:pos="720"/>
                <w:tab w:val="clear" w:pos="1080"/>
                <w:tab w:val="left" w:pos="201"/>
                <w:tab w:val="left" w:pos="403"/>
                <w:tab w:val="left" w:pos="604"/>
              </w:tabs>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Externí připojovací modul pro Windows Server 2012</w:t>
            </w:r>
          </w:p>
        </w:tc>
        <w:tc>
          <w:tcPr>
            <w:tcW w:w="4040" w:type="dxa"/>
            <w:tcBorders>
              <w:top w:val="single" w:sz="18" w:space="0" w:color="0072C6"/>
              <w:left w:val="non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pPr>
    </w:p>
    <w:p w:rsidR="00E6012F" w:rsidRDefault="00CC7C08">
      <w:pPr>
        <w:pStyle w:val="ProductList-SubClauseHeading"/>
      </w:pPr>
      <w:r>
        <w:t>3.2.1 Doplňující funkce spojené s produktem Windows Server 2012, služby vzdálené plochy</w:t>
      </w:r>
    </w:p>
    <w:p w:rsidR="00E6012F" w:rsidRDefault="00CC7C08">
      <w:pPr>
        <w:pStyle w:val="ProductList-BodyIndented"/>
      </w:pPr>
      <w:r>
        <w:t>Funkce Microsoft Application Virtualization for Remote Desktop Services a Windows Server 2012 R2 Remote Desktop Services</w:t>
      </w:r>
    </w:p>
    <w:tbl>
      <w:tblPr>
        <w:tblStyle w:val="PURTable0"/>
        <w:tblW w:w="0" w:type="dxa"/>
        <w:tblLook w:val="04A0" w:firstRow="1" w:lastRow="0" w:firstColumn="1" w:lastColumn="0" w:noHBand="0" w:noVBand="1"/>
      </w:tblPr>
      <w:tblGrid>
        <w:gridCol w:w="3508"/>
        <w:gridCol w:w="3518"/>
        <w:gridCol w:w="3404"/>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012F" w:rsidRDefault="00CC7C08">
            <w:pPr>
              <w:pStyle w:val="ProductList-TableBody"/>
              <w:tabs>
                <w:tab w:val="clear" w:pos="360"/>
                <w:tab w:val="clear" w:pos="720"/>
                <w:tab w:val="clear" w:pos="1080"/>
                <w:tab w:val="left" w:pos="201"/>
                <w:tab w:val="left" w:pos="403"/>
                <w:tab w:val="left" w:pos="604"/>
              </w:tabs>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Externí připojovací modul služby Vzdálená plocha pro server Windows Server 2012</w:t>
            </w:r>
          </w:p>
        </w:tc>
        <w:tc>
          <w:tcPr>
            <w:tcW w:w="4040" w:type="dxa"/>
            <w:tcBorders>
              <w:top w:val="single" w:sz="18" w:space="0" w:color="0072C6"/>
              <w:left w:val="non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CC7C08">
      <w:pPr>
        <w:pStyle w:val="ProductList-BodyIndented"/>
      </w:pPr>
      <w:r>
        <w:rPr>
          <w:i/>
        </w:rPr>
        <w:t>*Také vyžadováno pro užívání produktu Windows Server jako hostitele grafického uživatelského rozhraní (použití funkce Windows Server 2012 R2 Remote Desktop Services nebo jiné technologie).</w:t>
      </w:r>
    </w:p>
    <w:p w:rsidR="00E6012F" w:rsidRDefault="00E6012F">
      <w:pPr>
        <w:pStyle w:val="ProductList-BodyIndented"/>
      </w:pPr>
    </w:p>
    <w:p w:rsidR="00E6012F" w:rsidRDefault="00CC7C08">
      <w:pPr>
        <w:pStyle w:val="ProductList-SubClauseHeading"/>
      </w:pPr>
      <w:r>
        <w:t>3.2.2 Doplňující funkce spojené s produktem Windows Server 2012, služby RMS (Rights Management Services)</w:t>
      </w:r>
    </w:p>
    <w:p w:rsidR="00E6012F" w:rsidRDefault="00CC7C08">
      <w:pPr>
        <w:pStyle w:val="ProductList-BodyIndented"/>
      </w:pPr>
      <w:r>
        <w:t xml:space="preserve">Windows Server 2012 R2, Služba správy přístupových práv </w:t>
      </w:r>
    </w:p>
    <w:tbl>
      <w:tblPr>
        <w:tblStyle w:val="PURTable0"/>
        <w:tblW w:w="0" w:type="dxa"/>
        <w:tblLook w:val="04A0" w:firstRow="1" w:lastRow="0" w:firstColumn="1" w:lastColumn="0" w:noHBand="0" w:noVBand="1"/>
      </w:tblPr>
      <w:tblGrid>
        <w:gridCol w:w="3499"/>
        <w:gridCol w:w="3536"/>
        <w:gridCol w:w="3395"/>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012F" w:rsidRDefault="00CC7C08">
            <w:pPr>
              <w:pStyle w:val="ProductList-TableBody"/>
              <w:tabs>
                <w:tab w:val="clear" w:pos="360"/>
                <w:tab w:val="clear" w:pos="720"/>
                <w:tab w:val="clear" w:pos="1080"/>
                <w:tab w:val="left" w:pos="201"/>
                <w:tab w:val="left" w:pos="403"/>
                <w:tab w:val="left" w:pos="604"/>
              </w:tabs>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Externí připojovací modul pro Windows Server 2012,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Indented"/>
      </w:pPr>
    </w:p>
    <w:p w:rsidR="00E6012F" w:rsidRDefault="00CC7C08">
      <w:pPr>
        <w:pStyle w:val="ProductList-SubClauseHeading"/>
      </w:pPr>
      <w:r>
        <w:t>3.2.3 Rozšiřující funkce spojené s licencí pro externí připojení (External Connector License) k produktu Microsoft Identity Manager</w:t>
      </w:r>
    </w:p>
    <w:p w:rsidR="00E6012F" w:rsidRDefault="00CC7C08">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08"/>
        <w:gridCol w:w="3518"/>
        <w:gridCol w:w="3404"/>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012F" w:rsidRDefault="00CC7C08">
            <w:pPr>
              <w:pStyle w:val="ProductList-TableBody"/>
              <w:tabs>
                <w:tab w:val="clear" w:pos="360"/>
                <w:tab w:val="clear" w:pos="720"/>
                <w:tab w:val="clear" w:pos="1080"/>
                <w:tab w:val="left" w:pos="201"/>
                <w:tab w:val="left" w:pos="403"/>
                <w:tab w:val="left" w:pos="604"/>
              </w:tabs>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CC7C08">
      <w:pPr>
        <w:pStyle w:val="ProductList-BodyIndented"/>
      </w:pPr>
      <w:r>
        <w:rPr>
          <w:i/>
        </w:rPr>
        <w:t>*Vyžadováno také pro libovolného externího uživatele, pro kterého software vyvolá nebo spravuje informace o identitě (při absenci licencí CAL k produktu Microsoft Identity Manager 2016).</w:t>
      </w:r>
    </w:p>
    <w:p w:rsidR="00E6012F" w:rsidRDefault="00E6012F">
      <w:pPr>
        <w:pStyle w:val="ProductList-BodyIndented"/>
      </w:pPr>
    </w:p>
    <w:p w:rsidR="00E6012F" w:rsidRDefault="00CC7C08">
      <w:pPr>
        <w:pStyle w:val="ProductList-ClauseHeading"/>
      </w:pPr>
      <w:r>
        <w:t>3.3 Další podmínky pro produkt Windows Server 2012 R2 Essentials</w:t>
      </w:r>
    </w:p>
    <w:p w:rsidR="00E6012F" w:rsidRDefault="00CC7C08">
      <w:pPr>
        <w:pStyle w:val="ProductList-SubClauseHeading"/>
      </w:pPr>
      <w:r>
        <w:t>3.3.1 Omezení užívání</w:t>
      </w:r>
    </w:p>
    <w:p w:rsidR="00E6012F" w:rsidRDefault="00CC7C08">
      <w:pPr>
        <w:pStyle w:val="ProductList-Bullet"/>
        <w:numPr>
          <w:ilvl w:val="1"/>
          <w:numId w:val="34"/>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w:t>
      </w:r>
    </w:p>
    <w:p w:rsidR="00E6012F" w:rsidRDefault="00CC7C08">
      <w:pPr>
        <w:pStyle w:val="ProductList-Bullet"/>
        <w:numPr>
          <w:ilvl w:val="1"/>
          <w:numId w:val="34"/>
        </w:numPr>
      </w:pPr>
      <w:r>
        <w:t xml:space="preserve">Zákazník musí spustit serverový software v doméně, ve které je nakonfigurována služba Active Directory serveru, jako (i) řadič domény (jeden server obsahující všechny role FSMO (flexible single master operations)), (ii) kořenový server doménového lesa, (iii) bez přiřazení podřízené domény a (iv) bez vztahu důvěryhodnosti s jinými doménami. Jestliže je serverový software používán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pro virtualizaci hardwaru, k poskytování služeb virtualizace hardwaru nebo ke spouštění softwaru pro účely správy a údržby </w:t>
      </w:r>
      <w:r>
        <w:fldChar w:fldCharType="begin"/>
      </w:r>
      <w:r>
        <w:instrText xml:space="preserve"> AutoTextList   \s NoStyle \t "Prostředí operačního systému označuje celou instanci operačního systému nebo jeho část nebo celou instanci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licencovaném serveru. Tato instance nemusí splňovat požadavky uvedené v bodě (I) až (iv) výše.</w:t>
      </w:r>
    </w:p>
    <w:p w:rsidR="00E6012F" w:rsidRDefault="00E6012F">
      <w:pPr>
        <w:pStyle w:val="ProductList-BodyIndented"/>
      </w:pPr>
    </w:p>
    <w:p w:rsidR="00E6012F" w:rsidRDefault="00CC7C08">
      <w:pPr>
        <w:pStyle w:val="ProductList-SubClauseHeading"/>
      </w:pPr>
      <w:r>
        <w:t>3.3.2 Užívání serverového softwaru</w:t>
      </w:r>
    </w:p>
    <w:p w:rsidR="00E6012F" w:rsidRDefault="00CC7C08">
      <w:pPr>
        <w:pStyle w:val="ProductList-BodyIndented"/>
      </w:pPr>
      <w:r>
        <w:t>Uživatelský účet představuje jedinečné uživatelské jméno s přidruženým heslem vytvořeným v konzole Windows Server 2012 R2 Essentials. Zákazník smí používat až 25 uživatelských účtů. Každý uživatel povoluje pojmenovanému uživateli přistupovat a užívat serverový software na daném serveru. Uživatelský účet smí přeřadit z jednoho uživatele na jiného za podmínky, že ke změně přiřazení dojde až po 90 dnech od posledního přiřazení.</w:t>
      </w:r>
    </w:p>
    <w:p w:rsidR="00E6012F" w:rsidRDefault="00E6012F">
      <w:pPr>
        <w:pStyle w:val="ProductList-BodyIndented"/>
      </w:pPr>
    </w:p>
    <w:p w:rsidR="00E6012F" w:rsidRDefault="00CC7C08">
      <w:pPr>
        <w:pStyle w:val="ProductList-SubClauseHeading"/>
      </w:pPr>
      <w:r>
        <w:t>3.3.3 Připojovací modul Windows Server 2012 R2 Essentials Connector</w:t>
      </w:r>
    </w:p>
    <w:p w:rsidR="00E6012F" w:rsidRDefault="00CC7C08">
      <w:pPr>
        <w:pStyle w:val="ProductList-BodyIndented"/>
      </w:pPr>
      <w:r>
        <w:t>Software připojovacího modulu Windows Server 2012 R2 Essentials Connector smí zákazník instalovat a současně užívat nejvýše na 50 zařízeních. Tento software může užívat pouze se serverovým softwarem.</w:t>
      </w:r>
    </w:p>
    <w:p w:rsidR="00E6012F" w:rsidRDefault="00E6012F">
      <w:pPr>
        <w:pStyle w:val="ProductList-BodyIndented"/>
      </w:pPr>
    </w:p>
    <w:p w:rsidR="00E6012F" w:rsidRDefault="00CC7C08">
      <w:pPr>
        <w:pStyle w:val="ProductList-SubClauseHeading"/>
      </w:pPr>
      <w:r>
        <w:t>3.3.4 Přístup ke službě ADRMS (Active Directory Rights Management Services) systému Windows Server 2012 R2</w:t>
      </w:r>
    </w:p>
    <w:p w:rsidR="00E6012F" w:rsidRDefault="00CC7C08">
      <w:pPr>
        <w:pStyle w:val="ProductList-BodyIndented"/>
      </w:pPr>
      <w:r>
        <w:t>Zákazník musí získat licenci CAL pro službu ADRMS (Active Directory Rights Management Services) systému Windows Server 2012 R2 pro všechny účty uživatele, pomocí kterých uživatel přímo nebo nepřímo přistupuje k funkci služby ADRMS systému Windows Server 2012 R2.</w:t>
      </w:r>
    </w:p>
    <w:p w:rsidR="00E6012F" w:rsidRDefault="00E6012F">
      <w:pPr>
        <w:pStyle w:val="ProductList-BodyIndented"/>
      </w:pPr>
    </w:p>
    <w:p w:rsidR="00E6012F" w:rsidRDefault="00CC7C08">
      <w:pPr>
        <w:pStyle w:val="ProductList-ClauseHeading"/>
      </w:pPr>
      <w:r>
        <w:t>3.4 Další software pro produkt Windows Server 2012</w:t>
      </w:r>
    </w:p>
    <w:p w:rsidR="00E6012F" w:rsidRDefault="00CC7C08">
      <w:pPr>
        <w:pStyle w:val="ProductList-Body"/>
      </w:pPr>
      <w:r>
        <w:t xml:space="preserve">Seznam dalšího softwaru naleznete na adrese </w:t>
      </w:r>
      <w:hyperlink r:id="rId85">
        <w:r>
          <w:rPr>
            <w:color w:val="00467F"/>
            <w:u w:val="single"/>
          </w:rPr>
          <w:t>http://go.microsoft.com/fwlink/?LinkId=245856</w:t>
        </w:r>
      </w:hyperlink>
      <w:r>
        <w:t>.</w:t>
      </w:r>
    </w:p>
    <w:p w:rsidR="00E6012F" w:rsidRDefault="00CC7C08">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620"/>
        <w:gridCol w:w="3589"/>
        <w:gridCol w:w="3581"/>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6012F" w:rsidRDefault="00CC7C08">
            <w:pPr>
              <w:pStyle w:val="ProductList-TableBody"/>
              <w:tabs>
                <w:tab w:val="clear" w:pos="360"/>
                <w:tab w:val="clear" w:pos="720"/>
                <w:tab w:val="clear" w:pos="1080"/>
                <w:tab w:val="left" w:pos="201"/>
                <w:tab w:val="left" w:pos="403"/>
                <w:tab w:val="left" w:pos="604"/>
              </w:tabs>
            </w:pPr>
            <w:r>
              <w:rPr>
                <w:color w:val="404040"/>
              </w:rPr>
              <w:t>Práva na zálohu: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86">
              <w:r>
                <w:rPr>
                  <w:color w:val="00467F"/>
                  <w:u w:val="single"/>
                </w:rPr>
                <w:t>seznamy produktů pro říjen 2013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7">
              <w:r>
                <w:rPr>
                  <w:color w:val="00467F"/>
                  <w:u w:val="single"/>
                </w:rPr>
                <w:t>červen 2015 – seznam produktů</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6012F" w:rsidRDefault="00CC7C08">
            <w:pPr>
              <w:pStyle w:val="ProductList-TableBody"/>
              <w:tabs>
                <w:tab w:val="clear" w:pos="360"/>
                <w:tab w:val="clear" w:pos="720"/>
                <w:tab w:val="clear" w:pos="1080"/>
                <w:tab w:val="left" w:pos="201"/>
                <w:tab w:val="left" w:pos="403"/>
                <w:tab w:val="left" w:pos="604"/>
              </w:tabs>
            </w:pPr>
            <w:r>
              <w:rPr>
                <w:color w:val="404040"/>
              </w:rPr>
              <w:t>Práva pro roaming: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CC7C08">
      <w:pPr>
        <w:pStyle w:val="ProductList-ClauseHeading"/>
      </w:pPr>
      <w:r>
        <w:t>4.1 Licence User CAL ke službě vzdálené plochy („RDS“) – rozšířená práva</w:t>
      </w:r>
    </w:p>
    <w:p w:rsidR="00E6012F" w:rsidRDefault="00CC7C08">
      <w:pPr>
        <w:pStyle w:val="ProductList-Body"/>
      </w:pPr>
      <w:r>
        <w:t xml:space="preserve">Zákazník může používat své licence User CAL pro RDS se softwarem Windows Server spouštěným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ke svému internímu užití na službách Microsoft Azure Platform Services nebo na sdílených serverech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xml:space="preserve">, pro které vyplnil a odeslal ověřovací formulář pro práva LM (License Mobility). Kromě přístupu za účelem správy určeným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partnerem zákazníka s právy LM (License Mobility) poskytovanými programem Software Assurance</w:t>
      </w:r>
      <w:r>
        <w:fldChar w:fldCharType="end"/>
      </w:r>
      <w:r>
        <w:t xml:space="preserve"> nemá žádná jiná strana jiný přístup k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kterou zákazník použil tímto způsobem, může později přejít na služby Microsoft Azure Platform Services nebo nového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partnera s právy LM (License Mobility) poskytovanými programem Software Assurance</w:t>
      </w:r>
      <w:r>
        <w:fldChar w:fldCharType="end"/>
      </w:r>
      <w:r>
        <w:t>, avšak ne dříve než 90 dnů po zahájení užívání v prostředí, které opouští.</w:t>
      </w:r>
    </w:p>
    <w:p w:rsidR="00E6012F" w:rsidRDefault="00E6012F">
      <w:pPr>
        <w:pStyle w:val="PURBreadcrumb"/>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CC7C08">
      <w:pPr>
        <w:pStyle w:val="ProductList-Offering2HeadingNoBorder"/>
      </w:pPr>
      <w:bookmarkStart w:id="204" w:name="_Sec656"/>
      <w:r>
        <w:t>Windows Small Business Server</w:t>
      </w:r>
      <w:bookmarkEnd w:id="204"/>
      <w:r>
        <w:fldChar w:fldCharType="begin"/>
      </w:r>
      <w:r>
        <w:instrText xml:space="preserve"> TC "</w:instrText>
      </w:r>
      <w:bookmarkStart w:id="205" w:name="_Toc433701760"/>
      <w:r>
        <w:instrText>Windows Small Business Server</w:instrText>
      </w:r>
      <w:bookmarkEnd w:id="205"/>
      <w:r>
        <w:instrText>" \l 3</w:instrText>
      </w:r>
      <w:r>
        <w:fldChar w:fldCharType="end"/>
      </w:r>
    </w:p>
    <w:p w:rsidR="00E6012F" w:rsidRDefault="00CC7C08">
      <w:pPr>
        <w:pStyle w:val="ProductList-Offering1SubSection"/>
      </w:pPr>
      <w:bookmarkStart w:id="206" w:name="_Sec704"/>
      <w:r>
        <w:t>1. Dostupnost programu</w:t>
      </w:r>
      <w:bookmarkEnd w:id="206"/>
    </w:p>
    <w:tbl>
      <w:tblPr>
        <w:tblStyle w:val="PURTable"/>
        <w:tblW w:w="0" w:type="dxa"/>
        <w:tblLook w:val="04A0" w:firstRow="1" w:lastRow="0" w:firstColumn="1" w:lastColumn="0" w:noHBand="0" w:noVBand="1"/>
      </w:tblPr>
      <w:tblGrid>
        <w:gridCol w:w="3971"/>
        <w:gridCol w:w="608"/>
        <w:gridCol w:w="601"/>
        <w:gridCol w:w="608"/>
        <w:gridCol w:w="601"/>
        <w:gridCol w:w="602"/>
        <w:gridCol w:w="608"/>
        <w:gridCol w:w="613"/>
        <w:gridCol w:w="734"/>
        <w:gridCol w:w="618"/>
        <w:gridCol w:w="609"/>
        <w:gridCol w:w="605"/>
      </w:tblGrid>
      <w:tr w:rsidR="00E601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012F">
        <w:tc>
          <w:tcPr>
            <w:tcW w:w="4160" w:type="dxa"/>
            <w:tcBorders>
              <w:top w:val="none" w:sz="4" w:space="0" w:color="FFFFFF"/>
              <w:left w:val="none" w:sz="4" w:space="0" w:color="FFFFFF"/>
              <w:bottom w:val="dashed" w:sz="4" w:space="0" w:color="BFBFBF"/>
              <w:right w:val="none" w:sz="4" w:space="0" w:color="FFFFFF"/>
            </w:tcBorders>
          </w:tcPr>
          <w:p w:rsidR="00E6012F" w:rsidRDefault="00CC7C08">
            <w:pPr>
              <w:pStyle w:val="ProductList-TableBody"/>
              <w:tabs>
                <w:tab w:val="clear" w:pos="360"/>
                <w:tab w:val="clear" w:pos="720"/>
                <w:tab w:val="clear" w:pos="1080"/>
                <w:tab w:val="left" w:pos="201"/>
                <w:tab w:val="left" w:pos="403"/>
                <w:tab w:val="left" w:pos="604"/>
              </w:tabs>
            </w:pPr>
            <w:r>
              <w:t xml:space="preserve">Sada CAL pro Windows Small Business Server 2011 </w:t>
            </w:r>
            <w:r>
              <w:fldChar w:fldCharType="begin"/>
            </w:r>
            <w:r>
              <w:instrText xml:space="preserve"> XE "Sada CAL pro Windows Small Business Server 2011 " </w:instrText>
            </w:r>
            <w:r>
              <w:fldChar w:fldCharType="end"/>
            </w:r>
            <w:r>
              <w:t>(1 klient) (zařízení a uživatel)</w:t>
            </w:r>
          </w:p>
        </w:tc>
        <w:tc>
          <w:tcPr>
            <w:tcW w:w="620" w:type="dxa"/>
            <w:tcBorders>
              <w:top w:val="none" w:sz="4" w:space="0" w:color="FFFFFF"/>
              <w:left w:val="none" w:sz="4" w:space="0" w:color="FFFFFF"/>
              <w:bottom w:val="dashed" w:sz="4" w:space="0" w:color="BFBFBF"/>
              <w:right w:val="none" w:sz="4"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none" w:sz="4" w:space="0" w:color="FFFFFF"/>
              <w:left w:val="none" w:sz="4" w:space="0" w:color="FFFFFF"/>
              <w:bottom w:val="dashed" w:sz="4" w:space="0" w:color="BFBFBF"/>
              <w:right w:val="none" w:sz="9"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4160" w:type="dxa"/>
            <w:tcBorders>
              <w:top w:val="dashed" w:sz="4" w:space="0" w:color="BFBFBF"/>
              <w:left w:val="none" w:sz="4" w:space="0" w:color="FFFFFF"/>
              <w:bottom w:val="dashed" w:sz="4" w:space="0" w:color="BFBFBF"/>
              <w:right w:val="none" w:sz="4" w:space="0" w:color="FFFFFF"/>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Sada CAL pro Windows Small Business Server 2011 (5 klientů) (zařízení a uživatel)</w:t>
            </w:r>
          </w:p>
        </w:tc>
        <w:tc>
          <w:tcPr>
            <w:tcW w:w="620" w:type="dxa"/>
            <w:tcBorders>
              <w:top w:val="dashed" w:sz="4" w:space="0" w:color="BFBFBF"/>
              <w:left w:val="none" w:sz="4" w:space="0" w:color="FFFFFF"/>
              <w:bottom w:val="dashed" w:sz="4" w:space="0" w:color="BFBFBF"/>
              <w:right w:val="none" w:sz="4"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FFFFFF"/>
              <w:bottom w:val="dashed" w:sz="4" w:space="0" w:color="BFBFBF"/>
              <w:right w:val="none" w:sz="9"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4160" w:type="dxa"/>
            <w:tcBorders>
              <w:top w:val="dashed" w:sz="4" w:space="0" w:color="BFBFBF"/>
              <w:left w:val="none" w:sz="4" w:space="0" w:color="FFFFFF"/>
              <w:bottom w:val="dashed" w:sz="4" w:space="0" w:color="BFBFBF"/>
              <w:right w:val="none" w:sz="4" w:space="0" w:color="FFFFFF"/>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Sada CAL pro Windows Small Business Server 2011 (20 klientů) (zařízení a uživatel)</w:t>
            </w:r>
          </w:p>
        </w:tc>
        <w:tc>
          <w:tcPr>
            <w:tcW w:w="620" w:type="dxa"/>
            <w:tcBorders>
              <w:top w:val="dashed" w:sz="4" w:space="0" w:color="BFBFBF"/>
              <w:left w:val="none" w:sz="4" w:space="0" w:color="FFFFFF"/>
              <w:bottom w:val="dashed" w:sz="4" w:space="0" w:color="BFBFBF"/>
              <w:right w:val="none" w:sz="4"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FFFFFF"/>
              <w:bottom w:val="dashed" w:sz="4" w:space="0" w:color="BFBFBF"/>
              <w:right w:val="none" w:sz="9"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4160" w:type="dxa"/>
            <w:tcBorders>
              <w:top w:val="dashed" w:sz="4" w:space="0" w:color="BFBFBF"/>
              <w:left w:val="none" w:sz="4" w:space="0" w:color="FFFFFF"/>
              <w:bottom w:val="dashed" w:sz="4" w:space="0" w:color="BFBFBF"/>
              <w:right w:val="none" w:sz="4" w:space="0" w:color="FFFFFF"/>
            </w:tcBorders>
          </w:tcPr>
          <w:p w:rsidR="00E6012F" w:rsidRDefault="00CC7C08">
            <w:pPr>
              <w:pStyle w:val="ProductList-TableBody"/>
              <w:tabs>
                <w:tab w:val="clear" w:pos="360"/>
                <w:tab w:val="clear" w:pos="720"/>
                <w:tab w:val="clear" w:pos="1080"/>
                <w:tab w:val="left" w:pos="201"/>
                <w:tab w:val="left" w:pos="403"/>
                <w:tab w:val="left" w:pos="604"/>
              </w:tabs>
            </w:pPr>
            <w:r>
              <w:t>Sada Windows Small Business Server 2011 Premium Add-on CAL</w:t>
            </w:r>
            <w:r>
              <w:fldChar w:fldCharType="begin"/>
            </w:r>
            <w:r>
              <w:instrText xml:space="preserve"> XE "Sada Windows Small Business Server 2011 Premium Add-on CAL" </w:instrText>
            </w:r>
            <w:r>
              <w:fldChar w:fldCharType="end"/>
            </w:r>
            <w:r>
              <w:t xml:space="preserve"> (1 klient) (zařízení a uživatel)</w:t>
            </w:r>
          </w:p>
        </w:tc>
        <w:tc>
          <w:tcPr>
            <w:tcW w:w="620" w:type="dxa"/>
            <w:tcBorders>
              <w:top w:val="dashed" w:sz="4" w:space="0" w:color="BFBFBF"/>
              <w:left w:val="none" w:sz="4" w:space="0" w:color="FFFFFF"/>
              <w:bottom w:val="dashed" w:sz="4" w:space="0" w:color="BFBFBF"/>
              <w:right w:val="none" w:sz="4"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FFFFFF"/>
              <w:bottom w:val="dashed" w:sz="4" w:space="0" w:color="BFBFBF"/>
              <w:right w:val="none" w:sz="9"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4160" w:type="dxa"/>
            <w:tcBorders>
              <w:top w:val="dashed" w:sz="4" w:space="0" w:color="BFBFBF"/>
              <w:left w:val="none" w:sz="4" w:space="0" w:color="FFFFFF"/>
              <w:bottom w:val="dashed" w:sz="4" w:space="0" w:color="BFBFBF"/>
              <w:right w:val="none" w:sz="4" w:space="0" w:color="FFFFFF"/>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Sada přídavných CAL pro Windows Small Business Server 2011 Premium (5 klientů) (zařízení a uživatel)</w:t>
            </w:r>
          </w:p>
        </w:tc>
        <w:tc>
          <w:tcPr>
            <w:tcW w:w="620" w:type="dxa"/>
            <w:tcBorders>
              <w:top w:val="dashed" w:sz="4" w:space="0" w:color="BFBFBF"/>
              <w:left w:val="none" w:sz="4" w:space="0" w:color="FFFFFF"/>
              <w:bottom w:val="dashed" w:sz="4" w:space="0" w:color="BFBFBF"/>
              <w:right w:val="none" w:sz="4"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FFFFFF"/>
              <w:bottom w:val="dashed" w:sz="4" w:space="0" w:color="BFBFBF"/>
              <w:right w:val="none" w:sz="9"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4160" w:type="dxa"/>
            <w:tcBorders>
              <w:top w:val="dashed" w:sz="4" w:space="0" w:color="BFBFBF"/>
              <w:left w:val="none" w:sz="4" w:space="0" w:color="FFFFFF"/>
              <w:bottom w:val="none" w:sz="4" w:space="0" w:color="000000"/>
              <w:right w:val="none" w:sz="4" w:space="0" w:color="FFFFFF"/>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Sada přídavných CAL pro Windows Small Business Server 2011 Premium (20 klientů) (zařízení a uživatel)</w:t>
            </w:r>
          </w:p>
        </w:tc>
        <w:tc>
          <w:tcPr>
            <w:tcW w:w="620" w:type="dxa"/>
            <w:tcBorders>
              <w:top w:val="dashed" w:sz="4" w:space="0" w:color="BFBFBF"/>
              <w:left w:val="none" w:sz="4" w:space="0" w:color="FFFFFF"/>
              <w:bottom w:val="none" w:sz="4" w:space="0" w:color="000000"/>
              <w:right w:val="none" w:sz="4"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dashed" w:sz="4" w:space="0" w:color="BFBFBF"/>
              <w:left w:val="none" w:sz="4" w:space="0" w:color="FFFFFF"/>
              <w:bottom w:val="none" w:sz="4" w:space="0" w:color="000000"/>
              <w:right w:val="none" w:sz="9"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bl>
    <w:p w:rsidR="00E6012F" w:rsidRDefault="00CC7C08">
      <w:pPr>
        <w:pStyle w:val="ProductList-Offering1SubSection"/>
      </w:pPr>
      <w:bookmarkStart w:id="207" w:name="_Sec759"/>
      <w:r>
        <w:t>2. Podmínky produktu</w:t>
      </w:r>
      <w:bookmarkEnd w:id="207"/>
    </w:p>
    <w:tbl>
      <w:tblPr>
        <w:tblStyle w:val="PURTable"/>
        <w:tblW w:w="0" w:type="dxa"/>
        <w:tblLook w:val="04A0" w:firstRow="1" w:lastRow="0" w:firstColumn="1" w:lastColumn="0" w:noHBand="0" w:noVBand="1"/>
      </w:tblPr>
      <w:tblGrid>
        <w:gridCol w:w="3602"/>
        <w:gridCol w:w="3597"/>
        <w:gridCol w:w="3591"/>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Nižší verze: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Předpoklad (SA):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aktualizaci: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CC7C08">
      <w:pPr>
        <w:pStyle w:val="ProductList-Offering1SubSection"/>
      </w:pPr>
      <w:bookmarkStart w:id="208" w:name="_Sec808"/>
      <w:r>
        <w:t>3. Užívací práva</w:t>
      </w:r>
      <w:bookmarkEnd w:id="208"/>
    </w:p>
    <w:tbl>
      <w:tblPr>
        <w:tblStyle w:val="PURTable"/>
        <w:tblW w:w="0" w:type="dxa"/>
        <w:tblLook w:val="04A0" w:firstRow="1" w:lastRow="0" w:firstColumn="1" w:lastColumn="0" w:noHBand="0" w:noVBand="1"/>
      </w:tblPr>
      <w:tblGrid>
        <w:gridCol w:w="3596"/>
        <w:gridCol w:w="3588"/>
        <w:gridCol w:w="3606"/>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Další software: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Zahrnuté technologie: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CC7C08">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622"/>
        <w:gridCol w:w="3586"/>
        <w:gridCol w:w="3582"/>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na zálohu: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8">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pro roaming: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jc w:val="right"/>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E6012F">
      <w:pPr>
        <w:sectPr w:rsidR="00E6012F">
          <w:headerReference w:type="default" r:id="rId89"/>
          <w:footerReference w:type="default" r:id="rId90"/>
          <w:type w:val="continuous"/>
          <w:pgSz w:w="12240" w:h="15840" w:code="1"/>
          <w:pgMar w:top="1170" w:right="720" w:bottom="720" w:left="720" w:header="432" w:footer="288" w:gutter="0"/>
          <w:cols w:space="360"/>
        </w:sectPr>
      </w:pPr>
    </w:p>
    <w:p w:rsidR="00E6012F" w:rsidRDefault="00CC7C08">
      <w:pPr>
        <w:pStyle w:val="ProductList-SectionHeading"/>
        <w:pageBreakBefore/>
      </w:pPr>
      <w:bookmarkStart w:id="210" w:name="_Sec548"/>
      <w:bookmarkEnd w:id="34"/>
      <w:r>
        <w:t>Služby online</w:t>
      </w:r>
      <w:r>
        <w:fldChar w:fldCharType="begin"/>
      </w:r>
      <w:r>
        <w:instrText xml:space="preserve"> TC "</w:instrText>
      </w:r>
      <w:bookmarkStart w:id="211" w:name="_Toc433701761"/>
      <w:r>
        <w:instrText>Služby online</w:instrText>
      </w:r>
      <w:bookmarkEnd w:id="211"/>
      <w:r>
        <w:instrText>" \l 1</w:instrText>
      </w:r>
      <w:r>
        <w:fldChar w:fldCharType="end"/>
      </w:r>
    </w:p>
    <w:p w:rsidR="00E6012F" w:rsidRDefault="00CC7C08">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91">
        <w:r>
          <w:rPr>
            <w:color w:val="00467F"/>
            <w:u w:val="single"/>
          </w:rPr>
          <w:t>http://go.microsoft.com/?linkid=9840733</w:t>
        </w:r>
      </w:hyperlink>
      <w:r>
        <w:t xml:space="preserve"> a vloženy zde ve formě odkazu.</w:t>
      </w:r>
    </w:p>
    <w:p w:rsidR="00E6012F" w:rsidRDefault="00CC7C08">
      <w:pPr>
        <w:pStyle w:val="ProductList-Offering1Heading"/>
      </w:pPr>
      <w:bookmarkStart w:id="212" w:name="_Sec620"/>
      <w:r>
        <w:t>Regionální dostupnost služeb online</w:t>
      </w:r>
      <w:bookmarkEnd w:id="212"/>
      <w:r>
        <w:fldChar w:fldCharType="begin"/>
      </w:r>
      <w:r>
        <w:instrText xml:space="preserve"> TC "</w:instrText>
      </w:r>
      <w:bookmarkStart w:id="213" w:name="_Toc433701762"/>
      <w:r>
        <w:instrText>Regionální dostupnost služeb online</w:instrText>
      </w:r>
      <w:bookmarkEnd w:id="213"/>
      <w:r>
        <w:instrText>" \l 2</w:instrText>
      </w:r>
      <w:r>
        <w:fldChar w:fldCharType="end"/>
      </w:r>
    </w:p>
    <w:p w:rsidR="00E6012F" w:rsidRDefault="00CC7C08">
      <w:pPr>
        <w:pStyle w:val="ProductList-Body"/>
      </w:pPr>
      <w:r>
        <w:t xml:space="preserve">Seznam zemí a regionů, ve kterých jsou služby online k dispozici, naleznete na adrese </w:t>
      </w:r>
      <w:hyperlink r:id="rId92" w:anchor="international">
        <w:r>
          <w:rPr>
            <w:color w:val="00467F"/>
            <w:u w:val="single"/>
          </w:rPr>
          <w:t>http://www.microsoft.com/online/faq.aspx#international</w:t>
        </w:r>
      </w:hyperlink>
      <w:r>
        <w:t>.</w:t>
      </w:r>
    </w:p>
    <w:p w:rsidR="00E6012F" w:rsidRDefault="00CC7C08">
      <w:pPr>
        <w:pStyle w:val="ProductList-Offering1Heading"/>
      </w:pPr>
      <w:bookmarkStart w:id="214" w:name="_Sec621"/>
      <w:r>
        <w:t>Pravidla pro nákup služeb online</w:t>
      </w:r>
      <w:bookmarkEnd w:id="214"/>
      <w:r>
        <w:fldChar w:fldCharType="begin"/>
      </w:r>
      <w:r>
        <w:instrText xml:space="preserve"> TC "</w:instrText>
      </w:r>
      <w:bookmarkStart w:id="215" w:name="_Toc433701763"/>
      <w:r>
        <w:instrText>Pravidla pro nákup služeb online</w:instrText>
      </w:r>
      <w:bookmarkEnd w:id="215"/>
      <w:r>
        <w:instrText>" \l 2</w:instrText>
      </w:r>
      <w:r>
        <w:fldChar w:fldCharType="end"/>
      </w:r>
    </w:p>
    <w:p w:rsidR="00E6012F" w:rsidRDefault="00CC7C08">
      <w:pPr>
        <w:pStyle w:val="ProductList-Body"/>
      </w:pPr>
      <w:r>
        <w:t>Na nákup služeb online se vztahují následující pravidla:</w:t>
      </w:r>
    </w:p>
    <w:p w:rsidR="00E6012F" w:rsidRDefault="00CC7C08">
      <w:pPr>
        <w:pStyle w:val="ProductList-Bullet"/>
        <w:numPr>
          <w:ilvl w:val="0"/>
          <w:numId w:val="35"/>
        </w:numPr>
      </w:pPr>
      <w:r>
        <w:t xml:space="preserve">Období odběru se liší podle programu nákupu. V rámci programu smlouvy Enterprise musí být období odběru pro jiné služby online než Microsoft Azure souběžná a musí končit k datu skončení prováděcí smlouvy zákazníka. </w:t>
      </w:r>
    </w:p>
    <w:p w:rsidR="00E6012F" w:rsidRDefault="00CC7C08">
      <w:pPr>
        <w:pStyle w:val="ProductList-Bullet"/>
        <w:numPr>
          <w:ilvl w:val="0"/>
          <w:numId w:val="35"/>
        </w:numPr>
      </w:pPr>
      <w:r>
        <w:t xml:space="preserve">Pokud si zákazník zakoupí dodatečné služby online, musí konec období odběru dodatečného nákupu odpovídat stávajícímu období odběru zákazníka pro stejnou službu online. </w:t>
      </w:r>
    </w:p>
    <w:p w:rsidR="00E6012F" w:rsidRDefault="00CC7C08">
      <w:pPr>
        <w:pStyle w:val="ProductList-Bullet"/>
        <w:numPr>
          <w:ilvl w:val="0"/>
          <w:numId w:val="35"/>
        </w:numPr>
      </w:pPr>
      <w:r>
        <w:t xml:space="preserve">Zákazník nemůže omezit počet uživatelů nebo zařízení zahrnutých do jeho odběru služeb online během svého období odběru služeb online, s výjimkou případů, které povoluje multilicenční smlouva zákazníka. </w:t>
      </w:r>
    </w:p>
    <w:p w:rsidR="00E6012F" w:rsidRDefault="00CC7C08">
      <w:pPr>
        <w:pStyle w:val="ProductList-Bullet"/>
        <w:numPr>
          <w:ilvl w:val="0"/>
          <w:numId w:val="35"/>
        </w:numPr>
      </w:pPr>
      <w:r>
        <w:t>Podmínky pro systém Microsoft Azure jsou uvedeny v položce produktu systému Microsoft Azure.</w:t>
      </w:r>
    </w:p>
    <w:p w:rsidR="00E6012F" w:rsidRDefault="00CC7C08">
      <w:pPr>
        <w:pStyle w:val="ProductList-Offering1Heading"/>
      </w:pPr>
      <w:bookmarkStart w:id="216" w:name="_Sec622"/>
      <w:r>
        <w:t>Licence na odběr doplňku na základě počtu uživatelů (SL)</w:t>
      </w:r>
      <w:bookmarkEnd w:id="216"/>
      <w:r>
        <w:fldChar w:fldCharType="begin"/>
      </w:r>
      <w:r>
        <w:instrText xml:space="preserve"> TC "</w:instrText>
      </w:r>
      <w:bookmarkStart w:id="217" w:name="_Toc433701764"/>
      <w:r>
        <w:instrText>Licence na odběr doplňku na základě počtu uživatelů (SL)</w:instrText>
      </w:r>
      <w:bookmarkEnd w:id="217"/>
      <w:r>
        <w:instrText>" \l 2</w:instrText>
      </w:r>
      <w:r>
        <w:fldChar w:fldCharType="end"/>
      </w:r>
    </w:p>
    <w:p w:rsidR="00E6012F" w:rsidRDefault="00CC7C08">
      <w:pPr>
        <w:pStyle w:val="ProductList-Body"/>
      </w:pPr>
      <w:r>
        <w:t xml:space="preserve">Licence na odběr doplňku na základě počtu uživatelů je licence na odběr na základě počtu uživatelů, která (i) je zakoupena (a přidružena) navíc k dříve pořízené kvalifikující licenci </w:t>
      </w:r>
      <w:r>
        <w:rPr>
          <w:i/>
          <w:vertAlign w:val="superscript"/>
        </w:rPr>
        <w:t>1</w:t>
      </w:r>
      <w:r>
        <w:t xml:space="preserve"> (nebo sadě kvalifikujících licencí), (ii) je přiřazena jednomu oprávněnému uživateli (jak je definováno v prováděcí smlouvě zákazníka), (iii) vztahují se na ni platné licenční podmínky uvedené v podmínkách pro služby online (OST) a (iv) její platnost vyprší s vypršením platnosti krytí SA pro kvalifikující licenci/licence nebo s koncem doby odběru, nastane-li tato skutečnost dříve. Pro jakýkoli licence na odběr doplňku na základě počtu uživatelů, který není uveden v podmínkách služeb online, platí podmínky služeb platné pro plnou licenci na odběr na základě počtu uživatelů pro stejnou službu. Bez ohledu na obecná práva na změnu přiřazení licence mohou být doplňky licence na odběr na základě počtu uživatelů přiřazeny pouze jiným oprávněným uživatelům.</w:t>
      </w:r>
    </w:p>
    <w:p w:rsidR="00E6012F" w:rsidRDefault="00E6012F">
      <w:pPr>
        <w:pStyle w:val="ProductList-Body"/>
      </w:pPr>
    </w:p>
    <w:p w:rsidR="00E6012F" w:rsidRDefault="00CC7C08">
      <w:pPr>
        <w:pStyle w:val="ProductList-Body"/>
      </w:pPr>
      <w:r>
        <w:rPr>
          <w:i/>
          <w:vertAlign w:val="superscript"/>
        </w:rPr>
        <w:t>1</w:t>
      </w:r>
      <w:r>
        <w:rPr>
          <w:i/>
        </w:rPr>
        <w:t>Kvalifikující licence pro doplňky licence na odběr na základě počtu uživatelů jsou označeny v oddílu produktů, na které se licence vztahují.</w:t>
      </w:r>
    </w:p>
    <w:p w:rsidR="00E6012F" w:rsidRDefault="00CC7C08">
      <w:pPr>
        <w:pStyle w:val="ProductList-Offering1Heading"/>
      </w:pPr>
      <w:bookmarkStart w:id="218" w:name="_Sec623"/>
      <w:r>
        <w:t>Prodloužení služeb online</w:t>
      </w:r>
      <w:bookmarkEnd w:id="218"/>
      <w:r>
        <w:fldChar w:fldCharType="begin"/>
      </w:r>
      <w:r>
        <w:instrText xml:space="preserve"> TC "</w:instrText>
      </w:r>
      <w:bookmarkStart w:id="219" w:name="_Toc433701765"/>
      <w:r>
        <w:instrText>Prodloužení služeb online</w:instrText>
      </w:r>
      <w:bookmarkEnd w:id="219"/>
      <w:r>
        <w:instrText>" \l 2</w:instrText>
      </w:r>
      <w:r>
        <w:fldChar w:fldCharType="end"/>
      </w:r>
    </w:p>
    <w:p w:rsidR="00E6012F" w:rsidRDefault="00CC7C08">
      <w:pPr>
        <w:pStyle w:val="ProductList-Body"/>
      </w:pPr>
      <w:r>
        <w:t xml:space="preserve">Služby online s automatickým prodloužením budou automaticky prodlouženy v den po uplynutí doby účinnosti období odběru, pokud se zákazník nerozhodne prodloužení odmítnout minimálně 30 dní před uplynutím doby účinnosti odběru, a to provedením objednávky u prodejce nebo prostřednictvím formuláře na adrese </w:t>
      </w:r>
      <w:hyperlink r:id="rId93">
        <w:r>
          <w:rPr>
            <w:color w:val="00467F"/>
            <w:u w:val="single"/>
          </w:rPr>
          <w:t>http://microsoft.com/licensing/contracts</w:t>
        </w:r>
      </w:hyperlink>
      <w:r>
        <w:t>. Odběry služeb online pro zákazníky státní správy a akademické zákazníky se automaticky neprodlouží, pokud si zákazník tuto možnost nezvolí.</w:t>
      </w:r>
    </w:p>
    <w:p w:rsidR="00E6012F" w:rsidRDefault="00E6012F">
      <w:pPr>
        <w:pStyle w:val="ProductList-Body"/>
        <w:jc w:val="right"/>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CC7C08">
      <w:pPr>
        <w:pStyle w:val="ProductList-OfferingGroupHeading"/>
      </w:pPr>
      <w:bookmarkStart w:id="220" w:name="_Sec624"/>
      <w:r>
        <w:t>Služby Microsoft Azure</w:t>
      </w:r>
      <w:bookmarkEnd w:id="220"/>
      <w:r>
        <w:fldChar w:fldCharType="begin"/>
      </w:r>
      <w:r>
        <w:instrText xml:space="preserve"> TC "</w:instrText>
      </w:r>
      <w:bookmarkStart w:id="221" w:name="_Toc433701766"/>
      <w:r>
        <w:instrText>Služby Microsoft Azure</w:instrText>
      </w:r>
      <w:bookmarkEnd w:id="221"/>
      <w:r>
        <w:instrText>" \l 2</w:instrText>
      </w:r>
      <w:r>
        <w:fldChar w:fldCharType="end"/>
      </w:r>
    </w:p>
    <w:p w:rsidR="00E6012F" w:rsidRDefault="00CC7C08">
      <w:pPr>
        <w:pStyle w:val="ProductList-ClauseHeading"/>
      </w:pPr>
      <w:r>
        <w:t>1. Definice</w:t>
      </w:r>
    </w:p>
    <w:p w:rsidR="00E6012F" w:rsidRDefault="00CC7C08">
      <w:pPr>
        <w:pStyle w:val="ProductList-Body"/>
      </w:pPr>
      <w:r>
        <w:rPr>
          <w:b/>
          <w:color w:val="00188F"/>
        </w:rPr>
        <w:t>Přidělený roční závazek</w:t>
      </w:r>
      <w:r>
        <w:t xml:space="preserve"> označuje část finančního závazku každoročně přidělovanou během doby účinnosti prováděcí smlouvy.</w:t>
      </w:r>
    </w:p>
    <w:p w:rsidR="00E6012F" w:rsidRDefault="00E6012F">
      <w:pPr>
        <w:pStyle w:val="ProductList-Body"/>
      </w:pPr>
    </w:p>
    <w:p w:rsidR="00E6012F" w:rsidRDefault="00CC7C08">
      <w:pPr>
        <w:pStyle w:val="ProductList-Body"/>
      </w:pPr>
      <w:r>
        <w:t xml:space="preserve">     Pojem </w:t>
      </w:r>
      <w:r>
        <w:rPr>
          <w:b/>
          <w:color w:val="00188F"/>
        </w:rPr>
        <w:t>Garantované sazby</w:t>
      </w:r>
      <w:r>
        <w:t xml:space="preserve"> označuje ceny pro veškeré používání služeb Microsoft Azure, s výjimkou plánů služeb Microsoft Azure, a to až do výše přiděleného ročního závazku.</w:t>
      </w:r>
    </w:p>
    <w:p w:rsidR="00E6012F" w:rsidRDefault="00E6012F">
      <w:pPr>
        <w:pStyle w:val="ProductList-Body"/>
      </w:pPr>
    </w:p>
    <w:p w:rsidR="00E6012F" w:rsidRDefault="00CC7C08">
      <w:pPr>
        <w:pStyle w:val="ProductList-Body"/>
      </w:pPr>
      <w:r>
        <w:rPr>
          <w:b/>
          <w:color w:val="00188F"/>
        </w:rPr>
        <w:t>Příděl spotřeby</w:t>
      </w:r>
      <w:r>
        <w:t xml:space="preserve"> se rovná padesáti procentům přiděleného ročního závazku. Například pro přidělený roční závazek v hodnotě 100 000 USD je příděl spotřeby pro daný rok 50 000 USD.</w:t>
      </w:r>
    </w:p>
    <w:p w:rsidR="00E6012F" w:rsidRDefault="00E6012F">
      <w:pPr>
        <w:pStyle w:val="ProductList-Body"/>
      </w:pPr>
    </w:p>
    <w:p w:rsidR="00E6012F" w:rsidRDefault="00CC7C08">
      <w:pPr>
        <w:pStyle w:val="ProductList-Body"/>
      </w:pPr>
      <w:r>
        <w:t xml:space="preserve">     Pojem </w:t>
      </w:r>
      <w:r>
        <w:rPr>
          <w:b/>
          <w:color w:val="00188F"/>
        </w:rPr>
        <w:t xml:space="preserve">Spotřební sazby </w:t>
      </w:r>
      <w:r>
        <w:t>označuje ceny pro veškeré používání služeb Microsoft Azure nad rámec přiděleného ročního závazku nebo, pro určité plány služeb Microsoft Azure, jakékoli používání nad rámec určeného množství. Spotřební sazby bývají také v jiných dokumentech společnosti Microsoft nebo Microsoft Azure označovány jako „poplatky za užívání“. Garantované sazby jsou rovny spotřebním sazbám.</w:t>
      </w:r>
    </w:p>
    <w:p w:rsidR="00E6012F" w:rsidRDefault="00E6012F">
      <w:pPr>
        <w:pStyle w:val="ProductList-Body"/>
      </w:pPr>
    </w:p>
    <w:p w:rsidR="00E6012F" w:rsidRDefault="00CC7C08">
      <w:pPr>
        <w:pStyle w:val="ProductList-Body"/>
      </w:pPr>
      <w:r>
        <w:t xml:space="preserve">     Pojem </w:t>
      </w:r>
      <w:r>
        <w:rPr>
          <w:b/>
          <w:color w:val="00188F"/>
        </w:rPr>
        <w:t>plán služeb Microsoft Azure</w:t>
      </w:r>
      <w:r>
        <w:t xml:space="preserve"> označuje odběr jedné z individuálních služeb Microsoft Azure uvedených níže v rámci plánu služeb Microsoft Azure.  Služby zakoupené jako plán služeb Microsoft Azure nemají nárok na výjimku z hostování ani výjimku spravované služby v podmínkách služeb online.</w:t>
      </w:r>
    </w:p>
    <w:p w:rsidR="00E6012F" w:rsidRDefault="00E6012F">
      <w:pPr>
        <w:pStyle w:val="ProductList-Body"/>
      </w:pPr>
    </w:p>
    <w:p w:rsidR="00E6012F" w:rsidRDefault="00CC7C08">
      <w:pPr>
        <w:pStyle w:val="ProductList-Body"/>
      </w:pPr>
      <w:r>
        <w:t xml:space="preserve">     Pojem </w:t>
      </w:r>
      <w:r>
        <w:rPr>
          <w:b/>
          <w:color w:val="00188F"/>
        </w:rPr>
        <w:t>finanční závazek</w:t>
      </w:r>
      <w:r>
        <w:t xml:space="preserve"> označuje celkovou finanční částku, kterou se zákazník zaváže hradit během období předplatného za používání kvalifikovaných služeb Microsoft Azure.</w:t>
      </w:r>
    </w:p>
    <w:p w:rsidR="00E6012F" w:rsidRDefault="00E6012F">
      <w:pPr>
        <w:pStyle w:val="ProductList-Body"/>
      </w:pPr>
    </w:p>
    <w:p w:rsidR="00E6012F" w:rsidRDefault="00E6012F">
      <w:pPr>
        <w:pStyle w:val="ProductList-Body"/>
      </w:pPr>
    </w:p>
    <w:p w:rsidR="00E6012F" w:rsidRDefault="00CC7C08">
      <w:pPr>
        <w:pStyle w:val="ProductList-ClauseHeading"/>
      </w:pPr>
      <w:r>
        <w:t>2. Období odběru</w:t>
      </w:r>
    </w:p>
    <w:p w:rsidR="00E6012F" w:rsidRDefault="00CC7C08">
      <w:pPr>
        <w:pStyle w:val="ProductList-Body"/>
      </w:pPr>
      <w:r>
        <w:t>Zákazníci si mohou služby Microsoft Azure (včetně plánů služeb Microsoft Azure) předplatit pouze po období odběru, které končí k datu skončení prováděcí smlouvy zákazníka („současné ukončení“). Pokud si zákazníci chtějí předplatit služby Microsoft Azure, musí jim z doby účinnosti prováděcí smlouvy zbývat minimálně dva měsíce.</w:t>
      </w:r>
    </w:p>
    <w:p w:rsidR="00E6012F" w:rsidRDefault="00E6012F">
      <w:pPr>
        <w:pStyle w:val="ProductList-Body"/>
      </w:pPr>
    </w:p>
    <w:p w:rsidR="00E6012F" w:rsidRDefault="00CC7C08">
      <w:pPr>
        <w:pStyle w:val="ProductList-ClauseHeading"/>
      </w:pPr>
      <w:r>
        <w:t>3. Nákup služeb</w:t>
      </w:r>
    </w:p>
    <w:p w:rsidR="00E6012F" w:rsidRDefault="00CC7C08">
      <w:pPr>
        <w:pStyle w:val="ProductList-Body"/>
      </w:pPr>
      <w:r>
        <w:t>Služby Microsoft Azure lze zakoupit jedním z následujících způsobů nebo jejich kombinací:</w:t>
      </w:r>
    </w:p>
    <w:p w:rsidR="00E6012F" w:rsidRDefault="00CC7C08">
      <w:pPr>
        <w:pStyle w:val="ProductList-Bullet"/>
        <w:numPr>
          <w:ilvl w:val="0"/>
          <w:numId w:val="36"/>
        </w:numPr>
      </w:pPr>
      <w:r>
        <w:rPr>
          <w:b/>
          <w:color w:val="00188F"/>
        </w:rPr>
        <w:t>Závazek</w:t>
      </w:r>
      <w:r>
        <w:t xml:space="preserve">: Finanční závazky jsou alokovány poměrně během doby účinnosti prováděcí smlouvy. Zákazníci mohou svůj finanční závazek kdykoli zvýšit, a to provedením dodatečných objednávek. Při provedení dodatečné objednávky bude přidělený roční závazek pro daný rok navýšen o částku objednávky. Pro každý následující rok zbývající z doby účinnosti prováděcí smlouvy budou přidělené roční závazky navýšeny o částku dodatečné objednávky krát dvanáct, děleno počtem celých měsíců od provedení dodatečné objednávky do výročního data po dodatečné objednávce. </w:t>
      </w:r>
    </w:p>
    <w:p w:rsidR="00E6012F" w:rsidRDefault="00CC7C08">
      <w:pPr>
        <w:pStyle w:val="ProductList-Bullet"/>
        <w:numPr>
          <w:ilvl w:val="1"/>
          <w:numId w:val="36"/>
        </w:numPr>
      </w:pPr>
      <w:r>
        <w:t>Zákazníci mohou svůj finanční závazek pro jakékoli výroční datum prováděcí smlouvy snížit, a to upozorněním prodejce, který musí toto snížení sjednat u společnosti Microsoft před výročním datem prováděcí smlouvy.</w:t>
      </w:r>
    </w:p>
    <w:p w:rsidR="00E6012F" w:rsidRDefault="00CC7C08">
      <w:pPr>
        <w:pStyle w:val="ProductList-Bullet"/>
        <w:numPr>
          <w:ilvl w:val="1"/>
          <w:numId w:val="36"/>
        </w:numPr>
      </w:pPr>
      <w:r>
        <w:t>Zákazníci musí svůj přidělený roční závazek spotřebovat do posledního dne měsíce, který předchází každoročnímu výročnímu datu prováděcí smlouvy; nevyužitá část přiděleného ročního závazku bude poté považována za propadlou. Zákazníci mohou svůj roční příděl spotřeby využívat do posledního dne měsíce, který předchází každoročnímu výročnímu datu prováděcí smlouvy; nevyužitá část přídělu spotřeby bude poté považována za propadlou.</w:t>
      </w:r>
    </w:p>
    <w:p w:rsidR="00E6012F" w:rsidRDefault="00CC7C08">
      <w:pPr>
        <w:pStyle w:val="ProductList-Bullet"/>
        <w:numPr>
          <w:ilvl w:val="0"/>
          <w:numId w:val="36"/>
        </w:numPr>
      </w:pPr>
      <w:r>
        <w:rPr>
          <w:b/>
          <w:color w:val="00188F"/>
        </w:rPr>
        <w:t>Odběr</w:t>
      </w:r>
      <w:r>
        <w:t>:  Zákazníci platí částku založenou na objemu služeb Microsoft Azure využívaných během fakturačního období.  Určité funkce služeb Microsoft Azure může být možné zakoupit pouze na základě odběru.</w:t>
      </w:r>
    </w:p>
    <w:p w:rsidR="00E6012F" w:rsidRDefault="00CC7C08">
      <w:pPr>
        <w:pStyle w:val="ProductList-Bullet"/>
        <w:numPr>
          <w:ilvl w:val="0"/>
          <w:numId w:val="36"/>
        </w:numPr>
      </w:pPr>
      <w:r>
        <w:rPr>
          <w:b/>
          <w:color w:val="00188F"/>
        </w:rPr>
        <w:t>Plán služeb Microsoft Azure</w:t>
      </w:r>
      <w:r>
        <w:t xml:space="preserve">:  Zákazníci si mohou služby Microsoft Azure předplatit v rámci plánu služeb Microsoft Azure. </w:t>
      </w:r>
    </w:p>
    <w:p w:rsidR="00E6012F" w:rsidRDefault="00CC7C08">
      <w:pPr>
        <w:pStyle w:val="ProductList-Bullet"/>
        <w:numPr>
          <w:ilvl w:val="0"/>
          <w:numId w:val="36"/>
        </w:numPr>
      </w:pPr>
      <w:r>
        <w:rPr>
          <w:b/>
          <w:color w:val="00188F"/>
        </w:rPr>
        <w:t>Automatické zajištění</w:t>
      </w:r>
      <w:r>
        <w:t>: V rámci prováděcí smlouvy Server and Cloud mohou zákazníci, kteří si neobjednali služby Microsoft Azure v rámci své prováděcí smlouvy, od společnosti obdržet aktivační e-mail, který je vyzve k zajištění služeb Microsoft Azure v rámci jejich prováděcí smlouvy bez finančního závazku.</w:t>
      </w:r>
    </w:p>
    <w:p w:rsidR="00E6012F" w:rsidRDefault="00E6012F">
      <w:pPr>
        <w:pStyle w:val="ProductList-Body"/>
      </w:pPr>
    </w:p>
    <w:p w:rsidR="00E6012F" w:rsidRDefault="00CC7C08">
      <w:pPr>
        <w:pStyle w:val="ProductList-ClauseHeading"/>
      </w:pPr>
      <w:r>
        <w:t>4. Ceny</w:t>
      </w:r>
    </w:p>
    <w:p w:rsidR="00E6012F" w:rsidRDefault="00CC7C08">
      <w:pPr>
        <w:pStyle w:val="ProductList-Body"/>
      </w:pPr>
      <w:r>
        <w:t>Nemá-li zákazník prováděcí smlouvu Enterprise, smlouvu Enterprise Subscription, smlouvu Select, smlouvu Select Plus ani smlouvu Server Cloud, bude použit cenový stupeň A.</w:t>
      </w:r>
    </w:p>
    <w:p w:rsidR="00E6012F" w:rsidRDefault="00E6012F">
      <w:pPr>
        <w:pStyle w:val="ProductList-Body"/>
      </w:pPr>
    </w:p>
    <w:p w:rsidR="00E6012F" w:rsidRDefault="00CC7C08">
      <w:pPr>
        <w:pStyle w:val="ProductList-Body"/>
      </w:pPr>
      <w:r>
        <w:t>Společnost Microsoft může během doby účinnosti prováděcí smlouvy zákazníka zákazníkovi nebo prodejci zákazníka trvale nebo dočasně (v rámci propagace) nabídnout nižší ceny za jednotlivé služby Microsoft Azure.</w:t>
      </w:r>
    </w:p>
    <w:p w:rsidR="00E6012F" w:rsidRDefault="00E6012F">
      <w:pPr>
        <w:pStyle w:val="ProductList-Body"/>
      </w:pPr>
    </w:p>
    <w:p w:rsidR="00E6012F" w:rsidRDefault="00CC7C08">
      <w:pPr>
        <w:pStyle w:val="ProductList-ClauseHeading"/>
      </w:pPr>
      <w:r>
        <w:t>5. Platba a poplatky</w:t>
      </w:r>
    </w:p>
    <w:p w:rsidR="00E6012F" w:rsidRDefault="00CC7C08">
      <w:pPr>
        <w:pStyle w:val="ProductList-Body"/>
      </w:pPr>
      <w:r>
        <w:t>Zákazníkům, kteří získali služby Microsoft Azure bez finančního závazku, bude společnost Microsoft fakturovat čtvrtletně ve výši spotřebních sazeb.</w:t>
      </w:r>
    </w:p>
    <w:p w:rsidR="00E6012F" w:rsidRDefault="00E6012F">
      <w:pPr>
        <w:pStyle w:val="ProductList-Body"/>
      </w:pPr>
    </w:p>
    <w:p w:rsidR="00E6012F" w:rsidRDefault="00CC7C08">
      <w:pPr>
        <w:pStyle w:val="ProductList-Body"/>
      </w:pPr>
      <w:r>
        <w:t>Zákazníkům s finančním závazkem bude první přidělený roční závazek fakturován ihned a budoucí přidělené roční závazky budou fakturovány k výročnímu datu dne účinnosti prováděcí smlouvy. Zákazníci mohou také uhradit celý finanční závazek po provedení úvodní objednávky.</w:t>
      </w:r>
    </w:p>
    <w:p w:rsidR="00E6012F" w:rsidRDefault="00E6012F">
      <w:pPr>
        <w:pStyle w:val="ProductList-Body"/>
      </w:pPr>
    </w:p>
    <w:p w:rsidR="00E6012F" w:rsidRDefault="00CC7C08">
      <w:pPr>
        <w:pStyle w:val="ProductList-Body"/>
      </w:pPr>
      <w:r>
        <w:t xml:space="preserve">Každý měsíc společnost Microsoft od přiděleného ročního závazku odečte finanční hodnotu použití kvalifikovaných služeb Microsoft Azure zákazníkem. Po vyčerpání zůstatku přiděleného ročního závazku zákazníka bude jakékoli další užívání fakturováno ve výši spotřebních sazeb. </w:t>
      </w:r>
    </w:p>
    <w:p w:rsidR="00E6012F" w:rsidRDefault="00E6012F">
      <w:pPr>
        <w:pStyle w:val="ProductList-Body"/>
      </w:pPr>
    </w:p>
    <w:p w:rsidR="00E6012F" w:rsidRDefault="00CC7C08">
      <w:pPr>
        <w:pStyle w:val="ProductList-Body"/>
      </w:pPr>
      <w:r>
        <w:t>Pokud je přímé využití prováděcí smlouvy Enterprise zákazníka nižší než přidělený roční závazek plus příděl spotřeby, jakékoli užívání nad rámec přiděleného ročního závazku bude fakturováno za spotřební sazby zákazníkovi nebo jeho prodejci k výročnímu datu dne účinnosti prováděcí smlouvy, a to pro roky 1 a 2 a na konci období odběru pro rok 3.</w:t>
      </w:r>
    </w:p>
    <w:p w:rsidR="00E6012F" w:rsidRDefault="00E6012F">
      <w:pPr>
        <w:pStyle w:val="ProductList-Body"/>
      </w:pPr>
    </w:p>
    <w:p w:rsidR="00E6012F" w:rsidRDefault="00CC7C08">
      <w:pPr>
        <w:pStyle w:val="ProductList-Body"/>
      </w:pPr>
      <w:r>
        <w:t>Pokud je přímé využití prováděcí smlouvy Enterprise zákazníka vyšší než přidělený roční závazek plus příděl spotřeby, veškeré užívání nad rámec přiděleného ročního závazku bude fakturováno za spotřební sazby zákazníkovi nebo jeho prodejci na konci každého čtvrtletí prováděcí smlouvy.</w:t>
      </w:r>
    </w:p>
    <w:p w:rsidR="00E6012F" w:rsidRDefault="00E6012F">
      <w:pPr>
        <w:pStyle w:val="ProductList-Body"/>
      </w:pPr>
    </w:p>
    <w:p w:rsidR="00E6012F" w:rsidRDefault="00CC7C08">
      <w:pPr>
        <w:pStyle w:val="ProductList-Body"/>
      </w:pPr>
      <w:r>
        <w:t>Veškeré užívání služeb Microsoft Azure po uplynutí či ukončení doby účinnosti období odběru zákazníka bude fakturováno zákazníkovi nebo jeho prodejci podle aktuálních spotřebních sazeb, a to čtvrtletně.</w:t>
      </w:r>
    </w:p>
    <w:p w:rsidR="00E6012F" w:rsidRDefault="00E6012F">
      <w:pPr>
        <w:pStyle w:val="ProductList-Body"/>
      </w:pPr>
    </w:p>
    <w:p w:rsidR="00E6012F" w:rsidRDefault="00CC7C08">
      <w:pPr>
        <w:pStyle w:val="ProductList-Body"/>
      </w:pPr>
      <w:r>
        <w:t>Nákup plánu služeb Microsoft Azure bude zákazníkovi nebo jeho prodejci fakturován v souladu s podmínkami multilicenční smlouvy zákazníka, kterou se obecně řídí platební podmínky objednávání služeb online. Finanční závazky nemohou být aplikovány na nákup plánu Microsoft Azure; pokud však plán služeb Microsoft Azure zahrnuje nákup úvodního množství služby („úvodní množství“), užívání zákazníkem, které překročí úvodní množství, bude fakturováno ve výši spotřebních sazeb a přidělený roční závazek zákazníka může být na takové užívání aplikován.</w:t>
      </w:r>
    </w:p>
    <w:p w:rsidR="00E6012F" w:rsidRDefault="00E6012F">
      <w:pPr>
        <w:pStyle w:val="ProductList-Body"/>
      </w:pPr>
    </w:p>
    <w:p w:rsidR="00E6012F" w:rsidRDefault="00CC7C08">
      <w:pPr>
        <w:pStyle w:val="ProductList-ClauseHeading"/>
      </w:pPr>
      <w:r>
        <w:t>6. Programy Open License, Open Value a Open Value Subscription</w:t>
      </w:r>
    </w:p>
    <w:p w:rsidR="00E6012F" w:rsidRDefault="00CC7C08">
      <w:pPr>
        <w:pStyle w:val="ProductList-SubClauseHeading"/>
      </w:pPr>
      <w:r>
        <w:t>6.1 Definice</w:t>
      </w:r>
    </w:p>
    <w:p w:rsidR="00E6012F" w:rsidRDefault="00CC7C08">
      <w:pPr>
        <w:pStyle w:val="ProductList-BodyIndented"/>
      </w:pPr>
      <w:r>
        <w:t xml:space="preserve">     Pojem </w:t>
      </w:r>
      <w:r>
        <w:rPr>
          <w:b/>
          <w:color w:val="00188F"/>
        </w:rPr>
        <w:t>spotřební sazby</w:t>
      </w:r>
      <w:r>
        <w:t xml:space="preserve"> označuje pro účely smluv Open License, Open Value a Open Value Subscription ceny za všechny služby Microsoft Azure.</w:t>
      </w:r>
    </w:p>
    <w:p w:rsidR="00E6012F" w:rsidRDefault="00CC7C08">
      <w:pPr>
        <w:pStyle w:val="ProductList-BodyIndented"/>
      </w:pPr>
      <w:r>
        <w:t xml:space="preserve">     Pojem </w:t>
      </w:r>
      <w:r>
        <w:rPr>
          <w:b/>
          <w:color w:val="00188F"/>
        </w:rPr>
        <w:t>portál</w:t>
      </w:r>
      <w:r>
        <w:t xml:space="preserve"> označuje online portál, prostřednictvím kterého zákazník spravuje svůj odběr.</w:t>
      </w:r>
    </w:p>
    <w:p w:rsidR="00E6012F" w:rsidRDefault="00CC7C08">
      <w:pPr>
        <w:pStyle w:val="ProductList-BodyIndented"/>
      </w:pPr>
      <w:r>
        <w:t xml:space="preserve">     Pojem </w:t>
      </w:r>
      <w:r>
        <w:rPr>
          <w:b/>
          <w:color w:val="00188F"/>
        </w:rPr>
        <w:t>odběr</w:t>
      </w:r>
      <w:r>
        <w:t xml:space="preserve"> označuje odběr s hodnotou určenou v době objednávky, kterou lze vyměnit za množství služeb Microsoft Azure.</w:t>
      </w:r>
    </w:p>
    <w:p w:rsidR="00E6012F" w:rsidRDefault="00E6012F">
      <w:pPr>
        <w:pStyle w:val="ProductList-BodyIndented"/>
      </w:pPr>
    </w:p>
    <w:p w:rsidR="00E6012F" w:rsidRDefault="00CC7C08">
      <w:pPr>
        <w:pStyle w:val="ProductList-SubClauseHeading"/>
      </w:pPr>
      <w:r>
        <w:t>6.2 Období odběru</w:t>
      </w:r>
    </w:p>
    <w:p w:rsidR="00E6012F" w:rsidRDefault="00CC7C08">
      <w:pPr>
        <w:pStyle w:val="ProductList-BodyIndented"/>
      </w:pPr>
      <w:r>
        <w:t>Období odběru začíná v okamžiku využití klíče Product Key a nikoli v okamžiku objednávky.  Po využití kódu Product Key společnost Microsoft nepřijme žádosti o vrácení předložené partnery společnosti Microsoft. Odběry jsou platné po dobu 12 měsíců, nebo do využití hodnoty, podle toho, co nastane dříve.  Odběry nelze kombinovat. Zákazník může mít více aktivních odběrů. Kdykoli lze zakoupit nové odběry.</w:t>
      </w:r>
    </w:p>
    <w:p w:rsidR="00E6012F" w:rsidRDefault="00CC7C08">
      <w:pPr>
        <w:pStyle w:val="ProductList-Offering2HeadingNoBorder"/>
      </w:pPr>
      <w:bookmarkStart w:id="222" w:name="_Sec625"/>
      <w:r>
        <w:t>Služby Microsoft Azure</w:t>
      </w:r>
      <w:bookmarkEnd w:id="222"/>
      <w:r>
        <w:fldChar w:fldCharType="begin"/>
      </w:r>
      <w:r>
        <w:instrText xml:space="preserve"> TC "</w:instrText>
      </w:r>
      <w:bookmarkStart w:id="223" w:name="_Toc433701767"/>
      <w:r>
        <w:instrText>Služby Microsoft Azure</w:instrText>
      </w:r>
      <w:bookmarkEnd w:id="223"/>
      <w:r>
        <w:instrText>" \l 3</w:instrText>
      </w:r>
      <w:r>
        <w:fldChar w:fldCharType="end"/>
      </w:r>
    </w:p>
    <w:p w:rsidR="00E6012F" w:rsidRDefault="00CC7C08">
      <w:pPr>
        <w:pStyle w:val="ProductList-Offering1SubSection"/>
      </w:pPr>
      <w:bookmarkStart w:id="224" w:name="_Sec705"/>
      <w:r>
        <w:t>1. Dostupnost programu</w:t>
      </w:r>
      <w:bookmarkEnd w:id="224"/>
    </w:p>
    <w:tbl>
      <w:tblPr>
        <w:tblStyle w:val="PURTable"/>
        <w:tblW w:w="0" w:type="dxa"/>
        <w:tblLook w:val="04A0" w:firstRow="1" w:lastRow="0" w:firstColumn="1" w:lastColumn="0" w:noHBand="0" w:noVBand="1"/>
      </w:tblPr>
      <w:tblGrid>
        <w:gridCol w:w="4393"/>
        <w:gridCol w:w="788"/>
        <w:gridCol w:w="777"/>
        <w:gridCol w:w="792"/>
        <w:gridCol w:w="806"/>
        <w:gridCol w:w="827"/>
        <w:gridCol w:w="820"/>
        <w:gridCol w:w="797"/>
        <w:gridCol w:w="784"/>
      </w:tblGrid>
      <w:tr w:rsidR="00E601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012F">
        <w:tc>
          <w:tcPr>
            <w:tcW w:w="5020" w:type="dxa"/>
            <w:tcBorders>
              <w:top w:val="single" w:sz="6" w:space="0" w:color="FFFFF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Služby Microsoft Azure</w:t>
            </w:r>
            <w:r>
              <w:fldChar w:fldCharType="begin"/>
            </w:r>
            <w:r>
              <w:instrText xml:space="preserve"> XE "Služby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E6012F" w:rsidRDefault="00CC7C08">
      <w:pPr>
        <w:pStyle w:val="ProductList-Offering1SubSection"/>
      </w:pPr>
      <w:bookmarkStart w:id="225" w:name="_Sec760"/>
      <w:r>
        <w:t>2. Podmínky produktu</w:t>
      </w:r>
      <w:bookmarkEnd w:id="225"/>
    </w:p>
    <w:tbl>
      <w:tblPr>
        <w:tblStyle w:val="PURTable"/>
        <w:tblW w:w="0" w:type="dxa"/>
        <w:tblLook w:val="04A0" w:firstRow="1" w:lastRow="0" w:firstColumn="1" w:lastColumn="0" w:noHBand="0" w:noVBand="1"/>
      </w:tblPr>
      <w:tblGrid>
        <w:gridCol w:w="3587"/>
        <w:gridCol w:w="3599"/>
        <w:gridCol w:w="3604"/>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Propagační akce: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Přidělený roční závazek</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Přidělený roční závazek</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Výhoda použití studenty: Není relevantní</w:t>
            </w:r>
          </w:p>
        </w:tc>
      </w:tr>
    </w:tbl>
    <w:p w:rsidR="00E6012F" w:rsidRDefault="00E6012F">
      <w:pPr>
        <w:pStyle w:val="ProductList-Body"/>
      </w:pPr>
    </w:p>
    <w:p w:rsidR="00E6012F" w:rsidRDefault="00CC7C08">
      <w:pPr>
        <w:pStyle w:val="ProductList-ClauseHeading"/>
      </w:pPr>
      <w:r>
        <w:t>2.1 Plány služeb Microsoft Azure</w:t>
      </w:r>
    </w:p>
    <w:p w:rsidR="00E6012F" w:rsidRDefault="00CC7C08">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položkách specifických pro plán služeb Microsoft Azure níže.</w:t>
      </w: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6012F" w:rsidRDefault="00E6012F">
            <w:pPr>
              <w:pStyle w:val="PURBreadcrumb"/>
            </w:pPr>
          </w:p>
          <w:tbl>
            <w:tblPr>
              <w:tblW w:w="0" w:type="dxa"/>
              <w:tblLook w:val="04A0" w:firstRow="1" w:lastRow="0" w:firstColumn="1" w:lastColumn="0" w:noHBand="0" w:noVBand="1"/>
            </w:tblPr>
            <w:tblGrid>
              <w:gridCol w:w="10684"/>
            </w:tblGrid>
            <w:tr w:rsidR="00E6012F">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CC7C08">
      <w:pPr>
        <w:pStyle w:val="ProductList-Offering2HeadingNoBorder"/>
      </w:pPr>
      <w:bookmarkStart w:id="226" w:name="_Sec626"/>
      <w:r>
        <w:t>Podpora Microsoft Azure (plán)</w:t>
      </w:r>
      <w:bookmarkEnd w:id="226"/>
      <w:r>
        <w:fldChar w:fldCharType="begin"/>
      </w:r>
      <w:r>
        <w:instrText xml:space="preserve"> TC "</w:instrText>
      </w:r>
      <w:bookmarkStart w:id="227" w:name="_Toc433701768"/>
      <w:r>
        <w:instrText>Podpora Microsoft Azure (plán)</w:instrText>
      </w:r>
      <w:bookmarkEnd w:id="227"/>
      <w:r>
        <w:instrText>" \l 3</w:instrText>
      </w:r>
      <w:r>
        <w:fldChar w:fldCharType="end"/>
      </w:r>
    </w:p>
    <w:p w:rsidR="00E6012F" w:rsidRDefault="00CC7C08">
      <w:pPr>
        <w:pStyle w:val="ProductList-Offering1SubSection"/>
      </w:pPr>
      <w:bookmarkStart w:id="228" w:name="_Sec706"/>
      <w:r>
        <w:t>1. Dostupnost programu</w:t>
      </w:r>
      <w:bookmarkEnd w:id="228"/>
    </w:p>
    <w:tbl>
      <w:tblPr>
        <w:tblStyle w:val="PURTable"/>
        <w:tblW w:w="0" w:type="dxa"/>
        <w:tblLook w:val="04A0" w:firstRow="1" w:lastRow="0" w:firstColumn="1" w:lastColumn="0" w:noHBand="0" w:noVBand="1"/>
      </w:tblPr>
      <w:tblGrid>
        <w:gridCol w:w="4403"/>
        <w:gridCol w:w="787"/>
        <w:gridCol w:w="774"/>
        <w:gridCol w:w="791"/>
        <w:gridCol w:w="805"/>
        <w:gridCol w:w="826"/>
        <w:gridCol w:w="819"/>
        <w:gridCol w:w="796"/>
        <w:gridCol w:w="783"/>
      </w:tblGrid>
      <w:tr w:rsidR="00E601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012F">
        <w:tc>
          <w:tcPr>
            <w:tcW w:w="50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Standardní podpora pro Azure Active</w:t>
            </w:r>
            <w:r>
              <w:fldChar w:fldCharType="begin"/>
            </w:r>
            <w:r>
              <w:instrText xml:space="preserve"> XE "Standardní podpora pro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6012F">
        <w:tc>
          <w:tcPr>
            <w:tcW w:w="502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Přímá podpora pro Azure Active Professional</w:t>
            </w:r>
            <w:r>
              <w:fldChar w:fldCharType="begin"/>
            </w:r>
            <w:r>
              <w:instrText xml:space="preserve"> XE "Přímá podpora pro Azure Active Professional"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E6012F" w:rsidRDefault="00CC7C08">
      <w:pPr>
        <w:pStyle w:val="ProductList-Offering1SubSection"/>
      </w:pPr>
      <w:bookmarkStart w:id="229" w:name="_Sec761"/>
      <w:r>
        <w:t>2. Podmínky produktu</w:t>
      </w:r>
      <w:bookmarkEnd w:id="229"/>
    </w:p>
    <w:tbl>
      <w:tblPr>
        <w:tblStyle w:val="PURTable"/>
        <w:tblW w:w="0" w:type="dxa"/>
        <w:tblLook w:val="04A0" w:firstRow="1" w:lastRow="0" w:firstColumn="1" w:lastColumn="0" w:noHBand="0" w:noVBand="1"/>
      </w:tblPr>
      <w:tblGrid>
        <w:gridCol w:w="3587"/>
        <w:gridCol w:w="3599"/>
        <w:gridCol w:w="3604"/>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Propagační akce: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 xml:space="preserve">Nárok na snížení: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(SCE):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Výhoda použití studenty: Není relevantní</w:t>
            </w:r>
          </w:p>
        </w:tc>
      </w:tr>
    </w:tbl>
    <w:p w:rsidR="00E6012F" w:rsidRDefault="00E6012F">
      <w:pPr>
        <w:pStyle w:val="ProductList-Body"/>
      </w:pPr>
    </w:p>
    <w:p w:rsidR="00E6012F" w:rsidRDefault="00CC7C08">
      <w:pPr>
        <w:pStyle w:val="ProductList-ClauseHeading"/>
      </w:pPr>
      <w:r>
        <w:t>2.1 Nabídky podpory Microsoft Azure</w:t>
      </w:r>
    </w:p>
    <w:p w:rsidR="00E6012F" w:rsidRDefault="00CC7C08">
      <w:pPr>
        <w:pStyle w:val="ProductList-Body"/>
      </w:pPr>
      <w:r>
        <w:t xml:space="preserve">Podrobnosti o nabídkách podpory pro Microsoft Azure naleznete na adrese </w:t>
      </w:r>
      <w:hyperlink r:id="rId9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6012F" w:rsidRDefault="00E6012F">
            <w:pPr>
              <w:pStyle w:val="PURBreadcrumb"/>
            </w:pPr>
          </w:p>
          <w:tbl>
            <w:tblPr>
              <w:tblW w:w="0" w:type="dxa"/>
              <w:tblLook w:val="04A0" w:firstRow="1" w:lastRow="0" w:firstColumn="1" w:lastColumn="0" w:noHBand="0" w:noVBand="1"/>
            </w:tblPr>
            <w:tblGrid>
              <w:gridCol w:w="10684"/>
            </w:tblGrid>
            <w:tr w:rsidR="00E6012F">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CC7C08">
      <w:pPr>
        <w:pStyle w:val="ProductList-Offering2HeadingNoBorder"/>
      </w:pPr>
      <w:bookmarkStart w:id="230" w:name="_Sec628"/>
      <w:r>
        <w:t>Microsoft Azure Site Recovery (plán)</w:t>
      </w:r>
      <w:bookmarkEnd w:id="230"/>
      <w:r>
        <w:fldChar w:fldCharType="begin"/>
      </w:r>
      <w:r>
        <w:instrText xml:space="preserve"> TC "</w:instrText>
      </w:r>
      <w:bookmarkStart w:id="231" w:name="_Toc433701769"/>
      <w:r>
        <w:instrText>Microsoft Azure Site Recovery (plán)</w:instrText>
      </w:r>
      <w:bookmarkEnd w:id="231"/>
      <w:r>
        <w:instrText>" \l 3</w:instrText>
      </w:r>
      <w:r>
        <w:fldChar w:fldCharType="end"/>
      </w:r>
    </w:p>
    <w:p w:rsidR="00E6012F" w:rsidRDefault="00CC7C08">
      <w:pPr>
        <w:pStyle w:val="ProductList-Offering1SubSection"/>
      </w:pPr>
      <w:bookmarkStart w:id="232" w:name="_Sec708"/>
      <w:r>
        <w:t>1. Dostupnost programu</w:t>
      </w:r>
      <w:bookmarkEnd w:id="232"/>
    </w:p>
    <w:p w:rsidR="00E6012F" w:rsidRDefault="00E6012F">
      <w:pPr>
        <w:pStyle w:val="ProductList-Body"/>
      </w:pPr>
    </w:p>
    <w:tbl>
      <w:tblPr>
        <w:tblStyle w:val="PURTable"/>
        <w:tblW w:w="0" w:type="dxa"/>
        <w:tblLook w:val="04A0" w:firstRow="1" w:lastRow="0" w:firstColumn="1" w:lastColumn="0" w:noHBand="0" w:noVBand="1"/>
      </w:tblPr>
      <w:tblGrid>
        <w:gridCol w:w="4404"/>
        <w:gridCol w:w="786"/>
        <w:gridCol w:w="774"/>
        <w:gridCol w:w="791"/>
        <w:gridCol w:w="805"/>
        <w:gridCol w:w="826"/>
        <w:gridCol w:w="819"/>
        <w:gridCol w:w="796"/>
        <w:gridCol w:w="783"/>
      </w:tblGrid>
      <w:tr w:rsidR="00E601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012F">
        <w:tc>
          <w:tcPr>
            <w:tcW w:w="5020" w:type="dxa"/>
            <w:tcBorders>
              <w:top w:val="single" w:sz="6" w:space="0" w:color="FFFFF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Microsoft Azure Site Recovery</w:t>
            </w:r>
            <w:r>
              <w:fldChar w:fldCharType="begin"/>
            </w:r>
            <w:r>
              <w:instrText xml:space="preserve"> XE "Microsoft Azure Site Recovery" </w:instrText>
            </w:r>
            <w:r>
              <w:fldChar w:fldCharType="end"/>
            </w:r>
            <w:r>
              <w:t xml:space="preserve"> (na server vlastněný zákazníkem)</w:t>
            </w:r>
          </w:p>
        </w:tc>
        <w:tc>
          <w:tcPr>
            <w:tcW w:w="860" w:type="dxa"/>
            <w:tcBorders>
              <w:top w:val="single" w:sz="6" w:space="0" w:color="FFFFFF"/>
              <w:left w:val="none" w:sz="4" w:space="0" w:color="6E6E6E"/>
              <w:bottom w:val="none"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E6012F" w:rsidRDefault="00CC7C08">
      <w:pPr>
        <w:pStyle w:val="ProductList-Offering1SubSection"/>
      </w:pPr>
      <w:bookmarkStart w:id="233" w:name="_Sec763"/>
      <w:r>
        <w:t>2. Podmínky produktu</w:t>
      </w:r>
      <w:bookmarkEnd w:id="233"/>
    </w:p>
    <w:tbl>
      <w:tblPr>
        <w:tblStyle w:val="PURTable"/>
        <w:tblW w:w="0" w:type="dxa"/>
        <w:tblLook w:val="04A0" w:firstRow="1" w:lastRow="0" w:firstColumn="1" w:lastColumn="0" w:noHBand="0" w:noVBand="1"/>
      </w:tblPr>
      <w:tblGrid>
        <w:gridCol w:w="3587"/>
        <w:gridCol w:w="3599"/>
        <w:gridCol w:w="3604"/>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 xml:space="preserve">Předpoklad: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Propagační akce: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Výjimka pro oprávněné uživatele: Vše</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Výhoda použití studenty: Není relevantní</w:t>
            </w:r>
          </w:p>
        </w:tc>
      </w:tr>
    </w:tbl>
    <w:p w:rsidR="00E6012F" w:rsidRDefault="00E6012F">
      <w:pPr>
        <w:pStyle w:val="ProductList-Body"/>
      </w:pPr>
    </w:p>
    <w:p w:rsidR="00E6012F" w:rsidRDefault="00CC7C08">
      <w:pPr>
        <w:pStyle w:val="ProductList-ClauseHeading"/>
      </w:pPr>
      <w:r>
        <w:t>2.1 Úvodní množství</w:t>
      </w:r>
    </w:p>
    <w:p w:rsidR="00E6012F" w:rsidRDefault="00CC7C08">
      <w:pPr>
        <w:pStyle w:val="ProductList-Body"/>
      </w:pPr>
      <w:r>
        <w:t>Každá objednávka Azure Site Recovery jako plánu služeb Microsoft Azure zahrnuje nákup úvodního množství. Užívání zákazníkem, které překračuje úvodní množství, bude fakturováno ve výši spotřebních sazeb. Finanční závazek lze použít k úhradě užívání, které překračuje úvodní množství.</w:t>
      </w:r>
    </w:p>
    <w:p w:rsidR="00E6012F" w:rsidRDefault="00E6012F">
      <w:pPr>
        <w:pStyle w:val="ProductList-Body"/>
        <w:jc w:val="right"/>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CC7C08">
      <w:pPr>
        <w:pStyle w:val="ProductList-Offering2HeadingNoBorder"/>
      </w:pPr>
      <w:bookmarkStart w:id="234" w:name="_Sec657"/>
      <w:r>
        <w:t>Enterprise Mobility Suite (plán)</w:t>
      </w:r>
      <w:bookmarkEnd w:id="234"/>
      <w:r>
        <w:fldChar w:fldCharType="begin"/>
      </w:r>
      <w:r>
        <w:instrText xml:space="preserve"> TC "</w:instrText>
      </w:r>
      <w:bookmarkStart w:id="235" w:name="_Toc433701770"/>
      <w:r>
        <w:instrText>Enterprise Mobility Suite (plán)</w:instrText>
      </w:r>
      <w:bookmarkEnd w:id="235"/>
      <w:r>
        <w:instrText>" \l 3</w:instrText>
      </w:r>
      <w:r>
        <w:fldChar w:fldCharType="end"/>
      </w:r>
    </w:p>
    <w:p w:rsidR="00E6012F" w:rsidRDefault="00CC7C08">
      <w:pPr>
        <w:pStyle w:val="ProductList-Offering1SubSection"/>
      </w:pPr>
      <w:bookmarkStart w:id="236" w:name="_Sec709"/>
      <w:r>
        <w:t>1. Dostupnost programu</w:t>
      </w:r>
      <w:bookmarkEnd w:id="236"/>
    </w:p>
    <w:tbl>
      <w:tblPr>
        <w:tblStyle w:val="PURTable"/>
        <w:tblW w:w="0" w:type="dxa"/>
        <w:tblLook w:val="04A0" w:firstRow="1" w:lastRow="0" w:firstColumn="1" w:lastColumn="0" w:noHBand="0" w:noVBand="1"/>
      </w:tblPr>
      <w:tblGrid>
        <w:gridCol w:w="4391"/>
        <w:gridCol w:w="787"/>
        <w:gridCol w:w="776"/>
        <w:gridCol w:w="792"/>
        <w:gridCol w:w="806"/>
        <w:gridCol w:w="826"/>
        <w:gridCol w:w="819"/>
        <w:gridCol w:w="796"/>
        <w:gridCol w:w="791"/>
      </w:tblGrid>
      <w:tr w:rsidR="00E601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012F">
        <w:tc>
          <w:tcPr>
            <w:tcW w:w="50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Sada Enterprise Mobility Suite</w:t>
            </w:r>
            <w:r>
              <w:fldChar w:fldCharType="begin"/>
            </w:r>
            <w:r>
              <w:instrText xml:space="preserve"> XE "Sada Enterprise Mobility Suite"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Doplněk pro sadu Enterprise Mobility Suite</w:t>
            </w:r>
            <w:r>
              <w:fldChar w:fldCharType="begin"/>
            </w:r>
            <w:r>
              <w:instrText xml:space="preserve"> XE "Doplněk pro sadu Enterprise Mobility Suite"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502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Sada Enterprise Mobility Suite z krytí SA</w:t>
            </w:r>
            <w:r>
              <w:fldChar w:fldCharType="begin"/>
            </w:r>
            <w:r>
              <w:instrText xml:space="preserve"> XE "Sada Enterprise Mobility Suite z krytí SA"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bl>
    <w:p w:rsidR="00E6012F" w:rsidRDefault="00CC7C08">
      <w:pPr>
        <w:pStyle w:val="ProductList-Offering1SubSection"/>
      </w:pPr>
      <w:bookmarkStart w:id="237" w:name="_Sec764"/>
      <w:r>
        <w:t>2. Podmínky produktu</w:t>
      </w:r>
      <w:bookmarkEnd w:id="237"/>
    </w:p>
    <w:tbl>
      <w:tblPr>
        <w:tblStyle w:val="PURTable"/>
        <w:tblW w:w="0" w:type="dxa"/>
        <w:tblLook w:val="04A0" w:firstRow="1" w:lastRow="0" w:firstColumn="1" w:lastColumn="0" w:noHBand="0" w:noVBand="1"/>
      </w:tblPr>
      <w:tblGrid>
        <w:gridCol w:w="3587"/>
        <w:gridCol w:w="3599"/>
        <w:gridCol w:w="3604"/>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Propagační akce: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(SCE):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w:t>
            </w:r>
          </w:p>
        </w:tc>
      </w:tr>
    </w:tbl>
    <w:p w:rsidR="00E6012F" w:rsidRDefault="00E6012F">
      <w:pPr>
        <w:pStyle w:val="ProductList-Body"/>
      </w:pPr>
    </w:p>
    <w:p w:rsidR="00E6012F" w:rsidRDefault="00CC7C08">
      <w:pPr>
        <w:pStyle w:val="ProductList-ClauseHeading"/>
      </w:pPr>
      <w:r>
        <w:t>2.1 Oprávnění k nákupu doplňku licence na odběr na základě počtu uživatelů</w:t>
      </w:r>
    </w:p>
    <w:p w:rsidR="00E6012F" w:rsidRDefault="00CC7C08">
      <w:pPr>
        <w:pStyle w:val="ProductList-Body"/>
      </w:pPr>
      <w:r>
        <w:t>Zákazníci musejí mít aktivní prováděcí smlouvu Enterprise s aktivním krytím SA pro odpovídající kvalifikované licence. Kvalifikované licence mohou být založeny na uživateli nebo na zařízení. Zákazníci s verzí MBSA před rokem 2010 musejí podepsat dodatečné podmínky a ujednání ke službám online.</w:t>
      </w:r>
    </w:p>
    <w:p w:rsidR="00E6012F" w:rsidRDefault="00E6012F">
      <w:pPr>
        <w:pStyle w:val="ProductList-Body"/>
      </w:pPr>
    </w:p>
    <w:p w:rsidR="00E6012F" w:rsidRDefault="00CC7C08">
      <w:pPr>
        <w:pStyle w:val="ProductList-ClauseHeading"/>
      </w:pPr>
      <w:r>
        <w:t>2.2 Kvalifikující licence doplňku licence na odběr na základě počtu uživatelů</w:t>
      </w:r>
    </w:p>
    <w:tbl>
      <w:tblPr>
        <w:tblStyle w:val="PURTable"/>
        <w:tblW w:w="0" w:type="dxa"/>
        <w:tblLook w:val="04A0" w:firstRow="1" w:lastRow="0" w:firstColumn="1" w:lastColumn="0" w:noHBand="0" w:noVBand="1"/>
      </w:tblPr>
      <w:tblGrid>
        <w:gridCol w:w="5398"/>
        <w:gridCol w:w="5392"/>
      </w:tblGrid>
      <w:tr w:rsidR="00E601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Licence na odběr doplňku na základě počtu uživatelů</w:t>
            </w: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             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pP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             Sada 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pP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Core CAL Suite Bridge pro Office 365</w:t>
            </w:r>
            <w:r>
              <w:fldChar w:fldCharType="begin"/>
            </w:r>
            <w:r>
              <w:instrText xml:space="preserve"> XE "Core CAL Suite Bridge pro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pP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Core CAL Suite Bridge pro Office 365 a Microsoft Intune</w:t>
            </w:r>
            <w:r>
              <w:fldChar w:fldCharType="begin"/>
            </w:r>
            <w:r>
              <w:instrText xml:space="preserve"> XE "Core CAL Suite Bridge pro Office 365 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Sada Enterprise Mobility Suite</w:t>
            </w: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Enterprise CAL Suite Bridge pro Office 365</w:t>
            </w:r>
            <w:r>
              <w:fldChar w:fldCharType="begin"/>
            </w:r>
            <w:r>
              <w:instrText xml:space="preserve"> XE "Enterprise CAL Suite Bridge pro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pP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Enterprise CAL Suite Bridge pro Office 365 a Microsoft Intune</w:t>
            </w:r>
            <w:r>
              <w:fldChar w:fldCharType="begin"/>
            </w:r>
            <w:r>
              <w:instrText xml:space="preserve"> XE "Enterprise CAL Suite Bridge pro Office 365 a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pPr>
          </w:p>
        </w:tc>
      </w:tr>
    </w:tbl>
    <w:p w:rsidR="00E6012F" w:rsidRDefault="00E6012F">
      <w:pPr>
        <w:pStyle w:val="ProductList-Body"/>
      </w:pPr>
    </w:p>
    <w:p w:rsidR="00E6012F" w:rsidRDefault="00CC7C08">
      <w:pPr>
        <w:pStyle w:val="ProductList-ClauseHeading"/>
      </w:pPr>
      <w:r>
        <w:t>2.3 Omezení nákupu doplňku licence na odběr na základě počtu uživatelů</w:t>
      </w:r>
    </w:p>
    <w:p w:rsidR="00E6012F" w:rsidRDefault="00CC7C08">
      <w:pPr>
        <w:pStyle w:val="ProductList-Body"/>
      </w:pPr>
      <w:r>
        <w:t>Pro každou kvalifikující licenci (nebo sadu kvalifikujících licencí) lze zakoupit pouze jeden doplněk licence na odběr na základě počtu uživatelů.</w:t>
      </w:r>
    </w:p>
    <w:p w:rsidR="00E6012F" w:rsidRDefault="00E6012F">
      <w:pPr>
        <w:pStyle w:val="ProductList-Body"/>
      </w:pPr>
    </w:p>
    <w:p w:rsidR="00E6012F" w:rsidRDefault="00CC7C08">
      <w:pPr>
        <w:pStyle w:val="ProductList-Body"/>
      </w:pPr>
      <w:r>
        <w:t>Zákazníci smějí získat doplňky licence na odběr na základě počtu uživatelů pro uživatele nebo uživatele zařízení zahrnuté do počtu uživatelů nebo zařízení, a to mezi daty aktualizace (tj. před získáním kvalifikujících licencí) a v souladu se stejným omezením doplňku licence na odběr na základě počtu uživatelů na kvalifikující licenci (nebo sadu kvalifikujících licencí).</w:t>
      </w:r>
    </w:p>
    <w:p w:rsidR="00E6012F" w:rsidRDefault="00E6012F">
      <w:pPr>
        <w:pStyle w:val="ProductList-Body"/>
      </w:pPr>
    </w:p>
    <w:p w:rsidR="00E6012F" w:rsidRDefault="00CC7C08">
      <w:pPr>
        <w:pStyle w:val="ProductList-Body"/>
      </w:pPr>
      <w:r>
        <w:t>Zákazníci smlouvy Campus a School si mohou pro své uživatele zakoupit odpovídající licenci na odběr na základě počtu uživatelů pro licence USL sady Enterprise Mobility Suite, a to až do stejného množství, jako je počet jejich kvalifikovaných počítačů, a pokud mají pro kvalifikující licence krytí.</w:t>
      </w:r>
    </w:p>
    <w:p w:rsidR="00E6012F" w:rsidRDefault="00E6012F">
      <w:pPr>
        <w:pStyle w:val="ProductList-Body"/>
      </w:pPr>
    </w:p>
    <w:p w:rsidR="00E6012F" w:rsidRDefault="00CC7C08">
      <w:pPr>
        <w:pStyle w:val="ProductList-ClauseHeading"/>
      </w:pPr>
      <w:r>
        <w:t>2.4 Nárok na nákup pro Enterprise Mobility Suite z licence na odběr na základě počtu uživatelů z krytí SA</w:t>
      </w:r>
    </w:p>
    <w:p w:rsidR="00E6012F" w:rsidRDefault="00CC7C08">
      <w:pPr>
        <w:pStyle w:val="ProductList-Body"/>
      </w:pPr>
      <w:r>
        <w:t xml:space="preserve">Licence na odběr na základě počtu uživatelů z krytí SA lze zakoupit k převodu zcela uhrazených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 aktivním krytím SA („kvalifikující licence“) pro produkty v tabulce níže. Licence na odběr pro produkty mohou být převedeny také s odpovídající licencí na odběr na základě počtu uživatelů z krytí SA, pokud byla licence na odběr zakoupena minimálně tři roky před zakoupením licence na odběr na základě počtu uživatelů z krytí SA. Přechod v rámci licencí na odběr na základě počtu uživatelů z krytí SA vyžaduje produkty CAL Suite Bridge, jak je uvedeno v tabulce.</w:t>
      </w:r>
    </w:p>
    <w:tbl>
      <w:tblPr>
        <w:tblStyle w:val="PURTable"/>
        <w:tblW w:w="0" w:type="dxa"/>
        <w:tblLook w:val="04A0" w:firstRow="1" w:lastRow="0" w:firstColumn="1" w:lastColumn="0" w:noHBand="0" w:noVBand="1"/>
      </w:tblPr>
      <w:tblGrid>
        <w:gridCol w:w="3590"/>
        <w:gridCol w:w="3602"/>
        <w:gridCol w:w="3598"/>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Kvalifikující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Odpovídající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Vyžadovaný produkt CAL Suite Bridge</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Enterprise Mobility Suite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Produkt Core CAL Bridge pro Enterprise Mobility Suite</w:t>
            </w:r>
            <w:r>
              <w:rPr>
                <w:vertAlign w:val="superscript"/>
              </w:rPr>
              <w:t>2,3</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Enterprise Mobility Suite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Enterprise CAL Bridge pro Enterprise Mobility Suite</w:t>
            </w:r>
            <w:r>
              <w:rPr>
                <w:vertAlign w:val="superscript"/>
              </w:rPr>
              <w:t>2,4</w:t>
            </w:r>
          </w:p>
        </w:tc>
      </w:tr>
    </w:tbl>
    <w:p w:rsidR="00E6012F" w:rsidRDefault="00CC7C08">
      <w:pPr>
        <w:pStyle w:val="ProductList-Body"/>
      </w:pPr>
      <w:r>
        <w:rPr>
          <w:i/>
          <w:vertAlign w:val="superscript"/>
        </w:rPr>
        <w:t>1</w:t>
      </w:r>
      <w:r>
        <w:rPr>
          <w:i/>
        </w:rPr>
        <w:t>K dispozici k zakoupení pouze k datu výročí účinnosti prováděcí smlouvy nebo začátku nového období účinnosti prováděcí smlouvy.</w:t>
      </w:r>
    </w:p>
    <w:p w:rsidR="00E6012F" w:rsidRDefault="00CC7C08">
      <w:pPr>
        <w:pStyle w:val="ProductList-Body"/>
      </w:pPr>
      <w:r>
        <w:rPr>
          <w:i/>
          <w:vertAlign w:val="superscript"/>
        </w:rPr>
        <w:t>2</w:t>
      </w:r>
      <w:r>
        <w:rPr>
          <w:i/>
        </w:rPr>
        <w:t>Vyžadováno pro nákup pouze v datum výročí účinnosti prováděcí smlouvy.</w:t>
      </w:r>
    </w:p>
    <w:p w:rsidR="00E6012F" w:rsidRDefault="00CC7C08">
      <w:pPr>
        <w:pStyle w:val="ProductList-Body"/>
      </w:pPr>
      <w:r>
        <w:rPr>
          <w:i/>
          <w:vertAlign w:val="superscript"/>
        </w:rPr>
        <w:t>3</w:t>
      </w:r>
      <w:r>
        <w:rPr>
          <w:i/>
        </w:rPr>
        <w:t xml:space="preserve">Nákup není vyžadován u uživatelů, kteří mají licenci k produktu Office 365 (Enterprise a Government E1, E3, E4) </w:t>
      </w:r>
    </w:p>
    <w:p w:rsidR="00E6012F" w:rsidRDefault="00CC7C08">
      <w:pPr>
        <w:pStyle w:val="ProductList-Body"/>
      </w:pPr>
      <w:r>
        <w:rPr>
          <w:i/>
          <w:vertAlign w:val="superscript"/>
        </w:rPr>
        <w:t>4</w:t>
      </w:r>
      <w:r>
        <w:rPr>
          <w:i/>
        </w:rPr>
        <w:t>Nákup není vyžadován u uživatelů, kteří mají licenci k produktu Office 365 (Enterprise a Government E3, E4)</w:t>
      </w:r>
    </w:p>
    <w:p w:rsidR="00E6012F" w:rsidRDefault="00E6012F">
      <w:pPr>
        <w:pStyle w:val="ProductList-Body"/>
      </w:pPr>
    </w:p>
    <w:p w:rsidR="00E6012F" w:rsidRDefault="00CC7C08">
      <w:pPr>
        <w:pStyle w:val="ProductList-ClauseHeading"/>
      </w:pPr>
      <w:r>
        <w:t>2.5 Převody na licence na odběr na základě počtu uživatelů z krytí SA</w:t>
      </w:r>
    </w:p>
    <w:p w:rsidR="00E6012F" w:rsidRDefault="00CC7C08">
      <w:pPr>
        <w:pStyle w:val="ProductList-Body"/>
      </w:pPr>
      <w:r>
        <w:t>Při převodu na licence na odběr na základě počtu uživatelů z krytí SA není možné zakoupit více než jednu licenci na odběr na základě počtu uživatelů z krytí SA pro každou převáděnou kvalifikující licenci na základě počtu zařízení. Jako jednorázovou výjimku pro zařízení s přiřazenou kvalifikující licencí, která jsou používána více než jedním uživatelem, může zákazník zakoupit licence na odběr na základě počtu uživatelů z krytí SA pro každého z těchto uživatelů, avšak pouze, pokud zakoupí licence na odběr na základě počtu uživatelů z krytí SA pro všechny uživatele všech kvalifikovaných počítačů.</w:t>
      </w:r>
    </w:p>
    <w:p w:rsidR="00E6012F" w:rsidRDefault="00E6012F">
      <w:pPr>
        <w:pStyle w:val="ProductList-Body"/>
      </w:pPr>
    </w:p>
    <w:p w:rsidR="00E6012F" w:rsidRDefault="00CC7C08">
      <w:pPr>
        <w:pStyle w:val="ProductList-ClauseHeading"/>
      </w:pPr>
      <w:r>
        <w:t>2.6 Výhody SA pro licence na odběr na základě počtu uživatelů z krytí SA k sadě Enterprise Mobility Suite</w:t>
      </w:r>
    </w:p>
    <w:p w:rsidR="00E6012F" w:rsidRDefault="00CC7C08">
      <w:pPr>
        <w:pStyle w:val="ProductList-Body"/>
      </w:pPr>
      <w:r>
        <w:t>Licence na odběr na základě počtu uživatelů z krytí SA k sadě Enterprise Mobility Suite opravňují zákazníka k využití výhod SA na základě převáděných kvalifikujících licencí.</w:t>
      </w:r>
    </w:p>
    <w:p w:rsidR="00E6012F" w:rsidRDefault="00E6012F">
      <w:pPr>
        <w:pStyle w:val="ProductList-Body"/>
        <w:jc w:val="right"/>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CC7C08">
      <w:pPr>
        <w:pStyle w:val="ProductList-Offering2HeadingNoBorder"/>
      </w:pPr>
      <w:bookmarkStart w:id="238" w:name="_Sec658"/>
      <w:r>
        <w:t>Azure Active Directory (plán)</w:t>
      </w:r>
      <w:bookmarkEnd w:id="238"/>
      <w:r>
        <w:fldChar w:fldCharType="begin"/>
      </w:r>
      <w:r>
        <w:instrText xml:space="preserve"> TC "</w:instrText>
      </w:r>
      <w:bookmarkStart w:id="239" w:name="_Toc433701771"/>
      <w:r>
        <w:instrText>Azure Active Directory (plán)</w:instrText>
      </w:r>
      <w:bookmarkEnd w:id="239"/>
      <w:r>
        <w:instrText>" \l 3</w:instrText>
      </w:r>
      <w:r>
        <w:fldChar w:fldCharType="end"/>
      </w:r>
    </w:p>
    <w:p w:rsidR="00E6012F" w:rsidRDefault="00CC7C08">
      <w:pPr>
        <w:pStyle w:val="ProductList-Offering1SubSection"/>
      </w:pPr>
      <w:bookmarkStart w:id="240" w:name="_Sec710"/>
      <w:r>
        <w:t>1. Dostupnost programu</w:t>
      </w:r>
      <w:bookmarkEnd w:id="240"/>
    </w:p>
    <w:tbl>
      <w:tblPr>
        <w:tblStyle w:val="PURTable"/>
        <w:tblW w:w="0" w:type="dxa"/>
        <w:tblLook w:val="04A0" w:firstRow="1" w:lastRow="0" w:firstColumn="1" w:lastColumn="0" w:noHBand="0" w:noVBand="1"/>
      </w:tblPr>
      <w:tblGrid>
        <w:gridCol w:w="4387"/>
        <w:gridCol w:w="788"/>
        <w:gridCol w:w="776"/>
        <w:gridCol w:w="792"/>
        <w:gridCol w:w="806"/>
        <w:gridCol w:w="827"/>
        <w:gridCol w:w="819"/>
        <w:gridCol w:w="797"/>
        <w:gridCol w:w="792"/>
      </w:tblGrid>
      <w:tr w:rsidR="00E601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012F">
        <w:tc>
          <w:tcPr>
            <w:tcW w:w="50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502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E6012F" w:rsidRDefault="00CC7C08">
      <w:pPr>
        <w:pStyle w:val="ProductList-Offering1SubSection"/>
      </w:pPr>
      <w:bookmarkStart w:id="241" w:name="_Sec765"/>
      <w:r>
        <w:t>2. Podmínky produktu</w:t>
      </w:r>
      <w:bookmarkEnd w:id="241"/>
    </w:p>
    <w:tbl>
      <w:tblPr>
        <w:tblStyle w:val="PURTable"/>
        <w:tblW w:w="0" w:type="dxa"/>
        <w:tblLook w:val="04A0" w:firstRow="1" w:lastRow="0" w:firstColumn="1" w:lastColumn="0" w:noHBand="0" w:noVBand="1"/>
      </w:tblPr>
      <w:tblGrid>
        <w:gridCol w:w="3587"/>
        <w:gridCol w:w="3599"/>
        <w:gridCol w:w="3604"/>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Propagační akce: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Výhoda použití studenty: Není relevantní</w:t>
            </w:r>
          </w:p>
        </w:tc>
      </w:tr>
    </w:tbl>
    <w:p w:rsidR="00E6012F" w:rsidRDefault="00E6012F">
      <w:pPr>
        <w:pStyle w:val="ProductList-Body"/>
      </w:pPr>
    </w:p>
    <w:p w:rsidR="00E6012F" w:rsidRDefault="00CC7C08">
      <w:pPr>
        <w:pStyle w:val="ProductList-ClauseHeading"/>
      </w:pPr>
      <w:r>
        <w:t>2.1 Jednotné přihlášení (SSO)</w:t>
      </w:r>
    </w:p>
    <w:p w:rsidR="00E6012F" w:rsidRDefault="00CC7C08">
      <w:pPr>
        <w:pStyle w:val="ProductList-Body"/>
      </w:pPr>
      <w:r>
        <w:t>Zákazníci produktu Microsoft Azure Active Directory mohou pomocí jednotného přihlášení (SSO) předběžně integrovat až 10 aplikací SAAS / vlastních aplikací na uživatele.</w:t>
      </w:r>
    </w:p>
    <w:p w:rsidR="00E6012F" w:rsidRDefault="00E6012F">
      <w:pPr>
        <w:pStyle w:val="ProductList-Body"/>
        <w:jc w:val="right"/>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CC7C08">
      <w:pPr>
        <w:pStyle w:val="ProductList-Offering2HeadingNoBorder"/>
      </w:pPr>
      <w:bookmarkStart w:id="242" w:name="_Sec659"/>
      <w:r>
        <w:t>Azure Rights Management (plán)</w:t>
      </w:r>
      <w:bookmarkEnd w:id="242"/>
      <w:r>
        <w:fldChar w:fldCharType="begin"/>
      </w:r>
      <w:r>
        <w:instrText xml:space="preserve"> TC "</w:instrText>
      </w:r>
      <w:bookmarkStart w:id="243" w:name="_Toc433701772"/>
      <w:r>
        <w:instrText>Azure Rights Management (plán)</w:instrText>
      </w:r>
      <w:bookmarkEnd w:id="243"/>
      <w:r>
        <w:instrText>" \l 3</w:instrText>
      </w:r>
      <w:r>
        <w:fldChar w:fldCharType="end"/>
      </w:r>
    </w:p>
    <w:p w:rsidR="00E6012F" w:rsidRDefault="00CC7C08">
      <w:pPr>
        <w:pStyle w:val="ProductList-Offering1SubSection"/>
      </w:pPr>
      <w:bookmarkStart w:id="244" w:name="_Sec711"/>
      <w:r>
        <w:t>1. Dostupnost programu</w:t>
      </w:r>
      <w:bookmarkEnd w:id="244"/>
    </w:p>
    <w:tbl>
      <w:tblPr>
        <w:tblStyle w:val="PURTable"/>
        <w:tblW w:w="0" w:type="dxa"/>
        <w:tblLook w:val="04A0" w:firstRow="1" w:lastRow="0" w:firstColumn="1" w:lastColumn="0" w:noHBand="0" w:noVBand="1"/>
      </w:tblPr>
      <w:tblGrid>
        <w:gridCol w:w="4403"/>
        <w:gridCol w:w="785"/>
        <w:gridCol w:w="774"/>
        <w:gridCol w:w="790"/>
        <w:gridCol w:w="804"/>
        <w:gridCol w:w="826"/>
        <w:gridCol w:w="818"/>
        <w:gridCol w:w="795"/>
        <w:gridCol w:w="789"/>
      </w:tblGrid>
      <w:tr w:rsidR="00E601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012F">
        <w:tc>
          <w:tcPr>
            <w:tcW w:w="50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Azure Rights Management Premium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502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Doplněk pro Azure Rights Management Premium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bl>
    <w:p w:rsidR="00E6012F" w:rsidRDefault="00CC7C08">
      <w:pPr>
        <w:pStyle w:val="ProductList-Offering1SubSection"/>
      </w:pPr>
      <w:bookmarkStart w:id="245" w:name="_Sec766"/>
      <w:r>
        <w:t>2. Podmínky produktu</w:t>
      </w:r>
      <w:bookmarkEnd w:id="245"/>
    </w:p>
    <w:tbl>
      <w:tblPr>
        <w:tblStyle w:val="PURTable"/>
        <w:tblW w:w="0" w:type="dxa"/>
        <w:tblLook w:val="04A0" w:firstRow="1" w:lastRow="0" w:firstColumn="1" w:lastColumn="0" w:noHBand="0" w:noVBand="1"/>
      </w:tblPr>
      <w:tblGrid>
        <w:gridCol w:w="3580"/>
        <w:gridCol w:w="3605"/>
        <w:gridCol w:w="3605"/>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Služba Azure Rights Management (licence na odběr na základě počtu uživatelů)</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Propagační akce: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Služba Azure Rights Management (licence na odběr na základě počtu uživatelů)</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Služba Azure Rights Management (licence na odběr na základě počtu uživatelů)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Výhoda použití studenty: Není relevantní</w:t>
            </w:r>
          </w:p>
        </w:tc>
      </w:tr>
    </w:tbl>
    <w:p w:rsidR="00E6012F" w:rsidRDefault="00E6012F">
      <w:pPr>
        <w:pStyle w:val="ProductList-Body"/>
        <w:jc w:val="right"/>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CC7C08">
      <w:pPr>
        <w:pStyle w:val="ProductList-Offering2HeadingNoBorder"/>
      </w:pPr>
      <w:bookmarkStart w:id="246" w:name="_Sec660"/>
      <w:r>
        <w:t>Azure RemoteApp (plán)</w:t>
      </w:r>
      <w:bookmarkEnd w:id="246"/>
      <w:r>
        <w:fldChar w:fldCharType="begin"/>
      </w:r>
      <w:r>
        <w:instrText xml:space="preserve"> TC "</w:instrText>
      </w:r>
      <w:bookmarkStart w:id="247" w:name="_Toc433701773"/>
      <w:r>
        <w:instrText>Azure RemoteApp (plán)</w:instrText>
      </w:r>
      <w:bookmarkEnd w:id="247"/>
      <w:r>
        <w:instrText>" \l 3</w:instrText>
      </w:r>
      <w:r>
        <w:fldChar w:fldCharType="end"/>
      </w:r>
    </w:p>
    <w:p w:rsidR="00E6012F" w:rsidRDefault="00CC7C08">
      <w:pPr>
        <w:pStyle w:val="ProductList-Offering1SubSection"/>
      </w:pPr>
      <w:bookmarkStart w:id="248" w:name="_Sec712"/>
      <w:r>
        <w:t>1. Dostupnost programu</w:t>
      </w:r>
      <w:bookmarkEnd w:id="248"/>
    </w:p>
    <w:tbl>
      <w:tblPr>
        <w:tblStyle w:val="PURTable"/>
        <w:tblW w:w="0" w:type="dxa"/>
        <w:tblLook w:val="04A0" w:firstRow="1" w:lastRow="0" w:firstColumn="1" w:lastColumn="0" w:noHBand="0" w:noVBand="1"/>
      </w:tblPr>
      <w:tblGrid>
        <w:gridCol w:w="4458"/>
        <w:gridCol w:w="794"/>
        <w:gridCol w:w="783"/>
        <w:gridCol w:w="798"/>
        <w:gridCol w:w="707"/>
        <w:gridCol w:w="829"/>
        <w:gridCol w:w="823"/>
        <w:gridCol w:w="802"/>
        <w:gridCol w:w="790"/>
      </w:tblGrid>
      <w:tr w:rsidR="00E601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012F">
        <w:tc>
          <w:tcPr>
            <w:tcW w:w="5020" w:type="dxa"/>
            <w:tcBorders>
              <w:top w:val="single" w:sz="6" w:space="0" w:color="FFFFF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Azure RemoteApp</w:t>
            </w:r>
            <w:r>
              <w:fldChar w:fldCharType="begin"/>
            </w:r>
            <w:r>
              <w:instrText xml:space="preserve"> XE "Azure RemoteApp" </w:instrText>
            </w:r>
            <w:r>
              <w:fldChar w:fldCharType="end"/>
            </w:r>
            <w:r>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E6012F" w:rsidRDefault="00CC7C08">
      <w:pPr>
        <w:pStyle w:val="ProductList-Offering1SubSection"/>
      </w:pPr>
      <w:bookmarkStart w:id="249" w:name="_Sec767"/>
      <w:r>
        <w:t>2. Podmínky produktu</w:t>
      </w:r>
      <w:bookmarkEnd w:id="249"/>
    </w:p>
    <w:tbl>
      <w:tblPr>
        <w:tblStyle w:val="PURTable"/>
        <w:tblW w:w="0" w:type="dxa"/>
        <w:tblLook w:val="04A0" w:firstRow="1" w:lastRow="0" w:firstColumn="1" w:lastColumn="0" w:noHBand="0" w:noVBand="1"/>
      </w:tblPr>
      <w:tblGrid>
        <w:gridCol w:w="3587"/>
        <w:gridCol w:w="3599"/>
        <w:gridCol w:w="3604"/>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Propagační akce: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(SCE): Vše</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Výhoda použití studenty: Není relevantní</w:t>
            </w:r>
          </w:p>
        </w:tc>
      </w:tr>
    </w:tbl>
    <w:p w:rsidR="00E6012F" w:rsidRDefault="00E6012F">
      <w:pPr>
        <w:pStyle w:val="ProductList-Body"/>
        <w:jc w:val="right"/>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CC7C08">
      <w:pPr>
        <w:pStyle w:val="ProductList-Offering2HeadingNoBorder"/>
      </w:pPr>
      <w:bookmarkStart w:id="250" w:name="_Sec854"/>
      <w:r>
        <w:t>Operations Management Suite (plán)</w:t>
      </w:r>
      <w:bookmarkEnd w:id="250"/>
      <w:r>
        <w:fldChar w:fldCharType="begin"/>
      </w:r>
      <w:r>
        <w:instrText xml:space="preserve"> TC "</w:instrText>
      </w:r>
      <w:bookmarkStart w:id="251" w:name="_Toc433701774"/>
      <w:r>
        <w:instrText>Operations Management Suite (plán)</w:instrText>
      </w:r>
      <w:bookmarkEnd w:id="251"/>
      <w:r>
        <w:instrText>" \l 3</w:instrText>
      </w:r>
      <w:r>
        <w:fldChar w:fldCharType="end"/>
      </w:r>
    </w:p>
    <w:p w:rsidR="00E6012F" w:rsidRDefault="00CC7C08">
      <w:pPr>
        <w:pStyle w:val="ProductList-Offering1SubSection"/>
      </w:pPr>
      <w:bookmarkStart w:id="252" w:name="_Sec855"/>
      <w:r>
        <w:t>1. Dostupnost programu</w:t>
      </w:r>
      <w:bookmarkEnd w:id="252"/>
    </w:p>
    <w:tbl>
      <w:tblPr>
        <w:tblStyle w:val="PURTable"/>
        <w:tblW w:w="0" w:type="dxa"/>
        <w:tblLook w:val="04A0" w:firstRow="1" w:lastRow="0" w:firstColumn="1" w:lastColumn="0" w:noHBand="0" w:noVBand="1"/>
      </w:tblPr>
      <w:tblGrid>
        <w:gridCol w:w="4466"/>
        <w:gridCol w:w="793"/>
        <w:gridCol w:w="781"/>
        <w:gridCol w:w="797"/>
        <w:gridCol w:w="706"/>
        <w:gridCol w:w="829"/>
        <w:gridCol w:w="822"/>
        <w:gridCol w:w="801"/>
        <w:gridCol w:w="789"/>
      </w:tblGrid>
      <w:tr w:rsidR="00E601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012F">
        <w:tc>
          <w:tcPr>
            <w:tcW w:w="50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Doplněk Operations Management Suite Standard Edition</w:t>
            </w:r>
            <w:r>
              <w:fldChar w:fldCharType="begin"/>
            </w:r>
            <w:r>
              <w:instrText xml:space="preserve"> XE "Doplněk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6012F">
        <w:tc>
          <w:tcPr>
            <w:tcW w:w="502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Doplněk Operations Management Suite Datacenter Edition</w:t>
            </w:r>
            <w:r>
              <w:fldChar w:fldCharType="begin"/>
            </w:r>
            <w:r>
              <w:instrText xml:space="preserve"> XE "Doplněk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E6012F" w:rsidRDefault="00CC7C08">
      <w:pPr>
        <w:pStyle w:val="ProductList-Offering1SubSection"/>
      </w:pPr>
      <w:bookmarkStart w:id="253" w:name="_Sec856"/>
      <w:r>
        <w:t>2. Podmínky produktu</w:t>
      </w:r>
      <w:bookmarkEnd w:id="253"/>
    </w:p>
    <w:tbl>
      <w:tblPr>
        <w:tblStyle w:val="PURTable"/>
        <w:tblW w:w="0" w:type="dxa"/>
        <w:tblLook w:val="04A0" w:firstRow="1" w:lastRow="0" w:firstColumn="1" w:lastColumn="0" w:noHBand="0" w:noVBand="1"/>
      </w:tblPr>
      <w:tblGrid>
        <w:gridCol w:w="3587"/>
        <w:gridCol w:w="3599"/>
        <w:gridCol w:w="3604"/>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Propagační akce: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Výhoda použití studenty: Není relevantní</w:t>
            </w:r>
          </w:p>
        </w:tc>
      </w:tr>
    </w:tbl>
    <w:p w:rsidR="00E6012F" w:rsidRDefault="00E6012F">
      <w:pPr>
        <w:pStyle w:val="ProductList-Body"/>
      </w:pPr>
    </w:p>
    <w:p w:rsidR="00E6012F" w:rsidRDefault="00CC7C08">
      <w:pPr>
        <w:pStyle w:val="ProductList-ClauseHeading"/>
      </w:pPr>
      <w:r>
        <w:t>2.1 Licence na odběr doplňku</w:t>
      </w:r>
    </w:p>
    <w:tbl>
      <w:tblPr>
        <w:tblStyle w:val="PURTable"/>
        <w:tblW w:w="0" w:type="dxa"/>
        <w:tblLook w:val="04A0" w:firstRow="1" w:lastRow="0" w:firstColumn="1" w:lastColumn="0" w:noHBand="0" w:noVBand="1"/>
      </w:tblPr>
      <w:tblGrid>
        <w:gridCol w:w="5397"/>
        <w:gridCol w:w="5393"/>
      </w:tblGrid>
      <w:tr w:rsidR="00E601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Licence na odběr doplňku</w:t>
            </w: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Core Infrastructure Server Standard</w:t>
            </w:r>
            <w:r>
              <w:rPr>
                <w:vertAlign w:val="superscript"/>
              </w:rPr>
              <w:t>1</w:t>
            </w:r>
          </w:p>
          <w:p w:rsidR="00E6012F" w:rsidRDefault="00CC7C08">
            <w:pPr>
              <w:pStyle w:val="ProductList-TableBody"/>
              <w:tabs>
                <w:tab w:val="clear" w:pos="360"/>
                <w:tab w:val="clear" w:pos="720"/>
                <w:tab w:val="clear" w:pos="1080"/>
                <w:tab w:val="left" w:pos="201"/>
                <w:tab w:val="left" w:pos="403"/>
                <w:tab w:val="left" w:pos="604"/>
              </w:tabs>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Doplněk Operations Management Suite Standard Edition</w:t>
            </w: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Core Infrastructure Server Suite Datacenter</w:t>
            </w:r>
            <w:r>
              <w:rPr>
                <w:vertAlign w:val="superscript"/>
              </w:rPr>
              <w:t>1</w:t>
            </w:r>
          </w:p>
          <w:p w:rsidR="00E6012F" w:rsidRDefault="00CC7C08">
            <w:pPr>
              <w:pStyle w:val="ProductList-TableBody"/>
              <w:tabs>
                <w:tab w:val="clear" w:pos="360"/>
                <w:tab w:val="clear" w:pos="720"/>
                <w:tab w:val="clear" w:pos="1080"/>
                <w:tab w:val="left" w:pos="201"/>
                <w:tab w:val="left" w:pos="403"/>
                <w:tab w:val="left" w:pos="604"/>
              </w:tabs>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Doplněk Operations Management Suite Datacenter Edition</w:t>
            </w:r>
          </w:p>
        </w:tc>
      </w:tr>
    </w:tbl>
    <w:p w:rsidR="00E6012F" w:rsidRDefault="00CC7C08">
      <w:pPr>
        <w:pStyle w:val="ProductList-Body"/>
      </w:pPr>
      <w:r>
        <w:rPr>
          <w:i/>
          <w:vertAlign w:val="superscript"/>
        </w:rPr>
        <w:t>1</w:t>
      </w:r>
      <w:r>
        <w:rPr>
          <w:i/>
        </w:rPr>
        <w:t>S aktivním krytím SA</w:t>
      </w:r>
    </w:p>
    <w:p w:rsidR="00E6012F" w:rsidRDefault="00E6012F">
      <w:pPr>
        <w:pStyle w:val="ProductList-Body"/>
      </w:pPr>
    </w:p>
    <w:p w:rsidR="00E6012F" w:rsidRDefault="00CC7C08">
      <w:pPr>
        <w:pStyle w:val="ProductList-ClauseHeading"/>
      </w:pPr>
      <w:r>
        <w:t>2.2 Azure Site Recovery s Operations Management Suite</w:t>
      </w:r>
    </w:p>
    <w:p w:rsidR="00E6012F" w:rsidRDefault="00CC7C08">
      <w:pPr>
        <w:pStyle w:val="ProductList-Body"/>
      </w:pPr>
      <w:r>
        <w:t>Každá objednávka Microsoft Azure Site Recovery jako plánu služeb Microsoft Azure zahrnuje nákup úvodního množství. Užívání zákazníkem, které překračuje úvodní množství, bude fakturováno ve výši spotřebních sazeb. Finanční závazek lze použít k úhradě užívání, které překračuje úvodní množství.</w:t>
      </w:r>
    </w:p>
    <w:p w:rsidR="00E6012F" w:rsidRDefault="00E6012F">
      <w:pPr>
        <w:pStyle w:val="ProductList-Body"/>
        <w:jc w:val="right"/>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CC7C08">
      <w:pPr>
        <w:pStyle w:val="ProductList-Offering1HeadingNoBorder"/>
      </w:pPr>
      <w:bookmarkStart w:id="254" w:name="_Sec629"/>
      <w:r>
        <w:t>Sada Enterprise Cloud Suite</w:t>
      </w:r>
      <w:bookmarkEnd w:id="254"/>
      <w:r>
        <w:fldChar w:fldCharType="begin"/>
      </w:r>
      <w:r>
        <w:instrText xml:space="preserve"> TC "</w:instrText>
      </w:r>
      <w:bookmarkStart w:id="255" w:name="_Toc433701775"/>
      <w:r>
        <w:instrText>Sada Enterprise Cloud Suite</w:instrText>
      </w:r>
      <w:bookmarkEnd w:id="255"/>
      <w:r>
        <w:instrText>" \l 2</w:instrText>
      </w:r>
      <w:r>
        <w:fldChar w:fldCharType="end"/>
      </w:r>
    </w:p>
    <w:p w:rsidR="00E6012F" w:rsidRDefault="00CC7C08">
      <w:pPr>
        <w:pStyle w:val="ProductList-Offering1SubSection"/>
      </w:pPr>
      <w:bookmarkStart w:id="256" w:name="_Sec713"/>
      <w:r>
        <w:t>1. Dostupnost programu</w:t>
      </w:r>
      <w:bookmarkEnd w:id="256"/>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E601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012F">
        <w:tc>
          <w:tcPr>
            <w:tcW w:w="50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Sada Enterprise Cloud Suite</w:t>
            </w:r>
            <w:r>
              <w:fldChar w:fldCharType="begin"/>
            </w:r>
            <w:r>
              <w:instrText xml:space="preserve"> XE "Sada Enterprise Cloud Suite"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Doplněk pro sadu Enterprise Cloud Suite</w:t>
            </w:r>
            <w:r>
              <w:fldChar w:fldCharType="begin"/>
            </w:r>
            <w:r>
              <w:instrText xml:space="preserve"> XE "Doplněk pro sadu Enterprise Cloud Suite"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Sada Enterprise Cloud Suite z krytí SA</w:t>
            </w:r>
            <w:r>
              <w:fldChar w:fldCharType="begin"/>
            </w:r>
            <w:r>
              <w:instrText xml:space="preserve"> XE "Sada Enterprise Cloud Suite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502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Doplněk Lync Voice pro sadu Enterprise Cloud Suite</w:t>
            </w:r>
            <w:r>
              <w:fldChar w:fldCharType="begin"/>
            </w:r>
            <w:r>
              <w:instrText xml:space="preserve"> XE "Doplněk Lync Voice pro sadu Enterprise Cloud Suite"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bl>
    <w:p w:rsidR="00E6012F" w:rsidRDefault="00CC7C08">
      <w:pPr>
        <w:pStyle w:val="ProductList-Offering1SubSection"/>
      </w:pPr>
      <w:bookmarkStart w:id="257" w:name="_Sec768"/>
      <w:r>
        <w:t>2. Podmínky produktu</w:t>
      </w:r>
      <w:bookmarkEnd w:id="257"/>
    </w:p>
    <w:tbl>
      <w:tblPr>
        <w:tblStyle w:val="PURTable"/>
        <w:tblW w:w="0" w:type="dxa"/>
        <w:tblLook w:val="04A0" w:firstRow="1" w:lastRow="0" w:firstColumn="1" w:lastColumn="0" w:noHBand="0" w:noVBand="1"/>
      </w:tblPr>
      <w:tblGrid>
        <w:gridCol w:w="3587"/>
        <w:gridCol w:w="3599"/>
        <w:gridCol w:w="3604"/>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Prodloužená doba účinnosti: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Propagační akce: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(SCE):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Výhoda použití studenty: Není relevantní</w:t>
            </w:r>
          </w:p>
        </w:tc>
      </w:tr>
    </w:tbl>
    <w:p w:rsidR="00E6012F" w:rsidRDefault="00E6012F">
      <w:pPr>
        <w:pStyle w:val="ProductList-Body"/>
      </w:pPr>
    </w:p>
    <w:p w:rsidR="00E6012F" w:rsidRDefault="00CC7C08">
      <w:pPr>
        <w:pStyle w:val="ProductList-ClauseHeading"/>
      </w:pPr>
      <w:r>
        <w:t>2.1 Doplňky licence na odběr na základě počtu uživatelů a licence na odběr na základě počtu uživatelů z krytí SA</w:t>
      </w:r>
    </w:p>
    <w:p w:rsidR="00E6012F" w:rsidRDefault="00CC7C08">
      <w:pPr>
        <w:pStyle w:val="ProductList-Body"/>
      </w:pPr>
      <w:r>
        <w:t xml:space="preserve">Pokud chce zákazník získat licence na odběr doplňku na základě počtu uživatelů k sadě Enterprise Cloud Suite nebo licenci na odběr na základě počtu uživatelů z krytí SA pro sadu Enterprise Cloud Suite, musí splnit požadavky na nárok a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každou komponentu sady Enterprise Cloud Suite. Jedná se o tyto komponenty: Windows SA na uživatele</w:t>
      </w:r>
      <w:r>
        <w:fldChar w:fldCharType="begin"/>
      </w:r>
      <w:r>
        <w:instrText xml:space="preserve"> XE "Windows SA na uživatele" </w:instrText>
      </w:r>
      <w:r>
        <w:fldChar w:fldCharType="end"/>
      </w:r>
      <w:r>
        <w:t>, sada Enterprise Mobility Suite</w:t>
      </w:r>
      <w:r>
        <w:fldChar w:fldCharType="begin"/>
      </w:r>
      <w:r>
        <w:instrText xml:space="preserve"> XE "sada Enterprise Mobility Suite" </w:instrText>
      </w:r>
      <w:r>
        <w:fldChar w:fldCharType="end"/>
      </w:r>
      <w:r>
        <w:t xml:space="preserve"> a Office 365 Enterprise E3</w:t>
      </w:r>
      <w:r>
        <w:fldChar w:fldCharType="begin"/>
      </w:r>
      <w:r>
        <w:instrText xml:space="preserve"> XE "Office 365 Enterprise E3" </w:instrText>
      </w:r>
      <w:r>
        <w:fldChar w:fldCharType="end"/>
      </w:r>
      <w:r>
        <w:t>. Informace naleznete v oddílech Další informace pro komponenty sady Enterprise Cloud Suite, v pododdílu doplňků licencí na odběr na základě počtu uživatelů k sadě Enterprise Cloud Suite a licencí na odběr na základě počtu uživatelů z krytí SA pro sadu Enterprise Cloud Suite.</w:t>
      </w:r>
    </w:p>
    <w:p w:rsidR="00E6012F" w:rsidRDefault="00E6012F">
      <w:pPr>
        <w:pStyle w:val="ProductList-Body"/>
      </w:pPr>
    </w:p>
    <w:p w:rsidR="00E6012F" w:rsidRDefault="00CC7C08">
      <w:pPr>
        <w:pStyle w:val="ProductList-ClauseHeading"/>
      </w:pPr>
      <w:r>
        <w:t>2.2 Převody na licence na odběr na základě počtu uživatelů z krytí SA</w:t>
      </w:r>
    </w:p>
    <w:p w:rsidR="00E6012F" w:rsidRDefault="00CC7C08">
      <w:pPr>
        <w:pStyle w:val="ProductList-Body"/>
      </w:pPr>
      <w:r>
        <w:t>Při převodu na licence na odběr na základě počtu uživatelů z krytí SA není možné zakoupit více než jednu licenci na odběr na základě počtu uživatelů z krytí SA pro každý kvalifikovaný počítač. Jako jednorázovou výjimku pro zařízení s přiřazenou kvalifikující licencí, která jsou používána více než jedním uživatelem, může zákazník zakoupit licence na odběr na základě počtu uživatelů z krytí SA pro každého z těchto uživatelů, avšak pouze, pokud zakoupí licence na odběr na základě počtu uživatelů z krytí SA pro všechny uživatele všech kvalifikovaných počítačů.</w:t>
      </w:r>
    </w:p>
    <w:p w:rsidR="00E6012F" w:rsidRDefault="00E6012F">
      <w:pPr>
        <w:pStyle w:val="ProductList-Body"/>
      </w:pPr>
    </w:p>
    <w:p w:rsidR="00E6012F" w:rsidRDefault="00CC7C08">
      <w:pPr>
        <w:pStyle w:val="ProductList-ClauseHeading"/>
      </w:pPr>
      <w:r>
        <w:t>2.3 Výhody SA pro licence na odběr na základě počtu uživatelů z krytí SA k sadě Enterprise Cloud Suite</w:t>
      </w:r>
    </w:p>
    <w:p w:rsidR="00E6012F" w:rsidRDefault="00CC7C08">
      <w:pPr>
        <w:pStyle w:val="ProductList-Body"/>
      </w:pPr>
      <w:r>
        <w:t>Licence na odběr na základě počtu uživatelů z krytí SA pro sadu Enterprise Cloud Suite poskytují stejné výhody SA jako komponenty z krytí SA licencí na odběr na základě počtu uživatelů z krytí SA pro sadu Enterprise Cloud Suite (Office 365 E3 z krytí SA</w:t>
      </w:r>
      <w:r>
        <w:fldChar w:fldCharType="begin"/>
      </w:r>
      <w:r>
        <w:instrText xml:space="preserve"> XE "Office 365 E3 z krytí SA" </w:instrText>
      </w:r>
      <w:r>
        <w:fldChar w:fldCharType="end"/>
      </w:r>
      <w:r>
        <w:t>, sada Enterprise Mobility Suite z krytí SA</w:t>
      </w:r>
      <w:r>
        <w:fldChar w:fldCharType="begin"/>
      </w:r>
      <w:r>
        <w:instrText xml:space="preserve"> XE "sada Enterprise Mobility Suite z krytí SA" </w:instrText>
      </w:r>
      <w:r>
        <w:fldChar w:fldCharType="end"/>
      </w:r>
      <w:r>
        <w:t xml:space="preserve"> a upgrade na systém Windows 8.1 Enterprise a krytí SA na uživatele (z krytí SA)</w:t>
      </w:r>
      <w:r>
        <w:fldChar w:fldCharType="begin"/>
      </w:r>
      <w:r>
        <w:instrText xml:space="preserve"> XE "upgrade na systém Windows 8.1 Enterprise a krytí SA na uživatele (z krytí SA)" </w:instrText>
      </w:r>
      <w:r>
        <w:fldChar w:fldCharType="end"/>
      </w:r>
      <w:r>
        <w:t>).</w:t>
      </w:r>
    </w:p>
    <w:p w:rsidR="00E6012F" w:rsidRDefault="00E6012F">
      <w:pPr>
        <w:pStyle w:val="ProductList-Body"/>
      </w:pPr>
    </w:p>
    <w:p w:rsidR="00E6012F" w:rsidRDefault="00CC7C08">
      <w:pPr>
        <w:pStyle w:val="ProductList-ClauseHeading"/>
      </w:pPr>
      <w:r>
        <w:t>2.4 Komunitní cloudová služba státní správy USA</w:t>
      </w:r>
    </w:p>
    <w:p w:rsidR="00E6012F" w:rsidRDefault="00CC7C08">
      <w:pPr>
        <w:pStyle w:val="ProductList-Body"/>
      </w:pPr>
      <w:r>
        <w:t xml:space="preserve">V případě sad Office 365 Government označených jako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zjistěte v tabulce dostupnosti programů pro každou komponentu sady, které komponenty jsou službami </w:t>
      </w:r>
      <w:r>
        <w:fldChar w:fldCharType="begin"/>
      </w:r>
      <w:r>
        <w:instrText xml:space="preserve"> AutoTextList   \s NoStyle \t "Komunitní cloudová služba státní správy USA" </w:instrText>
      </w:r>
      <w:r>
        <w:fldChar w:fldCharType="separate"/>
      </w:r>
      <w:r>
        <w:rPr>
          <w:color w:val="0563C1"/>
        </w:rPr>
        <w:t>UC</w:t>
      </w:r>
      <w:r>
        <w:fldChar w:fldCharType="end"/>
      </w:r>
      <w:r>
        <w:t>.</w:t>
      </w:r>
    </w:p>
    <w:p w:rsidR="00E6012F" w:rsidRDefault="00E6012F">
      <w:pPr>
        <w:pStyle w:val="ProductList-Body"/>
        <w:jc w:val="right"/>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CC7C08">
      <w:pPr>
        <w:pStyle w:val="ProductList-Offering1HeadingNoBorder"/>
      </w:pPr>
      <w:bookmarkStart w:id="258" w:name="_Sec630"/>
      <w:r>
        <w:t>Microsoft Intune</w:t>
      </w:r>
      <w:bookmarkEnd w:id="258"/>
      <w:r>
        <w:fldChar w:fldCharType="begin"/>
      </w:r>
      <w:r>
        <w:instrText xml:space="preserve"> TC "</w:instrText>
      </w:r>
      <w:bookmarkStart w:id="259" w:name="_Toc433701776"/>
      <w:r>
        <w:instrText>Microsoft Intune</w:instrText>
      </w:r>
      <w:bookmarkEnd w:id="259"/>
      <w:r>
        <w:instrText>" \l 2</w:instrText>
      </w:r>
      <w:r>
        <w:fldChar w:fldCharType="end"/>
      </w:r>
    </w:p>
    <w:p w:rsidR="00E6012F" w:rsidRDefault="00CC7C08">
      <w:pPr>
        <w:pStyle w:val="ProductList-Offering1SubSection"/>
      </w:pPr>
      <w:bookmarkStart w:id="260" w:name="_Sec714"/>
      <w:r>
        <w:t>1. Dostupnost programu</w:t>
      </w:r>
      <w:bookmarkEnd w:id="260"/>
    </w:p>
    <w:tbl>
      <w:tblPr>
        <w:tblStyle w:val="PURTable"/>
        <w:tblW w:w="0" w:type="dxa"/>
        <w:tblLook w:val="04A0" w:firstRow="1" w:lastRow="0" w:firstColumn="1" w:lastColumn="0" w:noHBand="0" w:noVBand="1"/>
      </w:tblPr>
      <w:tblGrid>
        <w:gridCol w:w="4447"/>
        <w:gridCol w:w="794"/>
        <w:gridCol w:w="784"/>
        <w:gridCol w:w="798"/>
        <w:gridCol w:w="707"/>
        <w:gridCol w:w="830"/>
        <w:gridCol w:w="823"/>
        <w:gridCol w:w="803"/>
        <w:gridCol w:w="798"/>
      </w:tblGrid>
      <w:tr w:rsidR="00E601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012F">
        <w:tc>
          <w:tcPr>
            <w:tcW w:w="50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Microsoft Intune</w:t>
            </w:r>
            <w:r>
              <w:fldChar w:fldCharType="begin"/>
            </w:r>
            <w:r>
              <w:instrText xml:space="preserve"> XE "Microsoft Intune"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502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Licence na odběr doplňku na základě počtu uživatelů k produktu Microsoft Intune – Extra Storage 1 GB</w:t>
            </w:r>
            <w:r>
              <w:fldChar w:fldCharType="begin"/>
            </w:r>
            <w:r>
              <w:instrText xml:space="preserve"> XE "Licence na odběr doplňku na základě počtu uživatelů k produktu Microsoft Intune –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E6012F" w:rsidRDefault="00CC7C08">
      <w:pPr>
        <w:pStyle w:val="ProductList-Offering1SubSection"/>
      </w:pPr>
      <w:bookmarkStart w:id="261" w:name="_Sec769"/>
      <w:r>
        <w:t>2. Podmínky produktu</w:t>
      </w:r>
      <w:bookmarkEnd w:id="261"/>
    </w:p>
    <w:tbl>
      <w:tblPr>
        <w:tblStyle w:val="PURTable"/>
        <w:tblW w:w="0" w:type="dxa"/>
        <w:tblLook w:val="04A0" w:firstRow="1" w:lastRow="0" w:firstColumn="1" w:lastColumn="0" w:noHBand="0" w:noVBand="1"/>
      </w:tblPr>
      <w:tblGrid>
        <w:gridCol w:w="3587"/>
        <w:gridCol w:w="3599"/>
        <w:gridCol w:w="3604"/>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Propagační akce: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(SCE):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Microsoft Intune (sada Enterprise CAL</w:t>
            </w:r>
            <w:r>
              <w:fldChar w:fldCharType="begin"/>
            </w:r>
            <w:r>
              <w:instrText xml:space="preserve"> XE "Enterprise CAL"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w:t>
            </w:r>
          </w:p>
        </w:tc>
      </w:tr>
    </w:tbl>
    <w:p w:rsidR="00E6012F" w:rsidRDefault="00E6012F">
      <w:pPr>
        <w:pStyle w:val="ProductList-Body"/>
        <w:jc w:val="right"/>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CC7C08">
      <w:pPr>
        <w:pStyle w:val="ProductList-OfferingGroupHeading"/>
      </w:pPr>
      <w:bookmarkStart w:id="262" w:name="_Sec631"/>
      <w:r>
        <w:t>Microsoft Dynamics Online Services</w:t>
      </w:r>
      <w:bookmarkEnd w:id="262"/>
      <w:r>
        <w:fldChar w:fldCharType="begin"/>
      </w:r>
      <w:r>
        <w:instrText xml:space="preserve"> TC "</w:instrText>
      </w:r>
      <w:bookmarkStart w:id="263" w:name="_Toc433701777"/>
      <w:r>
        <w:instrText>Microsoft Dynamics Online Services</w:instrText>
      </w:r>
      <w:bookmarkEnd w:id="263"/>
      <w:r>
        <w:instrText>" \l 2</w:instrText>
      </w:r>
      <w:r>
        <w:fldChar w:fldCharType="end"/>
      </w:r>
    </w:p>
    <w:p w:rsidR="00E6012F" w:rsidRDefault="00CC7C08">
      <w:pPr>
        <w:pStyle w:val="ProductList-Offering2HeadingNoBorder"/>
      </w:pPr>
      <w:bookmarkStart w:id="264" w:name="_Sec661"/>
      <w:r>
        <w:t>Microsoft Dynamics CRM Online</w:t>
      </w:r>
      <w:bookmarkEnd w:id="264"/>
      <w:r>
        <w:fldChar w:fldCharType="begin"/>
      </w:r>
      <w:r>
        <w:instrText xml:space="preserve"> TC "</w:instrText>
      </w:r>
      <w:bookmarkStart w:id="265" w:name="_Toc433701778"/>
      <w:r>
        <w:instrText>Microsoft Dynamics CRM Online</w:instrText>
      </w:r>
      <w:bookmarkEnd w:id="265"/>
      <w:r>
        <w:instrText>" \l 3</w:instrText>
      </w:r>
      <w:r>
        <w:fldChar w:fldCharType="end"/>
      </w:r>
    </w:p>
    <w:p w:rsidR="00E6012F" w:rsidRDefault="00CC7C08">
      <w:pPr>
        <w:pStyle w:val="ProductList-Offering1SubSection"/>
      </w:pPr>
      <w:bookmarkStart w:id="266" w:name="_Sec715"/>
      <w:r>
        <w:t>1. Dostupnost programu</w:t>
      </w:r>
      <w:bookmarkEnd w:id="266"/>
    </w:p>
    <w:tbl>
      <w:tblPr>
        <w:tblStyle w:val="PURTable"/>
        <w:tblW w:w="0" w:type="dxa"/>
        <w:tblLook w:val="04A0" w:firstRow="1" w:lastRow="0" w:firstColumn="1" w:lastColumn="0" w:noHBand="0" w:noVBand="1"/>
      </w:tblPr>
      <w:tblGrid>
        <w:gridCol w:w="4467"/>
        <w:gridCol w:w="791"/>
        <w:gridCol w:w="781"/>
        <w:gridCol w:w="795"/>
        <w:gridCol w:w="706"/>
        <w:gridCol w:w="828"/>
        <w:gridCol w:w="821"/>
        <w:gridCol w:w="800"/>
        <w:gridCol w:w="795"/>
      </w:tblGrid>
      <w:tr w:rsidR="00E601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012F">
        <w:tc>
          <w:tcPr>
            <w:tcW w:w="50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Microsoft Dynamics CRM Online Essential</w:t>
            </w:r>
            <w:r>
              <w:fldChar w:fldCharType="begin"/>
            </w:r>
            <w:r>
              <w:instrText xml:space="preserve"> XE "Microsoft Dynamics CRM Online Essential"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Microsoft Dynamics CRM Online Essential pro krytí SA</w:t>
            </w:r>
            <w:r>
              <w:fldChar w:fldCharType="begin"/>
            </w:r>
            <w:r>
              <w:instrText xml:space="preserve"> XE "Microsoft Dynamics CRM Online Essential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Microsoft Dynamics CRM Online Basic</w:t>
            </w:r>
            <w:r>
              <w:fldChar w:fldCharType="begin"/>
            </w:r>
            <w:r>
              <w:instrText xml:space="preserve"> XE "Microsoft Dynamics CRM Online Basic"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Microsoft Dynamics CRM Online Basic pro krytí SA</w:t>
            </w:r>
            <w:r>
              <w:fldChar w:fldCharType="begin"/>
            </w:r>
            <w:r>
              <w:instrText xml:space="preserve"> XE "Microsoft Dynamics CRM Online Basic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Microsoft Dynamics CRM Online Professional</w:t>
            </w:r>
            <w:r>
              <w:fldChar w:fldCharType="begin"/>
            </w:r>
            <w:r>
              <w:instrText xml:space="preserve"> XE "Microsoft Dynamics CRM Online Professional"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Doplněk aplikace Microsoft Dynamics CRM Online Professional pro službu Office 365</w:t>
            </w:r>
            <w:r>
              <w:fldChar w:fldCharType="begin"/>
            </w:r>
            <w:r>
              <w:instrText xml:space="preserve"> XE "Doplněk aplikace Microsoft Dynamics CRM Online Professional pro službu Office 365"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Doplněk aplikace Microsoft Dynamics CRM Online Professional pro službu Office 365 pro krytí SA</w:t>
            </w:r>
            <w:r>
              <w:fldChar w:fldCharType="begin"/>
            </w:r>
            <w:r>
              <w:instrText xml:space="preserve"> XE "Doplněk aplikace Microsoft Dynamics CRM Online Professional pro službu Office 365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Microsoft Dynamics CRM Online Professional pro krytí SA</w:t>
            </w:r>
            <w:r>
              <w:fldChar w:fldCharType="begin"/>
            </w:r>
            <w:r>
              <w:instrText xml:space="preserve"> XE "Microsoft Dynamics CRM Online Professional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Přímá podpora k produktu Microsoft Dynamics CRM Online Professional</w:t>
            </w:r>
            <w:r>
              <w:fldChar w:fldCharType="begin"/>
            </w:r>
            <w:r>
              <w:instrText xml:space="preserve"> XE "Přímá podpora k produktu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Microsoft Dynamics CRM Online Enterprise</w:t>
            </w:r>
            <w:r>
              <w:fldChar w:fldCharType="begin"/>
            </w:r>
            <w:r>
              <w:instrText xml:space="preserve"> XE "Microsoft Dynamics CRM Online Enterprise"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Microsoft Dynamics CRM Online Enterprise pro krytí SA</w:t>
            </w:r>
            <w:r>
              <w:fldChar w:fldCharType="begin"/>
            </w:r>
            <w:r>
              <w:instrText xml:space="preserve"> XE "Microsoft Dynamics CRM Online Enterprise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Rozšířená podpora k produktu Microsoft Dynamics CRM Online</w:t>
            </w:r>
            <w:r>
              <w:fldChar w:fldCharType="begin"/>
            </w:r>
            <w:r>
              <w:instrText xml:space="preserve"> XE "Rozšířená podpora k produktu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Microsoft Dynamics CRM Online – dodatečná instance produkčního serveru</w:t>
            </w:r>
            <w:r>
              <w:fldChar w:fldCharType="begin"/>
            </w:r>
            <w:r>
              <w:instrText xml:space="preserve"> XE "Microsoft Dynamics CRM Online – dodatečná instance produkčního serveru"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Microsoft Dynamics CRM Online – dodatečná instance neprodukčního serveru</w:t>
            </w:r>
            <w:r>
              <w:fldChar w:fldCharType="begin"/>
            </w:r>
            <w:r>
              <w:instrText xml:space="preserve"> XE "Microsoft Dynamics CRM Online – dodatečná instance neprodukčního serveru"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Microsoft Dynamics CRM Online Additional Storage</w:t>
            </w:r>
            <w:r>
              <w:fldChar w:fldCharType="begin"/>
            </w:r>
            <w:r>
              <w:instrText xml:space="preserve"> XE "Microsoft Dynamics CRM Online Additional Storage"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Microsoft Dynamics CRM Online Additional Storage EDU</w:t>
            </w:r>
            <w:r>
              <w:fldChar w:fldCharType="begin"/>
            </w:r>
            <w:r>
              <w:instrText xml:space="preserve"> XE "Microsoft Dynamics CRM Online Additional Storage EDU"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Microsoft Dynamics CRM Online Enhanced Support EDU</w:t>
            </w:r>
            <w:r>
              <w:fldChar w:fldCharType="begin"/>
            </w:r>
            <w:r>
              <w:instrText xml:space="preserve"> XE "Microsoft Dynamics CRM Online Enhanced Support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502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Microsoft Dynamics CRM Online Professional Direct Support EDU</w:t>
            </w:r>
            <w:r>
              <w:fldChar w:fldCharType="begin"/>
            </w:r>
            <w:r>
              <w:instrText xml:space="preserve"> XE "Microsoft Dynamics CRM Online Professional Direct Support EDU"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E6012F" w:rsidRDefault="00CC7C08">
      <w:pPr>
        <w:pStyle w:val="ProductList-Offering1SubSection"/>
      </w:pPr>
      <w:bookmarkStart w:id="267" w:name="_Sec770"/>
      <w:r>
        <w:t>2. Podmínky produktu</w:t>
      </w:r>
      <w:bookmarkEnd w:id="267"/>
    </w:p>
    <w:tbl>
      <w:tblPr>
        <w:tblStyle w:val="PURTable"/>
        <w:tblW w:w="0" w:type="dxa"/>
        <w:tblLook w:val="04A0" w:firstRow="1" w:lastRow="0" w:firstColumn="1" w:lastColumn="0" w:noHBand="0" w:noVBand="1"/>
      </w:tblPr>
      <w:tblGrid>
        <w:gridCol w:w="3595"/>
        <w:gridCol w:w="3596"/>
        <w:gridCol w:w="3599"/>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Prodloužená doba účinnosti: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Doplněk Microsoft Dynamics CRM Online Professional pro službu Office 365, doplněk Microsoft Dynamics CRM Online Professional pro službu Office 365 pro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Propagační akce: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(SCE):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Výhoda použití studenty: Není relevantní</w:t>
            </w:r>
          </w:p>
        </w:tc>
      </w:tr>
    </w:tbl>
    <w:p w:rsidR="00E6012F" w:rsidRDefault="00E6012F">
      <w:pPr>
        <w:pStyle w:val="ProductList-Body"/>
      </w:pPr>
    </w:p>
    <w:p w:rsidR="00E6012F" w:rsidRDefault="00CC7C08">
      <w:pPr>
        <w:pStyle w:val="ProductList-ClauseHeading"/>
      </w:pPr>
      <w:r>
        <w:t>2.1 Licence na odběr doplňku na základě počtu uživatelů</w:t>
      </w:r>
    </w:p>
    <w:tbl>
      <w:tblPr>
        <w:tblStyle w:val="PURTable"/>
        <w:tblW w:w="0" w:type="dxa"/>
        <w:tblLook w:val="04A0" w:firstRow="1" w:lastRow="0" w:firstColumn="1" w:lastColumn="0" w:noHBand="0" w:noVBand="1"/>
      </w:tblPr>
      <w:tblGrid>
        <w:gridCol w:w="5395"/>
        <w:gridCol w:w="5395"/>
      </w:tblGrid>
      <w:tr w:rsidR="00E601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Licence na odběr doplňku na základě počtu uživatelů</w:t>
            </w: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Licence CAL pro Microsoft Dynamics CRM Essential</w:t>
            </w:r>
            <w:r>
              <w:fldChar w:fldCharType="begin"/>
            </w:r>
            <w:r>
              <w:instrText xml:space="preserve"> XE "Licence CAL pro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Licence na odběr na základě počtu uživatelů pro krytí SA k produktu Dynamics CRM Online Essentials</w:t>
            </w: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Licence CAL pro Microsoft Dynamics CRM Basic</w:t>
            </w:r>
            <w:r>
              <w:fldChar w:fldCharType="begin"/>
            </w:r>
            <w:r>
              <w:instrText xml:space="preserve"> XE "Licence CAL pro Microsoft Dynamics CRM Basic" </w:instrText>
            </w:r>
            <w:r>
              <w:fldChar w:fldCharType="end"/>
            </w:r>
            <w:r>
              <w:t xml:space="preserve"> nebo</w:t>
            </w:r>
          </w:p>
          <w:p w:rsidR="00E6012F" w:rsidRDefault="00CC7C08">
            <w:pPr>
              <w:pStyle w:val="ProductList-TableBody"/>
              <w:tabs>
                <w:tab w:val="clear" w:pos="360"/>
                <w:tab w:val="clear" w:pos="720"/>
                <w:tab w:val="clear" w:pos="1080"/>
                <w:tab w:val="left" w:pos="201"/>
                <w:tab w:val="left" w:pos="403"/>
                <w:tab w:val="left" w:pos="604"/>
              </w:tabs>
            </w:pPr>
            <w:r>
              <w:t>Rozšiřující licence Additive CAL k produktu Microsoft Dynamics CRM Basic</w:t>
            </w:r>
            <w:r>
              <w:fldChar w:fldCharType="begin"/>
            </w:r>
            <w:r>
              <w:instrText xml:space="preserve"> XE "Rozšiřující licence Additive CAL k produktu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Licence na odběr na základě počtu uživatelů pro krytí SA k produktu Dynamics CRM Online Basic</w:t>
            </w: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Licence CAL k produktu Microsoft Dynamics CRM Professional</w:t>
            </w:r>
            <w:r>
              <w:fldChar w:fldCharType="begin"/>
            </w:r>
            <w:r>
              <w:instrText xml:space="preserve"> XE "Licence CAL k produktu Microsoft Dynamics CRM Professional" </w:instrText>
            </w:r>
            <w:r>
              <w:fldChar w:fldCharType="end"/>
            </w:r>
            <w:r>
              <w:t xml:space="preserve"> nebo</w:t>
            </w:r>
          </w:p>
          <w:p w:rsidR="00E6012F" w:rsidRDefault="00CC7C08">
            <w:pPr>
              <w:pStyle w:val="ProductList-TableBody"/>
              <w:tabs>
                <w:tab w:val="clear" w:pos="360"/>
                <w:tab w:val="clear" w:pos="720"/>
                <w:tab w:val="clear" w:pos="1080"/>
                <w:tab w:val="left" w:pos="201"/>
                <w:tab w:val="left" w:pos="403"/>
                <w:tab w:val="left" w:pos="604"/>
              </w:tabs>
            </w:pPr>
            <w:r>
              <w:t>Rozšiřující licence CAL k produktu Microsoft Dynamics CRM Professional</w:t>
            </w:r>
            <w:r>
              <w:fldChar w:fldCharType="begin"/>
            </w:r>
            <w:r>
              <w:instrText xml:space="preserve"> XE "Rozšiřující licence CAL k produktu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Licence na odběr na základě počtu uživatelů pro krytí SA k produktu Dynamics CRM Online Professional</w:t>
            </w:r>
          </w:p>
          <w:p w:rsidR="00E6012F" w:rsidRDefault="00CC7C08">
            <w:pPr>
              <w:pStyle w:val="ProductList-TableBody"/>
              <w:tabs>
                <w:tab w:val="clear" w:pos="360"/>
                <w:tab w:val="clear" w:pos="720"/>
                <w:tab w:val="clear" w:pos="1080"/>
                <w:tab w:val="left" w:pos="201"/>
                <w:tab w:val="left" w:pos="403"/>
                <w:tab w:val="left" w:pos="604"/>
              </w:tabs>
            </w:pPr>
            <w:r>
              <w:t>Licence na odběr na základě počtu uživatelů pro krytí SA k produktu Dynamics CRM Online Enterprise</w:t>
            </w:r>
          </w:p>
        </w:tc>
      </w:tr>
    </w:tbl>
    <w:p w:rsidR="00E6012F" w:rsidRDefault="00CC7C08">
      <w:pPr>
        <w:pStyle w:val="ProductList-Body"/>
      </w:pPr>
      <w:r>
        <w:rPr>
          <w:i/>
          <w:vertAlign w:val="superscript"/>
        </w:rPr>
        <w:t>1</w:t>
      </w:r>
      <w:r>
        <w:rPr>
          <w:i/>
        </w:rPr>
        <w:t>S aktivním krytím SA</w:t>
      </w:r>
    </w:p>
    <w:p w:rsidR="00E6012F" w:rsidRDefault="00E6012F">
      <w:pPr>
        <w:pStyle w:val="ProductList-Body"/>
      </w:pPr>
    </w:p>
    <w:p w:rsidR="00E6012F" w:rsidRDefault="00CC7C08">
      <w:pPr>
        <w:pStyle w:val="ProductList-ClauseHeading"/>
      </w:pPr>
      <w:r>
        <w:t>2.2 Smlouva Campus a School</w:t>
      </w:r>
    </w:p>
    <w:p w:rsidR="00E6012F" w:rsidRDefault="00CC7C08">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odběr pro Microsoft Dynamics CRM Online prodávané prostřednictvím CA/SA lze získat pro celou instituci nebo pro její jednotlivé části.</w:t>
      </w:r>
    </w:p>
    <w:p w:rsidR="00E6012F" w:rsidRDefault="00E6012F">
      <w:pPr>
        <w:pStyle w:val="ProductList-Body"/>
      </w:pPr>
    </w:p>
    <w:p w:rsidR="00E6012F" w:rsidRDefault="00CC7C08">
      <w:pPr>
        <w:pStyle w:val="ProductList-ClauseHeading"/>
      </w:pPr>
      <w:r>
        <w:t>2.3 Microsoft Dynamics CRM Online Professional for Government</w:t>
      </w:r>
    </w:p>
    <w:p w:rsidR="00E6012F" w:rsidRDefault="00CC7C08">
      <w:pPr>
        <w:pStyle w:val="ProductList-Body"/>
      </w:pPr>
      <w:r>
        <w:t>Microsoft Social Engagement</w:t>
      </w:r>
      <w:r>
        <w:fldChar w:fldCharType="begin"/>
      </w:r>
      <w:r>
        <w:instrText xml:space="preserve"> XE "Microsoft Social Engagement" </w:instrText>
      </w:r>
      <w:r>
        <w:fldChar w:fldCharType="end"/>
      </w:r>
      <w:r>
        <w:t xml:space="preserve"> a Microsoft Dynamics Marketing Sales Collaboration</w:t>
      </w:r>
      <w:r>
        <w:fldChar w:fldCharType="begin"/>
      </w:r>
      <w:r>
        <w:instrText xml:space="preserve"> XE "Microsoft Dynamics Marketing Sales Collaboration" </w:instrText>
      </w:r>
      <w:r>
        <w:fldChar w:fldCharType="end"/>
      </w:r>
      <w:r>
        <w:t xml:space="preserve"> nejsou k dispozici v rámci Microsoft Dynamics CRM Online Professional for Government.</w:t>
      </w:r>
    </w:p>
    <w:p w:rsidR="00E6012F" w:rsidRDefault="00E6012F">
      <w:pPr>
        <w:pStyle w:val="ProductList-Body"/>
      </w:pPr>
    </w:p>
    <w:p w:rsidR="00E6012F" w:rsidRDefault="00CC7C08">
      <w:pPr>
        <w:pStyle w:val="ProductList-ClauseHeading"/>
      </w:pPr>
      <w:r>
        <w:t>2.4 Nabídky podpory pro Microsoft Dynamics CRM Online</w:t>
      </w:r>
    </w:p>
    <w:p w:rsidR="00E6012F" w:rsidRDefault="00CC7C08">
      <w:pPr>
        <w:pStyle w:val="ProductList-Body"/>
      </w:pPr>
      <w:r>
        <w:t xml:space="preserve">Podrobnosti o nabídkách podpory pro Microsoft Dynamics CRM Online naleznete na adrese </w:t>
      </w:r>
      <w:hyperlink r:id="rId106">
        <w:r>
          <w:rPr>
            <w:color w:val="00467F"/>
            <w:u w:val="single"/>
          </w:rPr>
          <w:t>http://www.microsoft.com/en-us/dynamics/dynamics-online-support.aspx</w:t>
        </w:r>
      </w:hyperlink>
      <w:r>
        <w:t xml:space="preserve">. </w:t>
      </w:r>
    </w:p>
    <w:p w:rsidR="00E6012F" w:rsidRDefault="00E6012F">
      <w:pPr>
        <w:pStyle w:val="ProductList-Body"/>
        <w:jc w:val="right"/>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CC7C08">
      <w:pPr>
        <w:pStyle w:val="ProductList-Offering2HeadingNoBorder"/>
      </w:pPr>
      <w:bookmarkStart w:id="268" w:name="_Sec662"/>
      <w:r>
        <w:t>Microsoft Dynamics Marketing</w:t>
      </w:r>
      <w:bookmarkEnd w:id="268"/>
      <w:r>
        <w:fldChar w:fldCharType="begin"/>
      </w:r>
      <w:r>
        <w:instrText xml:space="preserve"> TC "</w:instrText>
      </w:r>
      <w:bookmarkStart w:id="269" w:name="_Toc433701779"/>
      <w:r>
        <w:instrText>Microsoft Dynamics Marketing</w:instrText>
      </w:r>
      <w:bookmarkEnd w:id="269"/>
      <w:r>
        <w:instrText>" \l 3</w:instrText>
      </w:r>
      <w:r>
        <w:fldChar w:fldCharType="end"/>
      </w:r>
    </w:p>
    <w:p w:rsidR="00E6012F" w:rsidRDefault="00CC7C08">
      <w:pPr>
        <w:pStyle w:val="ProductList-Offering1SubSection"/>
      </w:pPr>
      <w:bookmarkStart w:id="270" w:name="_Sec716"/>
      <w:r>
        <w:t>1. Dostupnost programu</w:t>
      </w:r>
      <w:bookmarkEnd w:id="270"/>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E601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012F">
        <w:tc>
          <w:tcPr>
            <w:tcW w:w="50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Microsoft Dynamics Marketing Enterprise</w:t>
            </w:r>
            <w:r>
              <w:fldChar w:fldCharType="begin"/>
            </w:r>
            <w:r>
              <w:instrText xml:space="preserve"> XE "Microsoft Dynamics Marketing Enterprise"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Microsoft Dynamics Marketing Extra Messages</w:t>
            </w:r>
            <w:r>
              <w:fldChar w:fldCharType="begin"/>
            </w:r>
            <w:r>
              <w:instrText xml:space="preserve"> XE "Microsoft Dynamics Marketing Extra Messages"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Microsoft Dynamics Marketing Enterprise Extra Storage</w:t>
            </w:r>
            <w:r>
              <w:fldChar w:fldCharType="begin"/>
            </w:r>
            <w:r>
              <w:instrText xml:space="preserve"> XE "Microsoft Dynamics Marketing Enterprise Extra Storage"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502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E6012F" w:rsidRDefault="00CC7C08">
      <w:pPr>
        <w:pStyle w:val="ProductList-Offering1SubSection"/>
      </w:pPr>
      <w:bookmarkStart w:id="271" w:name="_Sec771"/>
      <w:r>
        <w:t>2. Podmínky produktu</w:t>
      </w:r>
      <w:bookmarkEnd w:id="271"/>
    </w:p>
    <w:tbl>
      <w:tblPr>
        <w:tblStyle w:val="PURTable"/>
        <w:tblW w:w="0" w:type="dxa"/>
        <w:tblLook w:val="04A0" w:firstRow="1" w:lastRow="0" w:firstColumn="1" w:lastColumn="0" w:noHBand="0" w:noVBand="1"/>
      </w:tblPr>
      <w:tblGrid>
        <w:gridCol w:w="3587"/>
        <w:gridCol w:w="3599"/>
        <w:gridCol w:w="3604"/>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Prodloužená doba účinnosti: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Propagační akce: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(SCE):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Výhoda použití studenty: Není relevantní</w:t>
            </w:r>
          </w:p>
        </w:tc>
      </w:tr>
    </w:tbl>
    <w:p w:rsidR="00E6012F" w:rsidRDefault="00E6012F">
      <w:pPr>
        <w:pStyle w:val="ProductList-Body"/>
      </w:pPr>
    </w:p>
    <w:p w:rsidR="00E6012F" w:rsidRDefault="00CC7C08">
      <w:pPr>
        <w:pStyle w:val="ProductList-ClauseHeading"/>
      </w:pPr>
      <w:r>
        <w:t>2.1 Nabídky podpory pro Microsoft Dynamics Marketing</w:t>
      </w:r>
    </w:p>
    <w:p w:rsidR="00E6012F" w:rsidRDefault="00CC7C08">
      <w:pPr>
        <w:pStyle w:val="ProductList-Body"/>
      </w:pPr>
      <w:r>
        <w:t xml:space="preserve">Podrobnosti o nabídkách podpory pro Microsoft Dynamics Marketing naleznete na adrese </w:t>
      </w:r>
      <w:hyperlink r:id="rId108">
        <w:r>
          <w:rPr>
            <w:color w:val="00467F"/>
            <w:u w:val="single"/>
          </w:rPr>
          <w:t>http://www.microsoft.com/en-us/dynamics/dynamics-online-support.aspx</w:t>
        </w:r>
      </w:hyperlink>
      <w:r>
        <w:t xml:space="preserve">. </w:t>
      </w:r>
    </w:p>
    <w:p w:rsidR="00E6012F" w:rsidRDefault="00E6012F">
      <w:pPr>
        <w:pStyle w:val="ProductList-Body"/>
        <w:jc w:val="right"/>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CC7C08">
      <w:pPr>
        <w:pStyle w:val="ProductList-Offering2HeadingNoBorder"/>
      </w:pPr>
      <w:bookmarkStart w:id="272" w:name="_Sec663"/>
      <w:r>
        <w:t>Microsoft Social Engagement</w:t>
      </w:r>
      <w:bookmarkEnd w:id="272"/>
      <w:r>
        <w:fldChar w:fldCharType="begin"/>
      </w:r>
      <w:r>
        <w:instrText xml:space="preserve"> TC "</w:instrText>
      </w:r>
      <w:bookmarkStart w:id="273" w:name="_Toc433701780"/>
      <w:r>
        <w:instrText>Microsoft Social Engagement</w:instrText>
      </w:r>
      <w:bookmarkEnd w:id="273"/>
      <w:r>
        <w:instrText>" \l 3</w:instrText>
      </w:r>
      <w:r>
        <w:fldChar w:fldCharType="end"/>
      </w:r>
    </w:p>
    <w:p w:rsidR="00E6012F" w:rsidRDefault="00CC7C08">
      <w:pPr>
        <w:pStyle w:val="ProductList-Offering1SubSection"/>
      </w:pPr>
      <w:bookmarkStart w:id="274" w:name="_Sec717"/>
      <w:r>
        <w:t>1. Dostupnost programu</w:t>
      </w:r>
      <w:bookmarkEnd w:id="274"/>
    </w:p>
    <w:tbl>
      <w:tblPr>
        <w:tblStyle w:val="PURTable"/>
        <w:tblW w:w="0" w:type="dxa"/>
        <w:tblLook w:val="04A0" w:firstRow="1" w:lastRow="0" w:firstColumn="1" w:lastColumn="0" w:noHBand="0" w:noVBand="1"/>
      </w:tblPr>
      <w:tblGrid>
        <w:gridCol w:w="4458"/>
        <w:gridCol w:w="793"/>
        <w:gridCol w:w="782"/>
        <w:gridCol w:w="797"/>
        <w:gridCol w:w="706"/>
        <w:gridCol w:w="829"/>
        <w:gridCol w:w="822"/>
        <w:gridCol w:w="801"/>
        <w:gridCol w:w="796"/>
      </w:tblGrid>
      <w:tr w:rsidR="00E601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012F">
        <w:tc>
          <w:tcPr>
            <w:tcW w:w="50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Microsoft Social Engagement Professional</w:t>
            </w:r>
            <w:r>
              <w:fldChar w:fldCharType="begin"/>
            </w:r>
            <w:r>
              <w:instrText xml:space="preserve"> XE "Microsoft Social Engagement Professional"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Doplněk Microsoft Social Engagement Professional</w:t>
            </w:r>
            <w:r>
              <w:fldChar w:fldCharType="begin"/>
            </w:r>
            <w:r>
              <w:instrText xml:space="preserve"> XE "Doplněk Microsoft Social Engagement Professional"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Microsoft Social Engagement Additional Posts</w:t>
            </w:r>
            <w:r>
              <w:fldChar w:fldCharType="begin"/>
            </w:r>
            <w:r>
              <w:instrText xml:space="preserve"> XE "Microsoft Social Engagement Additional Posts"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Přímá podpora pro Microsoft Social Engagement Professional</w:t>
            </w:r>
            <w:r>
              <w:fldChar w:fldCharType="begin"/>
            </w:r>
            <w:r>
              <w:instrText xml:space="preserve"> XE "Přímá podpora pro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502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Microsoft Social Engagement Enterprise</w:t>
            </w:r>
            <w:r>
              <w:fldChar w:fldCharType="begin"/>
            </w:r>
            <w:r>
              <w:instrText xml:space="preserve"> XE "Microsoft Social Engagement Enterprise"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E6012F" w:rsidRDefault="00CC7C08">
      <w:pPr>
        <w:pStyle w:val="ProductList-Offering1SubSection"/>
      </w:pPr>
      <w:bookmarkStart w:id="275" w:name="_Sec772"/>
      <w:r>
        <w:t>2. Podmínky produktu</w:t>
      </w:r>
      <w:bookmarkEnd w:id="275"/>
    </w:p>
    <w:tbl>
      <w:tblPr>
        <w:tblStyle w:val="PURTable"/>
        <w:tblW w:w="0" w:type="dxa"/>
        <w:tblLook w:val="04A0" w:firstRow="1" w:lastRow="0" w:firstColumn="1" w:lastColumn="0" w:noHBand="0" w:noVBand="1"/>
      </w:tblPr>
      <w:tblGrid>
        <w:gridCol w:w="3587"/>
        <w:gridCol w:w="3599"/>
        <w:gridCol w:w="3604"/>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Prodloužená doba účinnosti: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Propagační akce: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(SCE):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Výhoda použití studenty: Není relevantní</w:t>
            </w:r>
          </w:p>
        </w:tc>
      </w:tr>
    </w:tbl>
    <w:p w:rsidR="00E6012F" w:rsidRDefault="00E6012F">
      <w:pPr>
        <w:pStyle w:val="ProductList-Body"/>
      </w:pPr>
    </w:p>
    <w:p w:rsidR="00E6012F" w:rsidRDefault="00CC7C08">
      <w:pPr>
        <w:pStyle w:val="ProductList-ClauseHeading"/>
      </w:pPr>
      <w:r>
        <w:t>2.1 Kvalifikující licence doplňku licencí na odběr na základě počtu uživatelů</w:t>
      </w:r>
    </w:p>
    <w:tbl>
      <w:tblPr>
        <w:tblStyle w:val="PURTable"/>
        <w:tblW w:w="0" w:type="dxa"/>
        <w:tblLook w:val="04A0" w:firstRow="1" w:lastRow="0" w:firstColumn="1" w:lastColumn="0" w:noHBand="0" w:noVBand="1"/>
      </w:tblPr>
      <w:tblGrid>
        <w:gridCol w:w="5397"/>
        <w:gridCol w:w="5393"/>
      </w:tblGrid>
      <w:tr w:rsidR="00E601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Licence na odběr doplňku na základě počtu uživatelů</w:t>
            </w: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Licence CAL k produktu Microsoft Dynamics CRM Professional</w:t>
            </w:r>
            <w:r>
              <w:fldChar w:fldCharType="begin"/>
            </w:r>
            <w:r>
              <w:instrText xml:space="preserve"> XE "Licence CAL k produktu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Doplněk pro Microsoft Social Engagement Professional</w:t>
            </w:r>
          </w:p>
          <w:p w:rsidR="00E6012F" w:rsidRDefault="00CC7C08">
            <w:pPr>
              <w:pStyle w:val="ProductList-TableBody"/>
              <w:tabs>
                <w:tab w:val="clear" w:pos="360"/>
                <w:tab w:val="clear" w:pos="720"/>
                <w:tab w:val="clear" w:pos="1080"/>
                <w:tab w:val="left" w:pos="201"/>
                <w:tab w:val="left" w:pos="403"/>
                <w:tab w:val="left" w:pos="604"/>
              </w:tabs>
            </w:pPr>
            <w:r>
              <w:t>Další příspěvky k Microsoft Social Engagement Professional</w:t>
            </w:r>
          </w:p>
          <w:p w:rsidR="00E6012F" w:rsidRDefault="00CC7C08">
            <w:pPr>
              <w:pStyle w:val="ProductList-TableBody"/>
              <w:tabs>
                <w:tab w:val="clear" w:pos="360"/>
                <w:tab w:val="clear" w:pos="720"/>
                <w:tab w:val="clear" w:pos="1080"/>
                <w:tab w:val="left" w:pos="201"/>
                <w:tab w:val="left" w:pos="403"/>
                <w:tab w:val="left" w:pos="604"/>
              </w:tabs>
            </w:pPr>
            <w:r>
              <w:t>Další příspěvky k Microsoft Social Engagement Professional Education</w:t>
            </w:r>
          </w:p>
        </w:tc>
      </w:tr>
    </w:tbl>
    <w:p w:rsidR="00E6012F" w:rsidRDefault="00CC7C08">
      <w:pPr>
        <w:pStyle w:val="ProductList-Body"/>
      </w:pPr>
      <w:r>
        <w:rPr>
          <w:i/>
          <w:vertAlign w:val="superscript"/>
        </w:rPr>
        <w:t>1</w:t>
      </w:r>
      <w:r>
        <w:rPr>
          <w:i/>
        </w:rPr>
        <w:t>Každá kvalifikující licence musí mít aktivní krytí SA.</w:t>
      </w:r>
    </w:p>
    <w:p w:rsidR="00E6012F" w:rsidRDefault="00E6012F">
      <w:pPr>
        <w:pStyle w:val="ProductList-Body"/>
      </w:pPr>
    </w:p>
    <w:p w:rsidR="00E6012F" w:rsidRDefault="00CC7C08">
      <w:pPr>
        <w:pStyle w:val="ProductList-ClauseHeading"/>
      </w:pPr>
      <w:r>
        <w:t>2.2 Nabídky podpory pro Microsoft Social Engagement</w:t>
      </w:r>
    </w:p>
    <w:p w:rsidR="00E6012F" w:rsidRDefault="00CC7C08">
      <w:pPr>
        <w:pStyle w:val="ProductList-Body"/>
      </w:pPr>
      <w:r>
        <w:t xml:space="preserve">Podrobnosti o nabídkách podpory pro Microsoft Social Engagement naleznete na adrese </w:t>
      </w:r>
      <w:hyperlink r:id="rId110">
        <w:r>
          <w:rPr>
            <w:color w:val="00467F"/>
            <w:u w:val="single"/>
          </w:rPr>
          <w:t>http://www.microsoft.com/en-us/dynamics/dynamics-online-support.aspx</w:t>
        </w:r>
      </w:hyperlink>
      <w:r>
        <w:t xml:space="preserve">. </w:t>
      </w:r>
    </w:p>
    <w:p w:rsidR="00E6012F" w:rsidRDefault="00E6012F">
      <w:pPr>
        <w:pStyle w:val="ProductList-Body"/>
        <w:jc w:val="right"/>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CC7C08">
      <w:pPr>
        <w:pStyle w:val="ProductList-Offering2HeadingNoBorder"/>
      </w:pPr>
      <w:bookmarkStart w:id="276" w:name="_Sec664"/>
      <w:r>
        <w:t>Parature, from Microsoft</w:t>
      </w:r>
      <w:bookmarkEnd w:id="276"/>
      <w:r>
        <w:fldChar w:fldCharType="begin"/>
      </w:r>
      <w:r>
        <w:instrText xml:space="preserve"> TC "</w:instrText>
      </w:r>
      <w:bookmarkStart w:id="277" w:name="_Toc433701781"/>
      <w:r>
        <w:instrText>Parature, from Microsoft</w:instrText>
      </w:r>
      <w:bookmarkEnd w:id="277"/>
      <w:r>
        <w:instrText>" \l 3</w:instrText>
      </w:r>
      <w:r>
        <w:fldChar w:fldCharType="end"/>
      </w:r>
    </w:p>
    <w:p w:rsidR="00E6012F" w:rsidRDefault="00CC7C08">
      <w:pPr>
        <w:pStyle w:val="ProductList-Offering1SubSection"/>
      </w:pPr>
      <w:bookmarkStart w:id="278" w:name="_Sec718"/>
      <w:r>
        <w:t>1. Dostupnost programu</w:t>
      </w:r>
      <w:bookmarkEnd w:id="278"/>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E601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012F">
        <w:tc>
          <w:tcPr>
            <w:tcW w:w="50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Parature Enterprise</w:t>
            </w:r>
            <w:r>
              <w:fldChar w:fldCharType="begin"/>
            </w:r>
            <w:r>
              <w:instrText xml:space="preserve"> XE "Parature Enterprise"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Parature Enterprise Additional Records</w:t>
            </w:r>
            <w:r>
              <w:fldChar w:fldCharType="begin"/>
            </w:r>
            <w:r>
              <w:instrText xml:space="preserve"> XE "Parature Enterprise Additional Records"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Parature Enterprise Additional Page Views</w:t>
            </w:r>
            <w:r>
              <w:fldChar w:fldCharType="begin"/>
            </w:r>
            <w:r>
              <w:instrText xml:space="preserve"> XE "Parature Enterprise Additional Page Views"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Parature Enterprise Additional Departments</w:t>
            </w:r>
            <w:r>
              <w:fldChar w:fldCharType="begin"/>
            </w:r>
            <w:r>
              <w:instrText xml:space="preserve"> XE "Parature Enterprise Additional Departments"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Parature Enterprise Additional File Storage</w:t>
            </w:r>
            <w:r>
              <w:fldChar w:fldCharType="begin"/>
            </w:r>
            <w:r>
              <w:instrText xml:space="preserve"> XE "Parature Enterprise Additional File Storage"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502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E6012F" w:rsidRDefault="00CC7C08">
      <w:pPr>
        <w:pStyle w:val="ProductList-Offering1SubSection"/>
      </w:pPr>
      <w:bookmarkStart w:id="279" w:name="_Sec773"/>
      <w:r>
        <w:t>2. Podmínky produktu</w:t>
      </w:r>
      <w:bookmarkEnd w:id="279"/>
    </w:p>
    <w:tbl>
      <w:tblPr>
        <w:tblStyle w:val="PURTable"/>
        <w:tblW w:w="0" w:type="dxa"/>
        <w:tblLook w:val="04A0" w:firstRow="1" w:lastRow="0" w:firstColumn="1" w:lastColumn="0" w:noHBand="0" w:noVBand="1"/>
      </w:tblPr>
      <w:tblGrid>
        <w:gridCol w:w="3587"/>
        <w:gridCol w:w="3599"/>
        <w:gridCol w:w="3604"/>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Prodloužená doba účinnosti: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Propagační akce: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(SCE):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Výhoda použití studenty: Není relevantní</w:t>
            </w:r>
          </w:p>
        </w:tc>
      </w:tr>
    </w:tbl>
    <w:p w:rsidR="00E6012F" w:rsidRDefault="00E6012F">
      <w:pPr>
        <w:pStyle w:val="ProductList-Body"/>
      </w:pPr>
    </w:p>
    <w:p w:rsidR="00E6012F" w:rsidRDefault="00CC7C08">
      <w:pPr>
        <w:pStyle w:val="ProductList-ClauseHeading"/>
      </w:pPr>
      <w:r>
        <w:t>2.1 Nabídky podpory Parature</w:t>
      </w:r>
    </w:p>
    <w:p w:rsidR="00E6012F" w:rsidRDefault="00CC7C08">
      <w:pPr>
        <w:pStyle w:val="ProductList-Body"/>
      </w:pPr>
      <w:r>
        <w:t xml:space="preserve">Podrobnosti o nabídkách podpory pro Parature naleznete na adrese </w:t>
      </w:r>
      <w:hyperlink r:id="rId112">
        <w:r>
          <w:rPr>
            <w:color w:val="00467F"/>
            <w:u w:val="single"/>
          </w:rPr>
          <w:t>http://www.microsoft.com/en-us/dynamics/dynamics-online-support.aspx</w:t>
        </w:r>
      </w:hyperlink>
      <w:r>
        <w:t xml:space="preserve">. </w:t>
      </w:r>
    </w:p>
    <w:p w:rsidR="00E6012F" w:rsidRDefault="00E6012F">
      <w:pPr>
        <w:pStyle w:val="ProductList-Body"/>
        <w:jc w:val="right"/>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CC7C08">
      <w:pPr>
        <w:pStyle w:val="ProductList-OfferingGroupHeading"/>
      </w:pPr>
      <w:bookmarkStart w:id="280" w:name="_Sec632"/>
      <w:r>
        <w:t>Služby Office 365</w:t>
      </w:r>
      <w:bookmarkEnd w:id="280"/>
      <w:r>
        <w:fldChar w:fldCharType="begin"/>
      </w:r>
      <w:r>
        <w:instrText xml:space="preserve"> TC "</w:instrText>
      </w:r>
      <w:bookmarkStart w:id="281" w:name="_Toc433701782"/>
      <w:r>
        <w:instrText>Služby Office 365</w:instrText>
      </w:r>
      <w:bookmarkEnd w:id="281"/>
      <w:r>
        <w:instrText>" \l 2</w:instrText>
      </w:r>
      <w:r>
        <w:fldChar w:fldCharType="end"/>
      </w:r>
    </w:p>
    <w:p w:rsidR="00E6012F" w:rsidRDefault="00CC7C08">
      <w:pPr>
        <w:pStyle w:val="ProductList-Offering2HeadingNoBorder"/>
      </w:pPr>
      <w:bookmarkStart w:id="282" w:name="_Sec633"/>
      <w:r>
        <w:t>Aplikace služeb Office 365</w:t>
      </w:r>
      <w:bookmarkEnd w:id="282"/>
      <w:r>
        <w:fldChar w:fldCharType="begin"/>
      </w:r>
      <w:r>
        <w:instrText xml:space="preserve"> TC "</w:instrText>
      </w:r>
      <w:bookmarkStart w:id="283" w:name="_Toc433701783"/>
      <w:r>
        <w:instrText>Aplikace služeb Office 365</w:instrText>
      </w:r>
      <w:bookmarkEnd w:id="283"/>
      <w:r>
        <w:instrText>" \l 3</w:instrText>
      </w:r>
      <w:r>
        <w:fldChar w:fldCharType="end"/>
      </w:r>
    </w:p>
    <w:p w:rsidR="00E6012F" w:rsidRDefault="00CC7C08">
      <w:pPr>
        <w:pStyle w:val="ProductList-Offering1SubSection"/>
      </w:pPr>
      <w:bookmarkStart w:id="284" w:name="_Sec719"/>
      <w:r>
        <w:t>1. Dostupnost programu</w:t>
      </w:r>
      <w:bookmarkEnd w:id="284"/>
    </w:p>
    <w:tbl>
      <w:tblPr>
        <w:tblStyle w:val="PURTable"/>
        <w:tblW w:w="0" w:type="dxa"/>
        <w:tblLook w:val="04A0" w:firstRow="1" w:lastRow="0" w:firstColumn="1" w:lastColumn="0" w:noHBand="0" w:noVBand="1"/>
      </w:tblPr>
      <w:tblGrid>
        <w:gridCol w:w="4440"/>
        <w:gridCol w:w="793"/>
        <w:gridCol w:w="783"/>
        <w:gridCol w:w="797"/>
        <w:gridCol w:w="707"/>
        <w:gridCol w:w="829"/>
        <w:gridCol w:w="823"/>
        <w:gridCol w:w="802"/>
        <w:gridCol w:w="810"/>
      </w:tblGrid>
      <w:tr w:rsidR="00E601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012F">
        <w:tc>
          <w:tcPr>
            <w:tcW w:w="50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Office 365 ProPlus</w:t>
            </w:r>
            <w:r>
              <w:fldChar w:fldCharType="begin"/>
            </w:r>
            <w:r>
              <w:instrText xml:space="preserve"> XE "Office 365 ProPlus"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Office 365 ProPlus z krytí SA</w:t>
            </w:r>
            <w:r>
              <w:fldChar w:fldCharType="begin"/>
            </w:r>
            <w:r>
              <w:instrText xml:space="preserve"> XE "Office 365 ProPlus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Project Online with Project Pro for Office 365</w:t>
            </w:r>
            <w:r>
              <w:fldChar w:fldCharType="begin"/>
            </w:r>
            <w:r>
              <w:instrText xml:space="preserve"> XE "Project Online with Project Pro for Office 365"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Project Online with Project Pro pro Office 365 z krytí SA</w:t>
            </w:r>
            <w:r>
              <w:fldChar w:fldCharType="begin"/>
            </w:r>
            <w:r>
              <w:instrText xml:space="preserve"> XE "Project Online with Project Pro pro Office 365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Project Pro pro Office 365</w:t>
            </w:r>
            <w:r>
              <w:fldChar w:fldCharType="begin"/>
            </w:r>
            <w:r>
              <w:instrText xml:space="preserve"> XE "Project Pro pro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Project Pro pro Office 365 z krytí SA</w:t>
            </w:r>
            <w:r>
              <w:fldChar w:fldCharType="begin"/>
            </w:r>
            <w:r>
              <w:instrText xml:space="preserve"> XE "Project Pro pro Office 365 z krytí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Visio Pro pro Office 365</w:t>
            </w:r>
            <w:r>
              <w:fldChar w:fldCharType="begin"/>
            </w:r>
            <w:r>
              <w:instrText xml:space="preserve"> XE "Visio Pro pro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502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Visio Pro pro Office 365 z krytí SA</w:t>
            </w:r>
            <w:r>
              <w:fldChar w:fldCharType="begin"/>
            </w:r>
            <w:r>
              <w:instrText xml:space="preserve"> XE "Visio Pro pro Office 365 z krytí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bl>
    <w:p w:rsidR="00E6012F" w:rsidRDefault="00CC7C08">
      <w:pPr>
        <w:pStyle w:val="ProductList-Offering1SubSection"/>
      </w:pPr>
      <w:bookmarkStart w:id="285" w:name="_Sec774"/>
      <w:r>
        <w:t>2. Podmínky produktu</w:t>
      </w:r>
      <w:bookmarkEnd w:id="285"/>
    </w:p>
    <w:tbl>
      <w:tblPr>
        <w:tblStyle w:val="PURTable"/>
        <w:tblW w:w="0" w:type="dxa"/>
        <w:tblLook w:val="04A0" w:firstRow="1" w:lastRow="0" w:firstColumn="1" w:lastColumn="0" w:noHBand="0" w:noVBand="1"/>
      </w:tblPr>
      <w:tblGrid>
        <w:gridCol w:w="3587"/>
        <w:gridCol w:w="3599"/>
        <w:gridCol w:w="3604"/>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Project Pro pro Office 365 a Visio Pro pro Office 365</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Propagační akce: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(SCE):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w:t>
            </w:r>
          </w:p>
        </w:tc>
      </w:tr>
    </w:tbl>
    <w:p w:rsidR="00E6012F" w:rsidRDefault="00E6012F">
      <w:pPr>
        <w:pStyle w:val="ProductList-Body"/>
      </w:pPr>
    </w:p>
    <w:p w:rsidR="00E6012F" w:rsidRDefault="00CC7C08">
      <w:pPr>
        <w:pStyle w:val="ProductList-ClauseHeading"/>
      </w:pPr>
      <w:r>
        <w:t>2.1 Nárok na nákup pro licence na odběr na základě počtu uživatelů z krytí SA k aplikacím služeb Office 365</w:t>
      </w:r>
    </w:p>
    <w:p w:rsidR="00E6012F" w:rsidRDefault="00CC7C08">
      <w:pPr>
        <w:pStyle w:val="ProductList-Body"/>
      </w:pPr>
      <w:r>
        <w:t xml:space="preserve">Licence na odběr na základě počtu uživatelů z krytí SA lze zakoupit k převodu zcela uhrazených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 aktivním krytím SA pro kvalifikující produkty v tabulce níže.</w:t>
      </w:r>
    </w:p>
    <w:tbl>
      <w:tblPr>
        <w:tblStyle w:val="PURTable"/>
        <w:tblW w:w="0" w:type="dxa"/>
        <w:tblLook w:val="04A0" w:firstRow="1" w:lastRow="0" w:firstColumn="1" w:lastColumn="0" w:noHBand="0" w:noVBand="1"/>
      </w:tblPr>
      <w:tblGrid>
        <w:gridCol w:w="5394"/>
        <w:gridCol w:w="5396"/>
      </w:tblGrid>
      <w:tr w:rsidR="00E601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Převáděné 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Odpovídající licence na odběr na základě počtu uživatelů z krytí SA</w:t>
            </w: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Office 365 ProPlus z krytí SA</w:t>
            </w: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Project Pro pro Office 365</w:t>
            </w: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Visio Pro pro Office 365</w:t>
            </w:r>
          </w:p>
        </w:tc>
      </w:tr>
    </w:tbl>
    <w:p w:rsidR="00E6012F" w:rsidRDefault="00E6012F">
      <w:pPr>
        <w:pStyle w:val="ProductList-Body"/>
      </w:pPr>
    </w:p>
    <w:p w:rsidR="00E6012F" w:rsidRDefault="00CC7C08">
      <w:pPr>
        <w:pStyle w:val="ProductList-ClauseHeading"/>
      </w:pPr>
      <w:r>
        <w:t>2.2 Zákazníci, kteří dříve využili nárok na média s právem ke službě RDS pro Office 365 Pro Plus, Visio Pro pro Office 365 nebo Project Pro pro Office 365</w:t>
      </w:r>
    </w:p>
    <w:p w:rsidR="00E6012F" w:rsidRDefault="00CC7C08">
      <w:pPr>
        <w:pStyle w:val="ProductList-Body"/>
      </w:pPr>
      <w:r>
        <w:t>Pokud zákazník dříve nainstaloval kopii odpovídajícího lokálního softwaru z roku 2013 na síťový server za účelem použití softwaru na síťovém serveru s povolenou rolí RDS, může v této činnosti pokračovat do 31. března 2016. Od tohoto data musí zákazník začít používat odpovídající software Office 365 podle popisu v části věnované užívání aplikací na síťovém serveru nebo na platformě Microsoft Azure Platform s licencí Shared Computer Activation (SCA), jak je uvedeno níže.</w:t>
      </w:r>
    </w:p>
    <w:p w:rsidR="00E6012F" w:rsidRDefault="00E6012F">
      <w:pPr>
        <w:pStyle w:val="ProductList-Body"/>
      </w:pPr>
    </w:p>
    <w:p w:rsidR="00E6012F" w:rsidRDefault="00CC7C08">
      <w:pPr>
        <w:pStyle w:val="ProductList-ClauseHeading"/>
      </w:pPr>
      <w:r>
        <w:t>2.3 Nárok na média pro Office 365 Pro Plus s právy k funkci Windows To Go</w:t>
      </w:r>
    </w:p>
    <w:p w:rsidR="00E6012F" w:rsidRDefault="00CC7C08">
      <w:pPr>
        <w:pStyle w:val="ProductList-Body"/>
      </w:pPr>
      <w:r>
        <w:t>Pokud uživatel, kterému zákazník přiřadil licenci k Office 365 ProPlus, používá software v rámci práv k funkci Windows to Go, náhradou za instalaci kopie softwaru poskytnuté s Office 365 ProPlus na jednom z pěti povolených zařízení v souladu s podmínkami služby pro Office 365 ProPlus,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2013 na tomto disku USB na jakémkoli zařízení. Po ukončení odběru Office 365 ProPlus musí zákazník software Office Professional Plus 2013 z daného disku USB odinstalovat.</w:t>
      </w:r>
    </w:p>
    <w:p w:rsidR="00E6012F" w:rsidRDefault="00E6012F">
      <w:pPr>
        <w:pStyle w:val="ProductList-Body"/>
      </w:pPr>
    </w:p>
    <w:p w:rsidR="00E6012F" w:rsidRDefault="00CC7C08">
      <w:pPr>
        <w:pStyle w:val="ProductList-ClauseHeading"/>
      </w:pPr>
      <w:r>
        <w:t>2.4 Smlouva Campus a School, Enrollment for Education Solutions a Open Value Subscription – řešení ve vzdělávání</w:t>
      </w:r>
    </w:p>
    <w:p w:rsidR="00E6012F" w:rsidRDefault="00CC7C08">
      <w:pPr>
        <w:pStyle w:val="ProductList-Body"/>
      </w:pPr>
      <w:r>
        <w:t xml:space="preserve">Pokud je zákazníkem instituce popsaná ve smlouvě Campus a School a zaregistruje odběr licence na odběr na základě počtu uživatelů pro Office 365 ProPlus, musí si zakoupit licenci pro každého oprávněného uživatele ve své organizaci. Pokud si instituce zaregistruje studentskou licenci pro licenci na odběr na základě počtu uživatelů k Office 365 ProPlus USL, musí si zakoupit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každého studenta v organizaci.</w:t>
      </w:r>
    </w:p>
    <w:p w:rsidR="00E6012F" w:rsidRDefault="00E6012F">
      <w:pPr>
        <w:pStyle w:val="ProductList-Body"/>
      </w:pPr>
    </w:p>
    <w:p w:rsidR="00E6012F" w:rsidRDefault="00CC7C08">
      <w:pPr>
        <w:pStyle w:val="ProductList-Body"/>
      </w:pPr>
      <w:r>
        <w:t>Instituce s licencemi na odběr na základě počtu uživatelů pro Office 365 ProPlus, které jsou přiřazeny všem pedagogům a pracovníkům, mohou software Office Professional Plus 2013 nainstalovat v rámci laboratoře nebo knihovny s otevřeným přístupem v rámci organizace instituce. Používání softwaru se jinak řídí licenčními podmínkami pro Office Professional Plus 2013.</w:t>
      </w:r>
    </w:p>
    <w:p w:rsidR="00E6012F" w:rsidRDefault="00E6012F">
      <w:pPr>
        <w:pStyle w:val="ProductList-Body"/>
      </w:pPr>
    </w:p>
    <w:p w:rsidR="00E6012F" w:rsidRDefault="00CC7C08">
      <w:pPr>
        <w:pStyle w:val="ProductList-ClauseHeading"/>
      </w:pPr>
      <w:r>
        <w:t>2.5 Office Multi Language Pack</w:t>
      </w:r>
    </w:p>
    <w:p w:rsidR="00E6012F" w:rsidRDefault="00CC7C08">
      <w:pPr>
        <w:pStyle w:val="ProductList-Body"/>
      </w:pPr>
      <w:r>
        <w:t>Zákazníci s odběrem aplikace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služeb Office 365. Právo na užívání balíčku Office Multi Language Pack vyprší po vypršení platnosti práv v rámci kvalifikující licence k aplikaci Office 365. </w:t>
      </w:r>
    </w:p>
    <w:p w:rsidR="00E6012F" w:rsidRDefault="00E6012F">
      <w:pPr>
        <w:pStyle w:val="ProductList-Body"/>
      </w:pPr>
    </w:p>
    <w:p w:rsidR="00E6012F" w:rsidRDefault="00CC7C08">
      <w:pPr>
        <w:pStyle w:val="ProductList-ClauseHeading"/>
      </w:pPr>
      <w:r>
        <w:t>2.6 E-Learning</w:t>
      </w:r>
    </w:p>
    <w:p w:rsidR="00E6012F" w:rsidRDefault="00CC7C08">
      <w:pPr>
        <w:pStyle w:val="ProductList-Body"/>
      </w:pPr>
      <w:r>
        <w:t xml:space="preserve">Vlastní-li zákazník licenci pro Office 365 ProPlus, je oprávněn používat hostované e-learningové kurzy pro aplikace. Zákazníci obdrží jeden přístupový kód na opravňující prováděcí smlouvu / smlouvu. Zákazníci si mohou také stáhnout e-learningové soubory pouze s obsahem, který splňuje požadavky SCORM (pro aplikace) z VLSC pro účely importu do systému Learning Management System (LMS). Ke stažení souborů z VLSC není vyžadován žádný přístupový kód. </w:t>
      </w:r>
    </w:p>
    <w:p w:rsidR="00E6012F" w:rsidRDefault="00E6012F">
      <w:pPr>
        <w:pStyle w:val="ProductList-Body"/>
      </w:pPr>
    </w:p>
    <w:p w:rsidR="00E6012F" w:rsidRDefault="00CC7C08">
      <w:pPr>
        <w:pStyle w:val="ProductList-Body"/>
      </w:pPr>
      <w:r>
        <w:t>Maximální počet uživatelů, pro které může zákazník užívat e-learningové školení, se rovná zakoupenému počtu odběrů produktu Office 365. Zákazníci musí určit jednoho uživatele pro každou opravňující licenci. Přístup nelze převádět z jednoho uživatele na jiného. V okamžiku spuštění individuálního kurzu bude mít každý oprávněný uživatel maximálně 12 měsíců k dokončení kurzu, než platnost přístupu vyprší, a to pokud je daný kurz spuštěn před uplynutím doby účinnosti licence na odběr. Pokud online možnost nestačí, oprávnění zákazníci si mohou zakoupit e-learningové sady v regionálním centru dodávek. Nasazení a používání e-learningových kurzů zákazníky podléhá podmínkám a ujednáním jejich multilicenční smlouvy.</w:t>
      </w:r>
    </w:p>
    <w:p w:rsidR="00E6012F" w:rsidRDefault="00E6012F">
      <w:pPr>
        <w:pStyle w:val="ProductList-Body"/>
      </w:pPr>
    </w:p>
    <w:p w:rsidR="00E6012F" w:rsidRDefault="00CC7C08">
      <w:pPr>
        <w:pStyle w:val="ProductList-Body"/>
      </w:pPr>
      <w:r>
        <w:t>Zákazníci smlouvy Enterprise a Select mohou získat obsah splňující požadavky SCORM (pro aplikace) stažením nebo na DVD, zatímco zákazníci smluv Open a Open Value mohou obsah splňující požadavky SCORM (pro aplikace) získat pouze na DVD.</w:t>
      </w:r>
    </w:p>
    <w:p w:rsidR="00E6012F" w:rsidRDefault="00E6012F">
      <w:pPr>
        <w:pStyle w:val="ProductList-Body"/>
      </w:pPr>
    </w:p>
    <w:p w:rsidR="00E6012F" w:rsidRDefault="00CC7C08">
      <w:pPr>
        <w:pStyle w:val="ProductList-ClauseHeading"/>
      </w:pPr>
      <w:r>
        <w:t>2.7 Office Online</w:t>
      </w:r>
    </w:p>
    <w:p w:rsidR="00E6012F" w:rsidRDefault="00CC7C08">
      <w:pPr>
        <w:pStyle w:val="ProductList-Body"/>
      </w:pPr>
      <w:r>
        <w:t xml:space="preserve">Vlastní-li zákazník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Office 365 ProPlus, je oprávněn používat produkt Office Online</w:t>
      </w:r>
      <w:r>
        <w:fldChar w:fldCharType="begin"/>
      </w:r>
      <w:r>
        <w:instrText xml:space="preserve"> XE "Office Online" </w:instrText>
      </w:r>
      <w:r>
        <w:fldChar w:fldCharType="end"/>
      </w:r>
      <w:r>
        <w:t xml:space="preserve">.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zákazníka pro službu Office 365 smí přistupovat ke službě Office Online za účelem zobrazení a úpravy dokumentů, pokud má licenci také ke službě SharePoint Online nebo OneDrive for Business.</w:t>
      </w:r>
    </w:p>
    <w:p w:rsidR="00E6012F" w:rsidRDefault="00E6012F">
      <w:pPr>
        <w:pStyle w:val="ProductList-Body"/>
      </w:pPr>
    </w:p>
    <w:p w:rsidR="00E6012F" w:rsidRDefault="00CC7C08">
      <w:pPr>
        <w:pStyle w:val="ProductList-ClauseHeading"/>
      </w:pPr>
      <w:r>
        <w:t>2.8 Období migrace pro Open Value Subscription</w:t>
      </w:r>
    </w:p>
    <w:p w:rsidR="00E6012F" w:rsidRDefault="00CC7C08">
      <w:pPr>
        <w:pStyle w:val="ProductList-Body"/>
      </w:pPr>
      <w:r>
        <w:t>Pro každou jednotku licencí na odběr na základě počtu uživatelů pro Office 365 ProPlus, Midsize Business, Enterprise E3-E4 nebo Education E3-E4, kterou zákazník aktivuje při uplynutí doby účinnosti smlouvy Open Value Subscription („datum uplynutí doby účinnosti“) nebo dříve, může zákazník pokračovat v používání kopie produktu Office Standard nebo Professional Plus licencované v rámci smlouvy Open Value Subscription.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rsidR="00E6012F" w:rsidRDefault="00E6012F">
      <w:pPr>
        <w:pStyle w:val="ProductList-Body"/>
        <w:jc w:val="right"/>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CC7C08">
      <w:pPr>
        <w:pStyle w:val="ProductList-Offering2HeadingNoBorder"/>
      </w:pPr>
      <w:bookmarkStart w:id="286" w:name="_Sec634"/>
      <w:r>
        <w:t>Sady Office 365</w:t>
      </w:r>
      <w:bookmarkEnd w:id="286"/>
      <w:r>
        <w:fldChar w:fldCharType="begin"/>
      </w:r>
      <w:r>
        <w:instrText xml:space="preserve"> TC "</w:instrText>
      </w:r>
      <w:bookmarkStart w:id="287" w:name="_Toc433701784"/>
      <w:r>
        <w:instrText>Sady Office 365</w:instrText>
      </w:r>
      <w:bookmarkEnd w:id="287"/>
      <w:r>
        <w:instrText>" \l 3</w:instrText>
      </w:r>
      <w:r>
        <w:fldChar w:fldCharType="end"/>
      </w:r>
    </w:p>
    <w:p w:rsidR="00E6012F" w:rsidRDefault="00CC7C08">
      <w:pPr>
        <w:pStyle w:val="ProductList-Offering1SubSection"/>
      </w:pPr>
      <w:bookmarkStart w:id="288" w:name="_Sec720"/>
      <w:r>
        <w:t>1. Dostupnost programu</w:t>
      </w:r>
      <w:bookmarkEnd w:id="288"/>
    </w:p>
    <w:tbl>
      <w:tblPr>
        <w:tblStyle w:val="PURTable"/>
        <w:tblW w:w="0" w:type="dxa"/>
        <w:tblLook w:val="04A0" w:firstRow="1" w:lastRow="0" w:firstColumn="1" w:lastColumn="0" w:noHBand="0" w:noVBand="1"/>
      </w:tblPr>
      <w:tblGrid>
        <w:gridCol w:w="4441"/>
        <w:gridCol w:w="793"/>
        <w:gridCol w:w="783"/>
        <w:gridCol w:w="797"/>
        <w:gridCol w:w="707"/>
        <w:gridCol w:w="829"/>
        <w:gridCol w:w="822"/>
        <w:gridCol w:w="801"/>
        <w:gridCol w:w="811"/>
      </w:tblGrid>
      <w:tr w:rsidR="00E601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012F">
        <w:tc>
          <w:tcPr>
            <w:tcW w:w="50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Office 365 Education</w:t>
            </w:r>
            <w:r>
              <w:fldChar w:fldCharType="begin"/>
            </w:r>
            <w:r>
              <w:instrText xml:space="preserve"> XE "Office 365 Education"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Office 365 Enterprise E1</w:t>
            </w:r>
            <w:r>
              <w:fldChar w:fldCharType="begin"/>
            </w:r>
            <w:r>
              <w:instrText xml:space="preserve"> XE "Office 365 Enterprise E1"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Office 365 Enterprise E1 z krytí SA</w:t>
            </w:r>
            <w:r>
              <w:fldChar w:fldCharType="begin"/>
            </w:r>
            <w:r>
              <w:instrText xml:space="preserve"> XE "Office 365 Enterprise E1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Office 365 Enterprise E3</w:t>
            </w:r>
            <w:r>
              <w:fldChar w:fldCharType="begin"/>
            </w:r>
            <w:r>
              <w:instrText xml:space="preserve"> XE "Office 365 Enterprise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Office 365 Enterprise E3 z krytí SA</w:t>
            </w:r>
            <w:r>
              <w:fldChar w:fldCharType="begin"/>
            </w:r>
            <w:r>
              <w:instrText xml:space="preserve"> XE "Office 365 Enterprise E3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Office 365 Enterprise E4</w:t>
            </w:r>
            <w:r>
              <w:fldChar w:fldCharType="begin"/>
            </w:r>
            <w:r>
              <w:instrText xml:space="preserve"> XE "Office 365 Enterprise E4"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Office 365 Enterprise E4 z krytí SA</w:t>
            </w:r>
            <w:r>
              <w:fldChar w:fldCharType="begin"/>
            </w:r>
            <w:r>
              <w:instrText xml:space="preserve"> XE "Office 365 Enterprise E4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Doplněk Office 365 Enterprise E1, E3</w:t>
            </w:r>
            <w:r>
              <w:fldChar w:fldCharType="begin"/>
            </w:r>
            <w:r>
              <w:instrText xml:space="preserve"> XE "Doplněk Office 365 Enterprise E1,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Doplněk Office 365 Enterprise E4</w:t>
            </w:r>
            <w:r>
              <w:fldChar w:fldCharType="begin"/>
            </w:r>
            <w:r>
              <w:instrText xml:space="preserve"> XE "Doplněk Office 365 Enterprise E4"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Doplněk Office 365 Enterprise E3, E4 bez ProPlus</w:t>
            </w:r>
            <w:r>
              <w:fldChar w:fldCharType="begin"/>
            </w:r>
            <w:r>
              <w:instrText xml:space="preserve"> XE "Doplněk Office 365 Enterprise E3, E4 bez ProPlus"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Office 365 Enterprise K1</w:t>
            </w:r>
            <w:r>
              <w:fldChar w:fldCharType="begin"/>
            </w:r>
            <w:r>
              <w:instrText xml:space="preserve"> XE "Office 365 Enterprise K1"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502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Office 365 Midsize Business</w:t>
            </w:r>
            <w:r>
              <w:fldChar w:fldCharType="begin"/>
            </w:r>
            <w:r>
              <w:instrText xml:space="preserve"> XE "Office 365 Midsize Business"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bl>
    <w:p w:rsidR="00E6012F" w:rsidRDefault="00CC7C08">
      <w:pPr>
        <w:pStyle w:val="ProductList-Offering1SubSection"/>
      </w:pPr>
      <w:bookmarkStart w:id="289" w:name="_Sec775"/>
      <w:r>
        <w:t>2. Podmínky produktu</w:t>
      </w:r>
      <w:bookmarkEnd w:id="289"/>
    </w:p>
    <w:tbl>
      <w:tblPr>
        <w:tblStyle w:val="PURTable"/>
        <w:tblW w:w="0" w:type="dxa"/>
        <w:tblLook w:val="04A0" w:firstRow="1" w:lastRow="0" w:firstColumn="1" w:lastColumn="0" w:noHBand="0" w:noVBand="1"/>
      </w:tblPr>
      <w:tblGrid>
        <w:gridCol w:w="3596"/>
        <w:gridCol w:w="3597"/>
        <w:gridCol w:w="3597"/>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 aplikace a server, pouze server E1 &amp; K1 (vyjma MPSA, kde server a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Enterprise, Government, K</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Propagační akce: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(SCE):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Výhoda použití studenty: Není relevantní</w:t>
            </w:r>
          </w:p>
        </w:tc>
      </w:tr>
    </w:tbl>
    <w:p w:rsidR="00E6012F" w:rsidRDefault="00E6012F">
      <w:pPr>
        <w:pStyle w:val="ProductList-Body"/>
      </w:pPr>
    </w:p>
    <w:p w:rsidR="00E6012F" w:rsidRDefault="00CC7C08">
      <w:pPr>
        <w:pStyle w:val="ProductList-ClauseHeading"/>
      </w:pPr>
      <w:r>
        <w:t>2.1 Komunitní cloudová služba státní správy USA</w:t>
      </w:r>
    </w:p>
    <w:p w:rsidR="00E6012F" w:rsidRDefault="00CC7C08">
      <w:pPr>
        <w:pStyle w:val="ProductList-Body"/>
      </w:pPr>
      <w:r>
        <w:rPr>
          <w:color w:val="000000"/>
        </w:rPr>
        <w:t xml:space="preserve">V případě sad Office 365 označených výše v údajích o dostupnosti programů jako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zjistíte v tabulce dostupnosti programů pro každou komponentu sady, které komponenty jsou službami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w:t>
      </w:r>
    </w:p>
    <w:p w:rsidR="00E6012F" w:rsidRDefault="00E6012F">
      <w:pPr>
        <w:pStyle w:val="ProductList-Body"/>
      </w:pPr>
    </w:p>
    <w:p w:rsidR="00E6012F" w:rsidRDefault="00CC7C08">
      <w:pPr>
        <w:pStyle w:val="ProductList-ClauseHeading"/>
      </w:pPr>
      <w:r>
        <w:t>2.2 Akvizice Campus a School</w:t>
      </w:r>
    </w:p>
    <w:p w:rsidR="00E6012F" w:rsidRDefault="00CC7C08">
      <w:pPr>
        <w:pStyle w:val="ProductList-Body"/>
      </w:pPr>
      <w:r>
        <w:t xml:space="preserve">V rámci smlouvy Campus a School musejí být licence na odběr pro sady Office 365 získány na uživatele v rámci celé instituce, nebo pro její jednotlivé části. Pokud jsou pro přístup k sadám Office 365 během období vyžadovány další licence na odběr na základě počtu uživatelů, musí instituce na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předložit objednávku. Při licencování doplňku ke službě Office 365 je nutné v rámci stejné prováděcí smlouvy licencovat příslušnou kvalifikující licenci.  Při provádění výročních objednávek může instituce objednat méně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služby online, než kolik obsahovala její úvodní objednávka, pokud výroční objednávka splňuje minimální požadavky na platformové služby online, jak je uvedeno v multilicenční smlouvě zákazníka.</w:t>
      </w:r>
    </w:p>
    <w:p w:rsidR="00E6012F" w:rsidRDefault="00E6012F">
      <w:pPr>
        <w:pStyle w:val="ProductList-Body"/>
      </w:pPr>
    </w:p>
    <w:p w:rsidR="00E6012F" w:rsidRDefault="00CC7C08">
      <w:pPr>
        <w:pStyle w:val="ProductList-ClauseHeading"/>
      </w:pPr>
      <w:r>
        <w:t>2.3 Bezplatné licencování služby Office 365 ProPlus pro studenty na základě krytí pro pedagogy/pracovníky</w:t>
      </w:r>
    </w:p>
    <w:p w:rsidR="00E6012F" w:rsidRDefault="00CC7C08">
      <w:pPr>
        <w:pStyle w:val="ProductList-Body"/>
      </w:pPr>
      <w:r>
        <w:t xml:space="preserve">Pokud si instituce licencovala Office Professional Plus nebo Office 365 ProPlus pro všechny pedagogy a pracovníky v definované organizaci v rámci smlouvy Open Value Subscription Agreement for Education Solutions nebo Campus and School Agreement Enrollment for Education Solutions, má nárok na bezplatné získání licencí pro produkt Office 365 ProPlus pro všechny studenty své vzdělávací instituce, která je součástí její definované organizace, a to bez ohledu na to, zda se jedná o studenty prezenčního nebo dálkového studia.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w:t>
      </w:r>
    </w:p>
    <w:p w:rsidR="00E6012F" w:rsidRDefault="00E6012F">
      <w:pPr>
        <w:pStyle w:val="ProductList-Body"/>
      </w:pPr>
    </w:p>
    <w:p w:rsidR="00E6012F" w:rsidRDefault="00CC7C08">
      <w:pPr>
        <w:pStyle w:val="ProductList-ClauseHeading"/>
      </w:pPr>
      <w:r>
        <w:t>2.4 Campus a School: použití v laboratoři nebo knihovně</w:t>
      </w:r>
    </w:p>
    <w:p w:rsidR="00E6012F" w:rsidRDefault="00CC7C08">
      <w:pPr>
        <w:pStyle w:val="ProductList-Body"/>
      </w:pPr>
      <w:r>
        <w:t>Nabídku na užívání softwaru Office Professional Plus 2013</w:t>
      </w:r>
      <w:r>
        <w:fldChar w:fldCharType="begin"/>
      </w:r>
      <w:r>
        <w:instrText xml:space="preserve"> XE "Office Professional Plus 2013" </w:instrText>
      </w:r>
      <w:r>
        <w:fldChar w:fldCharType="end"/>
      </w:r>
      <w:r>
        <w:t xml:space="preserve"> v rámci laboratoře nebo knihovny s otevřeným přístupem v rámci organizace instituce pro instituce s licencemi na odběr na základě počtu uživatelů pro Office 365 ProPlus, které jsou přiřazeny všem pedagogům a pracovníkům, naleznete v </w:t>
      </w:r>
      <w:hyperlink w:anchor="_Sec633">
        <w:r>
          <w:rPr>
            <w:color w:val="00467F"/>
            <w:u w:val="single"/>
          </w:rPr>
          <w:t>záznamu produktu Office 365 ProPlus</w:t>
        </w:r>
      </w:hyperlink>
      <w:r>
        <w:t>.</w:t>
      </w:r>
    </w:p>
    <w:p w:rsidR="00E6012F" w:rsidRDefault="00E6012F">
      <w:pPr>
        <w:pStyle w:val="ProductList-Body"/>
      </w:pPr>
    </w:p>
    <w:p w:rsidR="00E6012F" w:rsidRDefault="00CC7C08">
      <w:pPr>
        <w:pStyle w:val="ProductList-ClauseHeading"/>
      </w:pPr>
      <w:r>
        <w:t>2.5 Doplňky licence na odběr na základě počtu uživatelů</w:t>
      </w:r>
    </w:p>
    <w:tbl>
      <w:tblPr>
        <w:tblStyle w:val="PURTable"/>
        <w:tblW w:w="0" w:type="dxa"/>
        <w:tblLook w:val="04A0" w:firstRow="1" w:lastRow="0" w:firstColumn="1" w:lastColumn="0" w:noHBand="0" w:noVBand="1"/>
      </w:tblPr>
      <w:tblGrid>
        <w:gridCol w:w="5389"/>
        <w:gridCol w:w="5401"/>
      </w:tblGrid>
      <w:tr w:rsidR="00E601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Licence na odběr doplňku na základě počtu uživatelů</w:t>
            </w: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             Sada Core CAL</w:t>
            </w:r>
            <w:r>
              <w:fldChar w:fldCharType="begin"/>
            </w:r>
            <w:r>
              <w:instrText xml:space="preserve"> XE "Core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Doplněk Office 365 Enterprise E1</w:t>
            </w:r>
            <w:r>
              <w:rPr>
                <w:vertAlign w:val="superscript"/>
              </w:rPr>
              <w:t>2</w:t>
            </w:r>
          </w:p>
          <w:p w:rsidR="00E6012F" w:rsidRDefault="00CC7C08">
            <w:pPr>
              <w:pStyle w:val="ProductList-TableBody"/>
              <w:tabs>
                <w:tab w:val="clear" w:pos="360"/>
                <w:tab w:val="clear" w:pos="720"/>
                <w:tab w:val="clear" w:pos="1080"/>
                <w:tab w:val="left" w:pos="201"/>
                <w:tab w:val="left" w:pos="403"/>
                <w:tab w:val="left" w:pos="604"/>
              </w:tabs>
            </w:pPr>
            <w:r>
              <w:t>- Office 365 Enterprise E1 s doplňkem Exchange Online Archiving</w:t>
            </w:r>
            <w:r>
              <w:rPr>
                <w:vertAlign w:val="superscript"/>
              </w:rPr>
              <w:t>2,3,4</w:t>
            </w:r>
          </w:p>
          <w:p w:rsidR="00E6012F" w:rsidRDefault="00CC7C08">
            <w:pPr>
              <w:pStyle w:val="ProductList-TableBody"/>
              <w:tabs>
                <w:tab w:val="clear" w:pos="360"/>
                <w:tab w:val="clear" w:pos="720"/>
                <w:tab w:val="clear" w:pos="1080"/>
                <w:tab w:val="left" w:pos="201"/>
                <w:tab w:val="left" w:pos="403"/>
                <w:tab w:val="left" w:pos="604"/>
              </w:tabs>
            </w:pPr>
            <w:r>
              <w:t>- Doplněk Office 365 Government E1</w:t>
            </w:r>
          </w:p>
          <w:p w:rsidR="00E6012F" w:rsidRDefault="00CC7C08">
            <w:pPr>
              <w:pStyle w:val="ProductList-TableBody"/>
              <w:tabs>
                <w:tab w:val="clear" w:pos="360"/>
                <w:tab w:val="clear" w:pos="720"/>
                <w:tab w:val="clear" w:pos="1080"/>
                <w:tab w:val="left" w:pos="201"/>
                <w:tab w:val="left" w:pos="403"/>
                <w:tab w:val="left" w:pos="604"/>
              </w:tabs>
            </w:pPr>
            <w:r>
              <w:t>- Office 365 Enterprise a Government E3 bez doplňků ProPlus</w:t>
            </w:r>
          </w:p>
          <w:p w:rsidR="00E6012F" w:rsidRDefault="00CC7C08">
            <w:pPr>
              <w:pStyle w:val="ProductList-TableBody"/>
              <w:tabs>
                <w:tab w:val="clear" w:pos="360"/>
                <w:tab w:val="clear" w:pos="720"/>
                <w:tab w:val="clear" w:pos="1080"/>
                <w:tab w:val="left" w:pos="201"/>
                <w:tab w:val="left" w:pos="403"/>
                <w:tab w:val="left" w:pos="604"/>
              </w:tabs>
            </w:pPr>
            <w:r>
              <w:t>- Office 365 Enterprise a Government E4 bez doplňků ProPlus</w:t>
            </w:r>
          </w:p>
          <w:p w:rsidR="00E6012F" w:rsidRDefault="00CC7C08">
            <w:pPr>
              <w:pStyle w:val="ProductList-TableBody"/>
              <w:tabs>
                <w:tab w:val="clear" w:pos="360"/>
                <w:tab w:val="clear" w:pos="720"/>
                <w:tab w:val="clear" w:pos="1080"/>
                <w:tab w:val="left" w:pos="201"/>
                <w:tab w:val="left" w:pos="403"/>
                <w:tab w:val="left" w:pos="604"/>
              </w:tabs>
            </w:pPr>
            <w:r>
              <w:t>- Doplněk Exchange Online Plan 1</w:t>
            </w:r>
            <w:r>
              <w:fldChar w:fldCharType="begin"/>
            </w:r>
            <w:r>
              <w:instrText xml:space="preserve"> XE "Doplněk Exchange Online Plan 1" </w:instrText>
            </w:r>
            <w:r>
              <w:fldChar w:fldCharType="end"/>
            </w:r>
          </w:p>
          <w:p w:rsidR="00E6012F" w:rsidRDefault="00CC7C08">
            <w:pPr>
              <w:pStyle w:val="ProductList-TableBody"/>
              <w:tabs>
                <w:tab w:val="clear" w:pos="360"/>
                <w:tab w:val="clear" w:pos="720"/>
                <w:tab w:val="clear" w:pos="1080"/>
                <w:tab w:val="left" w:pos="201"/>
                <w:tab w:val="left" w:pos="403"/>
                <w:tab w:val="left" w:pos="604"/>
              </w:tabs>
            </w:pPr>
            <w:r>
              <w:t>- Doplněk Skype for Business Online Plan 1</w:t>
            </w:r>
            <w:r>
              <w:fldChar w:fldCharType="begin"/>
            </w:r>
            <w:r>
              <w:instrText xml:space="preserve"> XE "Doplněk Skype for Business Online Plan 1" </w:instrText>
            </w:r>
            <w:r>
              <w:fldChar w:fldCharType="end"/>
            </w:r>
          </w:p>
          <w:p w:rsidR="00E6012F" w:rsidRDefault="00CC7C08">
            <w:pPr>
              <w:pStyle w:val="ProductList-TableBody"/>
              <w:tabs>
                <w:tab w:val="clear" w:pos="360"/>
                <w:tab w:val="clear" w:pos="720"/>
                <w:tab w:val="clear" w:pos="1080"/>
                <w:tab w:val="left" w:pos="201"/>
                <w:tab w:val="left" w:pos="403"/>
                <w:tab w:val="left" w:pos="604"/>
              </w:tabs>
            </w:pPr>
            <w:r>
              <w:t>- Doplněk SharePoint Online Plan 1</w:t>
            </w: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Sada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Doplňky Office 365 Enterprise E1 / Government E1</w:t>
            </w:r>
          </w:p>
          <w:p w:rsidR="00E6012F" w:rsidRDefault="00CC7C08">
            <w:pPr>
              <w:pStyle w:val="ProductList-TableBody"/>
              <w:tabs>
                <w:tab w:val="clear" w:pos="360"/>
                <w:tab w:val="clear" w:pos="720"/>
                <w:tab w:val="clear" w:pos="1080"/>
                <w:tab w:val="left" w:pos="201"/>
                <w:tab w:val="left" w:pos="403"/>
                <w:tab w:val="left" w:pos="604"/>
              </w:tabs>
            </w:pPr>
            <w:r>
              <w:t>- Doplněk Office 365 Enterprise E3</w:t>
            </w:r>
            <w:r>
              <w:rPr>
                <w:vertAlign w:val="superscript"/>
              </w:rPr>
              <w:t>2</w:t>
            </w:r>
          </w:p>
          <w:p w:rsidR="00E6012F" w:rsidRDefault="00CC7C08">
            <w:pPr>
              <w:pStyle w:val="ProductList-TableBody"/>
              <w:tabs>
                <w:tab w:val="clear" w:pos="360"/>
                <w:tab w:val="clear" w:pos="720"/>
                <w:tab w:val="clear" w:pos="1080"/>
                <w:tab w:val="left" w:pos="201"/>
                <w:tab w:val="left" w:pos="403"/>
                <w:tab w:val="left" w:pos="604"/>
              </w:tabs>
            </w:pPr>
            <w:r>
              <w:t>- Doplněk Office 365 Government E3</w:t>
            </w:r>
            <w:r>
              <w:rPr>
                <w:vertAlign w:val="superscript"/>
              </w:rPr>
              <w:t>4</w:t>
            </w:r>
          </w:p>
          <w:p w:rsidR="00E6012F" w:rsidRDefault="00CC7C08">
            <w:pPr>
              <w:pStyle w:val="ProductList-TableBody"/>
              <w:tabs>
                <w:tab w:val="clear" w:pos="360"/>
                <w:tab w:val="clear" w:pos="720"/>
                <w:tab w:val="clear" w:pos="1080"/>
                <w:tab w:val="left" w:pos="201"/>
                <w:tab w:val="left" w:pos="403"/>
                <w:tab w:val="left" w:pos="604"/>
              </w:tabs>
            </w:pPr>
            <w:r>
              <w:t>- Doplňky Office 365 Enterprise a Government E4</w:t>
            </w:r>
          </w:p>
          <w:p w:rsidR="00E6012F" w:rsidRDefault="00CC7C08">
            <w:pPr>
              <w:pStyle w:val="ProductList-TableBody"/>
              <w:tabs>
                <w:tab w:val="clear" w:pos="360"/>
                <w:tab w:val="clear" w:pos="720"/>
                <w:tab w:val="clear" w:pos="1080"/>
                <w:tab w:val="left" w:pos="201"/>
                <w:tab w:val="left" w:pos="403"/>
                <w:tab w:val="left" w:pos="604"/>
              </w:tabs>
            </w:pPr>
            <w:r>
              <w:t>- Office 365 Enterprise a Government E3 bez doplňků ProPlus</w:t>
            </w:r>
          </w:p>
          <w:p w:rsidR="00E6012F" w:rsidRDefault="00CC7C08">
            <w:pPr>
              <w:pStyle w:val="ProductList-TableBody"/>
              <w:tabs>
                <w:tab w:val="clear" w:pos="360"/>
                <w:tab w:val="clear" w:pos="720"/>
                <w:tab w:val="clear" w:pos="1080"/>
                <w:tab w:val="left" w:pos="201"/>
                <w:tab w:val="left" w:pos="403"/>
                <w:tab w:val="left" w:pos="604"/>
              </w:tabs>
            </w:pPr>
            <w:r>
              <w:t>- Office 365 Enterprise a Government E4 bez doplňků ProPlus</w:t>
            </w:r>
          </w:p>
          <w:p w:rsidR="00E6012F" w:rsidRDefault="00CC7C08">
            <w:pPr>
              <w:pStyle w:val="ProductList-TableBody"/>
              <w:tabs>
                <w:tab w:val="clear" w:pos="360"/>
                <w:tab w:val="clear" w:pos="720"/>
                <w:tab w:val="clear" w:pos="1080"/>
                <w:tab w:val="left" w:pos="201"/>
                <w:tab w:val="left" w:pos="403"/>
                <w:tab w:val="left" w:pos="604"/>
              </w:tabs>
            </w:pPr>
            <w:r>
              <w:t>- Doplněk Office 365 Midsize Business</w:t>
            </w:r>
            <w:r>
              <w:fldChar w:fldCharType="begin"/>
            </w:r>
            <w:r>
              <w:instrText xml:space="preserve"> XE "Doplněk Office 365 Midsize Business" </w:instrText>
            </w:r>
            <w:r>
              <w:fldChar w:fldCharType="end"/>
            </w:r>
            <w:r>
              <w:rPr>
                <w:vertAlign w:val="superscript"/>
              </w:rPr>
              <w:t>2</w:t>
            </w:r>
          </w:p>
          <w:p w:rsidR="00E6012F" w:rsidRDefault="00CC7C08">
            <w:pPr>
              <w:pStyle w:val="ProductList-TableBody"/>
              <w:tabs>
                <w:tab w:val="clear" w:pos="360"/>
                <w:tab w:val="clear" w:pos="720"/>
                <w:tab w:val="clear" w:pos="1080"/>
                <w:tab w:val="left" w:pos="201"/>
                <w:tab w:val="left" w:pos="403"/>
                <w:tab w:val="left" w:pos="604"/>
              </w:tabs>
            </w:pPr>
            <w:r>
              <w:t xml:space="preserve">- Doplněk Exchange Online Plan 1 </w:t>
            </w:r>
          </w:p>
          <w:p w:rsidR="00E6012F" w:rsidRDefault="00CC7C08">
            <w:pPr>
              <w:pStyle w:val="ProductList-TableBody"/>
              <w:tabs>
                <w:tab w:val="clear" w:pos="360"/>
                <w:tab w:val="clear" w:pos="720"/>
                <w:tab w:val="clear" w:pos="1080"/>
                <w:tab w:val="left" w:pos="201"/>
                <w:tab w:val="left" w:pos="403"/>
                <w:tab w:val="left" w:pos="604"/>
              </w:tabs>
            </w:pPr>
            <w:r>
              <w:t>- Doplněk Skype for Business Online Plan 1</w:t>
            </w:r>
          </w:p>
          <w:p w:rsidR="00E6012F" w:rsidRDefault="00CC7C08">
            <w:pPr>
              <w:pStyle w:val="ProductList-TableBody"/>
              <w:tabs>
                <w:tab w:val="clear" w:pos="360"/>
                <w:tab w:val="clear" w:pos="720"/>
                <w:tab w:val="clear" w:pos="1080"/>
                <w:tab w:val="left" w:pos="201"/>
                <w:tab w:val="left" w:pos="403"/>
                <w:tab w:val="left" w:pos="604"/>
              </w:tabs>
            </w:pPr>
            <w:r>
              <w:t>- Doplněk SharePoint Online Plan 1</w:t>
            </w: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             Sada Enterprise CAL</w:t>
            </w:r>
            <w:r>
              <w:fldChar w:fldCharType="begin"/>
            </w:r>
            <w:r>
              <w:instrText xml:space="preserve"> XE "Enterprise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Office 365 Enterprise a Government E3 bez doplňků ProPlus</w:t>
            </w:r>
          </w:p>
          <w:p w:rsidR="00E6012F" w:rsidRDefault="00CC7C08">
            <w:pPr>
              <w:pStyle w:val="ProductList-TableBody"/>
              <w:tabs>
                <w:tab w:val="clear" w:pos="360"/>
                <w:tab w:val="clear" w:pos="720"/>
                <w:tab w:val="clear" w:pos="1080"/>
                <w:tab w:val="left" w:pos="201"/>
                <w:tab w:val="left" w:pos="403"/>
                <w:tab w:val="left" w:pos="604"/>
              </w:tabs>
            </w:pPr>
            <w:r>
              <w:t>- Office 365 Enterprise a Government E4 bez doplňků ProPlus</w:t>
            </w:r>
          </w:p>
          <w:p w:rsidR="00E6012F" w:rsidRDefault="00CC7C08">
            <w:pPr>
              <w:pStyle w:val="ProductList-TableBody"/>
              <w:tabs>
                <w:tab w:val="clear" w:pos="360"/>
                <w:tab w:val="clear" w:pos="720"/>
                <w:tab w:val="clear" w:pos="1080"/>
                <w:tab w:val="left" w:pos="201"/>
                <w:tab w:val="left" w:pos="403"/>
                <w:tab w:val="left" w:pos="604"/>
              </w:tabs>
            </w:pPr>
            <w:r>
              <w:t>- Doplněk k Azure Rights Management</w:t>
            </w:r>
            <w:r>
              <w:fldChar w:fldCharType="begin"/>
            </w:r>
            <w:r>
              <w:instrText xml:space="preserve"> XE "Doplněk k Azure Rights Management" </w:instrText>
            </w:r>
            <w:r>
              <w:fldChar w:fldCharType="end"/>
            </w: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Sada 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Doplňky Office 365 Enterprise a Government E32 nebo E4</w:t>
            </w:r>
          </w:p>
          <w:p w:rsidR="00E6012F" w:rsidRDefault="00CC7C08">
            <w:pPr>
              <w:pStyle w:val="ProductList-TableBody"/>
              <w:tabs>
                <w:tab w:val="clear" w:pos="360"/>
                <w:tab w:val="clear" w:pos="720"/>
                <w:tab w:val="clear" w:pos="1080"/>
                <w:tab w:val="left" w:pos="201"/>
                <w:tab w:val="left" w:pos="403"/>
                <w:tab w:val="left" w:pos="604"/>
              </w:tabs>
            </w:pPr>
            <w:r>
              <w:t>- Office 365 Enterprise a Government E3</w:t>
            </w:r>
            <w:r>
              <w:rPr>
                <w:vertAlign w:val="superscript"/>
              </w:rPr>
              <w:t>2</w:t>
            </w:r>
            <w:r>
              <w:t xml:space="preserve"> nebo E4 bez doplňků ProPlus</w:t>
            </w: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Doplněk Office 365 Midsize Business</w:t>
            </w:r>
            <w:r>
              <w:rPr>
                <w:vertAlign w:val="superscript"/>
              </w:rPr>
              <w:t>2,3</w:t>
            </w:r>
          </w:p>
          <w:p w:rsidR="00E6012F" w:rsidRDefault="00CC7C08">
            <w:pPr>
              <w:pStyle w:val="ProductList-TableBody"/>
              <w:tabs>
                <w:tab w:val="clear" w:pos="360"/>
                <w:tab w:val="clear" w:pos="720"/>
                <w:tab w:val="clear" w:pos="1080"/>
                <w:tab w:val="left" w:pos="201"/>
                <w:tab w:val="left" w:pos="403"/>
                <w:tab w:val="left" w:pos="604"/>
              </w:tabs>
            </w:pPr>
            <w:r>
              <w:t>- Doplněk Office 365 Enterprise E3</w:t>
            </w:r>
            <w:r>
              <w:rPr>
                <w:vertAlign w:val="superscript"/>
              </w:rPr>
              <w:t>2,3</w:t>
            </w:r>
          </w:p>
        </w:tc>
      </w:tr>
    </w:tbl>
    <w:p w:rsidR="00E6012F" w:rsidRDefault="00CC7C08">
      <w:pPr>
        <w:pStyle w:val="ProductList-Body"/>
      </w:pPr>
      <w:r>
        <w:rPr>
          <w:i/>
          <w:vertAlign w:val="superscript"/>
        </w:rPr>
        <w:t>1</w:t>
      </w:r>
      <w:r>
        <w:rPr>
          <w:i/>
        </w:rPr>
        <w:t>Každá kvalifikující licence musí mít aktivní krytí SA.</w:t>
      </w:r>
    </w:p>
    <w:p w:rsidR="00E6012F" w:rsidRDefault="00CC7C08">
      <w:pPr>
        <w:pStyle w:val="ProductList-Body"/>
      </w:pPr>
      <w:r>
        <w:rPr>
          <w:i/>
          <w:vertAlign w:val="superscript"/>
        </w:rPr>
        <w:t>2</w:t>
      </w:r>
      <w:r>
        <w:rPr>
          <w:i/>
        </w:rPr>
        <w:t>Toto jsou jediné nabídky dostupné pro zákazníky se smlouvou Open Value a Open Value Subscription.</w:t>
      </w:r>
    </w:p>
    <w:p w:rsidR="00E6012F" w:rsidRDefault="00CC7C08">
      <w:pPr>
        <w:pStyle w:val="ProductList-Body"/>
      </w:pPr>
      <w:r>
        <w:rPr>
          <w:i/>
          <w:vertAlign w:val="superscript"/>
        </w:rPr>
        <w:t>3</w:t>
      </w:r>
      <w:r>
        <w:rPr>
          <w:i/>
        </w:rPr>
        <w:t>Tuto licenci na odběr doplňku na základě počtu uživatelů je možné zakoupit pouze na základě smlouvy Open Value (v rámci celé organizace) nebo Open Value Subscription.</w:t>
      </w:r>
    </w:p>
    <w:p w:rsidR="00E6012F" w:rsidRDefault="00CC7C08">
      <w:pPr>
        <w:pStyle w:val="ProductList-Body"/>
      </w:pPr>
      <w:r>
        <w:rPr>
          <w:i/>
          <w:vertAlign w:val="superscript"/>
        </w:rPr>
        <w:t>4</w:t>
      </w:r>
      <w:r>
        <w:rPr>
          <w:i/>
        </w:rPr>
        <w:t>Tuto licenci na odběr doplňku na základě počtu uživatelů mohou zakoupit pouze zákazníci ze státní správy, jak je definováno v multilicenční smlouvě zákazníka.</w:t>
      </w:r>
    </w:p>
    <w:p w:rsidR="00E6012F" w:rsidRDefault="00E6012F">
      <w:pPr>
        <w:pStyle w:val="ProductList-Body"/>
      </w:pPr>
    </w:p>
    <w:p w:rsidR="00E6012F" w:rsidRDefault="00CC7C08">
      <w:pPr>
        <w:pStyle w:val="ProductList-Body"/>
      </w:pPr>
      <w:r>
        <w:t xml:space="preserve">Doplňky licence na odběr na základě počtu uživatelů (mimo doplňku Office 365 Midsize Business) mají přístupová práva ekvivalentní ke kvalifikující licenci a umožňují licencovanému uživateli přístup ke stejné funkci odpovídajících serverových produktů na pracovišti zákazníka jako kvalifikující licence z libovolného zařízení. </w:t>
      </w:r>
    </w:p>
    <w:p w:rsidR="00E6012F" w:rsidRDefault="00E6012F">
      <w:pPr>
        <w:pStyle w:val="ProductList-Body"/>
      </w:pPr>
    </w:p>
    <w:p w:rsidR="00E6012F" w:rsidRDefault="00CC7C08">
      <w:pPr>
        <w:pStyle w:val="ProductList-ClauseHeading"/>
      </w:pPr>
      <w:r>
        <w:t>2.6 Omezení nákupu</w:t>
      </w:r>
    </w:p>
    <w:p w:rsidR="00E6012F" w:rsidRDefault="00CC7C08">
      <w:pPr>
        <w:pStyle w:val="ProductList-Body"/>
      </w:pPr>
      <w:r>
        <w:t xml:space="preserve">Pro každou kvalifikující licenci (nebo sadu kvalifikujících licencí) lze zakoupit pouze jeden doplněk licence na odběr na základě počtu uživatelů. </w:t>
      </w:r>
    </w:p>
    <w:p w:rsidR="00E6012F" w:rsidRDefault="00E6012F">
      <w:pPr>
        <w:pStyle w:val="ProductList-Body"/>
      </w:pPr>
    </w:p>
    <w:p w:rsidR="00E6012F" w:rsidRDefault="00CC7C08">
      <w:pPr>
        <w:pStyle w:val="ProductList-Body"/>
      </w:pPr>
      <w:r>
        <w:t>Zákazníci smějí získat doplňky licence na odběr na základě počtu uživatelů pro uživatele nebo uživatele zařízení zahrnuté do počtu uživatelů nebo zařízení prováděcí smlouvy Enterprise nebo ke smlouvě Open Value Subscription, a to mezi daty aktualizace (tj. před získáním kvalifikujících licencí) a v souladu se stejným omezením doplňku licence na odběr na základě počtu uživatelů na kvalifikující licenci (nebo sadu kvalifikujících licencí).</w:t>
      </w:r>
    </w:p>
    <w:p w:rsidR="00E6012F" w:rsidRDefault="00E6012F">
      <w:pPr>
        <w:pStyle w:val="ProductList-Body"/>
      </w:pPr>
    </w:p>
    <w:p w:rsidR="00E6012F" w:rsidRDefault="00CC7C08">
      <w:pPr>
        <w:pStyle w:val="ProductList-ClauseHeading"/>
      </w:pPr>
      <w:r>
        <w:t>2.7 Podmínky multilicenčního programu</w:t>
      </w:r>
    </w:p>
    <w:p w:rsidR="00E6012F" w:rsidRDefault="00CC7C08">
      <w:pPr>
        <w:pStyle w:val="ProductList-Body"/>
      </w:pPr>
      <w:r>
        <w:t xml:space="preserve">Podmínky programů platné pro odpovídající licence na odběr na základě počtu uživatelů pro služby online také platí pro doplňky licencí na odběr na základě počtu uživatelů, ale neplatí pro práva na převod dostupná v rámci smlouvy Enterprise. </w:t>
      </w:r>
    </w:p>
    <w:p w:rsidR="00E6012F" w:rsidRDefault="00E6012F">
      <w:pPr>
        <w:pStyle w:val="ProductList-Body"/>
      </w:pPr>
    </w:p>
    <w:p w:rsidR="00E6012F" w:rsidRDefault="00CC7C08">
      <w:pPr>
        <w:pStyle w:val="ProductList-ClauseHeading"/>
      </w:pPr>
      <w:r>
        <w:t>2.8 Nárok na nákup pro licence na odběr na základě počtu uživatelů z krytí SA ke službě Office 365</w:t>
      </w:r>
    </w:p>
    <w:p w:rsidR="00E6012F" w:rsidRDefault="00CC7C08">
      <w:pPr>
        <w:pStyle w:val="ProductList-Body"/>
      </w:pPr>
      <w:r>
        <w:t>Licence na odběr na základě počtu uživatelů z krytí SA lze zakoupit k převodu zcela uhrazených časově neomezených licencí s aktivním krytím SA pro kvalifikující produkty v tabulce níže. Licence na odběr pro kvalifikující produkty mohou být převedeny také s odpovídající licencí na odběr na základě počtu uživatelů z krytí SA, pokud byla licence na odběr zakoupena minimálně tři roky před zakoupením licence na odběr na základě počtu uživatelů z krytí SA.</w:t>
      </w:r>
    </w:p>
    <w:tbl>
      <w:tblPr>
        <w:tblStyle w:val="PURTable"/>
        <w:tblW w:w="0" w:type="dxa"/>
        <w:tblLook w:val="04A0" w:firstRow="1" w:lastRow="0" w:firstColumn="1" w:lastColumn="0" w:noHBand="0" w:noVBand="1"/>
      </w:tblPr>
      <w:tblGrid>
        <w:gridCol w:w="3597"/>
        <w:gridCol w:w="3600"/>
        <w:gridCol w:w="3593"/>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Převáděné kvalifikující produkty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Odpovídající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Vyžadovaný produkt CAL Suite Bridge</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Office 365 (Enterprise E1 a Government E1)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Core CAL Bridge pro Office 365</w:t>
            </w:r>
            <w:r>
              <w:fldChar w:fldCharType="begin"/>
            </w:r>
            <w:r>
              <w:instrText xml:space="preserve"> XE "Core CAL Bridge pro Office 365" </w:instrText>
            </w:r>
            <w:r>
              <w:fldChar w:fldCharType="end"/>
            </w:r>
            <w:r>
              <w:rPr>
                <w:vertAlign w:val="superscript"/>
              </w:rPr>
              <w:t>2,3</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Office Professional Plus</w:t>
            </w:r>
            <w:r>
              <w:fldChar w:fldCharType="begin"/>
            </w:r>
            <w:r>
              <w:instrText xml:space="preserve"> XE "Office Professional Plus" </w:instrText>
            </w:r>
            <w:r>
              <w:fldChar w:fldCharType="end"/>
            </w:r>
            <w:r>
              <w:t xml:space="preserve"> a sada Core CAL Suite</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Office 365 (Enterprise E3, E4 a Government E3, E4)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Core CAL Bridge pro Office 365</w:t>
            </w:r>
            <w:r>
              <w:rPr>
                <w:vertAlign w:val="superscript"/>
              </w:rPr>
              <w:t>2,3</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Office Professional Plus a 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Office 365 (Enterprise E3, E4 a Government E3, E4)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Produkt Enterprise CAL Bridge pro Office 365</w:t>
            </w:r>
            <w:r>
              <w:fldChar w:fldCharType="begin"/>
            </w:r>
            <w:r>
              <w:instrText xml:space="preserve"> XE "Produkt Enterprise CAL Bridge pro Office 365" </w:instrText>
            </w:r>
            <w:r>
              <w:fldChar w:fldCharType="end"/>
            </w:r>
            <w:r>
              <w:rPr>
                <w:vertAlign w:val="superscript"/>
              </w:rPr>
              <w:t>2,3</w:t>
            </w:r>
          </w:p>
        </w:tc>
      </w:tr>
    </w:tbl>
    <w:p w:rsidR="00E6012F" w:rsidRDefault="00CC7C08">
      <w:pPr>
        <w:pStyle w:val="ProductList-Body"/>
      </w:pPr>
      <w:r>
        <w:rPr>
          <w:i/>
          <w:vertAlign w:val="superscript"/>
        </w:rPr>
        <w:t>1</w:t>
      </w:r>
      <w:r>
        <w:rPr>
          <w:i/>
        </w:rPr>
        <w:t>K dispozici k zakoupení pouze k datu výročí účinnosti prováděcí smlouvy nebo začátku nového období účinnosti prováděcí smlouvy.</w:t>
      </w:r>
    </w:p>
    <w:p w:rsidR="00E6012F" w:rsidRDefault="00CC7C08">
      <w:pPr>
        <w:pStyle w:val="ProductList-Body"/>
      </w:pPr>
      <w:r>
        <w:rPr>
          <w:i/>
          <w:vertAlign w:val="superscript"/>
        </w:rPr>
        <w:t>2</w:t>
      </w:r>
      <w:r>
        <w:rPr>
          <w:i/>
        </w:rPr>
        <w:t>Vyžadováno pro nákup pouze v datum výročí účinnosti prováděcí smlouvy.</w:t>
      </w:r>
    </w:p>
    <w:p w:rsidR="00E6012F" w:rsidRDefault="00CC7C08">
      <w:pPr>
        <w:pStyle w:val="ProductList-Body"/>
      </w:pPr>
      <w:r>
        <w:rPr>
          <w:i/>
          <w:vertAlign w:val="superscript"/>
        </w:rPr>
        <w:t>3</w:t>
      </w:r>
      <w:r>
        <w:rPr>
          <w:i/>
        </w:rPr>
        <w:t>Nákup není vyžadován u uživatelů, kteří mají licenci k sadě Enterprise Mobility Suite</w:t>
      </w:r>
      <w:r>
        <w:fldChar w:fldCharType="begin"/>
      </w:r>
      <w:r>
        <w:instrText xml:space="preserve"> XE "Enterprise Mobility Suite" </w:instrText>
      </w:r>
      <w:r>
        <w:fldChar w:fldCharType="end"/>
      </w:r>
      <w:r>
        <w:rPr>
          <w:i/>
        </w:rPr>
        <w:t>.</w:t>
      </w:r>
    </w:p>
    <w:p w:rsidR="00E6012F" w:rsidRDefault="00E6012F">
      <w:pPr>
        <w:pStyle w:val="ProductList-Body"/>
      </w:pPr>
    </w:p>
    <w:p w:rsidR="00E6012F" w:rsidRDefault="00CC7C08">
      <w:pPr>
        <w:pStyle w:val="ProductList-Body"/>
      </w:pPr>
      <w:r>
        <w:t>Při dalším prodloužení prováděcí smlouvy si mohou zákazníci, kteří si licencovali odběr sady Office 365 před 1. srpnem 2014, v rámci aktuální prováděcí smlouvy zakoupit odpovídající licence na odběr na základě počtu uživatelů z krytí SA pro licencování všech příslušných uživatelů služeb Office 365 včetně uživatelů přidaných během zbývající části aktuální doby účinnosti prováděcí smlouvy.</w:t>
      </w:r>
    </w:p>
    <w:p w:rsidR="00E6012F" w:rsidRDefault="00E6012F">
      <w:pPr>
        <w:pStyle w:val="ProductList-Body"/>
      </w:pPr>
    </w:p>
    <w:p w:rsidR="00E6012F" w:rsidRDefault="00CC7C08">
      <w:pPr>
        <w:pStyle w:val="ProductList-ClauseHeading"/>
      </w:pPr>
      <w:r>
        <w:t>2.9 Převody na licence na odběr na základě počtu uživatelů z krytí SA</w:t>
      </w:r>
    </w:p>
    <w:p w:rsidR="00E6012F" w:rsidRDefault="00CC7C08">
      <w:pPr>
        <w:pStyle w:val="ProductList-Body"/>
      </w:pPr>
      <w:r>
        <w:t>Při převodu na licence na odběr na základě počtu uživatelů z krytí SA není možné zakoupit více než jednu licenci na odběr na základě počtu uživatelů z krytí SA pro každý kvalifikovaný počítač. Jako jednorázovou výjimku pro zařízení s přiřazenými kvalifikujícími licencemi, které jsou používány více než jedním uživatelem, může zákazník zakoupit licence na odběr na základě počtu uživatelů z krytí SA pro každého z těchto uživatelů, avšak pouze, pokud zakoupí licence na odběr na základě počtu uživatelů z krytí SA pro všechny uživatele všech licencovaných kvalifikovaných počítačů.</w:t>
      </w:r>
    </w:p>
    <w:p w:rsidR="00E6012F" w:rsidRDefault="00E6012F">
      <w:pPr>
        <w:pStyle w:val="ProductList-Body"/>
      </w:pPr>
    </w:p>
    <w:p w:rsidR="00E6012F" w:rsidRDefault="00CC7C08">
      <w:pPr>
        <w:pStyle w:val="ProductList-ClauseHeading"/>
      </w:pPr>
      <w:r>
        <w:t>2.10 Výhody SA pro licence na odběr na základě počtu uživatelů z krytí SA ke službě Office 365</w:t>
      </w:r>
    </w:p>
    <w:p w:rsidR="00E6012F" w:rsidRDefault="00CC7C08">
      <w:pPr>
        <w:pStyle w:val="ProductList-Body"/>
      </w:pPr>
      <w:r>
        <w:t>Licence na odběr na základě počtu uživatelů z krytí SA k Office 365 (Enterprise a Government E1, E3, E4) opravňují zákazníka k využití výhod SA na základě převáděných kvalifikujících produktů.</w:t>
      </w:r>
    </w:p>
    <w:p w:rsidR="00E6012F" w:rsidRDefault="00E6012F">
      <w:pPr>
        <w:pStyle w:val="ProductList-Body"/>
      </w:pPr>
    </w:p>
    <w:p w:rsidR="00E6012F" w:rsidRDefault="00CC7C08">
      <w:pPr>
        <w:pStyle w:val="ProductList-ClauseHeading"/>
      </w:pPr>
      <w:r>
        <w:t>2.11 Office 365 Enterprise K1</w:t>
      </w:r>
    </w:p>
    <w:p w:rsidR="00E6012F" w:rsidRDefault="00CC7C08">
      <w:pPr>
        <w:pStyle w:val="ProductList-Body"/>
      </w:pPr>
      <w:r>
        <w:t>Nabídka Office 365 Enterprise K1 byla dříve označována jako sada Business Productivity Online Deskless Suite</w:t>
      </w:r>
      <w:r>
        <w:fldChar w:fldCharType="begin"/>
      </w:r>
      <w:r>
        <w:instrText xml:space="preserve"> XE "Business Productivity Online Deskless Suite" </w:instrText>
      </w:r>
      <w:r>
        <w:fldChar w:fldCharType="end"/>
      </w:r>
      <w:r>
        <w:t xml:space="preserve"> (BPOS Deskless).  Zákazníci v Brazílii a Chile, kteří si zakoupí sadu Office 365 Enterprise K1, získají BPOS Deskless. Tito zákazníci mohou provést migraci na sadu Office 365 Enterprise K1.</w:t>
      </w:r>
    </w:p>
    <w:p w:rsidR="00E6012F" w:rsidRDefault="00E6012F">
      <w:pPr>
        <w:pStyle w:val="ProductList-Body"/>
      </w:pPr>
    </w:p>
    <w:p w:rsidR="00E6012F" w:rsidRDefault="00CC7C08">
      <w:pPr>
        <w:pStyle w:val="ProductList-ClauseHeading"/>
      </w:pPr>
      <w:r>
        <w:t>2.12 Office Multi Language Pack</w:t>
      </w:r>
    </w:p>
    <w:p w:rsidR="00E6012F" w:rsidRDefault="00CC7C08">
      <w:pPr>
        <w:pStyle w:val="ProductList-Body"/>
      </w:pPr>
      <w:r>
        <w:t>Zákazníci se sadou Office 365, která zahrnuje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sady Office 365. </w:t>
      </w:r>
    </w:p>
    <w:p w:rsidR="00E6012F" w:rsidRDefault="00E6012F">
      <w:pPr>
        <w:pStyle w:val="ProductList-Body"/>
      </w:pPr>
    </w:p>
    <w:p w:rsidR="00E6012F" w:rsidRDefault="00CC7C08">
      <w:pPr>
        <w:pStyle w:val="ProductList-ClauseHeading"/>
      </w:pPr>
      <w:r>
        <w:t>2.13 E-Learning</w:t>
      </w:r>
    </w:p>
    <w:p w:rsidR="00E6012F" w:rsidRDefault="00CC7C08">
      <w:pPr>
        <w:pStyle w:val="ProductList-Body"/>
      </w:pPr>
      <w:r>
        <w:t>Vlastní-li zákazník licenci pro Office 365 ProPlus, je oprávněn používat hostované e-learningové kurzy pro aplikace. Zákazník obdrží jeden přístupový kód na opravňující prováděcí smlouvu / smlouvu. Zákazníci si mohou také stáhnout e-learningové soubory pouze s obsahem, který splňuje požadavky SCORM (pro aplikace) z VLSC pro účely importu do systému Learning Management System (LMS). Ke stažení souborů z VLSC není vyžadován žádný přístupový kód.</w:t>
      </w:r>
    </w:p>
    <w:p w:rsidR="00E6012F" w:rsidRDefault="00E6012F">
      <w:pPr>
        <w:pStyle w:val="ProductList-Body"/>
      </w:pPr>
    </w:p>
    <w:p w:rsidR="00E6012F" w:rsidRDefault="00CC7C08">
      <w:pPr>
        <w:pStyle w:val="ProductList-Body"/>
      </w:pPr>
      <w:r>
        <w:t>Maximální počet uživatelů, pro které může zákazník užívat e-learningové školení, se rovná zakoupenému počtu odběrů produktu Office 365. Zákazníci musí určit jednoho uživatele pro každou opravňující licenci. Přístup nelze převádět z jednoho uživatele na jiného. V okamžiku spuštění individuálního kurzu bude mít každý oprávněný uživatel maximálně 12 měsíců k dokončení kurzu, než platnost přístupu vyprší, a to pokud je daný kurz spuštěn před uplynutím doby účinnosti licence na odběr. Pokud online možnost nestačí, oprávnění zákazníci si mohou zakoupit e-learningové sady v regionálním centru dodávek. Nasazení a používání e-learningových kurzů zákazníky podléhá podmínkám a ujednáním jejich multilicenční smlouvy.</w:t>
      </w:r>
    </w:p>
    <w:p w:rsidR="00E6012F" w:rsidRDefault="00E6012F">
      <w:pPr>
        <w:pStyle w:val="ProductList-Body"/>
      </w:pPr>
    </w:p>
    <w:p w:rsidR="00E6012F" w:rsidRDefault="00CC7C08">
      <w:pPr>
        <w:pStyle w:val="ProductList-Body"/>
      </w:pPr>
      <w:r>
        <w:t>Zákazníci smlouvy Enterprise a Select mohou získat obsah splňující požadavky SCORM (pro aplikace) stažením nebo na DVD, zatímco zákazníci smluv Open a Open Value mohou obsah splňující požadavky SCORM (pro aplikace) získat pouze na DVD.</w:t>
      </w:r>
    </w:p>
    <w:p w:rsidR="00E6012F" w:rsidRDefault="00E6012F">
      <w:pPr>
        <w:pStyle w:val="ProductList-Body"/>
      </w:pPr>
    </w:p>
    <w:p w:rsidR="00E6012F" w:rsidRDefault="00CC7C08">
      <w:pPr>
        <w:pStyle w:val="ProductList-ClauseHeading"/>
      </w:pPr>
      <w:r>
        <w:t>2.14 Využití kódu Product Key pro Office 365 Midsize Business</w:t>
      </w:r>
    </w:p>
    <w:p w:rsidR="00E6012F" w:rsidRDefault="00CC7C08">
      <w:pPr>
        <w:pStyle w:val="ProductList-Body"/>
      </w:pPr>
      <w:r>
        <w:t>Office 365 Midsize Business</w:t>
      </w:r>
      <w:r>
        <w:fldChar w:fldCharType="begin"/>
      </w:r>
      <w:r>
        <w:instrText xml:space="preserve"> XE "Office 365 Midsize Business" </w:instrText>
      </w:r>
      <w:r>
        <w:fldChar w:fldCharType="end"/>
      </w:r>
      <w:r>
        <w:t xml:space="preserve"> je k dispozici do 30. září 2015; poté lze nevyužité odběry použít pro nástupnický produkt.</w:t>
      </w:r>
    </w:p>
    <w:p w:rsidR="00E6012F" w:rsidRDefault="00E6012F">
      <w:pPr>
        <w:pStyle w:val="ProductList-Body"/>
        <w:jc w:val="right"/>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CC7C08">
      <w:pPr>
        <w:pStyle w:val="ProductList-Offering2HeadingNoBorder"/>
      </w:pPr>
      <w:bookmarkStart w:id="290" w:name="_Sec665"/>
      <w:r>
        <w:t>Exchange Online</w:t>
      </w:r>
      <w:bookmarkEnd w:id="290"/>
      <w:r>
        <w:fldChar w:fldCharType="begin"/>
      </w:r>
      <w:r>
        <w:instrText xml:space="preserve"> TC "</w:instrText>
      </w:r>
      <w:bookmarkStart w:id="291" w:name="_Toc433701785"/>
      <w:r>
        <w:instrText>Exchange Online</w:instrText>
      </w:r>
      <w:bookmarkEnd w:id="291"/>
      <w:r>
        <w:instrText>" \l 3</w:instrText>
      </w:r>
      <w:r>
        <w:fldChar w:fldCharType="end"/>
      </w:r>
    </w:p>
    <w:p w:rsidR="00E6012F" w:rsidRDefault="00CC7C08">
      <w:pPr>
        <w:pStyle w:val="ProductList-Offering1SubSection"/>
      </w:pPr>
      <w:bookmarkStart w:id="292" w:name="_Sec721"/>
      <w:r>
        <w:t>1. Dostupnost programu</w:t>
      </w:r>
      <w:bookmarkEnd w:id="292"/>
    </w:p>
    <w:tbl>
      <w:tblPr>
        <w:tblStyle w:val="PURTable"/>
        <w:tblW w:w="0" w:type="dxa"/>
        <w:tblLook w:val="04A0" w:firstRow="1" w:lastRow="0" w:firstColumn="1" w:lastColumn="0" w:noHBand="0" w:noVBand="1"/>
      </w:tblPr>
      <w:tblGrid>
        <w:gridCol w:w="4449"/>
        <w:gridCol w:w="794"/>
        <w:gridCol w:w="784"/>
        <w:gridCol w:w="798"/>
        <w:gridCol w:w="707"/>
        <w:gridCol w:w="830"/>
        <w:gridCol w:w="823"/>
        <w:gridCol w:w="802"/>
        <w:gridCol w:w="797"/>
      </w:tblGrid>
      <w:tr w:rsidR="00E601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012F">
        <w:tc>
          <w:tcPr>
            <w:tcW w:w="50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Exchange Online Plan 1</w:t>
            </w:r>
            <w:r>
              <w:fldChar w:fldCharType="begin"/>
            </w:r>
            <w:r>
              <w:instrText xml:space="preserve"> XE "Exchange Online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Exchange Online Plan 2</w:t>
            </w:r>
            <w:r>
              <w:fldChar w:fldCharType="begin"/>
            </w:r>
            <w:r>
              <w:instrText xml:space="preserve"> XE "Exchange Online Plan 2"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Exchange Online Kiosk</w:t>
            </w:r>
            <w:r>
              <w:fldChar w:fldCharType="begin"/>
            </w:r>
            <w:r>
              <w:instrText xml:space="preserve"> XE "Exchange Online Kiosk"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Advanced Threat Protection</w:t>
            </w:r>
            <w:r>
              <w:fldChar w:fldCharType="begin"/>
            </w:r>
            <w:r>
              <w:instrText xml:space="preserve"> XE "Advanced Threat Protection"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502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Služba importu pro službu Office 365</w:t>
            </w:r>
            <w:r>
              <w:fldChar w:fldCharType="begin"/>
            </w:r>
            <w:r>
              <w:instrText xml:space="preserve"> XE "Služba importu pro službu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bl>
    <w:p w:rsidR="00E6012F" w:rsidRDefault="00CC7C08">
      <w:pPr>
        <w:pStyle w:val="ProductList-Offering1SubSection"/>
      </w:pPr>
      <w:bookmarkStart w:id="293" w:name="_Sec776"/>
      <w:r>
        <w:t>2. Podmínky produktu</w:t>
      </w:r>
      <w:bookmarkEnd w:id="293"/>
    </w:p>
    <w:tbl>
      <w:tblPr>
        <w:tblStyle w:val="PURTable"/>
        <w:tblW w:w="0" w:type="dxa"/>
        <w:tblLook w:val="04A0" w:firstRow="1" w:lastRow="0" w:firstColumn="1" w:lastColumn="0" w:noHBand="0" w:noVBand="1"/>
      </w:tblPr>
      <w:tblGrid>
        <w:gridCol w:w="3615"/>
        <w:gridCol w:w="3585"/>
        <w:gridCol w:w="3590"/>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(kromě Encryption)</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16">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Propagační akce: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(SCE):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Výhoda použití studenty: Není relevantní</w:t>
            </w:r>
          </w:p>
        </w:tc>
      </w:tr>
    </w:tbl>
    <w:p w:rsidR="00E6012F" w:rsidRDefault="00E6012F">
      <w:pPr>
        <w:pStyle w:val="ProductList-Body"/>
      </w:pPr>
    </w:p>
    <w:p w:rsidR="00E6012F" w:rsidRDefault="00CC7C08">
      <w:pPr>
        <w:pStyle w:val="ProductList-ClauseHeading"/>
      </w:pPr>
      <w:r>
        <w:t>2.1 Exchange Online Archiving for Exchange Server</w:t>
      </w:r>
    </w:p>
    <w:p w:rsidR="00E6012F" w:rsidRDefault="00CC7C08">
      <w:pPr>
        <w:pStyle w:val="ProductList-Body"/>
      </w:pPr>
      <w:r>
        <w:t>Služba Exchange Online Archiving for Exchange Server je nástupnickou službou online po produktu Exchange Hosted Archive</w:t>
      </w:r>
      <w:r>
        <w:fldChar w:fldCharType="begin"/>
      </w:r>
      <w:r>
        <w:instrText xml:space="preserve"> XE "Exchange Hosted Archive" </w:instrText>
      </w:r>
      <w:r>
        <w:fldChar w:fldCharType="end"/>
      </w:r>
      <w:r>
        <w:t>.</w:t>
      </w:r>
    </w:p>
    <w:p w:rsidR="00E6012F" w:rsidRDefault="00E6012F">
      <w:pPr>
        <w:pStyle w:val="ProductList-Body"/>
      </w:pPr>
    </w:p>
    <w:p w:rsidR="00E6012F" w:rsidRDefault="00CC7C08">
      <w:pPr>
        <w:pStyle w:val="ProductList-ClauseHeading"/>
      </w:pPr>
      <w:r>
        <w:t>2.2 Exchange Online Archiving pro Exchange Server A</w:t>
      </w:r>
    </w:p>
    <w:p w:rsidR="00E6012F" w:rsidRDefault="00CC7C08">
      <w:pPr>
        <w:pStyle w:val="ProductList-Body"/>
      </w:pPr>
      <w:r>
        <w:t>Akademické instituce se smlouvami Enrollment for Education Solutions a Open Value Subscription pro řešení ve vzdělávání s licencí pro sadu Enterprise CAL</w:t>
      </w:r>
      <w:r>
        <w:fldChar w:fldCharType="begin"/>
      </w:r>
      <w:r>
        <w:instrText xml:space="preserve"> XE "Enterprise CAL" </w:instrText>
      </w:r>
      <w:r>
        <w:fldChar w:fldCharType="end"/>
      </w:r>
      <w:r>
        <w:t xml:space="preserve"> Suite pro celopodnikový počet a počet studentů mají nárok na odpovídající počet licencí na odběr na základě počtu uživatelů pro produkt Exchange Online Archiving pro službu Exchange Server A, a to pro všechny uživatele zahrnuté do jejich celopodnikového počtu nebo počtu studentů. </w:t>
      </w:r>
    </w:p>
    <w:p w:rsidR="00E6012F" w:rsidRDefault="00E6012F">
      <w:pPr>
        <w:pStyle w:val="ProductList-Body"/>
      </w:pPr>
    </w:p>
    <w:p w:rsidR="00E6012F" w:rsidRDefault="00CC7C08">
      <w:pPr>
        <w:pStyle w:val="ProductList-ClauseHeading"/>
      </w:pPr>
      <w:r>
        <w:t>2.3 Exchange Online Protection</w:t>
      </w:r>
    </w:p>
    <w:p w:rsidR="00E6012F" w:rsidRDefault="00CC7C08">
      <w:pPr>
        <w:pStyle w:val="ProductList-Body"/>
      </w:pPr>
      <w:r>
        <w:t>Vzhledem k tomu, že je tato služba online zajišťována podle domény, musí zákazník přiřadit licence na odběr na základě počtu uživatelů všem uživatelům v jakékoli zahrnuté doméně (nebo subdoméně).</w:t>
      </w:r>
    </w:p>
    <w:p w:rsidR="00E6012F" w:rsidRDefault="00E6012F">
      <w:pPr>
        <w:pStyle w:val="ProductList-Body"/>
      </w:pPr>
    </w:p>
    <w:p w:rsidR="00E6012F" w:rsidRDefault="00CC7C08">
      <w:pPr>
        <w:pStyle w:val="ProductList-Body"/>
      </w:pPr>
      <w:r>
        <w:t>Akademické instituce s licencí pro sadu Enterprise CAL Suite nebo Exchange Enterprise CAL with Services</w:t>
      </w:r>
      <w:r>
        <w:fldChar w:fldCharType="begin"/>
      </w:r>
      <w:r>
        <w:instrText xml:space="preserve"> XE "Exchange Enterprise CAL with Services" </w:instrText>
      </w:r>
      <w:r>
        <w:fldChar w:fldCharType="end"/>
      </w:r>
      <w:r>
        <w:t xml:space="preserve"> s aktivním krytím SA na základě EES nebo OVS_ES mají plnou licenci na produkt Exchange Online Protection, a to bez ohledu na jejich počet licencí Enterprise CAL Suite nebo Exchange Enterprise CAL with Services. </w:t>
      </w:r>
    </w:p>
    <w:p w:rsidR="00E6012F" w:rsidRDefault="00E6012F">
      <w:pPr>
        <w:pStyle w:val="ProductList-Body"/>
      </w:pPr>
    </w:p>
    <w:p w:rsidR="00E6012F" w:rsidRDefault="00CC7C08">
      <w:pPr>
        <w:pStyle w:val="ProductList-ClauseHeading"/>
      </w:pPr>
      <w:r>
        <w:t>2.4 Předpoklad: Doplňky licence na odběr na základě počtu uživatelů</w:t>
      </w:r>
    </w:p>
    <w:p w:rsidR="00E6012F" w:rsidRDefault="00CC7C08">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E6012F" w:rsidRDefault="00E6012F">
      <w:pPr>
        <w:pStyle w:val="ProductList-Body"/>
        <w:jc w:val="right"/>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CC7C08">
      <w:pPr>
        <w:pStyle w:val="ProductList-Offering2HeadingNoBorder"/>
      </w:pPr>
      <w:bookmarkStart w:id="294" w:name="_Sec666"/>
      <w:r>
        <w:t>OneDrive pro firmy</w:t>
      </w:r>
      <w:bookmarkEnd w:id="294"/>
      <w:r>
        <w:fldChar w:fldCharType="begin"/>
      </w:r>
      <w:r>
        <w:instrText xml:space="preserve"> TC "</w:instrText>
      </w:r>
      <w:bookmarkStart w:id="295" w:name="_Toc433701786"/>
      <w:r>
        <w:instrText>OneDrive pro firmy</w:instrText>
      </w:r>
      <w:bookmarkEnd w:id="295"/>
      <w:r>
        <w:instrText>" \l 3</w:instrText>
      </w:r>
      <w:r>
        <w:fldChar w:fldCharType="end"/>
      </w:r>
    </w:p>
    <w:p w:rsidR="00E6012F" w:rsidRDefault="00CC7C08">
      <w:pPr>
        <w:pStyle w:val="ProductList-Offering1SubSection"/>
      </w:pPr>
      <w:bookmarkStart w:id="296" w:name="_Sec722"/>
      <w:r>
        <w:t>1. Dostupnost programu</w:t>
      </w:r>
      <w:bookmarkEnd w:id="296"/>
    </w:p>
    <w:tbl>
      <w:tblPr>
        <w:tblStyle w:val="PURTable"/>
        <w:tblW w:w="0" w:type="dxa"/>
        <w:tblLook w:val="04A0" w:firstRow="1" w:lastRow="0" w:firstColumn="1" w:lastColumn="0" w:noHBand="0" w:noVBand="1"/>
      </w:tblPr>
      <w:tblGrid>
        <w:gridCol w:w="4451"/>
        <w:gridCol w:w="795"/>
        <w:gridCol w:w="785"/>
        <w:gridCol w:w="799"/>
        <w:gridCol w:w="707"/>
        <w:gridCol w:w="830"/>
        <w:gridCol w:w="823"/>
        <w:gridCol w:w="803"/>
        <w:gridCol w:w="791"/>
      </w:tblGrid>
      <w:tr w:rsidR="00E601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012F">
        <w:tc>
          <w:tcPr>
            <w:tcW w:w="5020" w:type="dxa"/>
            <w:tcBorders>
              <w:top w:val="single" w:sz="6" w:space="0" w:color="FFFFF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OneDrive for Business Plan 1</w:t>
            </w:r>
            <w:r>
              <w:fldChar w:fldCharType="begin"/>
            </w:r>
            <w:r>
              <w:instrText xml:space="preserve"> XE "OneDrive for Business Plan 1" </w:instrText>
            </w:r>
            <w:r>
              <w:fldChar w:fldCharType="end"/>
            </w:r>
            <w:r>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bl>
    <w:p w:rsidR="00E6012F" w:rsidRDefault="00CC7C08">
      <w:pPr>
        <w:pStyle w:val="ProductList-Offering1SubSection"/>
      </w:pPr>
      <w:bookmarkStart w:id="297" w:name="_Sec777"/>
      <w:r>
        <w:t>2. Podmínky produktu</w:t>
      </w:r>
      <w:bookmarkEnd w:id="297"/>
    </w:p>
    <w:tbl>
      <w:tblPr>
        <w:tblStyle w:val="PURTable"/>
        <w:tblW w:w="0" w:type="dxa"/>
        <w:tblLook w:val="04A0" w:firstRow="1" w:lastRow="0" w:firstColumn="1" w:lastColumn="0" w:noHBand="0" w:noVBand="1"/>
      </w:tblPr>
      <w:tblGrid>
        <w:gridCol w:w="3587"/>
        <w:gridCol w:w="3599"/>
        <w:gridCol w:w="3604"/>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Propagační akce: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(SCE):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Výhoda použití studenty: Není relevantní</w:t>
            </w:r>
          </w:p>
        </w:tc>
      </w:tr>
    </w:tbl>
    <w:p w:rsidR="00E6012F" w:rsidRDefault="00E6012F">
      <w:pPr>
        <w:pStyle w:val="ProductList-Body"/>
        <w:jc w:val="right"/>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CC7C08">
      <w:pPr>
        <w:pStyle w:val="ProductList-Offering2HeadingNoBorder"/>
      </w:pPr>
      <w:bookmarkStart w:id="298" w:name="_Sec667"/>
      <w:r>
        <w:t>Project Online</w:t>
      </w:r>
      <w:bookmarkEnd w:id="298"/>
      <w:r>
        <w:fldChar w:fldCharType="begin"/>
      </w:r>
      <w:r>
        <w:instrText xml:space="preserve"> TC "</w:instrText>
      </w:r>
      <w:bookmarkStart w:id="299" w:name="_Toc433701787"/>
      <w:r>
        <w:instrText>Project Online</w:instrText>
      </w:r>
      <w:bookmarkEnd w:id="299"/>
      <w:r>
        <w:instrText>" \l 3</w:instrText>
      </w:r>
      <w:r>
        <w:fldChar w:fldCharType="end"/>
      </w:r>
    </w:p>
    <w:p w:rsidR="00E6012F" w:rsidRDefault="00CC7C08">
      <w:pPr>
        <w:pStyle w:val="ProductList-Offering1SubSection"/>
      </w:pPr>
      <w:bookmarkStart w:id="300" w:name="_Sec723"/>
      <w:r>
        <w:t>1. Dostupnost programu</w:t>
      </w:r>
      <w:bookmarkEnd w:id="300"/>
    </w:p>
    <w:tbl>
      <w:tblPr>
        <w:tblStyle w:val="PURTable"/>
        <w:tblW w:w="0" w:type="dxa"/>
        <w:tblLook w:val="04A0" w:firstRow="1" w:lastRow="0" w:firstColumn="1" w:lastColumn="0" w:noHBand="0" w:noVBand="1"/>
      </w:tblPr>
      <w:tblGrid>
        <w:gridCol w:w="4447"/>
        <w:gridCol w:w="794"/>
        <w:gridCol w:w="784"/>
        <w:gridCol w:w="798"/>
        <w:gridCol w:w="707"/>
        <w:gridCol w:w="830"/>
        <w:gridCol w:w="823"/>
        <w:gridCol w:w="803"/>
        <w:gridCol w:w="798"/>
      </w:tblGrid>
      <w:tr w:rsidR="00E601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012F">
        <w:tc>
          <w:tcPr>
            <w:tcW w:w="50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Project Online</w:t>
            </w:r>
            <w:r>
              <w:fldChar w:fldCharType="begin"/>
            </w:r>
            <w:r>
              <w:instrText xml:space="preserve"> XE "Project Online"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6012F">
        <w:tc>
          <w:tcPr>
            <w:tcW w:w="502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Project Lite</w:t>
            </w:r>
            <w:r>
              <w:fldChar w:fldCharType="begin"/>
            </w:r>
            <w:r>
              <w:instrText xml:space="preserve"> XE "Project Lite"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bl>
    <w:p w:rsidR="00E6012F" w:rsidRDefault="00CC7C08">
      <w:pPr>
        <w:pStyle w:val="ProductList-Offering1SubSection"/>
      </w:pPr>
      <w:bookmarkStart w:id="301" w:name="_Sec778"/>
      <w:r>
        <w:t>2. Podmínky produktu</w:t>
      </w:r>
      <w:bookmarkEnd w:id="301"/>
    </w:p>
    <w:tbl>
      <w:tblPr>
        <w:tblStyle w:val="PURTable"/>
        <w:tblW w:w="0" w:type="dxa"/>
        <w:tblLook w:val="04A0" w:firstRow="1" w:lastRow="0" w:firstColumn="1" w:lastColumn="0" w:noHBand="0" w:noVBand="1"/>
      </w:tblPr>
      <w:tblGrid>
        <w:gridCol w:w="3587"/>
        <w:gridCol w:w="3599"/>
        <w:gridCol w:w="3604"/>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Propagační akce: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(SCE):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Výhoda použití studenty: Není relevantní</w:t>
            </w:r>
          </w:p>
        </w:tc>
      </w:tr>
    </w:tbl>
    <w:p w:rsidR="00E6012F" w:rsidRDefault="00E6012F">
      <w:pPr>
        <w:pStyle w:val="ProductList-Body"/>
        <w:jc w:val="right"/>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CC7C08">
      <w:pPr>
        <w:pStyle w:val="ProductList-Offering2HeadingNoBorder"/>
      </w:pPr>
      <w:bookmarkStart w:id="302" w:name="_Sec668"/>
      <w:r>
        <w:t>SharePoint Online</w:t>
      </w:r>
      <w:bookmarkEnd w:id="302"/>
      <w:r>
        <w:fldChar w:fldCharType="begin"/>
      </w:r>
      <w:r>
        <w:instrText xml:space="preserve"> TC "</w:instrText>
      </w:r>
      <w:bookmarkStart w:id="303" w:name="_Toc433701788"/>
      <w:r>
        <w:instrText>SharePoint Online</w:instrText>
      </w:r>
      <w:bookmarkEnd w:id="303"/>
      <w:r>
        <w:instrText>" \l 3</w:instrText>
      </w:r>
      <w:r>
        <w:fldChar w:fldCharType="end"/>
      </w:r>
    </w:p>
    <w:p w:rsidR="00E6012F" w:rsidRDefault="00CC7C08">
      <w:pPr>
        <w:pStyle w:val="ProductList-Offering1SubSection"/>
      </w:pPr>
      <w:bookmarkStart w:id="304" w:name="_Sec724"/>
      <w:r>
        <w:t>1. Dostupnost programu</w:t>
      </w:r>
      <w:bookmarkEnd w:id="304"/>
    </w:p>
    <w:tbl>
      <w:tblPr>
        <w:tblStyle w:val="PURTable"/>
        <w:tblW w:w="0" w:type="dxa"/>
        <w:tblLook w:val="04A0" w:firstRow="1" w:lastRow="0" w:firstColumn="1" w:lastColumn="0" w:noHBand="0" w:noVBand="1"/>
      </w:tblPr>
      <w:tblGrid>
        <w:gridCol w:w="4450"/>
        <w:gridCol w:w="794"/>
        <w:gridCol w:w="784"/>
        <w:gridCol w:w="798"/>
        <w:gridCol w:w="707"/>
        <w:gridCol w:w="829"/>
        <w:gridCol w:w="823"/>
        <w:gridCol w:w="802"/>
        <w:gridCol w:w="797"/>
      </w:tblGrid>
      <w:tr w:rsidR="00E601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012F">
        <w:tc>
          <w:tcPr>
            <w:tcW w:w="5020" w:type="dxa"/>
            <w:tcBorders>
              <w:top w:val="single" w:sz="6" w:space="0" w:color="FFFFFF"/>
              <w:left w:val="none" w:sz="4" w:space="0" w:color="6E6E6E"/>
              <w:bottom w:val="single" w:sz="6" w:space="0" w:color="FFFFF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 xml:space="preserve">SharePoint Online Plan 1 </w:t>
            </w:r>
            <w:r>
              <w:fldChar w:fldCharType="begin"/>
            </w:r>
            <w:r>
              <w:instrText xml:space="preserve"> XE "SharePoint Online Plan 1 " </w:instrText>
            </w:r>
            <w:r>
              <w:fldChar w:fldCharType="end"/>
            </w:r>
            <w:r>
              <w:t>(licence na odběr na základě počtu uživatelů)</w:t>
            </w:r>
          </w:p>
        </w:tc>
        <w:tc>
          <w:tcPr>
            <w:tcW w:w="860" w:type="dxa"/>
            <w:tcBorders>
              <w:top w:val="single" w:sz="6" w:space="0" w:color="FFFFFF"/>
              <w:left w:val="none" w:sz="4" w:space="0" w:color="6E6E6E"/>
              <w:bottom w:val="single" w:sz="6" w:space="0" w:color="FFFFF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5020" w:type="dxa"/>
            <w:tcBorders>
              <w:top w:val="single" w:sz="6" w:space="0" w:color="FFFFFF"/>
              <w:left w:val="none" w:sz="4" w:space="0" w:color="6E6E6E"/>
              <w:bottom w:val="single" w:sz="6" w:space="0" w:color="FFFFF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 xml:space="preserve">Doplněk SharePoint Online Plan 1 </w:t>
            </w:r>
            <w:r>
              <w:fldChar w:fldCharType="begin"/>
            </w:r>
            <w:r>
              <w:instrText xml:space="preserve"> XE "Doplněk SharePoint Online Plan 1 " </w:instrText>
            </w:r>
            <w:r>
              <w:fldChar w:fldCharType="end"/>
            </w:r>
            <w:r>
              <w:t>(licence na odběr na základě počtu uživatelů)</w:t>
            </w:r>
          </w:p>
        </w:tc>
        <w:tc>
          <w:tcPr>
            <w:tcW w:w="860" w:type="dxa"/>
            <w:tcBorders>
              <w:top w:val="single" w:sz="6" w:space="0" w:color="FFFFFF"/>
              <w:left w:val="none" w:sz="4" w:space="0" w:color="6E6E6E"/>
              <w:bottom w:val="single" w:sz="6" w:space="0" w:color="FFFFF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5020" w:type="dxa"/>
            <w:tcBorders>
              <w:top w:val="single" w:sz="6" w:space="0" w:color="FFFFFF"/>
              <w:left w:val="none" w:sz="4" w:space="0" w:color="6E6E6E"/>
              <w:bottom w:val="single" w:sz="6" w:space="0" w:color="FFFFF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SharePoint Online Plan 2</w:t>
            </w:r>
            <w:r>
              <w:fldChar w:fldCharType="begin"/>
            </w:r>
            <w:r>
              <w:instrText xml:space="preserve"> XE "SharePoint Online Plan 2" </w:instrText>
            </w:r>
            <w:r>
              <w:fldChar w:fldCharType="end"/>
            </w:r>
            <w:r>
              <w:t xml:space="preserve"> (licence na odběr na základě počtu uživatelů)</w:t>
            </w:r>
          </w:p>
        </w:tc>
        <w:tc>
          <w:tcPr>
            <w:tcW w:w="860" w:type="dxa"/>
            <w:tcBorders>
              <w:top w:val="single" w:sz="6" w:space="0" w:color="FFFFFF"/>
              <w:left w:val="none" w:sz="4" w:space="0" w:color="6E6E6E"/>
              <w:bottom w:val="single" w:sz="6" w:space="0" w:color="FFFFF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5020" w:type="dxa"/>
            <w:tcBorders>
              <w:top w:val="single" w:sz="6" w:space="0" w:color="FFFFF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Office 365 Extra File Storage 1 GB</w:t>
            </w:r>
            <w:r>
              <w:fldChar w:fldCharType="begin"/>
            </w:r>
            <w:r>
              <w:instrText xml:space="preserve"> XE "Office 365 Extra File Storage 1 GB" </w:instrText>
            </w:r>
            <w:r>
              <w:fldChar w:fldCharType="end"/>
            </w:r>
            <w:r>
              <w:t xml:space="preserve"> (licence na odběr doplňku)</w:t>
            </w:r>
          </w:p>
        </w:tc>
        <w:tc>
          <w:tcPr>
            <w:tcW w:w="860" w:type="dxa"/>
            <w:tcBorders>
              <w:top w:val="single" w:sz="6" w:space="0" w:color="FFFFFF"/>
              <w:left w:val="none" w:sz="4" w:space="0" w:color="6E6E6E"/>
              <w:bottom w:val="none"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E6012F" w:rsidRDefault="00CC7C08">
      <w:pPr>
        <w:pStyle w:val="ProductList-Offering1SubSection"/>
      </w:pPr>
      <w:bookmarkStart w:id="305" w:name="_Sec779"/>
      <w:r>
        <w:t>2. Podmínky produktu</w:t>
      </w:r>
      <w:bookmarkEnd w:id="305"/>
    </w:p>
    <w:tbl>
      <w:tblPr>
        <w:tblStyle w:val="PURTable"/>
        <w:tblW w:w="0" w:type="dxa"/>
        <w:tblLook w:val="04A0" w:firstRow="1" w:lastRow="0" w:firstColumn="1" w:lastColumn="0" w:noHBand="0" w:noVBand="1"/>
      </w:tblPr>
      <w:tblGrid>
        <w:gridCol w:w="3587"/>
        <w:gridCol w:w="3599"/>
        <w:gridCol w:w="3604"/>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Propagační akce: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(SCE):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Výhoda použití studenty: Není relevantní</w:t>
            </w:r>
          </w:p>
        </w:tc>
      </w:tr>
    </w:tbl>
    <w:p w:rsidR="00E6012F" w:rsidRDefault="00E6012F">
      <w:pPr>
        <w:pStyle w:val="ProductList-Body"/>
      </w:pPr>
    </w:p>
    <w:p w:rsidR="00E6012F" w:rsidRDefault="00CC7C08">
      <w:pPr>
        <w:pStyle w:val="ProductList-ClauseHeading"/>
      </w:pPr>
      <w:r>
        <w:t>2.1 Předpoklad: Doplňky licence na odběr na základě počtu uživatelů</w:t>
      </w:r>
    </w:p>
    <w:p w:rsidR="00E6012F" w:rsidRDefault="00CC7C08">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E6012F" w:rsidRDefault="00E6012F">
      <w:pPr>
        <w:pStyle w:val="ProductList-Body"/>
      </w:pPr>
    </w:p>
    <w:p w:rsidR="00E6012F" w:rsidRDefault="00CC7C08">
      <w:pPr>
        <w:pStyle w:val="ProductList-ClauseHeading"/>
      </w:pPr>
      <w:r>
        <w:t>2.2 SharePoint Online Plan 1 se službou Yammer a SharePoint Online Plan 2 se službou Yammer Key Redemption</w:t>
      </w:r>
    </w:p>
    <w:p w:rsidR="00E6012F" w:rsidRDefault="00CC7C08">
      <w:pPr>
        <w:pStyle w:val="ProductList-Body"/>
      </w:pPr>
      <w:r>
        <w:t>Odběry SharePoint Online Plan 1 se službou Yammer nebo SharePoint Online Plan 2 se službou Yammer licencované prostřednictvím smluv Open, Open Value nebo Open Value Subscription lze využívat do 31. října 2015. Poté lze nevyužité odběry použít pro produkt, který některou z těchto služeb zahrnuje.</w:t>
      </w:r>
    </w:p>
    <w:p w:rsidR="00E6012F" w:rsidRDefault="00E6012F">
      <w:pPr>
        <w:pStyle w:val="ProductList-Body"/>
        <w:jc w:val="right"/>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CC7C08">
      <w:pPr>
        <w:pStyle w:val="ProductList-Offering2HeadingNoBorder"/>
      </w:pPr>
      <w:bookmarkStart w:id="306" w:name="_Sec669"/>
      <w:r>
        <w:t>Skype for Business Online</w:t>
      </w:r>
      <w:bookmarkEnd w:id="306"/>
      <w:r>
        <w:fldChar w:fldCharType="begin"/>
      </w:r>
      <w:r>
        <w:instrText xml:space="preserve"> TC "</w:instrText>
      </w:r>
      <w:bookmarkStart w:id="307" w:name="_Toc433701789"/>
      <w:r>
        <w:instrText>Skype for Business Online</w:instrText>
      </w:r>
      <w:bookmarkEnd w:id="307"/>
      <w:r>
        <w:instrText>" \l 3</w:instrText>
      </w:r>
      <w:r>
        <w:fldChar w:fldCharType="end"/>
      </w:r>
    </w:p>
    <w:p w:rsidR="00E6012F" w:rsidRDefault="00CC7C08">
      <w:pPr>
        <w:pStyle w:val="ProductList-Offering1SubSection"/>
      </w:pPr>
      <w:bookmarkStart w:id="308" w:name="_Sec725"/>
      <w:r>
        <w:t>1. Dostupnost programu</w:t>
      </w:r>
      <w:bookmarkEnd w:id="308"/>
    </w:p>
    <w:tbl>
      <w:tblPr>
        <w:tblStyle w:val="PURTable"/>
        <w:tblW w:w="0" w:type="dxa"/>
        <w:tblLook w:val="04A0" w:firstRow="1" w:lastRow="0" w:firstColumn="1" w:lastColumn="0" w:noHBand="0" w:noVBand="1"/>
      </w:tblPr>
      <w:tblGrid>
        <w:gridCol w:w="4451"/>
        <w:gridCol w:w="795"/>
        <w:gridCol w:w="785"/>
        <w:gridCol w:w="799"/>
        <w:gridCol w:w="707"/>
        <w:gridCol w:w="830"/>
        <w:gridCol w:w="823"/>
        <w:gridCol w:w="803"/>
        <w:gridCol w:w="791"/>
      </w:tblGrid>
      <w:tr w:rsidR="00E601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012F">
        <w:tc>
          <w:tcPr>
            <w:tcW w:w="50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Skype for Business Online Plan 1</w:t>
            </w:r>
            <w:r>
              <w:fldChar w:fldCharType="begin"/>
            </w:r>
            <w:r>
              <w:instrText xml:space="preserve"> XE "Skype for Business Online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Doplněk Skype for Business Online Plan 1</w:t>
            </w:r>
            <w:r>
              <w:fldChar w:fldCharType="begin"/>
            </w:r>
            <w:r>
              <w:instrText xml:space="preserve"> XE "Doplněk Skype for Business Online Plan 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502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Skype for Business Online Plan 2</w:t>
            </w:r>
            <w:r>
              <w:fldChar w:fldCharType="begin"/>
            </w:r>
            <w:r>
              <w:instrText xml:space="preserve"> XE "Skype for Business Online Plan 2"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bl>
    <w:p w:rsidR="00E6012F" w:rsidRDefault="00CC7C08">
      <w:pPr>
        <w:pStyle w:val="ProductList-Offering1SubSection"/>
      </w:pPr>
      <w:bookmarkStart w:id="309" w:name="_Sec780"/>
      <w:r>
        <w:t>2. Podmínky produktu</w:t>
      </w:r>
      <w:bookmarkEnd w:id="309"/>
    </w:p>
    <w:tbl>
      <w:tblPr>
        <w:tblStyle w:val="PURTable"/>
        <w:tblW w:w="0" w:type="dxa"/>
        <w:tblLook w:val="04A0" w:firstRow="1" w:lastRow="0" w:firstColumn="1" w:lastColumn="0" w:noHBand="0" w:noVBand="1"/>
      </w:tblPr>
      <w:tblGrid>
        <w:gridCol w:w="3587"/>
        <w:gridCol w:w="3599"/>
        <w:gridCol w:w="3604"/>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Propagační akce: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(SCE):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Výhoda použití studenty: Není relevantní</w:t>
            </w:r>
          </w:p>
        </w:tc>
      </w:tr>
    </w:tbl>
    <w:p w:rsidR="00E6012F" w:rsidRDefault="00E6012F">
      <w:pPr>
        <w:pStyle w:val="ProductList-Body"/>
      </w:pPr>
    </w:p>
    <w:p w:rsidR="00E6012F" w:rsidRDefault="00CC7C08">
      <w:pPr>
        <w:pStyle w:val="ProductList-ClauseHeading"/>
      </w:pPr>
      <w:r>
        <w:t>2.1 Lync for Mac 2011</w:t>
      </w:r>
    </w:p>
    <w:p w:rsidR="00E6012F" w:rsidRDefault="00CC7C08">
      <w:pPr>
        <w:pStyle w:val="ProductList-Body"/>
      </w:pPr>
      <w:r>
        <w:t>Produkt Skype for Business Online Plan 1 a Plan 2 vyžaduje samostatné zakoupení a instalaci produktu Skype for Business 2015 (nebo Lync for Mac 2011</w:t>
      </w:r>
      <w:r>
        <w:fldChar w:fldCharType="begin"/>
      </w:r>
      <w:r>
        <w:instrText xml:space="preserve"> XE "Lync for Mac 2011" </w:instrText>
      </w:r>
      <w:r>
        <w:fldChar w:fldCharType="end"/>
      </w:r>
      <w:r>
        <w:t xml:space="preserve">) pro přístup ke kompletní sadě funkcí produktů Skype for Business Online Plan 1 a Plan 2. Jako časově omezenou nabídku mohou zákazníci s licencí pro produkt Skype for Business Online obdržet bezplatně jednu licencovanou kopii produktu Lync for Mac 2011 ke každé zkušební nebo placené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odběru produktu Skype for Business Online. Software lze použít pouze s produktem Skype for Business Online a veškerá práva k užívání softwaru skončí uplynutím doby účinnosti původní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bázi předplatného nebo migrací na další verzi produktu Skype for Business Online podle toho, která z těchto okolností nastane dříve.  Zákazníci mohou pro své koncové uživatele používající systém Windows využít bezplatného klienta Skype for Business Basic 2015.</w:t>
      </w:r>
    </w:p>
    <w:p w:rsidR="00E6012F" w:rsidRDefault="00E6012F">
      <w:pPr>
        <w:pStyle w:val="ProductList-Body"/>
      </w:pPr>
    </w:p>
    <w:p w:rsidR="00E6012F" w:rsidRDefault="00CC7C08">
      <w:pPr>
        <w:pStyle w:val="ProductList-ClauseHeading"/>
      </w:pPr>
      <w:r>
        <w:t>2.2 Předpoklad: Doplňky licence na odběr na základě počtu uživatelů</w:t>
      </w:r>
    </w:p>
    <w:p w:rsidR="00E6012F" w:rsidRDefault="00CC7C08">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E6012F" w:rsidRDefault="00E6012F">
      <w:pPr>
        <w:pStyle w:val="ProductList-Body"/>
        <w:jc w:val="right"/>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CC7C08">
      <w:pPr>
        <w:pStyle w:val="ProductList-OfferingGroupHeading"/>
      </w:pPr>
      <w:bookmarkStart w:id="310" w:name="_Sec635"/>
      <w:r>
        <w:t>Ostatní služby online</w:t>
      </w:r>
      <w:bookmarkEnd w:id="310"/>
      <w:r>
        <w:fldChar w:fldCharType="begin"/>
      </w:r>
      <w:r>
        <w:instrText xml:space="preserve"> TC "</w:instrText>
      </w:r>
      <w:bookmarkStart w:id="311" w:name="_Toc433701790"/>
      <w:r>
        <w:instrText>Ostatní služby online</w:instrText>
      </w:r>
      <w:bookmarkEnd w:id="311"/>
      <w:r>
        <w:instrText>" \l 2</w:instrText>
      </w:r>
      <w:r>
        <w:fldChar w:fldCharType="end"/>
      </w:r>
    </w:p>
    <w:p w:rsidR="00E6012F" w:rsidRDefault="00CC7C08">
      <w:pPr>
        <w:pStyle w:val="ProductList-Offering2HeadingNoBorder"/>
      </w:pPr>
      <w:bookmarkStart w:id="312" w:name="_Sec670"/>
      <w:r>
        <w:t>Mapy Bing</w:t>
      </w:r>
      <w:bookmarkEnd w:id="312"/>
      <w:r>
        <w:fldChar w:fldCharType="begin"/>
      </w:r>
      <w:r>
        <w:instrText xml:space="preserve"> TC "</w:instrText>
      </w:r>
      <w:bookmarkStart w:id="313" w:name="_Toc433701791"/>
      <w:r>
        <w:instrText>Mapy Bing</w:instrText>
      </w:r>
      <w:bookmarkEnd w:id="313"/>
      <w:r>
        <w:instrText>" \l 3</w:instrText>
      </w:r>
      <w:r>
        <w:fldChar w:fldCharType="end"/>
      </w:r>
    </w:p>
    <w:p w:rsidR="00E6012F" w:rsidRDefault="00CC7C08">
      <w:pPr>
        <w:pStyle w:val="ProductList-Offering1SubSection"/>
      </w:pPr>
      <w:bookmarkStart w:id="314" w:name="_Sec726"/>
      <w:r>
        <w:t>1. Dostupnost programu</w:t>
      </w:r>
      <w:bookmarkEnd w:id="314"/>
    </w:p>
    <w:tbl>
      <w:tblPr>
        <w:tblStyle w:val="PURTable"/>
        <w:tblW w:w="0" w:type="dxa"/>
        <w:tblLook w:val="04A0" w:firstRow="1" w:lastRow="0" w:firstColumn="1" w:lastColumn="0" w:noHBand="0" w:noVBand="1"/>
      </w:tblPr>
      <w:tblGrid>
        <w:gridCol w:w="4465"/>
        <w:gridCol w:w="793"/>
        <w:gridCol w:w="782"/>
        <w:gridCol w:w="797"/>
        <w:gridCol w:w="706"/>
        <w:gridCol w:w="829"/>
        <w:gridCol w:w="822"/>
        <w:gridCol w:w="801"/>
        <w:gridCol w:w="789"/>
      </w:tblGrid>
      <w:tr w:rsidR="00E601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012F">
        <w:tc>
          <w:tcPr>
            <w:tcW w:w="50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Uživatel map Bing sledovaný podle měsíčního odběru prostředků</w:t>
            </w:r>
            <w:r>
              <w:fldChar w:fldCharType="begin"/>
            </w:r>
            <w:r>
              <w:instrText xml:space="preserve"> XE "Uživatel map Bing sledovaný podle měsíčního odběru prostředků"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Měsíční odběr s poplatkem pro Bing Maps Enterprise</w:t>
            </w:r>
            <w:r>
              <w:fldChar w:fldCharType="begin"/>
            </w:r>
            <w:r>
              <w:instrText xml:space="preserve"> XE "Měsíční odběr s poplatkem pro Bing Maps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Měsíční předplatné pro 100 tisíc transakcí pro Bing Maps Internal Website Usage</w:t>
            </w:r>
            <w:r>
              <w:fldChar w:fldCharType="begin"/>
            </w:r>
            <w:r>
              <w:instrText xml:space="preserve"> XE "Měsíční předplatné pro 100 tisíc transakcí pro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Měsíční předplatné pro 250 tisíc (a více) transakcí pro Bing Maps Internal Website Usage</w:t>
            </w:r>
            <w:r>
              <w:fldChar w:fldCharType="begin"/>
            </w:r>
            <w:r>
              <w:instrText xml:space="preserve"> XE "Měsíční předplatné pro 250 tisíc (a více) transakcí pro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Měsíční odběr služby Bing Maps na uživatele</w:t>
            </w:r>
            <w:r>
              <w:fldChar w:fldCharType="begin"/>
            </w:r>
            <w:r>
              <w:instrText xml:space="preserve"> XE "Měsíční odběr služby Bing Maps na uživatele"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Měsíční odběr služby Bing Maps známý uživatel 5K</w:t>
            </w:r>
            <w:r>
              <w:fldChar w:fldCharType="begin"/>
            </w:r>
            <w:r>
              <w:instrText xml:space="preserve"> XE "Měsíční odběr služby Bing Maps známý uživatel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Měsíční odběr služby Bing Maps Light známý na uživatele</w:t>
            </w:r>
            <w:r>
              <w:fldChar w:fldCharType="begin"/>
            </w:r>
            <w:r>
              <w:instrText xml:space="preserve"> XE "Měsíční odběr služby Bing Maps Light známý na uživatele"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Měsíční odběr služby Bing Maps Light známý uživatel 5K</w:t>
            </w:r>
            <w:r>
              <w:fldChar w:fldCharType="begin"/>
            </w:r>
            <w:r>
              <w:instrText xml:space="preserve"> XE "Měsíční odběr služby Bing Maps Light známý uživatel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Bing Maps Asset Management pro Windows – Evropa nebo Severní Amerika</w:t>
            </w:r>
            <w:r>
              <w:fldChar w:fldCharType="begin"/>
            </w:r>
            <w:r>
              <w:instrText xml:space="preserve"> XE "Bing Maps Asset Management pro Windows – Evropa nebo Severní 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Měsíční odběr s poplatkem pro Bing Maps Asset Management pro platformu Windows</w:t>
            </w:r>
            <w:r>
              <w:fldChar w:fldCharType="begin"/>
            </w:r>
            <w:r>
              <w:instrText xml:space="preserve"> XE "Měsíční odběr s poplatkem pro Bing Maps Asset Management pro platformu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Měsíční předplatné pro 100 tisíc transakcí pro Bing Maps Public Website Usage</w:t>
            </w:r>
            <w:r>
              <w:fldChar w:fldCharType="begin"/>
            </w:r>
            <w:r>
              <w:instrText xml:space="preserve"> XE "Měsíční předplatné pro 100 tisíc transakcí pro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502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Měsíční předplatné pro 420 tisíc (a více) transakcí pro Bing Maps Public Website Usage</w:t>
            </w:r>
            <w:r>
              <w:fldChar w:fldCharType="begin"/>
            </w:r>
            <w:r>
              <w:instrText xml:space="preserve"> XE "Měsíční předplatné pro 420 tisíc (a více) transakcí pro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bl>
    <w:p w:rsidR="00E6012F" w:rsidRDefault="00CC7C08">
      <w:pPr>
        <w:pStyle w:val="ProductList-Offering1SubSection"/>
      </w:pPr>
      <w:bookmarkStart w:id="315" w:name="_Sec781"/>
      <w:r>
        <w:t>2. Podmínky produktu</w:t>
      </w:r>
      <w:bookmarkEnd w:id="315"/>
    </w:p>
    <w:tbl>
      <w:tblPr>
        <w:tblStyle w:val="PURTable"/>
        <w:tblW w:w="0" w:type="dxa"/>
        <w:tblLook w:val="04A0" w:firstRow="1" w:lastRow="0" w:firstColumn="1" w:lastColumn="0" w:noHBand="0" w:noVBand="1"/>
      </w:tblPr>
      <w:tblGrid>
        <w:gridCol w:w="3587"/>
        <w:gridCol w:w="3599"/>
        <w:gridCol w:w="3604"/>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Prodloužená doba účinnosti: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Propagační akce: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(SCE):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Výhoda použití studenty: Není relevantní</w:t>
            </w:r>
          </w:p>
        </w:tc>
      </w:tr>
    </w:tbl>
    <w:p w:rsidR="00E6012F" w:rsidRDefault="00E6012F">
      <w:pPr>
        <w:pStyle w:val="ProductList-Body"/>
      </w:pPr>
    </w:p>
    <w:p w:rsidR="00E6012F" w:rsidRDefault="00CC7C08">
      <w:pPr>
        <w:pStyle w:val="ProductList-ClauseHeading"/>
      </w:pPr>
      <w:r>
        <w:t>2.1 Účtovatelné transakce</w:t>
      </w:r>
    </w:p>
    <w:p w:rsidR="00E6012F" w:rsidRDefault="00CC7C08">
      <w:pPr>
        <w:pStyle w:val="ProductList-Body"/>
      </w:pPr>
      <w:r>
        <w:t>Každá Licence na odběr pro doplněk k Bing Maps Public Website Usage a Bing Maps Internal Website Usage opravňuje zákazníka k počtu účtovatelných transakcí, který je určen v názvu produktu. K datu uplynutí doby účinnosti prováděcí smlouvy všechny zakoupené, ale nevyužité účtovatelné transakce zaniknou.</w:t>
      </w:r>
    </w:p>
    <w:p w:rsidR="00E6012F" w:rsidRDefault="00E6012F">
      <w:pPr>
        <w:pStyle w:val="ProductList-Body"/>
      </w:pPr>
    </w:p>
    <w:p w:rsidR="00E6012F" w:rsidRDefault="00CC7C08">
      <w:pPr>
        <w:pStyle w:val="ProductList-ClauseHeading"/>
      </w:pPr>
      <w:r>
        <w:t>2.2 Licence na odběr pro doplněk k Bing Maps Platinum</w:t>
      </w:r>
    </w:p>
    <w:p w:rsidR="00E6012F" w:rsidRDefault="00CC7C08">
      <w:pPr>
        <w:pStyle w:val="ProductList-Body"/>
      </w:pPr>
      <w:r>
        <w:t>Licenci na bázi předplatného pro doplněk k Bing Maps Platinum je možné zakoupit pouze jednou pro prováděcí smlouvu a její limit použití je 400 milionů účtovatelných transakcí za rok. Zákazníci, kteří překročí tento limit, si musí zakoupit další účtovatelné transakce.</w:t>
      </w:r>
    </w:p>
    <w:p w:rsidR="00E6012F" w:rsidRDefault="00E6012F">
      <w:pPr>
        <w:pStyle w:val="ProductList-Body"/>
        <w:jc w:val="right"/>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CC7C08">
      <w:pPr>
        <w:pStyle w:val="ProductList-Offering2HeadingNoBorder"/>
      </w:pPr>
      <w:bookmarkStart w:id="316" w:name="_Sec672"/>
      <w:r>
        <w:t>Microsoft Learning</w:t>
      </w:r>
      <w:bookmarkEnd w:id="316"/>
      <w:r>
        <w:fldChar w:fldCharType="begin"/>
      </w:r>
      <w:r>
        <w:instrText xml:space="preserve"> TC "</w:instrText>
      </w:r>
      <w:bookmarkStart w:id="317" w:name="_Toc433701792"/>
      <w:r>
        <w:instrText>Microsoft Learning</w:instrText>
      </w:r>
      <w:bookmarkEnd w:id="317"/>
      <w:r>
        <w:instrText>" \l 3</w:instrText>
      </w:r>
      <w:r>
        <w:fldChar w:fldCharType="end"/>
      </w:r>
    </w:p>
    <w:p w:rsidR="00E6012F" w:rsidRDefault="00CC7C08">
      <w:pPr>
        <w:pStyle w:val="ProductList-Offering1SubSection"/>
      </w:pPr>
      <w:bookmarkStart w:id="318" w:name="_Sec728"/>
      <w:r>
        <w:t>1. Dostupnost programu</w:t>
      </w:r>
      <w:bookmarkEnd w:id="318"/>
    </w:p>
    <w:tbl>
      <w:tblPr>
        <w:tblStyle w:val="PURTable"/>
        <w:tblW w:w="0" w:type="dxa"/>
        <w:tblLook w:val="04A0" w:firstRow="1" w:lastRow="0" w:firstColumn="1" w:lastColumn="0" w:noHBand="0" w:noVBand="1"/>
      </w:tblPr>
      <w:tblGrid>
        <w:gridCol w:w="4467"/>
        <w:gridCol w:w="792"/>
        <w:gridCol w:w="781"/>
        <w:gridCol w:w="797"/>
        <w:gridCol w:w="706"/>
        <w:gridCol w:w="829"/>
        <w:gridCol w:w="822"/>
        <w:gridCol w:w="801"/>
        <w:gridCol w:w="789"/>
      </w:tblGrid>
      <w:tr w:rsidR="00E601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012F">
        <w:tc>
          <w:tcPr>
            <w:tcW w:w="50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Microsoft Learning MCP 1 Exam Vouchers</w:t>
            </w:r>
            <w:r>
              <w:fldChar w:fldCharType="begin"/>
            </w:r>
            <w:r>
              <w:instrText xml:space="preserve"> XE "Microsoft Learning MCP 1 Exam Vouchers" </w:instrText>
            </w:r>
            <w:r>
              <w:fldChar w:fldCharType="end"/>
            </w:r>
            <w:r>
              <w:t xml:space="preserve"> (licence na bázi předplatného pro služby)</w:t>
            </w:r>
          </w:p>
        </w:tc>
        <w:tc>
          <w:tcPr>
            <w:tcW w:w="86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6012F">
        <w:tc>
          <w:tcPr>
            <w:tcW w:w="5020" w:type="dxa"/>
            <w:tcBorders>
              <w:top w:val="dashed" w:sz="4" w:space="0" w:color="BFBFB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Licence zkušebního webu Microsoft Learning MTA 250</w:t>
            </w:r>
            <w:r>
              <w:fldChar w:fldCharType="begin"/>
            </w:r>
            <w:r>
              <w:instrText xml:space="preserve"> XE "Licence zkušebního webu Microsoft Learning MTA 250" </w:instrText>
            </w:r>
            <w:r>
              <w:fldChar w:fldCharType="end"/>
            </w:r>
            <w:r>
              <w:t xml:space="preserve"> (licence na bázi předplatného pro služby)</w:t>
            </w:r>
          </w:p>
        </w:tc>
        <w:tc>
          <w:tcPr>
            <w:tcW w:w="860" w:type="dxa"/>
            <w:tcBorders>
              <w:top w:val="dashed" w:sz="4" w:space="0" w:color="BFBFB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6012F">
        <w:tc>
          <w:tcPr>
            <w:tcW w:w="502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t>Licence zkušebního webu Microsoft Learning MOS 500</w:t>
            </w:r>
            <w:r>
              <w:fldChar w:fldCharType="begin"/>
            </w:r>
            <w:r>
              <w:instrText xml:space="preserve"> XE "Licence zkušebního webu Microsoft Learning MOS 500" </w:instrText>
            </w:r>
            <w:r>
              <w:fldChar w:fldCharType="end"/>
            </w:r>
            <w:r>
              <w:t xml:space="preserve"> (licence na bázi předplatného pro služby)</w:t>
            </w:r>
          </w:p>
        </w:tc>
        <w:tc>
          <w:tcPr>
            <w:tcW w:w="860" w:type="dxa"/>
            <w:tcBorders>
              <w:top w:val="dashed" w:sz="4" w:space="0" w:color="BFBFBF"/>
              <w:left w:val="none" w:sz="4" w:space="0" w:color="6E6E6E"/>
              <w:bottom w:val="none"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E6012F" w:rsidRDefault="00CC7C08">
      <w:pPr>
        <w:pStyle w:val="ProductList-Offering1SubSection"/>
      </w:pPr>
      <w:bookmarkStart w:id="319" w:name="_Sec783"/>
      <w:r>
        <w:t>2. Podmínky produktu</w:t>
      </w:r>
      <w:bookmarkEnd w:id="319"/>
    </w:p>
    <w:tbl>
      <w:tblPr>
        <w:tblStyle w:val="PURTable"/>
        <w:tblW w:w="0" w:type="dxa"/>
        <w:tblLook w:val="04A0" w:firstRow="1" w:lastRow="0" w:firstColumn="1" w:lastColumn="0" w:noHBand="0" w:noVBand="1"/>
      </w:tblPr>
      <w:tblGrid>
        <w:gridCol w:w="3587"/>
        <w:gridCol w:w="3599"/>
        <w:gridCol w:w="3604"/>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Prodloužená doba účinnosti: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Propagační akce: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(SCE):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Výhoda použití studenty: Není relevantní</w:t>
            </w:r>
          </w:p>
        </w:tc>
      </w:tr>
    </w:tbl>
    <w:p w:rsidR="00E6012F" w:rsidRDefault="00E6012F">
      <w:pPr>
        <w:pStyle w:val="ProductList-Body"/>
      </w:pPr>
    </w:p>
    <w:p w:rsidR="00E6012F" w:rsidRDefault="00CC7C08">
      <w:pPr>
        <w:pStyle w:val="ProductList-ClauseHeading"/>
      </w:pPr>
      <w:r>
        <w:t>2.1 Poukázky</w:t>
      </w:r>
    </w:p>
    <w:p w:rsidR="00E6012F" w:rsidRDefault="00CC7C08">
      <w:pPr>
        <w:pStyle w:val="ProductList-Body"/>
      </w:pPr>
      <w:r>
        <w:t xml:space="preserve">Poukázky jsou poskytovány po zakoupení a jejich platnost vyprší 12 měsíců od data zakoupení. </w:t>
      </w:r>
    </w:p>
    <w:p w:rsidR="00E6012F" w:rsidRDefault="00E6012F">
      <w:pPr>
        <w:pStyle w:val="ProductList-Body"/>
      </w:pPr>
    </w:p>
    <w:p w:rsidR="00E6012F" w:rsidRDefault="00CC7C08">
      <w:pPr>
        <w:pStyle w:val="ProductList-ClauseHeading"/>
      </w:pPr>
      <w:r>
        <w:t>2.2 Licence zkušebního webu pro certifikaci Microsoft Office Specialist (MOS), Microsoft Technology Associate (MTA) nebo Microsoft Certification Educator</w:t>
      </w:r>
    </w:p>
    <w:p w:rsidR="00E6012F" w:rsidRDefault="00CC7C08">
      <w:pPr>
        <w:pStyle w:val="ProductList-Body"/>
      </w:pPr>
      <w:r>
        <w:t xml:space="preserve">Pokud chce zákazník využívat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serveru, musí být testovacím střediskem s autorizací Certiport.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Všechny nevyužité certifikační zkoušky zaniknou.</w:t>
      </w:r>
    </w:p>
    <w:p w:rsidR="00E6012F" w:rsidRDefault="00E6012F">
      <w:pPr>
        <w:pStyle w:val="ProductList-Body"/>
        <w:jc w:val="right"/>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CC7C08">
      <w:pPr>
        <w:pStyle w:val="ProductList-Offering2HeadingNoBorder"/>
      </w:pPr>
      <w:bookmarkStart w:id="320" w:name="_Sec673"/>
      <w:r>
        <w:t>Microsoft Translator</w:t>
      </w:r>
      <w:bookmarkEnd w:id="320"/>
      <w:r>
        <w:fldChar w:fldCharType="begin"/>
      </w:r>
      <w:r>
        <w:instrText xml:space="preserve"> TC "</w:instrText>
      </w:r>
      <w:bookmarkStart w:id="321" w:name="_Toc433701793"/>
      <w:r>
        <w:instrText>Microsoft Translator</w:instrText>
      </w:r>
      <w:bookmarkEnd w:id="321"/>
      <w:r>
        <w:instrText>" \l 3</w:instrText>
      </w:r>
      <w:r>
        <w:fldChar w:fldCharType="end"/>
      </w:r>
    </w:p>
    <w:p w:rsidR="00E6012F" w:rsidRDefault="00CC7C08">
      <w:pPr>
        <w:pStyle w:val="ProductList-Offering1SubSection"/>
      </w:pPr>
      <w:bookmarkStart w:id="322" w:name="_Sec729"/>
      <w:r>
        <w:t>1. Dostupnost programu</w:t>
      </w:r>
      <w:bookmarkEnd w:id="322"/>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E601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012F">
        <w:tc>
          <w:tcPr>
            <w:tcW w:w="5020" w:type="dxa"/>
            <w:tcBorders>
              <w:top w:val="single" w:sz="6" w:space="0" w:color="FFFFF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Rozhraní API Microsoft Translator</w:t>
            </w:r>
            <w:r>
              <w:fldChar w:fldCharType="begin"/>
            </w:r>
            <w:r>
              <w:instrText xml:space="preserve"> XE "Rozhraní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bl>
    <w:p w:rsidR="00E6012F" w:rsidRDefault="00CC7C08">
      <w:pPr>
        <w:pStyle w:val="ProductList-Offering1SubSection"/>
      </w:pPr>
      <w:bookmarkStart w:id="323" w:name="_Sec784"/>
      <w:r>
        <w:t>2. Podmínky produktu</w:t>
      </w:r>
      <w:bookmarkEnd w:id="323"/>
    </w:p>
    <w:tbl>
      <w:tblPr>
        <w:tblStyle w:val="PURTable"/>
        <w:tblW w:w="0" w:type="dxa"/>
        <w:tblLook w:val="04A0" w:firstRow="1" w:lastRow="0" w:firstColumn="1" w:lastColumn="0" w:noHBand="0" w:noVBand="1"/>
      </w:tblPr>
      <w:tblGrid>
        <w:gridCol w:w="3587"/>
        <w:gridCol w:w="3599"/>
        <w:gridCol w:w="3604"/>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Prodloužená doba účinnosti: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Propagační akce: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(SCE):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Výhoda použití studenty: Není relevantní</w:t>
            </w:r>
          </w:p>
        </w:tc>
      </w:tr>
    </w:tbl>
    <w:p w:rsidR="00E6012F" w:rsidRDefault="00E6012F">
      <w:pPr>
        <w:pStyle w:val="ProductList-Body"/>
        <w:jc w:val="right"/>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CC7C08">
      <w:pPr>
        <w:pStyle w:val="ProductList-Offering2HeadingNoBorder"/>
      </w:pPr>
      <w:bookmarkStart w:id="324" w:name="_Sec674"/>
      <w:r>
        <w:t>Power BI Pro</w:t>
      </w:r>
      <w:bookmarkEnd w:id="324"/>
      <w:r>
        <w:fldChar w:fldCharType="begin"/>
      </w:r>
      <w:r>
        <w:instrText xml:space="preserve"> TC "</w:instrText>
      </w:r>
      <w:bookmarkStart w:id="325" w:name="_Toc433701794"/>
      <w:r>
        <w:instrText>Power BI Pro</w:instrText>
      </w:r>
      <w:bookmarkEnd w:id="325"/>
      <w:r>
        <w:instrText>" \l 3</w:instrText>
      </w:r>
      <w:r>
        <w:fldChar w:fldCharType="end"/>
      </w:r>
    </w:p>
    <w:p w:rsidR="00E6012F" w:rsidRDefault="00CC7C08">
      <w:pPr>
        <w:pStyle w:val="ProductList-Offering1SubSection"/>
      </w:pPr>
      <w:bookmarkStart w:id="326" w:name="_Sec730"/>
      <w:r>
        <w:t>1. Dostupnost programu</w:t>
      </w:r>
      <w:bookmarkEnd w:id="326"/>
    </w:p>
    <w:tbl>
      <w:tblPr>
        <w:tblStyle w:val="PURTable"/>
        <w:tblW w:w="0" w:type="dxa"/>
        <w:tblLook w:val="04A0" w:firstRow="1" w:lastRow="0" w:firstColumn="1" w:lastColumn="0" w:noHBand="0" w:noVBand="1"/>
      </w:tblPr>
      <w:tblGrid>
        <w:gridCol w:w="4435"/>
        <w:gridCol w:w="796"/>
        <w:gridCol w:w="786"/>
        <w:gridCol w:w="800"/>
        <w:gridCol w:w="708"/>
        <w:gridCol w:w="831"/>
        <w:gridCol w:w="824"/>
        <w:gridCol w:w="804"/>
        <w:gridCol w:w="800"/>
      </w:tblGrid>
      <w:tr w:rsidR="00E601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012F">
        <w:tc>
          <w:tcPr>
            <w:tcW w:w="5020" w:type="dxa"/>
            <w:tcBorders>
              <w:top w:val="single" w:sz="6" w:space="0" w:color="FFFFFF"/>
              <w:left w:val="none" w:sz="4" w:space="0" w:color="6E6E6E"/>
              <w:bottom w:val="dashed"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5020" w:type="dxa"/>
            <w:tcBorders>
              <w:top w:val="dashed" w:sz="4" w:space="0" w:color="BFBFB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E6012F" w:rsidRDefault="00CC7C08">
      <w:pPr>
        <w:pStyle w:val="ProductList-Offering1SubSection"/>
      </w:pPr>
      <w:bookmarkStart w:id="327" w:name="_Sec785"/>
      <w:r>
        <w:t>2. Podmínky produktu</w:t>
      </w:r>
      <w:bookmarkEnd w:id="327"/>
    </w:p>
    <w:tbl>
      <w:tblPr>
        <w:tblStyle w:val="PURTable"/>
        <w:tblW w:w="0" w:type="dxa"/>
        <w:tblLook w:val="04A0" w:firstRow="1" w:lastRow="0" w:firstColumn="1" w:lastColumn="0" w:noHBand="0" w:noVBand="1"/>
      </w:tblPr>
      <w:tblGrid>
        <w:gridCol w:w="3587"/>
        <w:gridCol w:w="3599"/>
        <w:gridCol w:w="3604"/>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Prodloužená doba účinnosti: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Propagační akce: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(SCE):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t>Výhoda použití studenty: Není relevantní</w:t>
            </w:r>
          </w:p>
        </w:tc>
      </w:tr>
    </w:tbl>
    <w:p w:rsidR="00E6012F" w:rsidRDefault="00E6012F">
      <w:pPr>
        <w:pStyle w:val="ProductList-Body"/>
        <w:jc w:val="right"/>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CC7C08">
      <w:pPr>
        <w:pStyle w:val="ProductList-Offering2HeadingNoBorder"/>
      </w:pPr>
      <w:bookmarkStart w:id="328" w:name="_Sec675"/>
      <w:r>
        <w:t>System Center Endpoint Protection</w:t>
      </w:r>
      <w:bookmarkEnd w:id="328"/>
      <w:r>
        <w:fldChar w:fldCharType="begin"/>
      </w:r>
      <w:r>
        <w:instrText xml:space="preserve"> TC "</w:instrText>
      </w:r>
      <w:bookmarkStart w:id="329" w:name="_Toc433701795"/>
      <w:r>
        <w:instrText>System Center Endpoint Protection</w:instrText>
      </w:r>
      <w:bookmarkEnd w:id="329"/>
      <w:r>
        <w:instrText>" \l 3</w:instrText>
      </w:r>
      <w:r>
        <w:fldChar w:fldCharType="end"/>
      </w:r>
    </w:p>
    <w:p w:rsidR="00E6012F" w:rsidRDefault="00CC7C08">
      <w:pPr>
        <w:pStyle w:val="ProductList-Offering1SubSection"/>
      </w:pPr>
      <w:bookmarkStart w:id="330" w:name="_Sec731"/>
      <w:r>
        <w:t>1. Dostupnost programu</w:t>
      </w:r>
      <w:bookmarkEnd w:id="330"/>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E601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012F">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E6012F" w:rsidRDefault="00CC7C08">
            <w:pPr>
              <w:pStyle w:val="ProductList-TableBody"/>
              <w:tabs>
                <w:tab w:val="clear" w:pos="360"/>
                <w:tab w:val="clear" w:pos="720"/>
                <w:tab w:val="clear" w:pos="1080"/>
                <w:tab w:val="left" w:pos="201"/>
                <w:tab w:val="left" w:pos="403"/>
                <w:tab w:val="left" w:pos="604"/>
              </w:tabs>
            </w:pPr>
            <w:r>
              <w:t>System Center 2012 R2 Endpoint Protection</w:t>
            </w:r>
            <w:r>
              <w:fldChar w:fldCharType="begin"/>
            </w:r>
            <w:r>
              <w:instrText xml:space="preserve"> XE "System Center 2012 R2 Endpoint Protection" </w:instrText>
            </w:r>
            <w:r>
              <w:fldChar w:fldCharType="end"/>
            </w:r>
            <w:r>
              <w:t xml:space="preserve"> (licence na bázi předplatného podle počtu zařízení a uživatelů)</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E6012F" w:rsidRDefault="00CC7C08">
      <w:pPr>
        <w:pStyle w:val="ProductList-Offering1SubSection"/>
      </w:pPr>
      <w:bookmarkStart w:id="331" w:name="_Sec786"/>
      <w:r>
        <w:t>2. Podmínky produktu</w:t>
      </w:r>
      <w:bookmarkEnd w:id="331"/>
    </w:p>
    <w:tbl>
      <w:tblPr>
        <w:tblStyle w:val="PURTable"/>
        <w:tblW w:w="0" w:type="dxa"/>
        <w:tblLook w:val="04A0" w:firstRow="1" w:lastRow="0" w:firstColumn="1" w:lastColumn="0" w:noHBand="0" w:noVBand="1"/>
      </w:tblPr>
      <w:tblGrid>
        <w:gridCol w:w="3587"/>
        <w:gridCol w:w="3599"/>
        <w:gridCol w:w="3604"/>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Prodloužená doba účinnosti: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26">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Propagační akce: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(SCE):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Výhoda použití studenty: Není relevantní</w:t>
            </w:r>
          </w:p>
        </w:tc>
      </w:tr>
    </w:tbl>
    <w:p w:rsidR="00E6012F" w:rsidRDefault="00E6012F">
      <w:pPr>
        <w:pStyle w:val="ProductList-Body"/>
        <w:jc w:val="right"/>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CC7C08">
      <w:pPr>
        <w:pStyle w:val="ProductList-Offering2HeadingNoBorder"/>
      </w:pPr>
      <w:bookmarkStart w:id="332" w:name="_Sec676"/>
      <w:r>
        <w:t>Yammer Enterprise</w:t>
      </w:r>
      <w:bookmarkEnd w:id="332"/>
      <w:r>
        <w:fldChar w:fldCharType="begin"/>
      </w:r>
      <w:r>
        <w:instrText xml:space="preserve"> TC "</w:instrText>
      </w:r>
      <w:bookmarkStart w:id="333" w:name="_Toc433701796"/>
      <w:r>
        <w:instrText>Yammer Enterprise</w:instrText>
      </w:r>
      <w:bookmarkEnd w:id="333"/>
      <w:r>
        <w:instrText>" \l 3</w:instrText>
      </w:r>
      <w:r>
        <w:fldChar w:fldCharType="end"/>
      </w:r>
    </w:p>
    <w:p w:rsidR="00E6012F" w:rsidRDefault="00CC7C08">
      <w:pPr>
        <w:pStyle w:val="ProductList-Offering1SubSection"/>
      </w:pPr>
      <w:bookmarkStart w:id="334" w:name="_Sec732"/>
      <w:r>
        <w:t>1. Dostupnost programu</w:t>
      </w:r>
      <w:bookmarkEnd w:id="334"/>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E601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012F">
        <w:tc>
          <w:tcPr>
            <w:tcW w:w="5020" w:type="dxa"/>
            <w:tcBorders>
              <w:top w:val="single" w:sz="6" w:space="0" w:color="FFFFFF"/>
              <w:left w:val="none" w:sz="4" w:space="0" w:color="6E6E6E"/>
              <w:bottom w:val="none" w:sz="4" w:space="0" w:color="BFBFBF"/>
              <w:right w:val="none" w:sz="4" w:space="0" w:color="6E6E6E"/>
            </w:tcBorders>
          </w:tcPr>
          <w:p w:rsidR="00E6012F" w:rsidRDefault="00CC7C08">
            <w:pPr>
              <w:pStyle w:val="ProductList-TableBody"/>
              <w:tabs>
                <w:tab w:val="clear" w:pos="360"/>
                <w:tab w:val="clear" w:pos="720"/>
                <w:tab w:val="clear" w:pos="1080"/>
                <w:tab w:val="left" w:pos="201"/>
                <w:tab w:val="left" w:pos="403"/>
                <w:tab w:val="left" w:pos="604"/>
              </w:tabs>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012F" w:rsidRDefault="00CC7C08">
            <w:pPr>
              <w:pStyle w:val="ProductList-TableBody"/>
              <w:tabs>
                <w:tab w:val="clear" w:pos="360"/>
                <w:tab w:val="clear" w:pos="720"/>
                <w:tab w:val="clear" w:pos="1080"/>
                <w:tab w:val="left" w:pos="201"/>
                <w:tab w:val="left" w:pos="403"/>
                <w:tab w:val="left" w:pos="604"/>
              </w:tabs>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bl>
    <w:p w:rsidR="00E6012F" w:rsidRDefault="00CC7C08">
      <w:pPr>
        <w:pStyle w:val="ProductList-Offering1SubSection"/>
      </w:pPr>
      <w:bookmarkStart w:id="335" w:name="_Sec787"/>
      <w:r>
        <w:t>2. Podmínky produktu</w:t>
      </w:r>
      <w:bookmarkEnd w:id="335"/>
    </w:p>
    <w:tbl>
      <w:tblPr>
        <w:tblStyle w:val="PURTable"/>
        <w:tblW w:w="0" w:type="dxa"/>
        <w:tblLook w:val="04A0" w:firstRow="1" w:lastRow="0" w:firstColumn="1" w:lastColumn="0" w:noHBand="0" w:noVBand="1"/>
      </w:tblPr>
      <w:tblGrid>
        <w:gridCol w:w="3587"/>
        <w:gridCol w:w="3599"/>
        <w:gridCol w:w="3604"/>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Prodloužená doba účinnosti: Vše</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Propagační akce: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snížení (SCE): Není relevantní</w:t>
            </w:r>
          </w:p>
        </w:tc>
      </w:tr>
      <w:tr w:rsidR="00E6012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012F" w:rsidRDefault="00CC7C08">
            <w:pPr>
              <w:pStyle w:val="ProductList-TableBody"/>
              <w:tabs>
                <w:tab w:val="clear" w:pos="360"/>
                <w:tab w:val="clear" w:pos="720"/>
                <w:tab w:val="clear" w:pos="1080"/>
                <w:tab w:val="left" w:pos="201"/>
                <w:tab w:val="left" w:pos="403"/>
                <w:tab w:val="left" w:pos="604"/>
              </w:tabs>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012F" w:rsidRDefault="00CC7C08">
            <w:pPr>
              <w:pStyle w:val="ProductList-TableBody"/>
              <w:tabs>
                <w:tab w:val="clear" w:pos="360"/>
                <w:tab w:val="clear" w:pos="720"/>
                <w:tab w:val="clear" w:pos="1080"/>
                <w:tab w:val="left" w:pos="201"/>
                <w:tab w:val="left" w:pos="403"/>
                <w:tab w:val="left" w:pos="604"/>
              </w:tabs>
            </w:pPr>
            <w:r>
              <w:rPr>
                <w:color w:val="404040"/>
              </w:rPr>
              <w:t>Výhoda použití studenty: Není relevantní</w:t>
            </w:r>
          </w:p>
        </w:tc>
      </w:tr>
    </w:tbl>
    <w:p w:rsidR="00E6012F" w:rsidRDefault="00E6012F">
      <w:pPr>
        <w:pStyle w:val="ProductList-Body"/>
        <w:jc w:val="right"/>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E6012F">
      <w:pPr>
        <w:sectPr w:rsidR="00E6012F">
          <w:headerReference w:type="default" r:id="rId128"/>
          <w:footerReference w:type="default" r:id="rId129"/>
          <w:type w:val="continuous"/>
          <w:pgSz w:w="12240" w:h="15840" w:code="1"/>
          <w:pgMar w:top="1170" w:right="720" w:bottom="720" w:left="720" w:header="432" w:footer="288" w:gutter="0"/>
          <w:cols w:space="360"/>
        </w:sectPr>
      </w:pPr>
    </w:p>
    <w:p w:rsidR="00E6012F" w:rsidRDefault="00CC7C08">
      <w:pPr>
        <w:pStyle w:val="ProductList-SectionHeading"/>
        <w:pageBreakBefore/>
      </w:pPr>
      <w:bookmarkStart w:id="336" w:name="_Sec549"/>
      <w:bookmarkEnd w:id="210"/>
      <w:r>
        <w:t>Slovník</w:t>
      </w:r>
      <w:r>
        <w:fldChar w:fldCharType="begin"/>
      </w:r>
      <w:r>
        <w:instrText xml:space="preserve"> TC "</w:instrText>
      </w:r>
      <w:bookmarkStart w:id="337" w:name="_Toc433701797"/>
      <w:r>
        <w:instrText>Slovník</w:instrText>
      </w:r>
      <w:bookmarkEnd w:id="337"/>
      <w:r>
        <w:instrText>" \l 1</w:instrText>
      </w:r>
      <w:r>
        <w:fldChar w:fldCharType="end"/>
      </w:r>
    </w:p>
    <w:p w:rsidR="00E6012F" w:rsidRDefault="00CC7C08">
      <w:pPr>
        <w:pStyle w:val="ProductList-Offering1Heading"/>
      </w:pPr>
      <w:bookmarkStart w:id="338" w:name="_Sec550"/>
      <w:r>
        <w:t>Atributy</w:t>
      </w:r>
      <w:bookmarkEnd w:id="338"/>
      <w:r>
        <w:fldChar w:fldCharType="begin"/>
      </w:r>
      <w:r>
        <w:instrText xml:space="preserve"> TC "</w:instrText>
      </w:r>
      <w:bookmarkStart w:id="339" w:name="_Toc433701798"/>
      <w:r>
        <w:instrText>Atributy</w:instrText>
      </w:r>
      <w:bookmarkEnd w:id="339"/>
      <w:r>
        <w:instrText>" \l 2</w:instrText>
      </w:r>
      <w:r>
        <w:fldChar w:fldCharType="end"/>
      </w:r>
    </w:p>
    <w:p w:rsidR="00E6012F" w:rsidRDefault="00CC7C08">
      <w:pPr>
        <w:pStyle w:val="ProductList-BodySpaced"/>
      </w:pPr>
      <w:r>
        <w:t>Atributy jsou označené v tabulkách v jednotlivých záznamech produktů a označují práva nebo podmínky platné pro produkty.</w:t>
      </w:r>
    </w:p>
    <w:p w:rsidR="00E6012F" w:rsidRDefault="00E6012F">
      <w:pPr>
        <w:pStyle w:val="ProductList-BodySpaced"/>
      </w:pPr>
    </w:p>
    <w:p w:rsidR="00E6012F" w:rsidRDefault="00CC7C08">
      <w:pPr>
        <w:pStyle w:val="ProductList-BodySpaced"/>
      </w:pPr>
      <w:r>
        <w:rPr>
          <w:b/>
          <w:color w:val="00188F"/>
        </w:rPr>
        <w:t>Další software</w:t>
      </w:r>
      <w:r>
        <w:t>:  Software označený v užívacích právech pro serverové produkty, který smí zákazník používat ve spojení s využíváním serverového softwaru.</w:t>
      </w:r>
    </w:p>
    <w:p w:rsidR="00E6012F" w:rsidRDefault="00CC7C08">
      <w:pPr>
        <w:pStyle w:val="ProductList-BodySpaced"/>
      </w:pPr>
      <w:r>
        <w:rPr>
          <w:b/>
          <w:color w:val="00188F"/>
        </w:rPr>
        <w:t>Požadavek klientského přístupu</w:t>
      </w:r>
      <w:r>
        <w:t>: Označuje, zda serverový produkt vyžaduje od uživatelů nebo zařízení k přístupu licence CAL.</w:t>
      </w:r>
    </w:p>
    <w:p w:rsidR="00E6012F" w:rsidRDefault="00CC7C08">
      <w:pPr>
        <w:pStyle w:val="ProductList-BodySpaced"/>
      </w:pPr>
      <w:r>
        <w:rPr>
          <w:b/>
          <w:color w:val="00188F"/>
        </w:rPr>
        <w:t>Obnovení při zhroucení</w:t>
      </w:r>
      <w:r>
        <w:t xml:space="preserve">: Práva dostupná zákazníkům SA k použití softwaru pro účely podmíněného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rsidR="00E6012F" w:rsidRDefault="00CC7C08">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rsidR="00E6012F" w:rsidRDefault="00CC7C08">
      <w:pPr>
        <w:pStyle w:val="ProductList-BodySpaced"/>
      </w:pPr>
      <w:r>
        <w:rPr>
          <w:b/>
          <w:color w:val="00188F"/>
        </w:rPr>
        <w:t>Prodloužená doba účinnosti</w:t>
      </w:r>
      <w:r>
        <w:t>:  Služby online, které jsou účinné po delší dobu, jak je popsáno v licenční smlouvě Enterprise a Enterprise Subscription.</w:t>
      </w:r>
    </w:p>
    <w:p w:rsidR="00E6012F" w:rsidRDefault="00CC7C08">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externích uživatelů</w:t>
      </w:r>
      <w:r>
        <w:fldChar w:fldCharType="end"/>
      </w:r>
      <w:r>
        <w:t>.</w:t>
      </w:r>
    </w:p>
    <w:p w:rsidR="00E6012F" w:rsidRDefault="00CC7C08">
      <w:pPr>
        <w:pStyle w:val="ProductList-BodySpaced"/>
      </w:pPr>
      <w:r>
        <w:rPr>
          <w:b/>
          <w:color w:val="00188F"/>
        </w:rPr>
        <w:t>Práva na zálohu</w:t>
      </w:r>
      <w:r>
        <w:t xml:space="preserve">:  Výhoda SA, která umožňuje zákazníkovi spouštět pasivní instance záloh produktu ve spojení se softwarem běžícím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 očekávání události zálohy. Pasivní instance záloh mohou být spouštěny v samostatném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použití zákazníkem. Práva k záloze se uplatňují, pouze pokud počet licencí, které by jinak byly požadovány pro spuštění pasivních záložních instancí, nepřekročí počet licencí požadovaných pro spuštění odpovídajících instancí produkčního serveru.</w:t>
      </w:r>
    </w:p>
    <w:p w:rsidR="00E6012F" w:rsidRDefault="00CC7C08">
      <w:pPr>
        <w:pStyle w:val="ProductList-BodySpaced"/>
      </w:pPr>
      <w:r>
        <w:rPr>
          <w:b/>
          <w:color w:val="00188F"/>
        </w:rPr>
        <w:t>Government Community Cloud (pouze USA)</w:t>
      </w:r>
      <w:r>
        <w:t xml:space="preserve">:  Služby online, jež jsou k dispozici výlučně oprávněným federálním, státním, místním či kmenovým subjektům. Užívací práva pro cloudové služby komunity státní správy jsou ekvivalentní užívacím právům standardních ekvivalentů pro více klientů, není-li uvedeno jinak. Služby online nabízené jako cloudové služby komunity státní správy nezahrnují nárok na převod ani nárok na vyhrazení licence. Kvalifikující služby online jsou nabízeny jako cloudové služby pro komunitu státní správy a cloudové služby pro komunitu mimo státní správu. Zákazníci mohou být zajištěni v rámci jedné, nebo druhé komunity, ale nikoli pro obě možnosti. Služby online určené pro cloudovou komunitu pro státní správu nesmějí být nasazeny ve stejné doméně jako konkrétní služby cloudové komunity mimo státní správu. </w:t>
      </w:r>
    </w:p>
    <w:p w:rsidR="00E6012F" w:rsidRDefault="00CC7C08">
      <w:pPr>
        <w:pStyle w:val="ProductList-BodySpaced"/>
      </w:pPr>
      <w:r>
        <w:rPr>
          <w:b/>
          <w:color w:val="00188F"/>
        </w:rPr>
        <w:t>Zahrnuté technologie</w:t>
      </w:r>
      <w:r>
        <w:t>:  Označuje jiné komponenty společnosti Microsoft zahrnuté v produktu; podrobnosti viz oddíl Zahrnuté technologie v dokumentu Univerzální licenční podmínky.</w:t>
      </w:r>
    </w:p>
    <w:p w:rsidR="00E6012F" w:rsidRDefault="00CC7C08">
      <w:pPr>
        <w:pStyle w:val="ProductList-BodySpaced"/>
      </w:pPr>
      <w:r>
        <w:rPr>
          <w:b/>
          <w:color w:val="00188F"/>
        </w:rPr>
        <w:t>Přenositelnost licencí</w:t>
      </w:r>
      <w:r>
        <w:t xml:space="preserve">: Práva dostupná zákazníkům SA buďto pro změnu přidělení licencí mimo standardní časové rozvrhy, nebo pro použití produktů na víceklientských serverech mimo jejich datová centra; podrobnosti viz oddíl Přenositelnost licencí v </w:t>
      </w:r>
      <w:hyperlink w:anchor="_Sec564">
        <w:r>
          <w:rPr>
            <w:color w:val="00467F"/>
            <w:u w:val="single"/>
          </w:rPr>
          <w:t>Příloze B</w:t>
        </w:r>
      </w:hyperlink>
      <w:r>
        <w:t xml:space="preserve"> – Software Assurance.</w:t>
      </w:r>
    </w:p>
    <w:p w:rsidR="00E6012F" w:rsidRDefault="00CC7C08">
      <w:pPr>
        <w:pStyle w:val="ProductList-BodySpaced"/>
      </w:pPr>
      <w:r>
        <w:rPr>
          <w:b/>
          <w:color w:val="00188F"/>
        </w:rPr>
        <w:t>Licenční podmínky</w:t>
      </w:r>
      <w:r>
        <w:t>:  Podmínky a ujednání, kterými se řídí nasazení a použití produktu.</w:t>
      </w:r>
    </w:p>
    <w:p w:rsidR="00E6012F" w:rsidRDefault="00CC7C08">
      <w:pPr>
        <w:pStyle w:val="ProductList-BodySpaced"/>
      </w:pPr>
      <w:r>
        <w:rPr>
          <w:b/>
          <w:color w:val="00188F"/>
        </w:rPr>
        <w:t>Práva k migraci</w:t>
      </w:r>
      <w:r>
        <w:t>:  Zákazník může být schopen provést upgrade z předchozích verzí softwaru nebo jiných produktů na základě zvláštních podmínek publikovaných v záznamu produktu nebo seznamu produktů. Zákazník může mít také nestandardní práva k downgradování pro použití předchozích verzí stejného nebo jiných produktů namísto licencované verze.</w:t>
      </w:r>
    </w:p>
    <w:p w:rsidR="00E6012F" w:rsidRDefault="00CC7C08">
      <w:pPr>
        <w:pStyle w:val="ProductList-BodySpaced"/>
      </w:pPr>
      <w:r>
        <w:rPr>
          <w:b/>
          <w:color w:val="00188F"/>
        </w:rPr>
        <w:t>Předpoklad</w:t>
      </w:r>
      <w:r>
        <w:t>:  Označuje, že je pro zakoupení licencí k produktu nutné splnit určité dodatečné podmínky.</w:t>
      </w:r>
    </w:p>
    <w:p w:rsidR="00E6012F" w:rsidRDefault="00CC7C08">
      <w:pPr>
        <w:pStyle w:val="ProductList-BodySpaced"/>
      </w:pPr>
      <w:r>
        <w:rPr>
          <w:b/>
          <w:color w:val="00188F"/>
        </w:rPr>
        <w:t>Předpoklad (SA)</w:t>
      </w:r>
      <w:r>
        <w:t>:Označuje, že je pro zakoupení krytí SA pro produkt nutné splnit určité dodatečné podmínky.</w:t>
      </w:r>
    </w:p>
    <w:p w:rsidR="00E6012F" w:rsidRDefault="00CC7C08">
      <w:pPr>
        <w:pStyle w:val="ProductList-BodySpaced"/>
      </w:pPr>
      <w:r>
        <w:rPr>
          <w:b/>
          <w:color w:val="00188F"/>
        </w:rPr>
        <w:t>Předchozí verze</w:t>
      </w:r>
      <w:r>
        <w:t>:  Starší verze produktu a jejich datum dostupnosti.</w:t>
      </w:r>
    </w:p>
    <w:p w:rsidR="00E6012F" w:rsidRDefault="00CC7C08">
      <w:pPr>
        <w:pStyle w:val="ProductList-BodySpaced"/>
      </w:pPr>
      <w:r>
        <w:rPr>
          <w:b/>
          <w:color w:val="00188F"/>
        </w:rPr>
        <w:t>Sdělení</w:t>
      </w:r>
      <w:r>
        <w:t xml:space="preserve">:  Označuje sdělení příslušná k produktu; podrobnosti viz oddíl Sdělení v dokumentu </w:t>
      </w:r>
      <w:hyperlink w:anchor="_Sec537">
        <w:r>
          <w:rPr>
            <w:color w:val="00467F"/>
            <w:u w:val="single"/>
          </w:rPr>
          <w:t>Univerzální licenční podmínky</w:t>
        </w:r>
      </w:hyperlink>
      <w:r>
        <w:t>.</w:t>
      </w:r>
    </w:p>
    <w:p w:rsidR="00E6012F" w:rsidRDefault="00CC7C08">
      <w:pPr>
        <w:pStyle w:val="ProductList-BodySpaced"/>
      </w:pPr>
      <w:r>
        <w:rPr>
          <w:b/>
          <w:color w:val="00188F"/>
        </w:rPr>
        <w:t>Program Online Subscription (OSP)</w:t>
      </w:r>
      <w:r>
        <w:t>:  Produkt je k dispozici v programu Online Subscription.</w:t>
      </w:r>
    </w:p>
    <w:p w:rsidR="00E6012F" w:rsidRDefault="00CC7C08">
      <w:pPr>
        <w:pStyle w:val="ProductList-BodySpaced"/>
      </w:pPr>
      <w:r>
        <w:rPr>
          <w:b/>
          <w:color w:val="00188F"/>
        </w:rPr>
        <w:t>Skupina produktů</w:t>
      </w:r>
      <w:r>
        <w:t>:  Označuje seskupení produktů, ke kterému produkt náleží, pro účely určení slev při stanovení cen. Existují tři kategorie produktů; aplikace, server a systém.</w:t>
      </w:r>
    </w:p>
    <w:p w:rsidR="00E6012F" w:rsidRDefault="00CC7C08">
      <w:pPr>
        <w:pStyle w:val="ProductList-BodySpaced"/>
      </w:pPr>
      <w:r>
        <w:rPr>
          <w:b/>
          <w:color w:val="00188F"/>
        </w:rPr>
        <w:t>Licenční podmínky specifické pro produkty</w:t>
      </w:r>
      <w:r>
        <w:t>:  Označuje, že podmínky a ujednání specifické pro produkty, kterými se řídí nasazení a použití produktu, jsou zahrnuty pod tabulkou Užívací práva.</w:t>
      </w:r>
    </w:p>
    <w:p w:rsidR="00E6012F" w:rsidRDefault="00CC7C08">
      <w:pPr>
        <w:pStyle w:val="ProductList-BodySpaced"/>
      </w:pPr>
      <w:r>
        <w:rPr>
          <w:b/>
          <w:color w:val="00188F"/>
        </w:rPr>
        <w:t>Propagační akce</w:t>
      </w:r>
      <w:r>
        <w:t xml:space="preserve">:  Označuje, že se produktu týkají časově omezené nabídky, jak je popsáno v </w:t>
      </w:r>
      <w:hyperlink w:anchor="_Sec572">
        <w:r>
          <w:rPr>
            <w:color w:val="00467F"/>
            <w:u w:val="single"/>
          </w:rPr>
          <w:t>Příloze E</w:t>
        </w:r>
      </w:hyperlink>
      <w:r>
        <w:t xml:space="preserve"> – Propagační akce.</w:t>
      </w:r>
    </w:p>
    <w:p w:rsidR="00E6012F" w:rsidRDefault="00CC7C08">
      <w:pPr>
        <w:pStyle w:val="ProductList-BodySpaced"/>
      </w:pPr>
      <w:r>
        <w:rPr>
          <w:b/>
          <w:color w:val="00188F"/>
        </w:rPr>
        <w:t>Výjimka pro oprávněné uživatele</w:t>
      </w:r>
      <w:r>
        <w:t xml:space="preserve">: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t>
      </w:r>
    </w:p>
    <w:p w:rsidR="00E6012F" w:rsidRDefault="00CC7C08">
      <w:pPr>
        <w:pStyle w:val="ProductList-BodySpaced"/>
      </w:pPr>
      <w:r>
        <w:rPr>
          <w:b/>
          <w:color w:val="00188F"/>
        </w:rPr>
        <w:t>Nárok na snížení</w:t>
      </w:r>
      <w:r>
        <w:t>:  Služba online pro zákazníka, který má prováděcí smlouvu Enterprise, Enterprise Subscription, Microsoft Azure nebo Enrollment for Education Solutions, může oznamovat omezení licencí nebo přiděleného ročního závazku.</w:t>
      </w:r>
    </w:p>
    <w:p w:rsidR="00E6012F" w:rsidRDefault="00CC7C08">
      <w:pPr>
        <w:pStyle w:val="ProductList-BodySpaced"/>
      </w:pPr>
      <w:r>
        <w:rPr>
          <w:b/>
          <w:color w:val="00188F"/>
        </w:rPr>
        <w:t>Nárok na snížení (SCE)</w:t>
      </w:r>
      <w:r>
        <w:t>: Produkty, pro které může zákazník s prováděcí smlouvou Server a Cloud hlásit omezení licencí k odběru nebo budoucího přiděleného ročního závazku po 12 po sobě jdoucích měsících.</w:t>
      </w:r>
    </w:p>
    <w:p w:rsidR="00E6012F" w:rsidRDefault="00CC7C08">
      <w:pPr>
        <w:pStyle w:val="ProductList-BodySpaced"/>
      </w:pPr>
      <w:r>
        <w:rPr>
          <w:b/>
          <w:color w:val="00188F"/>
        </w:rPr>
        <w:t>Práva pro roaming</w:t>
      </w:r>
      <w:r>
        <w:t xml:space="preserve">:  Výhoda SA umožňující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používat určitá práva k přístupu a používání.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kvalifikující zařízení třetí strany pro (i) vzdálený přístup a použití povolených instancí nebo kopií softwaru 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funkce Windows to Go, v každém případě pouze pro účely související s prací, přičemž uživatel není v prostorách zákazníka. Žádný jiný uživatel nesmí používat software současně 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Bez ohledu na jakákoli ustanovení opačného významu, která mohou být uvedena v multilicenční smlouvě zákazníka, nepatří ke kvalifikovaným počítačům a zařízením žádné kvalifikující zařízení třetí strany, ze kterého uživatelé zákazníka přistupují k softwaru a jakýmkoli (jiným) produktům Enterprise za účelem jejich použití pouze na základě práv k roamingu.</w:t>
      </w:r>
    </w:p>
    <w:p w:rsidR="00E6012F" w:rsidRDefault="00CC7C08">
      <w:pPr>
        <w:pStyle w:val="ProductList-BodySpaced"/>
      </w:pPr>
      <w:r>
        <w:rPr>
          <w:b/>
          <w:color w:val="00188F"/>
        </w:rPr>
        <w:t>Vlastní hostování</w:t>
      </w:r>
      <w:r>
        <w:t xml:space="preserve">:  Výhoda SA, která umožňuje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rsidR="00E6012F" w:rsidRDefault="00CC7C08">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rsidR="00E6012F" w:rsidRDefault="00CC7C08">
      <w:pPr>
        <w:pStyle w:val="ProductList-BodySpaced"/>
      </w:pPr>
      <w:r>
        <w:rPr>
          <w:b/>
          <w:color w:val="00188F"/>
        </w:rPr>
        <w:t>Výhoda použití studenty</w:t>
      </w:r>
      <w:r>
        <w:t>: Volba pro instituce, které si licencují kvalifikující produkt pro počet v rámci celé organizace k licencování produktu k použití studenty bez dalších nákladů. Kvalifikující produkt a produkt, který má nárok na výhodu pro použití studenty, jsou uvedeny v položce produktů. Takové studentské licence se nesmí započítávat do minimálních požadavků na objednávku.</w:t>
      </w:r>
    </w:p>
    <w:p w:rsidR="00E6012F" w:rsidRDefault="00CC7C08">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která je přiřazena jednomu uživateli nebo zařízení a umožňuje používání všech komponent sady na jednom zařízení nebo jediným uživatelem, kterému je přiřazena. Komponenty sady nelze oddělit a používat na oddělených zařízeních nebo oddělenými uživateli. </w:t>
      </w:r>
    </w:p>
    <w:p w:rsidR="00E6012F" w:rsidRDefault="00CC7C08">
      <w:pPr>
        <w:pStyle w:val="ProductList-BodySpaced"/>
      </w:pPr>
      <w:r>
        <w:rPr>
          <w:b/>
          <w:color w:val="00188F"/>
        </w:rPr>
        <w:t>Nárok na převod</w:t>
      </w:r>
      <w:r>
        <w:t>:  Produkt (v rámci počítačové platformy nebo mimo ni), pro který zákazník se smlouvou Enterprise nebo Enterprise Subscription může přejít na licenci na odběr.</w:t>
      </w:r>
    </w:p>
    <w:p w:rsidR="00E6012F" w:rsidRDefault="00CC7C08">
      <w:pPr>
        <w:pStyle w:val="ProductList-BodySpaced"/>
      </w:pPr>
      <w:r>
        <w:rPr>
          <w:b/>
          <w:color w:val="00188F"/>
        </w:rPr>
        <w:t>Nárok na aktualizaci</w:t>
      </w:r>
      <w:r>
        <w:t>:  Licence na odběr služby online, kterou zákazník se smlouvou Enterprise nebo Enterprise Subscription může objednávat prostřednictvím aktualizační nebo výroční objednávky, nikoli měsíčně.</w:t>
      </w:r>
    </w:p>
    <w:p w:rsidR="00E6012F" w:rsidRDefault="00CC7C08">
      <w:pPr>
        <w:pStyle w:val="ProductList-BodySpaced"/>
      </w:pPr>
      <w:r>
        <w:rPr>
          <w:b/>
          <w:color w:val="00188F"/>
        </w:rPr>
        <w:t>Sleva UTD</w:t>
      </w:r>
      <w:r>
        <w:t xml:space="preserve">:  Sleva Up-to-Date je sleva dostupná pro zákazníky programu Open Value Subscription, kteří si objednávají licence pro produkty během prvního roku smlouvy, pokud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kvalifikující produkt.</w:t>
      </w:r>
    </w:p>
    <w:p w:rsidR="00E6012F" w:rsidRDefault="00E6012F">
      <w:pPr>
        <w:pStyle w:val="ProductList-BodySpaced"/>
        <w:jc w:val="right"/>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Spaced"/>
      </w:pPr>
    </w:p>
    <w:p w:rsidR="00E6012F" w:rsidRDefault="00CC7C08">
      <w:pPr>
        <w:pStyle w:val="ProductList-Offering1Heading"/>
      </w:pPr>
      <w:bookmarkStart w:id="340" w:name="_Sec551"/>
      <w:r>
        <w:t>Hodnoty buněk</w:t>
      </w:r>
      <w:bookmarkEnd w:id="340"/>
      <w:r>
        <w:fldChar w:fldCharType="begin"/>
      </w:r>
      <w:r>
        <w:instrText xml:space="preserve"> TC "</w:instrText>
      </w:r>
      <w:bookmarkStart w:id="341" w:name="_Toc433701799"/>
      <w:r>
        <w:instrText>Hodnoty buněk</w:instrText>
      </w:r>
      <w:bookmarkEnd w:id="341"/>
      <w:r>
        <w:instrText>" \l 2</w:instrText>
      </w:r>
      <w:r>
        <w:fldChar w:fldCharType="end"/>
      </w:r>
    </w:p>
    <w:p w:rsidR="00E6012F" w:rsidRDefault="00CC7C08">
      <w:pPr>
        <w:pStyle w:val="ProductList-BodySpaced"/>
      </w:pPr>
      <w:r>
        <w:t>Hodnoty buněk se používají v tabulce dostupnosti programu v každém záznamu produktu k označení způsobu, jakým je produkt nabízen v jednotlivých programech. Smlouvy o multilicenčním programu definují tyto typy nabídek.</w:t>
      </w:r>
    </w:p>
    <w:p w:rsidR="00E6012F" w:rsidRDefault="00E6012F">
      <w:pPr>
        <w:pStyle w:val="ProductList-BodySpaced"/>
      </w:pPr>
    </w:p>
    <w:p w:rsidR="00E6012F" w:rsidRDefault="00CC7C08">
      <w:pPr>
        <w:pStyle w:val="ProductList-BodySpaced"/>
      </w:pPr>
      <w:r>
        <w:rPr>
          <w:b/>
          <w:color w:val="00188F"/>
        </w:rPr>
        <w:t>A</w:t>
      </w:r>
      <w:r>
        <w:t xml:space="preserve">= </w:t>
      </w:r>
      <w:r>
        <w:rPr>
          <w:color w:val="00188F"/>
        </w:rPr>
        <w:t>Dodatečný produkt</w:t>
      </w:r>
      <w:r>
        <w:t>:  Produkt je nabízen jako dodatečný produkt.</w:t>
      </w:r>
    </w:p>
    <w:p w:rsidR="00E6012F" w:rsidRDefault="00CC7C08">
      <w:pPr>
        <w:pStyle w:val="ProductList-BodySpaced"/>
      </w:pPr>
      <w:r>
        <w:rPr>
          <w:b/>
          <w:color w:val="00188F"/>
        </w:rPr>
        <w:t>AO</w:t>
      </w:r>
      <w:r>
        <w:t xml:space="preserve">= </w:t>
      </w:r>
      <w:r>
        <w:rPr>
          <w:color w:val="00188F"/>
        </w:rPr>
        <w:t>Dodatečný produkt v rámci celé organizace</w:t>
      </w:r>
      <w:r>
        <w:t>:  Produkt je nabízen jako dodatečný produkt, který lze objednat v rámci celé organizace.</w:t>
      </w:r>
    </w:p>
    <w:p w:rsidR="00E6012F" w:rsidRDefault="00CC7C08">
      <w:pPr>
        <w:pStyle w:val="ProductList-BodySpaced"/>
      </w:pPr>
      <w:r>
        <w:rPr>
          <w:b/>
          <w:color w:val="00188F"/>
        </w:rPr>
        <w:t>AP</w:t>
      </w:r>
      <w:r>
        <w:t xml:space="preserve"> = </w:t>
      </w:r>
      <w:r>
        <w:rPr>
          <w:color w:val="00188F"/>
        </w:rPr>
        <w:t>Aplikační platformový produkt</w:t>
      </w:r>
      <w:r>
        <w:t>:  Produkt je nabízen jako aplikační platformový produkt.</w:t>
      </w:r>
    </w:p>
    <w:p w:rsidR="00E6012F" w:rsidRDefault="00CC7C08">
      <w:pPr>
        <w:pStyle w:val="ProductList-BodySpaced"/>
      </w:pPr>
      <w:r>
        <w:rPr>
          <w:b/>
          <w:color w:val="00188F"/>
        </w:rPr>
        <w:t>C</w:t>
      </w:r>
      <w:r>
        <w:t xml:space="preserve"> = </w:t>
      </w:r>
      <w:r>
        <w:rPr>
          <w:color w:val="00188F"/>
        </w:rPr>
        <w:t>Core Infrastructure</w:t>
      </w:r>
      <w:r>
        <w:t>:  Produkt je nabízen jako produkt sady Core Infrastructure.</w:t>
      </w:r>
    </w:p>
    <w:p w:rsidR="00E6012F" w:rsidRDefault="00CC7C08">
      <w:pPr>
        <w:pStyle w:val="ProductList-BodySpaced"/>
      </w:pPr>
      <w:r>
        <w:rPr>
          <w:b/>
          <w:color w:val="00188F"/>
        </w:rPr>
        <w:t>CP</w:t>
      </w:r>
      <w:r>
        <w:t xml:space="preserve"> = </w:t>
      </w:r>
      <w:r>
        <w:rPr>
          <w:color w:val="00188F"/>
        </w:rPr>
        <w:t>Přizpůsobená počítačová platforma</w:t>
      </w:r>
      <w:r>
        <w:t>:  Produkt je nabízen jako produkt přizpůsobené počítačové platformy v rámci programu Open nebo Open Value. Odběr pro zákazníky z komerčního nebo vládního sektoru, kteří si zvolí celoorganizační nebo celopodnikovou možnost.</w:t>
      </w:r>
    </w:p>
    <w:p w:rsidR="00E6012F" w:rsidRDefault="00CC7C08">
      <w:pPr>
        <w:pStyle w:val="ProductList-BodySpaced"/>
      </w:pPr>
      <w:r>
        <w:rPr>
          <w:b/>
          <w:color w:val="00188F"/>
        </w:rPr>
        <w:t>E</w:t>
      </w:r>
      <w:r>
        <w:t xml:space="preserve"> = </w:t>
      </w:r>
      <w:r>
        <w:rPr>
          <w:color w:val="00188F"/>
        </w:rPr>
        <w:t>Produkt Enterprise</w:t>
      </w:r>
      <w:r>
        <w:t>:  Produkt je nabízen jako produkt Enterprise, ale nikoliv jako produkt pro stolní počítače.</w:t>
      </w:r>
    </w:p>
    <w:p w:rsidR="00E6012F" w:rsidRDefault="00CC7C08">
      <w:pPr>
        <w:pStyle w:val="ProductList-BodySpaced"/>
      </w:pPr>
      <w:r>
        <w:rPr>
          <w:b/>
          <w:color w:val="00188F"/>
        </w:rPr>
        <w:t>ED</w:t>
      </w:r>
      <w:r>
        <w:t xml:space="preserve"> = </w:t>
      </w:r>
      <w:r>
        <w:rPr>
          <w:color w:val="00188F"/>
        </w:rPr>
        <w:t>Education Desktop</w:t>
      </w:r>
      <w:r>
        <w:t>:  Produkt je nabízen jako vzdělávací produkt počítačové platformy buď se sadou Enterprise CAL Suite, nebo Core CAL Suite v rámci programů Enrollment for Education Solutions a Open Value Subscription – řešení ve vzdělávání.</w:t>
      </w:r>
    </w:p>
    <w:p w:rsidR="00E6012F" w:rsidRDefault="00CC7C08">
      <w:pPr>
        <w:pStyle w:val="ProductList-BodySpaced"/>
      </w:pPr>
      <w:r>
        <w:rPr>
          <w:b/>
          <w:color w:val="00188F"/>
        </w:rPr>
        <w:t>EO</w:t>
      </w:r>
      <w:r>
        <w:t xml:space="preserve"> = </w:t>
      </w:r>
      <w:r>
        <w:rPr>
          <w:color w:val="00188F"/>
        </w:rPr>
        <w:t>Služby online Enterprise</w:t>
      </w:r>
      <w:r>
        <w:t xml:space="preserve">:  Služba online je nabízena jako služba online Enterprise nebo platformová služba online a splňuje požadavky produktu Enterprise. EO pro sady Core CAL a Enterprise CAL Suite vyžaduje příslušný produkt CAL Suite Bridge. </w:t>
      </w:r>
    </w:p>
    <w:p w:rsidR="00E6012F" w:rsidRDefault="00CC7C08">
      <w:pPr>
        <w:pStyle w:val="ProductList-BodySpaced"/>
      </w:pPr>
      <w:r>
        <w:rPr>
          <w:b/>
          <w:color w:val="00188F"/>
        </w:rPr>
        <w:t>EP</w:t>
      </w:r>
      <w:r>
        <w:t xml:space="preserve"> = </w:t>
      </w:r>
      <w:r>
        <w:rPr>
          <w:color w:val="00188F"/>
        </w:rPr>
        <w:t>Produkt počítačové platformy Enterprise</w:t>
      </w:r>
      <w:r>
        <w:t>:  Produkt je nabízen jako produkt Enterprise a je zároveň produktem počítačové platformy Enterprise.</w:t>
      </w:r>
    </w:p>
    <w:p w:rsidR="00E6012F" w:rsidRDefault="00CC7C08">
      <w:pPr>
        <w:pStyle w:val="ProductList-BodySpaced"/>
      </w:pPr>
      <w:r>
        <w:rPr>
          <w:b/>
          <w:color w:val="00188F"/>
        </w:rPr>
        <w:t>ID</w:t>
      </w:r>
      <w:r>
        <w:t xml:space="preserve">= </w:t>
      </w:r>
      <w:r>
        <w:rPr>
          <w:color w:val="00188F"/>
        </w:rPr>
        <w:t>Oborové zařízení</w:t>
      </w:r>
      <w:r>
        <w:t>:  Produkt je nabízen jako produkt programu pro oborová zařízení.</w:t>
      </w:r>
    </w:p>
    <w:p w:rsidR="00E6012F" w:rsidRDefault="00CC7C08">
      <w:pPr>
        <w:pStyle w:val="ProductList-BodySpaced"/>
      </w:pPr>
      <w:r>
        <w:rPr>
          <w:b/>
          <w:color w:val="00188F"/>
        </w:rPr>
        <w:t>OA</w:t>
      </w:r>
      <w:r>
        <w:t xml:space="preserve"> = </w:t>
      </w:r>
      <w:r>
        <w:rPr>
          <w:color w:val="00188F"/>
        </w:rPr>
        <w:t>Open License pro SA a L/SA</w:t>
      </w:r>
      <w:r>
        <w:t>:  K dispozici pouze v rámci programu Open License pro L&amp;SA a SA. Každá licence se pro účely minimální úvodní objednávky v programech Open License nebo Open Value počítá výhradně jako pět licencí.</w:t>
      </w:r>
    </w:p>
    <w:p w:rsidR="00E6012F" w:rsidRDefault="00CC7C08">
      <w:pPr>
        <w:pStyle w:val="ProductList-BodySpaced"/>
      </w:pPr>
      <w:r>
        <w:rPr>
          <w:b/>
          <w:color w:val="00188F"/>
        </w:rPr>
        <w:t>OF</w:t>
      </w:r>
      <w:r>
        <w:t xml:space="preserve"> = </w:t>
      </w:r>
      <w:r>
        <w:rPr>
          <w:color w:val="00188F"/>
        </w:rPr>
        <w:t>Open License a Open Value</w:t>
      </w:r>
      <w:r>
        <w:t>:  K dispozici pouze v rámci programu Open License a Open Value. Každá licence se pro účely minimální úvodní objednávky v programech Open License nebo Open Value počítá výhradně jako pět licencí.</w:t>
      </w:r>
    </w:p>
    <w:p w:rsidR="00E6012F" w:rsidRDefault="00CC7C08">
      <w:pPr>
        <w:pStyle w:val="ProductList-BodySpaced"/>
      </w:pPr>
      <w:r>
        <w:rPr>
          <w:b/>
          <w:color w:val="00188F"/>
        </w:rPr>
        <w:t>OS</w:t>
      </w:r>
      <w:r>
        <w:t xml:space="preserve">= </w:t>
      </w:r>
      <w:r>
        <w:rPr>
          <w:color w:val="00188F"/>
        </w:rPr>
        <w:t>Open License a Open Value pro SA a L/SA</w:t>
      </w:r>
      <w:r>
        <w:t>:  K dispozici pouze v rámci programu Open License a Open Value pro L&amp;SA a SA. Každá licence se pro účely minimální úvodní objednávky v programech Open License nebo Open Value počítá výhradně jako pět licencí.</w:t>
      </w:r>
    </w:p>
    <w:p w:rsidR="00E6012F" w:rsidRDefault="00CC7C08">
      <w:pPr>
        <w:pStyle w:val="ProductList-BodySpaced"/>
      </w:pPr>
      <w:r>
        <w:rPr>
          <w:b/>
          <w:color w:val="00188F"/>
        </w:rPr>
        <w:t>OVS</w:t>
      </w:r>
      <w:r>
        <w:t xml:space="preserve"> = </w:t>
      </w:r>
      <w:r>
        <w:rPr>
          <w:color w:val="00188F"/>
        </w:rPr>
        <w:t>Pouze Open Value Subscription</w:t>
      </w:r>
      <w:r>
        <w:t>:  K dispozici pouze v rámci programu Open Value Subscription.</w:t>
      </w:r>
    </w:p>
    <w:p w:rsidR="00E6012F" w:rsidRDefault="00CC7C08">
      <w:pPr>
        <w:pStyle w:val="ProductList-BodySpaced"/>
      </w:pPr>
      <w:r>
        <w:rPr>
          <w:b/>
          <w:color w:val="00188F"/>
        </w:rPr>
        <w:t>OW</w:t>
      </w:r>
      <w:r>
        <w:t xml:space="preserve"> = </w:t>
      </w:r>
      <w:r>
        <w:rPr>
          <w:color w:val="00188F"/>
        </w:rPr>
        <w:t>Celopodniková možnost</w:t>
      </w:r>
      <w:r>
        <w:t>:  K dispozici pouze v rámci celopodnikové možnosti.</w:t>
      </w:r>
    </w:p>
    <w:p w:rsidR="00E6012F" w:rsidRDefault="00CC7C08">
      <w:pPr>
        <w:pStyle w:val="ProductList-BodySpaced"/>
      </w:pPr>
      <w:r>
        <w:rPr>
          <w:b/>
          <w:color w:val="00188F"/>
        </w:rPr>
        <w:t>P</w:t>
      </w:r>
      <w:r>
        <w:t xml:space="preserve"> = </w:t>
      </w:r>
      <w:r>
        <w:rPr>
          <w:color w:val="00188F"/>
        </w:rPr>
        <w:t>Necelopodniková možnost v programu Open Value</w:t>
      </w:r>
      <w:r>
        <w:t xml:space="preserve">:  Produkt je nabízen na necelopodnikové bázi v programu Open Value. </w:t>
      </w:r>
    </w:p>
    <w:p w:rsidR="00E6012F" w:rsidRDefault="00CC7C08">
      <w:pPr>
        <w:pStyle w:val="ProductList-BodySpaced"/>
      </w:pPr>
      <w:r>
        <w:rPr>
          <w:b/>
          <w:color w:val="00188F"/>
        </w:rPr>
        <w:t>PP</w:t>
      </w:r>
      <w:r>
        <w:t xml:space="preserve">= </w:t>
      </w:r>
      <w:r>
        <w:rPr>
          <w:color w:val="00188F"/>
        </w:rPr>
        <w:t>Produkt platformy Professional Desktop</w:t>
      </w:r>
      <w:r>
        <w:t xml:space="preserve">:  Produkt je nabízen jako produkt Enterprise a je zároveň produktem počítačové platformy Professional. </w:t>
      </w:r>
    </w:p>
    <w:p w:rsidR="00E6012F" w:rsidRDefault="00CC7C08">
      <w:pPr>
        <w:pStyle w:val="ProductList-BodySpaced"/>
      </w:pPr>
      <w:r>
        <w:rPr>
          <w:b/>
          <w:color w:val="00188F"/>
        </w:rPr>
        <w:t>SD</w:t>
      </w:r>
      <w:r>
        <w:t xml:space="preserve">= </w:t>
      </w:r>
      <w:r>
        <w:rPr>
          <w:color w:val="00188F"/>
        </w:rPr>
        <w:t>Produkt počítačové platformy School</w:t>
      </w:r>
      <w:r>
        <w:t>:  Produkt je nabízen jako produkt počítačové platformy pro školy buď se sadou Enterprise CAL Suite, nebo Core CAL Suite v rámci smlouvy Campus a School. AD se počítá jako tři jednotky.</w:t>
      </w:r>
    </w:p>
    <w:p w:rsidR="00E6012F" w:rsidRDefault="00CC7C08">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rsidR="00E6012F" w:rsidRDefault="00CC7C08">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rsidR="00E6012F" w:rsidRDefault="00CC7C08">
      <w:pPr>
        <w:pStyle w:val="ProductList-BodySpaced"/>
      </w:pPr>
      <w:r>
        <w:rPr>
          <w:b/>
          <w:color w:val="00188F"/>
        </w:rPr>
        <w:t>UC</w:t>
      </w:r>
      <w:r>
        <w:t xml:space="preserve"> = </w:t>
      </w:r>
      <w:r>
        <w:rPr>
          <w:color w:val="00188F"/>
        </w:rPr>
        <w:t>Komunitní cloudová služba státní správy USA</w:t>
      </w:r>
      <w:r>
        <w:t>: Služba online je nabízena jako komunitní cloudová služba státní správy USA.</w:t>
      </w:r>
    </w:p>
    <w:p w:rsidR="00E6012F" w:rsidRDefault="00E6012F">
      <w:pPr>
        <w:pStyle w:val="ProductList-BodySpaced"/>
        <w:jc w:val="right"/>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Spaced"/>
      </w:pPr>
    </w:p>
    <w:p w:rsidR="00E6012F" w:rsidRDefault="00CC7C08">
      <w:pPr>
        <w:pStyle w:val="ProductList-Offering1Heading"/>
      </w:pPr>
      <w:bookmarkStart w:id="342" w:name="_Sec552"/>
      <w:r>
        <w:t>Záhlaví sloupců</w:t>
      </w:r>
      <w:bookmarkEnd w:id="342"/>
      <w:r>
        <w:fldChar w:fldCharType="begin"/>
      </w:r>
      <w:r>
        <w:instrText xml:space="preserve"> TC "</w:instrText>
      </w:r>
      <w:bookmarkStart w:id="343" w:name="_Toc433701800"/>
      <w:r>
        <w:instrText>Záhlaví sloupců</w:instrText>
      </w:r>
      <w:bookmarkEnd w:id="343"/>
      <w:r>
        <w:instrText>" \l 2</w:instrText>
      </w:r>
      <w:r>
        <w:fldChar w:fldCharType="end"/>
      </w:r>
    </w:p>
    <w:p w:rsidR="00E6012F" w:rsidRDefault="00CC7C08">
      <w:pPr>
        <w:pStyle w:val="ProductList-BodySpaced"/>
      </w:pPr>
      <w:r>
        <w:t>Záhlaví sloupců se zobrazují v tabulce dostupnosti produktů pro každý záznam produktu a uspořádávají informace o dostupnosti programu podle programu, typu nabídky, bodů a dat dostupnosti.</w:t>
      </w:r>
    </w:p>
    <w:p w:rsidR="00E6012F" w:rsidRDefault="00E6012F">
      <w:pPr>
        <w:pStyle w:val="ProductList-BodySpaced"/>
      </w:pPr>
    </w:p>
    <w:p w:rsidR="00E6012F" w:rsidRDefault="00CC7C08">
      <w:pPr>
        <w:pStyle w:val="ProductList-BodySpaced"/>
      </w:pPr>
      <w:r>
        <w:rPr>
          <w:b/>
          <w:color w:val="00188F"/>
        </w:rPr>
        <w:t>DA</w:t>
      </w:r>
      <w:r>
        <w:t xml:space="preserve">= </w:t>
      </w:r>
      <w:r>
        <w:rPr>
          <w:color w:val="00188F"/>
        </w:rPr>
        <w:t>Datum dostupnosti</w:t>
      </w:r>
      <w:r>
        <w:t>:  Datum, ke kterému je produkt poprvé k dispozici, ve formátu měsíc/rok. V případě softwaru se jedná o dřívější z dat, ke kterému společnost Microsoft zpřístupní licence k objednání nebo stažení z centra VLSC (Volume Licensing Services Center).</w:t>
      </w:r>
    </w:p>
    <w:p w:rsidR="00E6012F" w:rsidRDefault="00CC7C08">
      <w:pPr>
        <w:pStyle w:val="ProductList-BodySpaced"/>
      </w:pPr>
      <w:r>
        <w:rPr>
          <w:b/>
          <w:color w:val="00188F"/>
        </w:rPr>
        <w:t>EA/EAS</w:t>
      </w:r>
      <w:r>
        <w:t xml:space="preserve"> = </w:t>
      </w:r>
      <w:r>
        <w:rPr>
          <w:color w:val="00188F"/>
        </w:rPr>
        <w:t>Smlouva Enterprise a Enterprise Subscription</w:t>
      </w:r>
      <w:r>
        <w:t>: Zahrnuje prováděcí smlouvy Enterprise a Enterprise Subscription, včetně prováděcí smlouvy Server Cloud.</w:t>
      </w:r>
    </w:p>
    <w:p w:rsidR="00E6012F" w:rsidRDefault="00CC7C08">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School (CASA).</w:t>
      </w:r>
    </w:p>
    <w:p w:rsidR="00E6012F" w:rsidRDefault="00CC7C08">
      <w:pPr>
        <w:pStyle w:val="ProductList-BodySpaced"/>
      </w:pPr>
      <w:r>
        <w:rPr>
          <w:b/>
          <w:color w:val="00188F"/>
        </w:rPr>
        <w:t>L</w:t>
      </w:r>
      <w:r>
        <w:t xml:space="preserve"> = </w:t>
      </w:r>
      <w:r>
        <w:rPr>
          <w:color w:val="00188F"/>
        </w:rPr>
        <w:t>Licence</w:t>
      </w:r>
      <w:r>
        <w:t>:  Bodová hodnota určená pro uvedenou licenci k softwaru. Je-li bodová hodnota v závorce, jde o hodnotu pro CASA.</w:t>
      </w:r>
    </w:p>
    <w:p w:rsidR="00E6012F" w:rsidRDefault="00CC7C08">
      <w:pPr>
        <w:pStyle w:val="ProductList-BodySpaced"/>
      </w:pPr>
      <w:r>
        <w:rPr>
          <w:b/>
          <w:color w:val="00188F"/>
        </w:rPr>
        <w:t xml:space="preserve">L/SA </w:t>
      </w:r>
      <w:r>
        <w:t xml:space="preserve">= </w:t>
      </w:r>
      <w:r>
        <w:rPr>
          <w:color w:val="00188F"/>
        </w:rPr>
        <w:t>Licence a krytí Software Assurance</w:t>
      </w:r>
      <w:r>
        <w:t>:  Bodová hodnota určená, když je k zakoupení současně nabízena licence a krytí Software Assurance.</w:t>
      </w:r>
    </w:p>
    <w:p w:rsidR="00E6012F" w:rsidRDefault="00CC7C08">
      <w:pPr>
        <w:pStyle w:val="ProductList-BodySpaced"/>
      </w:pPr>
      <w:r>
        <w:rPr>
          <w:b/>
          <w:color w:val="00188F"/>
        </w:rPr>
        <w:t>MPSA</w:t>
      </w:r>
      <w:r>
        <w:t xml:space="preserve"> = </w:t>
      </w:r>
      <w:r>
        <w:rPr>
          <w:color w:val="00188F"/>
        </w:rPr>
        <w:t>Microsoft Products and Services Agreement</w:t>
      </w:r>
      <w:r>
        <w:t>.</w:t>
      </w:r>
    </w:p>
    <w:p w:rsidR="00E6012F" w:rsidRDefault="00CC7C08">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rsidR="00E6012F" w:rsidRDefault="00CC7C08">
      <w:pPr>
        <w:pStyle w:val="ProductList-BodySpaced"/>
      </w:pPr>
      <w:r>
        <w:rPr>
          <w:b/>
        </w:rPr>
        <w:t>OV/OVS</w:t>
      </w:r>
      <w:r>
        <w:rPr>
          <w:color w:val="000000"/>
        </w:rPr>
        <w:t xml:space="preserve"> =</w:t>
      </w:r>
      <w:r>
        <w:rPr>
          <w:color w:val="00188F"/>
        </w:rPr>
        <w:t>Open Value a Open Value Subscription</w:t>
      </w:r>
      <w:r>
        <w:t xml:space="preserve">:  Zahrnuje programy Open Value, Open Value Subscription, Open Value for Government a Open Value Subscription for Government. </w:t>
      </w:r>
    </w:p>
    <w:p w:rsidR="00E6012F" w:rsidRDefault="00CC7C08">
      <w:pPr>
        <w:pStyle w:val="ProductList-BodySpaced"/>
      </w:pPr>
      <w:r>
        <w:rPr>
          <w:b/>
          <w:color w:val="00188F"/>
        </w:rPr>
        <w:t>OVS-ES</w:t>
      </w:r>
      <w:r>
        <w:t xml:space="preserve"> = </w:t>
      </w:r>
      <w:r>
        <w:rPr>
          <w:color w:val="00188F"/>
        </w:rPr>
        <w:t>Smlouva Open Value Subscription – řešení ve vzdělávání</w:t>
      </w:r>
      <w:r>
        <w:t>.</w:t>
      </w:r>
    </w:p>
    <w:p w:rsidR="00E6012F" w:rsidRDefault="00CC7C08">
      <w:pPr>
        <w:pStyle w:val="ProductList-BodySpaced"/>
      </w:pPr>
      <w:r>
        <w:rPr>
          <w:b/>
          <w:color w:val="00188F"/>
        </w:rPr>
        <w:t>Bod</w:t>
      </w:r>
      <w:r>
        <w:t xml:space="preserve"> = Hodnota přiřazená produktu používaná k výpočtu cenového stupně v rámci multilicenčního programu, která se vztahuje na multilicenční smlouvu zákazníka.</w:t>
      </w:r>
    </w:p>
    <w:p w:rsidR="00E6012F" w:rsidRDefault="00CC7C08">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rsidR="00E6012F" w:rsidRDefault="00CC7C08">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rsidR="00E6012F" w:rsidRDefault="00E6012F">
      <w:pPr>
        <w:pStyle w:val="ProductList-BodySpaced"/>
        <w:jc w:val="right"/>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Spaced"/>
      </w:pPr>
    </w:p>
    <w:p w:rsidR="00E6012F" w:rsidRDefault="00CC7C08">
      <w:pPr>
        <w:pStyle w:val="ProductList-Offering1Heading"/>
      </w:pPr>
      <w:bookmarkStart w:id="344" w:name="_Sec553"/>
      <w:r>
        <w:t>Definice</w:t>
      </w:r>
      <w:bookmarkEnd w:id="344"/>
      <w:r>
        <w:fldChar w:fldCharType="begin"/>
      </w:r>
      <w:r>
        <w:instrText xml:space="preserve"> TC "</w:instrText>
      </w:r>
      <w:bookmarkStart w:id="345" w:name="_Toc433701801"/>
      <w:r>
        <w:instrText>Definice</w:instrText>
      </w:r>
      <w:bookmarkEnd w:id="345"/>
      <w:r>
        <w:instrText>" \l 2</w:instrText>
      </w:r>
      <w:r>
        <w:fldChar w:fldCharType="end"/>
      </w:r>
    </w:p>
    <w:p w:rsidR="00E6012F" w:rsidRDefault="00CC7C08">
      <w:pPr>
        <w:pStyle w:val="ProductList-BodySpaced"/>
      </w:pPr>
      <w:r>
        <w:rPr>
          <w:b/>
          <w:color w:val="00188F"/>
        </w:rPr>
        <w:t>Další licence CAL</w:t>
      </w:r>
      <w:r>
        <w:t xml:space="preserve"> představují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která musí být užívány ve spojení se základní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E6012F" w:rsidRDefault="00CC7C08">
      <w:pPr>
        <w:pStyle w:val="ProductList-BodySpaced"/>
      </w:pPr>
      <w:r>
        <w:rPr>
          <w:b/>
          <w:color w:val="00188F"/>
        </w:rPr>
        <w:t>Další licence pro externí připojení</w:t>
      </w:r>
      <w:r>
        <w:t xml:space="preserve"> (External Connector License) představují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licence pro externí připojení</w:t>
      </w:r>
      <w:r>
        <w:fldChar w:fldCharType="end"/>
      </w:r>
      <w:r>
        <w:t xml:space="preserve"> (External Connector License), které musí být použity ve spojení se základní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w:t>
      </w:r>
    </w:p>
    <w:p w:rsidR="00E6012F" w:rsidRDefault="00CC7C08">
      <w:pPr>
        <w:pStyle w:val="ProductList-BodySpaced"/>
      </w:pPr>
      <w:r>
        <w:rPr>
          <w:b/>
          <w:color w:val="00188F"/>
        </w:rPr>
        <w:t>CAL</w:t>
      </w:r>
      <w:r>
        <w:t xml:space="preserve"> označuje licenci pro klientský přístup, která může být dle potřeby přidělena uživatelem nebo zařízením. Licence CAL uživatele umožňuje přístup k odpovídající verzi serverového softwaru nebo dřívějším verzím serverového softwaru z libovolného zařízení nebo od libovolného uživatele. Licence CAL zařízení umožňuje přístup k odpovídajícím verzím serverového softwaru nebo dřívějším verzím serverového softwaru z jednoho zařízení nebo od libovolného uživatele. Licence CAL umožňují přístup pouze k serverovému softwaru provozovanému na serverech licencovaných zákazníkem.</w:t>
      </w:r>
    </w:p>
    <w:p w:rsidR="00E6012F" w:rsidRDefault="00CC7C08">
      <w:pPr>
        <w:pStyle w:val="ProductList-BodySpaced"/>
      </w:pPr>
      <w:r>
        <w:rPr>
          <w:b/>
          <w:color w:val="00188F"/>
        </w:rPr>
        <w:t>Licence ekvivalentní licenci CAL</w:t>
      </w:r>
      <w:r>
        <w:t xml:space="preserve"> označuje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 označenou v tabulce přístupu k serverovému softwaru produktu, licenci pro externí připojení (External Connector License)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jak je označeno v tabulce licencí ekvivalentních k licenci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rsidR="00E6012F" w:rsidRDefault="00CC7C08">
      <w:pPr>
        <w:pStyle w:val="ProductList-BodySpaced"/>
      </w:pPr>
      <w:r>
        <w:rPr>
          <w:b/>
          <w:color w:val="00188F"/>
        </w:rPr>
        <w:t>Klientské prostředí OSE</w:t>
      </w:r>
      <w:r>
        <w:t xml:space="preserve"> 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rsidR="00E6012F" w:rsidRDefault="00CC7C08">
      <w:pPr>
        <w:pStyle w:val="ProductList-BodySpaced"/>
      </w:pPr>
      <w:r>
        <w:rPr>
          <w:b/>
          <w:color w:val="00188F"/>
        </w:rPr>
        <w:t>Clusterované aplikace HPC</w:t>
      </w:r>
      <w:r>
        <w:t xml:space="preserve"> označují aplikace pro řešení náročných počítačových úloh, které řeší složité výpočetní problémy nebo paralelně množinu úzce souvisejících výpočetních problémů. Clusterované aplikace HPC rozdělují výpočetně náročný problém na množinu úloh a úkolů, které jsou koordinovány plánovačem úloh poskytovaným například produktem Microsoft HPC Pack nebo podobným typem middleware HPC, který tyto úlohy distribuuje paralelně mezi jeden nebo více počítačů pracujících v clusteru HPC.</w:t>
      </w:r>
    </w:p>
    <w:p w:rsidR="00E6012F" w:rsidRDefault="00CC7C08">
      <w:pPr>
        <w:pStyle w:val="ProductList-BodySpaced"/>
      </w:pPr>
      <w:r>
        <w:rPr>
          <w:b/>
          <w:color w:val="00188F"/>
        </w:rPr>
        <w:t>Uzel clusteru</w:t>
      </w:r>
      <w:r>
        <w:t xml:space="preserve"> je zařízení určené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E6012F" w:rsidRDefault="00CC7C08">
      <w:pPr>
        <w:pStyle w:val="ProductList-BodySpaced"/>
      </w:pPr>
      <w:r>
        <w:rPr>
          <w:b/>
          <w:color w:val="00188F"/>
        </w:rPr>
        <w:t>Jádrový koeficient</w:t>
      </w:r>
      <w:r>
        <w:t xml:space="preserve"> je číselná hodnota přidružená k určitému </w:t>
      </w:r>
      <w:r>
        <w:fldChar w:fldCharType="begin"/>
      </w:r>
      <w:r>
        <w:instrText xml:space="preserve"> AutoTextList   \s NoStyle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E6012F" w:rsidRDefault="00CC7C08">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Clusterované aplikace HPC) ani služeb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E6012F" w:rsidRDefault="00CC7C08">
      <w:pPr>
        <w:pStyle w:val="ProductList-BodySpaced"/>
      </w:pPr>
      <w:r>
        <w:rPr>
          <w:b/>
          <w:color w:val="00188F"/>
        </w:rPr>
        <w:t>Licence pro externí připojení</w:t>
      </w:r>
      <w:r>
        <w:t xml:space="preserve">(External Connector License) označuje licenci přiřazenou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rsidR="00E6012F" w:rsidRDefault="00CC7C08">
      <w:pPr>
        <w:pStyle w:val="ProductList-BodySpaced"/>
      </w:pPr>
      <w:r>
        <w:rPr>
          <w:b/>
          <w:color w:val="00188F"/>
        </w:rPr>
        <w:t>Externími uživateli</w:t>
      </w:r>
      <w:r>
        <w:t xml:space="preserve"> jsou označováni uživatelé, kteří nejsou zaměstnanci zákazníka ani jeho afilací ani smluvní zaměstnanci nebo zástupci zákazníka nebo jeho afilací.</w:t>
      </w:r>
    </w:p>
    <w:p w:rsidR="00E6012F" w:rsidRDefault="00CC7C08">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E6012F" w:rsidRDefault="00CC7C08">
      <w:pPr>
        <w:pStyle w:val="ProductList-BodySpaced"/>
      </w:pPr>
      <w:r>
        <w:rPr>
          <w:b/>
          <w:color w:val="00188F"/>
        </w:rPr>
        <w:t>Pracovní zatížení HPC (High Performance Computing)</w:t>
      </w:r>
      <w:r>
        <w:t xml:space="preserve"> označuje zatížení, při kterém je serverový software spuštěn na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HTC v prostředí clusterů</w:t>
      </w:r>
      <w:r>
        <w:fldChar w:fldCharType="end"/>
      </w:r>
      <w:r>
        <w:t>.</w:t>
      </w:r>
    </w:p>
    <w:p w:rsidR="00E6012F" w:rsidRDefault="00CC7C08">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w:t>
      </w:r>
    </w:p>
    <w:p w:rsidR="00E6012F" w:rsidRDefault="00CC7C08">
      <w:pPr>
        <w:pStyle w:val="ProductList-BodySpaced"/>
      </w:pPr>
      <w:r>
        <w:rPr>
          <w:b/>
          <w:color w:val="00188F"/>
        </w:rPr>
        <w:t>Licence</w:t>
      </w:r>
      <w:r>
        <w:t xml:space="preserve"> znamená právo na stahování, instalaci a užívání produktu a na přístup k němu.</w:t>
      </w:r>
    </w:p>
    <w:p w:rsidR="00E6012F" w:rsidRDefault="00CC7C08">
      <w:pPr>
        <w:pStyle w:val="ProductList-BodySpaced"/>
      </w:pPr>
      <w:r>
        <w:rPr>
          <w:b/>
          <w:color w:val="00188F"/>
        </w:rPr>
        <w:t>Licencované zařízení</w:t>
      </w:r>
      <w:r>
        <w:t xml:space="preserve"> označuje jednotlivý fyzický hardwarový systém, kterému je přidělena licence. Pro účely této definice je hardwarový oddíl nebo server blade považován za samostatné zařízení.</w:t>
      </w:r>
    </w:p>
    <w:p w:rsidR="00E6012F" w:rsidRDefault="00CC7C08">
      <w:pPr>
        <w:pStyle w:val="ProductList-BodySpaced"/>
      </w:pPr>
      <w:r>
        <w:rPr>
          <w:b/>
          <w:color w:val="00188F"/>
        </w:rPr>
        <w:t xml:space="preserve">Partner s právy License Mobility poskytovanými prostřednictvím Software Assurance </w:t>
      </w:r>
      <w:r>
        <w:t xml:space="preserve">označuje subjekt označený na adrese </w:t>
      </w:r>
      <w:hyperlink r:id="rId130">
        <w:r>
          <w:rPr>
            <w:color w:val="00467F"/>
            <w:u w:val="single"/>
          </w:rPr>
          <w:t>http://www.microsoft.com/licensing/software-assurance/license-mobility.aspx</w:t>
        </w:r>
      </w:hyperlink>
      <w:r>
        <w:t xml:space="preserve"> a autorizovaný společností Microsoft k tomu aby hostil software zákazníků na sdílených serverech. </w:t>
      </w:r>
    </w:p>
    <w:p w:rsidR="00E6012F" w:rsidRDefault="00CC7C08">
      <w:pPr>
        <w:pStyle w:val="ProductList-BodySpaced"/>
      </w:pPr>
      <w:r>
        <w:rPr>
          <w:b/>
          <w:color w:val="00188F"/>
        </w:rPr>
        <w:t>Licencovaný server</w:t>
      </w:r>
      <w:r>
        <w:t xml:space="preserve"> 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využití zákazníkem,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Pro účely této definice je hardwarový oddíl nebo server blade považován za samostatný server.</w:t>
      </w:r>
    </w:p>
    <w:p w:rsidR="00E6012F" w:rsidRDefault="00CC7C08">
      <w:pPr>
        <w:pStyle w:val="ProductList-BodySpaced"/>
      </w:pPr>
      <w:r>
        <w:rPr>
          <w:b/>
        </w:rPr>
        <w:t>Licencovaný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E6012F" w:rsidRDefault="00CC7C08">
      <w:pPr>
        <w:pStyle w:val="ProductList-BodySpaced"/>
      </w:pPr>
      <w:r>
        <w:rPr>
          <w:b/>
          <w:color w:val="00188F"/>
        </w:rPr>
        <w:t>Licence pro správu (ML)</w:t>
      </w:r>
      <w:r>
        <w:t xml:space="preserve"> označuje licenci umožňující správu jednoho nebo více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odpovídající verzí serverového softwaru nebo předchozí verzí serverového softwaru. Existují dvě kategorie licencí pro správu: licence pro správu serveru a licence pro správu klienta. Existují tři typy licencí pro správu klienta: uživatel, OSE a zařízení. Licence pro správu uživatelů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Suite)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rsidR="00E6012F" w:rsidRDefault="00CC7C08">
      <w:pPr>
        <w:pStyle w:val="ProductList-BodySpaced"/>
      </w:pPr>
      <w:r>
        <w:rPr>
          <w:b/>
          <w:color w:val="00188F"/>
        </w:rPr>
        <w:t>Licence ekvivalentní licenci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označenou v tabulce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krytí Software Assurance.</w:t>
      </w:r>
    </w:p>
    <w:p w:rsidR="00E6012F" w:rsidRDefault="00CC7C08">
      <w:pPr>
        <w:pStyle w:val="ProductList-BodySpaced"/>
      </w:pPr>
      <w:r>
        <w:rPr>
          <w:b/>
          <w:color w:val="00188F"/>
        </w:rPr>
        <w:t>Správa prostředí OSE</w:t>
      </w:r>
      <w:r>
        <w:t xml:space="preserve"> označuje vyžádání nebo získání dat, konfiguraci nebo poskytnutí pokynů k hardwaru nebo softwaru, které přímo nebo nepřímo souvisejí s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w:t>
      </w:r>
    </w:p>
    <w:p w:rsidR="00E6012F" w:rsidRDefault="00CC7C08">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E6012F" w:rsidRDefault="00CC7C08">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E6012F" w:rsidRDefault="00CC7C08">
      <w:pPr>
        <w:pStyle w:val="ProductList-BodySpaced"/>
      </w:pPr>
      <w:r>
        <w:rPr>
          <w:b/>
          <w:color w:val="00188F"/>
        </w:rPr>
        <w:t>Fyzické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pro virtualizaci hardwaru nebo k poskytování služeb virtualizace hardwaru je považována za součást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w:t>
      </w:r>
    </w:p>
    <w:p w:rsidR="00E6012F" w:rsidRDefault="00CC7C08">
      <w:pPr>
        <w:pStyle w:val="ProductList-BodySpaced"/>
      </w:pPr>
      <w:r>
        <w:rPr>
          <w:b/>
          <w:color w:val="00188F"/>
        </w:rPr>
        <w:t>Fyzický procesor</w:t>
      </w:r>
      <w:r>
        <w:t xml:space="preserve"> je procesorem v systému fyzického hardwaru.</w:t>
      </w:r>
    </w:p>
    <w:p w:rsidR="00E6012F" w:rsidRDefault="00CC7C08">
      <w:pPr>
        <w:pStyle w:val="ProductList-BodySpaced"/>
      </w:pPr>
      <w:r>
        <w:rPr>
          <w:b/>
          <w:color w:val="00188F"/>
        </w:rPr>
        <w:t>Primární uživatel</w:t>
      </w:r>
      <w:r>
        <w:t xml:space="preserve"> označuje uživatele, který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používá více než 50 % času v jakémkoli 90denním období.</w:t>
      </w:r>
    </w:p>
    <w:p w:rsidR="00E6012F" w:rsidRDefault="00CC7C08">
      <w:pPr>
        <w:pStyle w:val="ProductList-BodySpaced"/>
      </w:pPr>
      <w:r>
        <w:rPr>
          <w:b/>
          <w:color w:val="00188F"/>
        </w:rPr>
        <w:t>Produkční prostředí</w:t>
      </w:r>
      <w:r>
        <w:t xml:space="preserve"> znamená jakékoli fyzické nebo virtuální prostředí OSE, na kterém jsou spuštěny produkční funkce nebo které přistupuje k produkčním datům, nebo jakékoli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které hostuje jedno nebo více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na kterých jsou spuštěny produkční funkce nebo která přistupují k produkčním datům.</w:t>
      </w:r>
    </w:p>
    <w:p w:rsidR="00E6012F" w:rsidRDefault="00CC7C08">
      <w:pPr>
        <w:pStyle w:val="ProductList-BodySpaced"/>
      </w:pPr>
      <w:r>
        <w:rPr>
          <w:b/>
          <w:color w:val="00188F"/>
        </w:rPr>
        <w:t>Kvalifikující zařízení třetí strany</w:t>
      </w:r>
      <w:r>
        <w:t xml:space="preserve"> je zařízení, které není řízeno, ať už přímo nebo nepřímo, zákazníkem ani jeho afilacemi (např. veřejný kiosek třetí strany).</w:t>
      </w:r>
    </w:p>
    <w:p w:rsidR="00E6012F" w:rsidRDefault="00CC7C08">
      <w:pPr>
        <w:pStyle w:val="ProductList-BodySpaced"/>
      </w:pPr>
      <w:r>
        <w:rPr>
          <w:b/>
          <w:color w:val="00188F"/>
        </w:rPr>
        <w:t>Spuštěná instance</w:t>
      </w:r>
      <w:r>
        <w:t xml:space="preserve"> znamená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která je zavedena do paměti a pro kterou byla spuštěna jedna nebo několik instrukcí. (Zákazník provede „spuštění instance“ softwaru zavedením instance do paměti a spuštěním jedné nebo několika jejích instrukcí.) Jakmile je instance spuštěna, považuje se za spuštěnou (bez ohledu na to, zda jsou její instrukce dále prováděny) až do okamžiku jejího odstranění z paměti.</w:t>
      </w:r>
    </w:p>
    <w:p w:rsidR="00E6012F" w:rsidRDefault="00CC7C08">
      <w:pPr>
        <w:pStyle w:val="ProductList-BodySpaced"/>
      </w:pPr>
      <w:r>
        <w:rPr>
          <w:b/>
          <w:color w:val="00188F"/>
        </w:rPr>
        <w:t>SL</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bázi předplatného umožňující přístup k softwaru nebo hostované službě po definovanou dobu.</w:t>
      </w:r>
    </w:p>
    <w:p w:rsidR="00E6012F" w:rsidRDefault="00CC7C08">
      <w:pPr>
        <w:pStyle w:val="ProductList-BodySpaced"/>
      </w:pPr>
      <w:r>
        <w:rPr>
          <w:b/>
          <w:color w:val="00188F"/>
        </w:rPr>
        <w:t>Server</w:t>
      </w:r>
      <w:r>
        <w:t xml:space="preserve"> je systém fyzického hardwaru, v němž je možné spustit serverový software.</w:t>
      </w:r>
    </w:p>
    <w:p w:rsidR="00E6012F" w:rsidRDefault="00CC7C08">
      <w:pPr>
        <w:pStyle w:val="ProductList-BodySpaced"/>
      </w:pPr>
      <w:r>
        <w:rPr>
          <w:b/>
          <w:color w:val="00188F"/>
        </w:rPr>
        <w:t>Serverová farma</w:t>
      </w:r>
      <w:r>
        <w:t xml:space="preserve"> je jednoduché datové centrum nebo dvě datová centra, která jsou fyzicky umístěná buďto v časových pásmech, mezi kterými je rozdíl maximálně čtyři hodiny, anebo v rámci EU nebo EFTA. Datové středisko je možné přesunout z jedné serverové farmy na jinou, ne však krátkodobě. (EU je Evropská unie a EFTA je Evropského sdružení volného obchodu)</w:t>
      </w:r>
    </w:p>
    <w:p w:rsidR="00E6012F" w:rsidRDefault="00CC7C08">
      <w:pPr>
        <w:pStyle w:val="ProductList-BodySpaced"/>
      </w:pPr>
      <w:r>
        <w:rPr>
          <w:b/>
          <w:color w:val="00188F"/>
        </w:rPr>
        <w:t>Virtuální jádro</w:t>
      </w:r>
      <w:r>
        <w:t xml:space="preserve"> je jednotka výpočetního výkonu ve virtuálním hardwarovém systému. Virtuální jádro je virtuální reprezentace jednoho nebo více hardwarových vláken.</w:t>
      </w:r>
    </w:p>
    <w:p w:rsidR="00E6012F" w:rsidRDefault="00CC7C08">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které je konfigurováno pro spuštění přímo v systému virtuálního hardwaru.</w:t>
      </w:r>
    </w:p>
    <w:p w:rsidR="00E6012F" w:rsidRDefault="00CC7C08">
      <w:pPr>
        <w:pStyle w:val="ProductList-BodySpaced"/>
      </w:pPr>
      <w:r>
        <w:rPr>
          <w:b/>
          <w:color w:val="00188F"/>
        </w:rPr>
        <w:t>Webová úloha</w:t>
      </w:r>
      <w:r>
        <w:t xml:space="preserve"> (označovaná také pojmem „</w:t>
      </w:r>
      <w:r>
        <w:rPr>
          <w:color w:val="00188F"/>
        </w:rPr>
        <w:t>internetová webová řešení</w:t>
      </w:r>
      <w:r>
        <w:t>“) jsou veřejně přístupné webové stránky, webové servery, webové aplikace, webové služby anebo poštovní služby využívající protokol POP3. Pro objasnění: přístup k obsahu, informacím a aplikacím, jež poskytuje software v rámci internetového webového řešení, není omezen na zaměstnance zákazníka ani na zaměstnance jeho afilací.</w:t>
      </w:r>
    </w:p>
    <w:p w:rsidR="00E6012F" w:rsidRDefault="00CC7C08">
      <w:pPr>
        <w:pStyle w:val="ProductList-BodySpaced"/>
      </w:pPr>
      <w:r>
        <w:t>Software internetových webových řešení se používá ke spouštění:</w:t>
      </w:r>
    </w:p>
    <w:p w:rsidR="00E6012F" w:rsidRDefault="00CC7C08">
      <w:pPr>
        <w:pStyle w:val="ProductList-Bullet"/>
        <w:numPr>
          <w:ilvl w:val="0"/>
          <w:numId w:val="37"/>
        </w:numPr>
      </w:pPr>
      <w:r>
        <w:t xml:space="preserve">software webového serveru (například MIIS – Microsoft Internet Information Services) a agenty správy či zabezpečení (například agent SCOM – System Center Operations Manager); </w:t>
      </w:r>
    </w:p>
    <w:p w:rsidR="00E6012F" w:rsidRDefault="00CC7C08">
      <w:pPr>
        <w:pStyle w:val="ProductList-Bullet"/>
        <w:numPr>
          <w:ilvl w:val="0"/>
          <w:numId w:val="37"/>
        </w:numPr>
      </w:pPr>
      <w:r>
        <w:t xml:space="preserve">software databázového stroje (například Microsoft SQL Server) výlučně pro podporu internetových webových řešení; nebo </w:t>
      </w:r>
    </w:p>
    <w:p w:rsidR="00E6012F" w:rsidRDefault="00CC7C08">
      <w:pPr>
        <w:pStyle w:val="ProductList-Bullet"/>
        <w:numPr>
          <w:ilvl w:val="0"/>
          <w:numId w:val="37"/>
        </w:numPr>
      </w:pPr>
      <w:r>
        <w:t>službu DNS (Domain Name System) pro poskytování překladu internetových názvů na adresy IP, pokud nejde o jedinou funkci této instance softwaru.</w:t>
      </w:r>
    </w:p>
    <w:p w:rsidR="00E6012F" w:rsidRDefault="00CC7C08">
      <w:pPr>
        <w:pStyle w:val="ProductList-BodySpaced"/>
      </w:pPr>
      <w:r>
        <w:rPr>
          <w:b/>
          <w:color w:val="00188F"/>
        </w:rPr>
        <w:t>Softwarové komponenty Windows</w:t>
      </w:r>
      <w:r>
        <w:t xml:space="preserve"> označují komponenty softwaru Windows zahrnuté do produktu. Jedná se o platformu Microsoft .NET Framework, software Microsoft Data Access Components, PowerShell a určité knihovny .dlls související s technologií Microsoft Build, Windows Identity Foundation, Windows Library for JAVAScript, Debghelp.dll a Web Deploy.</w:t>
      </w:r>
    </w:p>
    <w:p w:rsidR="00E6012F" w:rsidRDefault="00E6012F">
      <w:pPr>
        <w:pStyle w:val="ProductList-BodySpaced"/>
        <w:jc w:val="right"/>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Spaced"/>
      </w:pPr>
    </w:p>
    <w:p w:rsidR="00E6012F" w:rsidRDefault="00E6012F">
      <w:pPr>
        <w:sectPr w:rsidR="00E6012F">
          <w:headerReference w:type="default" r:id="rId131"/>
          <w:footerReference w:type="default" r:id="rId132"/>
          <w:type w:val="continuous"/>
          <w:pgSz w:w="12240" w:h="15840" w:code="1"/>
          <w:pgMar w:top="1170" w:right="720" w:bottom="720" w:left="720" w:header="432" w:footer="288" w:gutter="0"/>
          <w:cols w:space="360"/>
        </w:sectPr>
      </w:pPr>
    </w:p>
    <w:p w:rsidR="00E6012F" w:rsidRDefault="00CC7C08">
      <w:pPr>
        <w:pStyle w:val="ProductList-SectionHeading"/>
        <w:pageBreakBefore/>
      </w:pPr>
      <w:bookmarkStart w:id="346" w:name="_Sec591"/>
      <w:bookmarkEnd w:id="336"/>
      <w:r>
        <w:t>Příloha A – Licence ekvivalentní k licenci CAL/ML</w:t>
      </w:r>
      <w:r>
        <w:fldChar w:fldCharType="begin"/>
      </w:r>
      <w:r>
        <w:instrText xml:space="preserve"> TC "</w:instrText>
      </w:r>
      <w:bookmarkStart w:id="347" w:name="_Toc433701802"/>
      <w:r>
        <w:instrText>Příloha A – Licence ekvivalentní k licenci CAL/ML</w:instrText>
      </w:r>
      <w:bookmarkEnd w:id="347"/>
      <w:r>
        <w:instrText>" \l 1</w:instrText>
      </w:r>
      <w:r>
        <w:fldChar w:fldCharType="end"/>
      </w:r>
    </w:p>
    <w:p w:rsidR="00E6012F" w:rsidRDefault="00CC7C08">
      <w:pPr>
        <w:pStyle w:val="ProductList-Body"/>
      </w:pPr>
      <w:r>
        <w:t xml:space="preserve">Práva k přístupu serverového softwaru běžícímu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ke správě prostředí OSE</w:t>
      </w:r>
      <w:r>
        <w:fldChar w:fldCharType="end"/>
      </w:r>
      <w:r>
        <w:t xml:space="preserve"> jsou k dispozici v rámci sad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splňovaly požadavky k přístupu pro aktuální verzi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w:t>
      </w:r>
    </w:p>
    <w:p w:rsidR="00E6012F" w:rsidRDefault="00E6012F">
      <w:pPr>
        <w:pStyle w:val="ProductList-Body"/>
      </w:pPr>
    </w:p>
    <w:tbl>
      <w:tblPr>
        <w:tblStyle w:val="PURTable"/>
        <w:tblW w:w="0" w:type="dxa"/>
        <w:tblLook w:val="04A0" w:firstRow="1" w:lastRow="0" w:firstColumn="1" w:lastColumn="0" w:noHBand="0" w:noVBand="1"/>
      </w:tblPr>
      <w:tblGrid>
        <w:gridCol w:w="1128"/>
        <w:gridCol w:w="422"/>
        <w:gridCol w:w="422"/>
        <w:gridCol w:w="422"/>
        <w:gridCol w:w="421"/>
        <w:gridCol w:w="421"/>
        <w:gridCol w:w="421"/>
        <w:gridCol w:w="506"/>
        <w:gridCol w:w="568"/>
        <w:gridCol w:w="572"/>
        <w:gridCol w:w="964"/>
        <w:gridCol w:w="568"/>
        <w:gridCol w:w="506"/>
        <w:gridCol w:w="568"/>
        <w:gridCol w:w="572"/>
        <w:gridCol w:w="964"/>
        <w:gridCol w:w="568"/>
        <w:gridCol w:w="779"/>
      </w:tblGrid>
      <w:tr w:rsidR="00E6012F">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E6012F" w:rsidRDefault="00E6012F">
            <w:pPr>
              <w:pStyle w:val="ProductList-TableBody"/>
              <w:tabs>
                <w:tab w:val="clear" w:pos="360"/>
                <w:tab w:val="clear" w:pos="720"/>
                <w:tab w:val="clear" w:pos="1080"/>
                <w:tab w:val="left" w:pos="201"/>
                <w:tab w:val="left" w:pos="403"/>
                <w:tab w:val="left" w:pos="604"/>
              </w:tabs>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jc w:val="center"/>
            </w:pPr>
            <w:r>
              <w:rPr>
                <w:color w:val="FFFFFF"/>
              </w:rPr>
              <w:t>Office 365 bez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jc w:val="center"/>
            </w:pPr>
            <w:r>
              <w:rPr>
                <w:color w:val="FFFFFF"/>
              </w:rPr>
              <w:t>Enterprise Mobility</w:t>
            </w:r>
          </w:p>
        </w:tc>
      </w:tr>
      <w:tr w:rsidR="00E6012F">
        <w:tc>
          <w:tcPr>
            <w:tcW w:w="620" w:type="dxa"/>
            <w:tcBorders>
              <w:top w:val="none" w:sz="4" w:space="0" w:color="BFBFBF"/>
              <w:left w:val="none" w:sz="24" w:space="0" w:color="808080"/>
              <w:bottom w:val="single" w:sz="4" w:space="0" w:color="FFFFF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pPr>
            <w:r>
              <w:t>Servery</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jc w:val="center"/>
            </w:pPr>
            <w:r>
              <w:rPr>
                <w:color w:val="FFFFFF"/>
              </w:rPr>
              <w:t>Sada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jc w:val="center"/>
            </w:pPr>
            <w:r>
              <w:rPr>
                <w:color w:val="FFFFFF"/>
              </w:rPr>
              <w:t>Sada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jc w:val="center"/>
            </w:pPr>
            <w:r>
              <w:rPr>
                <w:color w:val="FFFFFF"/>
              </w:rPr>
              <w:t>Sada</w:t>
            </w:r>
          </w:p>
        </w:tc>
      </w:tr>
      <w:tr w:rsidR="00E6012F">
        <w:tc>
          <w:tcPr>
            <w:tcW w:w="620" w:type="dxa"/>
            <w:gridSpan w:val="18"/>
            <w:tcBorders>
              <w:top w:val="single" w:sz="4" w:space="0" w:color="FFFFFF"/>
              <w:left w:val="none" w:sz="24" w:space="0" w:color="808080"/>
              <w:bottom w:val="single" w:sz="4" w:space="0" w:color="FFFFF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pPr>
            <w:r>
              <w:rPr>
                <w:b/>
              </w:rPr>
              <w:t>Exchange Server 2016 Standard</w:t>
            </w:r>
          </w:p>
        </w:tc>
      </w:tr>
      <w:tr w:rsidR="00E6012F">
        <w:tc>
          <w:tcPr>
            <w:tcW w:w="620" w:type="dxa"/>
            <w:tcBorders>
              <w:top w:val="dashed" w:sz="4" w:space="0" w:color="BFBFBF"/>
              <w:left w:val="none" w:sz="24" w:space="0" w:color="808080"/>
              <w:bottom w:val="dashed" w:sz="4" w:space="0" w:color="BFBFBF"/>
              <w:right w:val="single" w:sz="6" w:space="0" w:color="FFFFFF"/>
            </w:tcBorders>
          </w:tcPr>
          <w:p w:rsidR="00E6012F" w:rsidRDefault="00CD4EBE">
            <w:pPr>
              <w:pStyle w:val="ProductList-TableBody"/>
              <w:tabs>
                <w:tab w:val="clear" w:pos="360"/>
                <w:tab w:val="clear" w:pos="720"/>
                <w:tab w:val="clear" w:pos="1080"/>
                <w:tab w:val="left" w:pos="201"/>
                <w:tab w:val="left" w:pos="403"/>
                <w:tab w:val="left" w:pos="604"/>
              </w:tabs>
            </w:pPr>
            <w:hyperlink w:anchor="_Sec793">
              <w:r w:rsidR="00CC7C08">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620" w:type="dxa"/>
            <w:tcBorders>
              <w:top w:val="dashed" w:sz="4" w:space="0" w:color="BFBFBF"/>
              <w:left w:val="none" w:sz="24" w:space="0" w:color="808080"/>
              <w:bottom w:val="single" w:sz="4" w:space="0" w:color="FFFFFF"/>
              <w:right w:val="single" w:sz="6" w:space="0" w:color="FFFFFF"/>
            </w:tcBorders>
          </w:tcPr>
          <w:p w:rsidR="00E6012F" w:rsidRDefault="00CD4EBE">
            <w:pPr>
              <w:pStyle w:val="ProductList-TableBody"/>
              <w:tabs>
                <w:tab w:val="clear" w:pos="360"/>
                <w:tab w:val="clear" w:pos="720"/>
                <w:tab w:val="clear" w:pos="1080"/>
                <w:tab w:val="left" w:pos="201"/>
                <w:tab w:val="left" w:pos="403"/>
                <w:tab w:val="left" w:pos="604"/>
              </w:tabs>
            </w:pPr>
            <w:hyperlink w:anchor="_Sec793">
              <w:r w:rsidR="00CC7C08">
                <w:rPr>
                  <w:color w:val="00467F"/>
                  <w:u w:val="single"/>
                </w:rPr>
                <w:t>Dodatečné</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620" w:type="dxa"/>
            <w:gridSpan w:val="18"/>
            <w:tcBorders>
              <w:top w:val="single" w:sz="4" w:space="0" w:color="FFFFFF"/>
              <w:left w:val="none" w:sz="24" w:space="0" w:color="808080"/>
              <w:bottom w:val="single" w:sz="4" w:space="0" w:color="FFFFF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pPr>
            <w:r>
              <w:rPr>
                <w:b/>
              </w:rPr>
              <w:t>Exchange Server 2016 Enterprise</w:t>
            </w:r>
          </w:p>
        </w:tc>
      </w:tr>
      <w:tr w:rsidR="00E6012F">
        <w:tc>
          <w:tcPr>
            <w:tcW w:w="620" w:type="dxa"/>
            <w:tcBorders>
              <w:top w:val="dashed" w:sz="4" w:space="0" w:color="BFBFBF"/>
              <w:left w:val="none" w:sz="24" w:space="0" w:color="808080"/>
              <w:bottom w:val="dashed" w:sz="4" w:space="0" w:color="BFBFBF"/>
              <w:right w:val="single" w:sz="6" w:space="0" w:color="FFFFFF"/>
            </w:tcBorders>
          </w:tcPr>
          <w:p w:rsidR="00E6012F" w:rsidRDefault="00CD4EBE">
            <w:pPr>
              <w:pStyle w:val="ProductList-TableBody"/>
              <w:tabs>
                <w:tab w:val="clear" w:pos="360"/>
                <w:tab w:val="clear" w:pos="720"/>
                <w:tab w:val="clear" w:pos="1080"/>
                <w:tab w:val="left" w:pos="201"/>
                <w:tab w:val="left" w:pos="403"/>
                <w:tab w:val="left" w:pos="604"/>
              </w:tabs>
            </w:pPr>
            <w:hyperlink w:anchor="_Sec793">
              <w:r w:rsidR="00CC7C08">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620" w:type="dxa"/>
            <w:tcBorders>
              <w:top w:val="dashed" w:sz="4" w:space="0" w:color="BFBFBF"/>
              <w:left w:val="none" w:sz="24" w:space="0" w:color="808080"/>
              <w:bottom w:val="single" w:sz="4" w:space="0" w:color="FFFFFF"/>
              <w:right w:val="single" w:sz="6" w:space="0" w:color="FFFFFF"/>
            </w:tcBorders>
          </w:tcPr>
          <w:p w:rsidR="00E6012F" w:rsidRDefault="00CD4EBE">
            <w:pPr>
              <w:pStyle w:val="ProductList-TableBody"/>
              <w:tabs>
                <w:tab w:val="clear" w:pos="360"/>
                <w:tab w:val="clear" w:pos="720"/>
                <w:tab w:val="clear" w:pos="1080"/>
                <w:tab w:val="left" w:pos="201"/>
                <w:tab w:val="left" w:pos="403"/>
                <w:tab w:val="left" w:pos="604"/>
              </w:tabs>
            </w:pPr>
            <w:hyperlink w:anchor="_Sec793">
              <w:r w:rsidR="00CC7C08">
                <w:rPr>
                  <w:color w:val="00467F"/>
                  <w:u w:val="single"/>
                </w:rPr>
                <w:t>Dodatečné</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620" w:type="dxa"/>
            <w:gridSpan w:val="18"/>
            <w:tcBorders>
              <w:top w:val="single" w:sz="4" w:space="0" w:color="FFFFFF"/>
              <w:left w:val="none" w:sz="24" w:space="0" w:color="808080"/>
              <w:bottom w:val="single" w:sz="4" w:space="0" w:color="FFFFF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pPr>
            <w:r>
              <w:rPr>
                <w:b/>
              </w:rPr>
              <w:t>SharePoint Server 2013</w:t>
            </w:r>
          </w:p>
        </w:tc>
      </w:tr>
      <w:tr w:rsidR="00E6012F">
        <w:tc>
          <w:tcPr>
            <w:tcW w:w="620" w:type="dxa"/>
            <w:tcBorders>
              <w:top w:val="dashed" w:sz="4" w:space="0" w:color="BFBFBF"/>
              <w:left w:val="none" w:sz="24" w:space="0" w:color="808080"/>
              <w:bottom w:val="dashed" w:sz="4" w:space="0" w:color="BFBFBF"/>
              <w:right w:val="single" w:sz="6" w:space="0" w:color="FFFFFF"/>
            </w:tcBorders>
          </w:tcPr>
          <w:p w:rsidR="00E6012F" w:rsidRDefault="00CD4EBE">
            <w:pPr>
              <w:pStyle w:val="ProductList-TableBody"/>
              <w:tabs>
                <w:tab w:val="clear" w:pos="360"/>
                <w:tab w:val="clear" w:pos="720"/>
                <w:tab w:val="clear" w:pos="1080"/>
                <w:tab w:val="left" w:pos="201"/>
                <w:tab w:val="left" w:pos="403"/>
                <w:tab w:val="left" w:pos="604"/>
              </w:tabs>
            </w:pPr>
            <w:hyperlink w:anchor="_Sec798">
              <w:r w:rsidR="00CC7C08">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620" w:type="dxa"/>
            <w:tcBorders>
              <w:top w:val="dashed" w:sz="4" w:space="0" w:color="BFBFBF"/>
              <w:left w:val="none" w:sz="24" w:space="0" w:color="808080"/>
              <w:bottom w:val="single" w:sz="4" w:space="0" w:color="FFFFFF"/>
              <w:right w:val="single" w:sz="6" w:space="0" w:color="FFFFFF"/>
            </w:tcBorders>
          </w:tcPr>
          <w:p w:rsidR="00E6012F" w:rsidRDefault="00CD4EBE">
            <w:pPr>
              <w:pStyle w:val="ProductList-TableBody"/>
              <w:tabs>
                <w:tab w:val="clear" w:pos="360"/>
                <w:tab w:val="clear" w:pos="720"/>
                <w:tab w:val="clear" w:pos="1080"/>
                <w:tab w:val="left" w:pos="201"/>
                <w:tab w:val="left" w:pos="403"/>
                <w:tab w:val="left" w:pos="604"/>
              </w:tabs>
            </w:pPr>
            <w:hyperlink w:anchor="_Sec798">
              <w:r w:rsidR="00CC7C08">
                <w:rPr>
                  <w:color w:val="00467F"/>
                  <w:u w:val="single"/>
                </w:rPr>
                <w:t>Dodatečné</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620" w:type="dxa"/>
            <w:gridSpan w:val="18"/>
            <w:tcBorders>
              <w:top w:val="single" w:sz="4" w:space="0" w:color="FFFFFF"/>
              <w:left w:val="none" w:sz="24" w:space="0" w:color="808080"/>
              <w:bottom w:val="single" w:sz="4" w:space="0" w:color="FFFFF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pPr>
            <w:r>
              <w:rPr>
                <w:b/>
              </w:rPr>
              <w:t>Microsoft Audit a Control Management Server 2013</w:t>
            </w:r>
          </w:p>
        </w:tc>
      </w:tr>
      <w:tr w:rsidR="00E6012F">
        <w:tc>
          <w:tcPr>
            <w:tcW w:w="620" w:type="dxa"/>
            <w:tcBorders>
              <w:top w:val="dashed" w:sz="4" w:space="0" w:color="BFBFBF"/>
              <w:left w:val="none" w:sz="24" w:space="0" w:color="808080"/>
              <w:bottom w:val="single" w:sz="4" w:space="0" w:color="FFFFFF"/>
              <w:right w:val="single" w:sz="6" w:space="0" w:color="FFFFFF"/>
            </w:tcBorders>
          </w:tcPr>
          <w:p w:rsidR="00E6012F" w:rsidRDefault="00CD4EBE">
            <w:pPr>
              <w:pStyle w:val="ProductList-TableBody"/>
              <w:tabs>
                <w:tab w:val="clear" w:pos="360"/>
                <w:tab w:val="clear" w:pos="720"/>
                <w:tab w:val="clear" w:pos="1080"/>
                <w:tab w:val="left" w:pos="201"/>
                <w:tab w:val="left" w:pos="403"/>
                <w:tab w:val="left" w:pos="604"/>
              </w:tabs>
            </w:pPr>
            <w:hyperlink w:anchor="_Sec798">
              <w:r w:rsidR="00CC7C08">
                <w:rPr>
                  <w:color w:val="00467F"/>
                  <w:u w:val="single"/>
                </w:rPr>
                <w:t>Základní</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620" w:type="dxa"/>
            <w:gridSpan w:val="18"/>
            <w:tcBorders>
              <w:top w:val="single" w:sz="4" w:space="0" w:color="FFFFFF"/>
              <w:left w:val="none" w:sz="24" w:space="0" w:color="808080"/>
              <w:bottom w:val="single" w:sz="4" w:space="0" w:color="FFFFF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pPr>
            <w:r>
              <w:rPr>
                <w:b/>
              </w:rPr>
              <w:t>Skype for Business Server 2015</w:t>
            </w:r>
          </w:p>
        </w:tc>
      </w:tr>
      <w:tr w:rsidR="00E6012F">
        <w:tc>
          <w:tcPr>
            <w:tcW w:w="620" w:type="dxa"/>
            <w:tcBorders>
              <w:top w:val="dashed" w:sz="4" w:space="0" w:color="BFBFBF"/>
              <w:left w:val="none" w:sz="24" w:space="0" w:color="808080"/>
              <w:bottom w:val="dashed" w:sz="4" w:space="0" w:color="BFBFBF"/>
              <w:right w:val="single" w:sz="6" w:space="0" w:color="FFFFFF"/>
            </w:tcBorders>
          </w:tcPr>
          <w:p w:rsidR="00E6012F" w:rsidRDefault="00CD4EBE">
            <w:pPr>
              <w:pStyle w:val="ProductList-TableBody"/>
              <w:tabs>
                <w:tab w:val="clear" w:pos="360"/>
                <w:tab w:val="clear" w:pos="720"/>
                <w:tab w:val="clear" w:pos="1080"/>
                <w:tab w:val="left" w:pos="201"/>
                <w:tab w:val="left" w:pos="403"/>
                <w:tab w:val="left" w:pos="604"/>
              </w:tabs>
            </w:pPr>
            <w:hyperlink w:anchor="_Sec799">
              <w:r w:rsidR="00CC7C08">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620" w:type="dxa"/>
            <w:tcBorders>
              <w:top w:val="dashed" w:sz="4" w:space="0" w:color="BFBFBF"/>
              <w:left w:val="none" w:sz="24" w:space="0" w:color="808080"/>
              <w:bottom w:val="dashed" w:sz="4" w:space="0" w:color="BFBFBF"/>
              <w:right w:val="single" w:sz="6" w:space="0" w:color="FFFFFF"/>
            </w:tcBorders>
          </w:tcPr>
          <w:p w:rsidR="00E6012F" w:rsidRDefault="00CD4EBE">
            <w:pPr>
              <w:pStyle w:val="ProductList-TableBody"/>
              <w:tabs>
                <w:tab w:val="clear" w:pos="360"/>
                <w:tab w:val="clear" w:pos="720"/>
                <w:tab w:val="clear" w:pos="1080"/>
                <w:tab w:val="left" w:pos="201"/>
                <w:tab w:val="left" w:pos="403"/>
                <w:tab w:val="left" w:pos="604"/>
              </w:tabs>
            </w:pPr>
            <w:hyperlink w:anchor="_Sec799">
              <w:r w:rsidR="00CC7C08">
                <w:rPr>
                  <w:color w:val="00467F"/>
                  <w:u w:val="single"/>
                </w:rPr>
                <w:t>Dodatečné</w:t>
              </w:r>
            </w:hyperlink>
            <w:r w:rsidR="00CC7C08">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620" w:type="dxa"/>
            <w:tcBorders>
              <w:top w:val="dashed" w:sz="4" w:space="0" w:color="BFBFBF"/>
              <w:left w:val="none" w:sz="24" w:space="0" w:color="808080"/>
              <w:bottom w:val="single" w:sz="4" w:space="0" w:color="FFFFFF"/>
              <w:right w:val="single" w:sz="6" w:space="0" w:color="FFFFFF"/>
            </w:tcBorders>
          </w:tcPr>
          <w:p w:rsidR="00E6012F" w:rsidRDefault="00CD4EBE">
            <w:pPr>
              <w:pStyle w:val="ProductList-TableBody"/>
              <w:tabs>
                <w:tab w:val="clear" w:pos="360"/>
                <w:tab w:val="clear" w:pos="720"/>
                <w:tab w:val="clear" w:pos="1080"/>
                <w:tab w:val="left" w:pos="201"/>
                <w:tab w:val="left" w:pos="403"/>
                <w:tab w:val="left" w:pos="604"/>
              </w:tabs>
            </w:pPr>
            <w:hyperlink w:anchor="_Sec799">
              <w:r w:rsidR="00CC7C08">
                <w:rPr>
                  <w:color w:val="00467F"/>
                  <w:u w:val="single"/>
                </w:rPr>
                <w:t>Dodatečné</w:t>
              </w:r>
            </w:hyperlink>
            <w:r w:rsidR="00CC7C08">
              <w:t xml:space="preserve"> (Pl)</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620" w:type="dxa"/>
            <w:gridSpan w:val="18"/>
            <w:tcBorders>
              <w:top w:val="single" w:sz="4" w:space="0" w:color="FFFFFF"/>
              <w:left w:val="none" w:sz="24" w:space="0" w:color="808080"/>
              <w:bottom w:val="single" w:sz="4" w:space="0" w:color="FFFFF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pPr>
            <w:r>
              <w:rPr>
                <w:b/>
              </w:rPr>
              <w:t>Windows MultiPoint Server 2012 Standard</w:t>
            </w:r>
          </w:p>
        </w:tc>
      </w:tr>
      <w:tr w:rsidR="00E6012F">
        <w:tc>
          <w:tcPr>
            <w:tcW w:w="620" w:type="dxa"/>
            <w:tcBorders>
              <w:top w:val="dashed" w:sz="4" w:space="0" w:color="BFBFBF"/>
              <w:left w:val="none" w:sz="24" w:space="0" w:color="808080"/>
              <w:bottom w:val="dashed" w:sz="4" w:space="0" w:color="BFBFBF"/>
              <w:right w:val="single" w:sz="6" w:space="0" w:color="FFFFFF"/>
            </w:tcBorders>
          </w:tcPr>
          <w:p w:rsidR="00E6012F" w:rsidRDefault="00CD4EBE">
            <w:pPr>
              <w:pStyle w:val="ProductList-TableBody"/>
              <w:tabs>
                <w:tab w:val="clear" w:pos="360"/>
                <w:tab w:val="clear" w:pos="720"/>
                <w:tab w:val="clear" w:pos="1080"/>
                <w:tab w:val="left" w:pos="201"/>
                <w:tab w:val="left" w:pos="403"/>
                <w:tab w:val="left" w:pos="604"/>
              </w:tabs>
            </w:pPr>
            <w:hyperlink w:anchor="_Sec800">
              <w:r w:rsidR="00CC7C08">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620" w:type="dxa"/>
            <w:tcBorders>
              <w:top w:val="dashed" w:sz="4" w:space="0" w:color="BFBFBF"/>
              <w:left w:val="none" w:sz="24" w:space="0" w:color="808080"/>
              <w:bottom w:val="single" w:sz="4" w:space="0" w:color="FFFFFF"/>
              <w:right w:val="single" w:sz="6" w:space="0" w:color="FFFFFF"/>
            </w:tcBorders>
          </w:tcPr>
          <w:p w:rsidR="00E6012F" w:rsidRDefault="00CD4EBE">
            <w:pPr>
              <w:pStyle w:val="ProductList-TableBody"/>
              <w:tabs>
                <w:tab w:val="clear" w:pos="360"/>
                <w:tab w:val="clear" w:pos="720"/>
                <w:tab w:val="clear" w:pos="1080"/>
                <w:tab w:val="left" w:pos="201"/>
                <w:tab w:val="left" w:pos="403"/>
                <w:tab w:val="left" w:pos="604"/>
              </w:tabs>
            </w:pPr>
            <w:hyperlink w:anchor="_Sec800">
              <w:r w:rsidR="00CC7C08">
                <w:rPr>
                  <w:color w:val="00467F"/>
                  <w:u w:val="single"/>
                </w:rPr>
                <w:t>Dodatečné</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620" w:type="dxa"/>
            <w:gridSpan w:val="18"/>
            <w:tcBorders>
              <w:top w:val="single" w:sz="4" w:space="0" w:color="FFFFFF"/>
              <w:left w:val="none" w:sz="24" w:space="0" w:color="808080"/>
              <w:bottom w:val="single" w:sz="4" w:space="0" w:color="FFFFF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pPr>
            <w:r>
              <w:rPr>
                <w:b/>
              </w:rPr>
              <w:t>Windows MultiPoint Server 2012 Premium</w:t>
            </w:r>
          </w:p>
        </w:tc>
      </w:tr>
      <w:tr w:rsidR="00E6012F">
        <w:tc>
          <w:tcPr>
            <w:tcW w:w="620" w:type="dxa"/>
            <w:tcBorders>
              <w:top w:val="dashed" w:sz="4" w:space="0" w:color="BFBFBF"/>
              <w:left w:val="none" w:sz="24" w:space="0" w:color="808080"/>
              <w:bottom w:val="dashed" w:sz="4" w:space="0" w:color="BFBFBF"/>
              <w:right w:val="single" w:sz="6" w:space="0" w:color="FFFFFF"/>
            </w:tcBorders>
          </w:tcPr>
          <w:p w:rsidR="00E6012F" w:rsidRDefault="00CD4EBE">
            <w:pPr>
              <w:pStyle w:val="ProductList-TableBody"/>
              <w:tabs>
                <w:tab w:val="clear" w:pos="360"/>
                <w:tab w:val="clear" w:pos="720"/>
                <w:tab w:val="clear" w:pos="1080"/>
                <w:tab w:val="left" w:pos="201"/>
                <w:tab w:val="left" w:pos="403"/>
                <w:tab w:val="left" w:pos="604"/>
              </w:tabs>
            </w:pPr>
            <w:hyperlink w:anchor="_Sec800">
              <w:r w:rsidR="00CC7C08">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620" w:type="dxa"/>
            <w:tcBorders>
              <w:top w:val="dashed" w:sz="4" w:space="0" w:color="BFBFBF"/>
              <w:left w:val="none" w:sz="24" w:space="0" w:color="808080"/>
              <w:bottom w:val="single" w:sz="4" w:space="0" w:color="FFFFFF"/>
              <w:right w:val="single" w:sz="6" w:space="0" w:color="FFFFFF"/>
            </w:tcBorders>
          </w:tcPr>
          <w:p w:rsidR="00E6012F" w:rsidRDefault="00CD4EBE">
            <w:pPr>
              <w:pStyle w:val="ProductList-TableBody"/>
              <w:tabs>
                <w:tab w:val="clear" w:pos="360"/>
                <w:tab w:val="clear" w:pos="720"/>
                <w:tab w:val="clear" w:pos="1080"/>
                <w:tab w:val="left" w:pos="201"/>
                <w:tab w:val="left" w:pos="403"/>
                <w:tab w:val="left" w:pos="604"/>
              </w:tabs>
            </w:pPr>
            <w:hyperlink w:anchor="_Sec800">
              <w:r w:rsidR="00CC7C08">
                <w:rPr>
                  <w:color w:val="00467F"/>
                  <w:u w:val="single"/>
                </w:rPr>
                <w:t>Dodatečné</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620" w:type="dxa"/>
            <w:gridSpan w:val="18"/>
            <w:tcBorders>
              <w:top w:val="single" w:sz="4" w:space="0" w:color="FFFFFF"/>
              <w:left w:val="none" w:sz="24" w:space="0" w:color="808080"/>
              <w:bottom w:val="single" w:sz="4" w:space="0" w:color="FFFFF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pPr>
            <w:r>
              <w:rPr>
                <w:b/>
              </w:rPr>
              <w:t>Windows Server 2012 R2 Standard</w:t>
            </w:r>
          </w:p>
        </w:tc>
      </w:tr>
      <w:tr w:rsidR="00E6012F">
        <w:tc>
          <w:tcPr>
            <w:tcW w:w="620" w:type="dxa"/>
            <w:tcBorders>
              <w:top w:val="dashed" w:sz="4" w:space="0" w:color="BFBFBF"/>
              <w:left w:val="none" w:sz="24" w:space="0" w:color="808080"/>
              <w:bottom w:val="dashed" w:sz="4" w:space="0" w:color="BFBFBF"/>
              <w:right w:val="single" w:sz="6" w:space="0" w:color="FFFFFF"/>
            </w:tcBorders>
          </w:tcPr>
          <w:p w:rsidR="00E6012F" w:rsidRDefault="00CD4EBE">
            <w:pPr>
              <w:pStyle w:val="ProductList-TableBody"/>
              <w:tabs>
                <w:tab w:val="clear" w:pos="360"/>
                <w:tab w:val="clear" w:pos="720"/>
                <w:tab w:val="clear" w:pos="1080"/>
                <w:tab w:val="left" w:pos="201"/>
                <w:tab w:val="left" w:pos="403"/>
                <w:tab w:val="left" w:pos="604"/>
              </w:tabs>
            </w:pPr>
            <w:hyperlink w:anchor="_Sec807">
              <w:r w:rsidR="00CC7C08">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620" w:type="dxa"/>
            <w:tcBorders>
              <w:top w:val="dashed" w:sz="4" w:space="0" w:color="BFBFBF"/>
              <w:left w:val="none" w:sz="24" w:space="0" w:color="808080"/>
              <w:bottom w:val="dashed" w:sz="4" w:space="0" w:color="BFBFBF"/>
              <w:right w:val="single" w:sz="6" w:space="0" w:color="FFFFFF"/>
            </w:tcBorders>
          </w:tcPr>
          <w:p w:rsidR="00E6012F" w:rsidRDefault="00CD4EBE">
            <w:pPr>
              <w:pStyle w:val="ProductList-TableBody"/>
              <w:tabs>
                <w:tab w:val="clear" w:pos="360"/>
                <w:tab w:val="clear" w:pos="720"/>
                <w:tab w:val="clear" w:pos="1080"/>
                <w:tab w:val="left" w:pos="201"/>
                <w:tab w:val="left" w:pos="403"/>
                <w:tab w:val="left" w:pos="604"/>
              </w:tabs>
            </w:pPr>
            <w:hyperlink w:anchor="_Sec807">
              <w:r w:rsidR="00CC7C08">
                <w:rPr>
                  <w:color w:val="00467F"/>
                  <w:u w:val="single"/>
                </w:rPr>
                <w:t>Dodatečné</w:t>
              </w:r>
            </w:hyperlink>
            <w:r w:rsidR="00CC7C08">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620" w:type="dxa"/>
            <w:tcBorders>
              <w:top w:val="dashed" w:sz="4" w:space="0" w:color="BFBFBF"/>
              <w:left w:val="none" w:sz="24" w:space="0" w:color="808080"/>
              <w:bottom w:val="single" w:sz="4" w:space="0" w:color="FFFFFF"/>
              <w:right w:val="single" w:sz="6" w:space="0" w:color="FFFFFF"/>
            </w:tcBorders>
          </w:tcPr>
          <w:p w:rsidR="00E6012F" w:rsidRDefault="00CD4EBE">
            <w:pPr>
              <w:pStyle w:val="ProductList-TableBody"/>
              <w:tabs>
                <w:tab w:val="clear" w:pos="360"/>
                <w:tab w:val="clear" w:pos="720"/>
                <w:tab w:val="clear" w:pos="1080"/>
                <w:tab w:val="left" w:pos="201"/>
                <w:tab w:val="left" w:pos="403"/>
                <w:tab w:val="left" w:pos="604"/>
              </w:tabs>
            </w:pPr>
            <w:hyperlink w:anchor="_Sec807">
              <w:r w:rsidR="00CC7C08">
                <w:rPr>
                  <w:color w:val="00467F"/>
                  <w:u w:val="single"/>
                </w:rPr>
                <w:t>Dodatečné</w:t>
              </w:r>
            </w:hyperlink>
            <w:r w:rsidR="00CC7C08">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620" w:type="dxa"/>
            <w:gridSpan w:val="18"/>
            <w:tcBorders>
              <w:top w:val="single" w:sz="4" w:space="0" w:color="FFFFFF"/>
              <w:left w:val="none" w:sz="24" w:space="0" w:color="808080"/>
              <w:bottom w:val="single" w:sz="4" w:space="0" w:color="FFFFF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pPr>
            <w:r>
              <w:rPr>
                <w:b/>
              </w:rPr>
              <w:t>Windows Server 2012 R2 Data Center</w:t>
            </w:r>
          </w:p>
        </w:tc>
      </w:tr>
      <w:tr w:rsidR="00E6012F">
        <w:tc>
          <w:tcPr>
            <w:tcW w:w="620" w:type="dxa"/>
            <w:tcBorders>
              <w:top w:val="dashed" w:sz="4" w:space="0" w:color="BFBFBF"/>
              <w:left w:val="none" w:sz="24" w:space="0" w:color="808080"/>
              <w:bottom w:val="dashed" w:sz="4" w:space="0" w:color="BFBFBF"/>
              <w:right w:val="single" w:sz="6" w:space="0" w:color="FFFFFF"/>
            </w:tcBorders>
          </w:tcPr>
          <w:p w:rsidR="00E6012F" w:rsidRDefault="00CD4EBE">
            <w:pPr>
              <w:pStyle w:val="ProductList-TableBody"/>
              <w:tabs>
                <w:tab w:val="clear" w:pos="360"/>
                <w:tab w:val="clear" w:pos="720"/>
                <w:tab w:val="clear" w:pos="1080"/>
                <w:tab w:val="left" w:pos="201"/>
                <w:tab w:val="left" w:pos="403"/>
                <w:tab w:val="left" w:pos="604"/>
              </w:tabs>
            </w:pPr>
            <w:hyperlink w:anchor="_Sec807">
              <w:r w:rsidR="00CC7C08">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620" w:type="dxa"/>
            <w:tcBorders>
              <w:top w:val="dashed" w:sz="4" w:space="0" w:color="BFBFBF"/>
              <w:left w:val="none" w:sz="24" w:space="0" w:color="808080"/>
              <w:bottom w:val="dashed" w:sz="4" w:space="0" w:color="BFBFBF"/>
              <w:right w:val="single" w:sz="6" w:space="0" w:color="FFFFFF"/>
            </w:tcBorders>
          </w:tcPr>
          <w:p w:rsidR="00E6012F" w:rsidRDefault="00CD4EBE">
            <w:pPr>
              <w:pStyle w:val="ProductList-TableBody"/>
              <w:tabs>
                <w:tab w:val="clear" w:pos="360"/>
                <w:tab w:val="clear" w:pos="720"/>
                <w:tab w:val="clear" w:pos="1080"/>
                <w:tab w:val="left" w:pos="201"/>
                <w:tab w:val="left" w:pos="403"/>
                <w:tab w:val="left" w:pos="604"/>
              </w:tabs>
            </w:pPr>
            <w:hyperlink w:anchor="_Sec807">
              <w:r w:rsidR="00CC7C08">
                <w:rPr>
                  <w:color w:val="00467F"/>
                  <w:u w:val="single"/>
                </w:rPr>
                <w:t>Dodatečné</w:t>
              </w:r>
            </w:hyperlink>
            <w:r w:rsidR="00CC7C08">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620" w:type="dxa"/>
            <w:tcBorders>
              <w:top w:val="dashed" w:sz="4" w:space="0" w:color="BFBFBF"/>
              <w:left w:val="none" w:sz="24" w:space="0" w:color="808080"/>
              <w:bottom w:val="single" w:sz="4" w:space="0" w:color="FFFFFF"/>
              <w:right w:val="single" w:sz="6" w:space="0" w:color="FFFFFF"/>
            </w:tcBorders>
          </w:tcPr>
          <w:p w:rsidR="00E6012F" w:rsidRDefault="00CD4EBE">
            <w:pPr>
              <w:pStyle w:val="ProductList-TableBody"/>
              <w:tabs>
                <w:tab w:val="clear" w:pos="360"/>
                <w:tab w:val="clear" w:pos="720"/>
                <w:tab w:val="clear" w:pos="1080"/>
                <w:tab w:val="left" w:pos="201"/>
                <w:tab w:val="left" w:pos="403"/>
                <w:tab w:val="left" w:pos="604"/>
              </w:tabs>
            </w:pPr>
            <w:hyperlink w:anchor="_Sec807">
              <w:r w:rsidR="00CC7C08">
                <w:rPr>
                  <w:color w:val="00467F"/>
                  <w:u w:val="single"/>
                </w:rPr>
                <w:t>Dodatečné</w:t>
              </w:r>
            </w:hyperlink>
            <w:r w:rsidR="00CC7C08">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620" w:type="dxa"/>
            <w:gridSpan w:val="18"/>
            <w:tcBorders>
              <w:top w:val="single" w:sz="4" w:space="0" w:color="FFFFFF"/>
              <w:left w:val="none" w:sz="24" w:space="0" w:color="808080"/>
              <w:bottom w:val="single" w:sz="4" w:space="0" w:color="FFFFF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pPr>
            <w:r>
              <w:rPr>
                <w:b/>
              </w:rPr>
              <w:t>Advanced Threat Analytics 2016</w:t>
            </w:r>
          </w:p>
        </w:tc>
      </w:tr>
      <w:tr w:rsidR="00E6012F">
        <w:tc>
          <w:tcPr>
            <w:tcW w:w="620" w:type="dxa"/>
            <w:tcBorders>
              <w:top w:val="dashed" w:sz="4" w:space="0" w:color="BFBFBF"/>
              <w:left w:val="none" w:sz="24" w:space="0" w:color="808080"/>
              <w:bottom w:val="single" w:sz="4" w:space="0" w:color="FFFFFF"/>
              <w:right w:val="single" w:sz="6" w:space="0" w:color="FFFFFF"/>
            </w:tcBorders>
          </w:tcPr>
          <w:p w:rsidR="00E6012F" w:rsidRDefault="00CD4EBE">
            <w:pPr>
              <w:pStyle w:val="ProductList-TableBody"/>
              <w:tabs>
                <w:tab w:val="clear" w:pos="360"/>
                <w:tab w:val="clear" w:pos="720"/>
                <w:tab w:val="clear" w:pos="1080"/>
                <w:tab w:val="left" w:pos="201"/>
                <w:tab w:val="left" w:pos="403"/>
                <w:tab w:val="left" w:pos="604"/>
              </w:tabs>
            </w:pPr>
            <w:hyperlink w:anchor="_Sec801">
              <w:r w:rsidR="00CC7C08">
                <w:rPr>
                  <w:color w:val="00467F"/>
                  <w:u w:val="single"/>
                </w:rPr>
                <w:t>Správa</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620" w:type="dxa"/>
            <w:gridSpan w:val="18"/>
            <w:tcBorders>
              <w:top w:val="single" w:sz="4" w:space="0" w:color="FFFFFF"/>
              <w:left w:val="none" w:sz="24" w:space="0" w:color="808080"/>
              <w:bottom w:val="single" w:sz="4" w:space="0" w:color="FFFFFF"/>
              <w:right w:val="single" w:sz="6" w:space="0" w:color="FFFFFF"/>
            </w:tcBorders>
          </w:tcPr>
          <w:p w:rsidR="00E6012F" w:rsidRDefault="00CC7C08">
            <w:pPr>
              <w:pStyle w:val="ProductList-TableBody"/>
              <w:tabs>
                <w:tab w:val="clear" w:pos="360"/>
                <w:tab w:val="clear" w:pos="720"/>
                <w:tab w:val="clear" w:pos="1080"/>
                <w:tab w:val="left" w:pos="201"/>
                <w:tab w:val="left" w:pos="403"/>
                <w:tab w:val="left" w:pos="604"/>
              </w:tabs>
            </w:pPr>
            <w:r>
              <w:rPr>
                <w:b/>
              </w:rPr>
              <w:t>System Center 2012 R2 Configuration Manager</w:t>
            </w:r>
          </w:p>
        </w:tc>
      </w:tr>
      <w:tr w:rsidR="00E6012F">
        <w:tc>
          <w:tcPr>
            <w:tcW w:w="620" w:type="dxa"/>
            <w:tcBorders>
              <w:top w:val="dashed" w:sz="4" w:space="0" w:color="BFBFBF"/>
              <w:left w:val="none" w:sz="24" w:space="0" w:color="808080"/>
              <w:bottom w:val="none" w:sz="4" w:space="0" w:color="6E6E6E"/>
              <w:right w:val="single" w:sz="6" w:space="0" w:color="FFFFFF"/>
            </w:tcBorders>
          </w:tcPr>
          <w:p w:rsidR="00E6012F" w:rsidRDefault="00CD4EBE">
            <w:pPr>
              <w:pStyle w:val="ProductList-TableBody"/>
              <w:tabs>
                <w:tab w:val="clear" w:pos="360"/>
                <w:tab w:val="clear" w:pos="720"/>
                <w:tab w:val="clear" w:pos="1080"/>
                <w:tab w:val="left" w:pos="201"/>
                <w:tab w:val="left" w:pos="403"/>
                <w:tab w:val="left" w:pos="604"/>
              </w:tabs>
            </w:pPr>
            <w:hyperlink w:anchor="_Sec802">
              <w:r w:rsidR="00CC7C08">
                <w:rPr>
                  <w:color w:val="00467F"/>
                  <w:u w:val="single"/>
                </w:rPr>
                <w:t>Správa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012F" w:rsidRDefault="00E6012F">
            <w:pPr>
              <w:pStyle w:val="ProductList-TableBody"/>
              <w:tabs>
                <w:tab w:val="clear" w:pos="360"/>
                <w:tab w:val="clear" w:pos="720"/>
                <w:tab w:val="clear" w:pos="1080"/>
                <w:tab w:val="left" w:pos="201"/>
                <w:tab w:val="left" w:pos="403"/>
                <w:tab w:val="left" w:pos="60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012F" w:rsidRDefault="00E6012F">
            <w:pPr>
              <w:pStyle w:val="ProductList-TableBody"/>
              <w:tabs>
                <w:tab w:val="clear" w:pos="360"/>
                <w:tab w:val="clear" w:pos="720"/>
                <w:tab w:val="clear" w:pos="1080"/>
                <w:tab w:val="left" w:pos="201"/>
                <w:tab w:val="left" w:pos="403"/>
                <w:tab w:val="left" w:pos="604"/>
              </w:tabs>
              <w:jc w:val="center"/>
            </w:pPr>
          </w:p>
        </w:tc>
      </w:tr>
    </w:tbl>
    <w:p w:rsidR="00E6012F" w:rsidRDefault="00CC7C08">
      <w:pPr>
        <w:pStyle w:val="ProductList-Body"/>
      </w:pPr>
      <w:r>
        <w:rPr>
          <w:b/>
          <w:i/>
        </w:rPr>
        <w:t>Poznámka</w:t>
      </w:r>
      <w:r>
        <w:rPr>
          <w:i/>
        </w:rPr>
        <w:t>: Office 365 Education E1 a Office 365 Nonprofit E1 nesplňuje licenční požadavky pro přístup k produktům uvedeným v této tabulce (nebo jejich správu). Licence pro sadu Core CAL a Enterprise CAL s aktivním krytím SA zahrnuje práva ekvivalentní aplikaci System Center 2012 R2 Endpoint Protection. Licence pro sadu Enterprise CAL Suite s aktivním krytím SA poskytuje práva ekvivalentní produktům Ochrana před únikem informací a Exchange Online Protection.</w:t>
      </w:r>
    </w:p>
    <w:p w:rsidR="00E6012F" w:rsidRDefault="00CC7C08">
      <w:pPr>
        <w:pStyle w:val="ProductList-SectionHeading"/>
        <w:pageBreakBefore/>
      </w:pPr>
      <w:bookmarkStart w:id="348" w:name="_Sec564"/>
      <w:bookmarkEnd w:id="346"/>
      <w:r>
        <w:t>Příloha B – Software Assurance</w:t>
      </w:r>
      <w:r>
        <w:fldChar w:fldCharType="begin"/>
      </w:r>
      <w:r>
        <w:instrText xml:space="preserve"> TC "</w:instrText>
      </w:r>
      <w:bookmarkStart w:id="349" w:name="_Toc433701803"/>
      <w:r>
        <w:instrText>Příloha B – Software Assurance</w:instrText>
      </w:r>
      <w:bookmarkEnd w:id="349"/>
      <w:r>
        <w:instrText>" \l 1</w:instrText>
      </w:r>
      <w:r>
        <w:fldChar w:fldCharType="end"/>
      </w:r>
    </w:p>
    <w:p w:rsidR="00E6012F" w:rsidRDefault="00CC7C08">
      <w:pPr>
        <w:pStyle w:val="ProductList-Offering1Heading"/>
      </w:pPr>
      <w:bookmarkStart w:id="350" w:name="_Sec573"/>
      <w:r>
        <w:t>Zakoupení krytí Software Assurance</w:t>
      </w:r>
      <w:bookmarkEnd w:id="350"/>
      <w:r>
        <w:fldChar w:fldCharType="begin"/>
      </w:r>
      <w:r>
        <w:instrText xml:space="preserve"> TC "</w:instrText>
      </w:r>
      <w:bookmarkStart w:id="351" w:name="_Toc433701804"/>
      <w:r>
        <w:instrText>Zakoupení krytí Software Assurance</w:instrText>
      </w:r>
      <w:bookmarkEnd w:id="351"/>
      <w:r>
        <w:instrText>" \l 2</w:instrText>
      </w:r>
      <w:r>
        <w:fldChar w:fldCharType="end"/>
      </w:r>
    </w:p>
    <w:p w:rsidR="00E6012F" w:rsidRDefault="00CC7C08">
      <w:pPr>
        <w:pStyle w:val="ProductList-Body"/>
      </w:pPr>
      <w:r>
        <w:t xml:space="preserve">Zákazník si může při nákupu krytí SA zvolit ze tří různých úrovní závazku, které se u jednotlivých programů liší. Zákazník se může: </w:t>
      </w:r>
    </w:p>
    <w:p w:rsidR="00E6012F" w:rsidRDefault="00CC7C08">
      <w:pPr>
        <w:pStyle w:val="ProductList-Bullet"/>
        <w:numPr>
          <w:ilvl w:val="0"/>
          <w:numId w:val="38"/>
        </w:numPr>
      </w:pPr>
      <w:r>
        <w:t xml:space="preserve">Zavázat k připojení krytí SA ke všem platformovým produktům. </w:t>
      </w:r>
    </w:p>
    <w:p w:rsidR="00E6012F" w:rsidRDefault="00CC7C08">
      <w:pPr>
        <w:pStyle w:val="ProductList-Bullet"/>
        <w:numPr>
          <w:ilvl w:val="0"/>
          <w:numId w:val="38"/>
        </w:numPr>
      </w:pPr>
      <w:r>
        <w:t xml:space="preserve">Zavázat k připojení krytí SA ke všem nákupům v rámci konkrétní kategorie produktů (aplikace, systémy nebo servery), což se označuje jako členství v Software Assurance (SAM). </w:t>
      </w:r>
    </w:p>
    <w:p w:rsidR="00E6012F" w:rsidRDefault="00CC7C08">
      <w:pPr>
        <w:pStyle w:val="ProductList-Bullet"/>
        <w:numPr>
          <w:ilvl w:val="0"/>
          <w:numId w:val="38"/>
        </w:numPr>
      </w:pPr>
      <w:r>
        <w:t>Rozhodnout zakoupit krytí SA pro jednotlivé produkty bez přijetí závazku rozšířit krytí SA na ostatní produkty.</w:t>
      </w:r>
    </w:p>
    <w:p w:rsidR="00E6012F" w:rsidRDefault="00E6012F">
      <w:pPr>
        <w:pStyle w:val="ProductList-Body"/>
      </w:pPr>
    </w:p>
    <w:p w:rsidR="00E6012F" w:rsidRDefault="00CC7C08">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30 dní od data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rsidR="00E6012F" w:rsidRDefault="00E6012F">
      <w:pPr>
        <w:pStyle w:val="ProductList-Body"/>
      </w:pPr>
    </w:p>
    <w:p w:rsidR="00E6012F" w:rsidRDefault="00CC7C08">
      <w:pPr>
        <w:pStyle w:val="ProductList-Body"/>
      </w:pPr>
      <w:r>
        <w:t>Zákazníci mohou krytí SA pro určité licence zakoupit z prodejního kanálu (verze pro koncový prodej) nebo od výrobce originálních dílů podle popisu v tabulce níže. V rámci programu Open Value se tato možnost vztahuje pouze na produkty s necelopodnikovou / celopodnikovou možností. V rámci smluv Enteprise se tato možnost vztahuje na dodatečné produkty pouze do 90 dní od data zakoupení. Zákazníci, kteří vyžadují krytí SA pro licenci OEM nebo maloobchodní licenci, mohou kdykoli nainstalovat a používat software multilicenčního programu pro aktuální verzi.</w:t>
      </w:r>
    </w:p>
    <w:tbl>
      <w:tblPr>
        <w:tblStyle w:val="PURTable"/>
        <w:tblW w:w="0" w:type="dxa"/>
        <w:tblLook w:val="04A0" w:firstRow="1" w:lastRow="0" w:firstColumn="1" w:lastColumn="0" w:noHBand="0" w:noVBand="1"/>
      </w:tblPr>
      <w:tblGrid>
        <w:gridCol w:w="2623"/>
        <w:gridCol w:w="2644"/>
        <w:gridCol w:w="2753"/>
        <w:gridCol w:w="2770"/>
      </w:tblGrid>
      <w:tr w:rsidR="00E6012F" w:rsidTr="0060162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jc w:val="center"/>
            </w:pPr>
            <w:r>
              <w:rPr>
                <w:color w:val="FFFFFF"/>
              </w:rPr>
              <w:t>Skupina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jc w:val="center"/>
            </w:pPr>
            <w:r>
              <w:rPr>
                <w:color w:val="FFFFFF"/>
              </w:rPr>
              <w:t>Kompletní zabalené produkty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jc w:val="center"/>
            </w:pPr>
            <w:r>
              <w:rPr>
                <w:color w:val="FFFFFF"/>
              </w:rPr>
              <w:t>Programy</w:t>
            </w:r>
          </w:p>
        </w:tc>
      </w:tr>
      <w:tr w:rsidR="00E6012F" w:rsidTr="0060162A">
        <w:tc>
          <w:tcPr>
            <w:tcW w:w="29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Skupina aplikací</w:t>
            </w:r>
          </w:p>
        </w:tc>
        <w:tc>
          <w:tcPr>
            <w:tcW w:w="29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Není relevantní</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Krytí SA je dostupné, pouze jak je naznačeno níže</w:t>
            </w:r>
          </w:p>
        </w:tc>
        <w:tc>
          <w:tcPr>
            <w:tcW w:w="3060" w:type="dxa"/>
            <w:vMerge w:val="restart"/>
            <w:tcBorders>
              <w:top w:val="single" w:sz="4" w:space="0" w:color="000000"/>
              <w:left w:val="single" w:sz="4" w:space="0" w:color="000000"/>
              <w:bottom w:val="single" w:sz="4" w:space="0" w:color="44546A" w:themeColor="text2"/>
              <w:right w:val="single" w:sz="4" w:space="0" w:color="auto"/>
            </w:tcBorders>
          </w:tcPr>
          <w:p w:rsidR="00E6012F" w:rsidRDefault="00CC7C08">
            <w:pPr>
              <w:pStyle w:val="ProductList-TableBody"/>
              <w:tabs>
                <w:tab w:val="clear" w:pos="360"/>
                <w:tab w:val="clear" w:pos="720"/>
                <w:tab w:val="clear" w:pos="1080"/>
                <w:tab w:val="left" w:pos="201"/>
                <w:tab w:val="left" w:pos="403"/>
                <w:tab w:val="left" w:pos="604"/>
              </w:tabs>
            </w:pPr>
            <w:r>
              <w:t xml:space="preserve">Vztahuje se na Open License, Select, Select Plus a Non Organization wide na základě Open Value a Additional Products na základě smluv Enterprise. Nevztahuje se na produkty Enterprise na základě smluv Open Value a Enterprise. Informace o smlouvě Microsoft Products and Services Agreement (MPSA) viz </w:t>
            </w:r>
            <w:hyperlink r:id="rId133">
              <w:r>
                <w:rPr>
                  <w:color w:val="00467F"/>
                  <w:u w:val="single"/>
                </w:rPr>
                <w:t>MPSA Licensing Manual</w:t>
              </w:r>
            </w:hyperlink>
            <w:r>
              <w:t>.</w:t>
            </w:r>
          </w:p>
        </w:tc>
      </w:tr>
      <w:tr w:rsidR="00E6012F" w:rsidTr="0060162A">
        <w:tc>
          <w:tcPr>
            <w:tcW w:w="29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Skupina serverů</w:t>
            </w:r>
          </w:p>
        </w:tc>
        <w:tc>
          <w:tcPr>
            <w:tcW w:w="29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SA je k dispozici</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SA je k dispozici</w:t>
            </w:r>
          </w:p>
        </w:tc>
        <w:tc>
          <w:tcPr>
            <w:tcW w:w="0" w:type="auto"/>
            <w:vMerge/>
            <w:tcBorders>
              <w:top w:val="single" w:sz="4" w:space="0" w:color="000000"/>
              <w:right w:val="single" w:sz="4" w:space="0" w:color="auto"/>
            </w:tcBorders>
          </w:tcPr>
          <w:p w:rsidR="00E6012F" w:rsidRDefault="00E6012F">
            <w:pPr>
              <w:spacing w:after="89"/>
            </w:pPr>
          </w:p>
        </w:tc>
      </w:tr>
    </w:tbl>
    <w:p w:rsidR="00E6012F" w:rsidRDefault="00E6012F">
      <w:pPr>
        <w:pStyle w:val="ProductList-Body"/>
      </w:pPr>
    </w:p>
    <w:p w:rsidR="00E6012F" w:rsidRDefault="00CC7C08">
      <w:pPr>
        <w:pStyle w:val="ProductList-Body"/>
      </w:pPr>
      <w:r>
        <w:t>Zákazníci, kteří získají produkt Microsoft Office Professional 2016 od prodejce OEM, mohou získat krytí SA pro Microsoft Office Standard 2016 v rámci programů Open License, Select a Select Plus a v rámci programu Open Value pro necelopodnikovou možnost, a to do 90 dní od data nákupu od prodejce OEM.</w:t>
      </w:r>
    </w:p>
    <w:p w:rsidR="00E6012F" w:rsidRDefault="00E6012F">
      <w:pPr>
        <w:pStyle w:val="ProductList-Body"/>
      </w:pPr>
    </w:p>
    <w:p w:rsidR="00E6012F" w:rsidRDefault="00CC7C08">
      <w:pPr>
        <w:pStyle w:val="ProductList-Body"/>
      </w:pPr>
      <w:r>
        <w:t>Zákazníci, kteří produkty nakupují prostřednictvím smlouvy Microsoft Products and Services Agreement (MPSA), naleznou podrobnosti o nákupech krytí SA prostřednictvím MPSA a popis výhod SA v rámci programu MPSA v licenční příručce k MPSA.</w:t>
      </w:r>
    </w:p>
    <w:p w:rsidR="00E6012F" w:rsidRDefault="00CC7C08">
      <w:pPr>
        <w:pStyle w:val="ProductList-Offering1Heading"/>
      </w:pPr>
      <w:bookmarkStart w:id="352" w:name="_Sec574"/>
      <w:r>
        <w:t>Prodloužení krytí Software Assurance</w:t>
      </w:r>
      <w:bookmarkEnd w:id="352"/>
      <w:r>
        <w:fldChar w:fldCharType="begin"/>
      </w:r>
      <w:r>
        <w:instrText xml:space="preserve"> TC "</w:instrText>
      </w:r>
      <w:bookmarkStart w:id="353" w:name="_Toc433701805"/>
      <w:r>
        <w:instrText>Prodloužení krytí Software Assurance</w:instrText>
      </w:r>
      <w:bookmarkEnd w:id="353"/>
      <w:r>
        <w:instrText>" \l 2</w:instrText>
      </w:r>
      <w:r>
        <w:fldChar w:fldCharType="end"/>
      </w:r>
    </w:p>
    <w:p w:rsidR="00E6012F" w:rsidRDefault="00CC7C08">
      <w:pPr>
        <w:pStyle w:val="ProductList-ClauseHeading"/>
      </w:pPr>
      <w:r>
        <w:t>Prodloužení krytí v rámci stejné smlouvy</w:t>
      </w:r>
    </w:p>
    <w:p w:rsidR="00E6012F" w:rsidRDefault="00CC7C08">
      <w:pPr>
        <w:pStyle w:val="ProductList-Body"/>
      </w:pPr>
      <w:r>
        <w:t>Podmínky prodloužení krytí SA v rámci stejné smlouvy k programu, na základě které bylo původně objednáno, jsou obsaženy v multilicenčních smlouvách zákazníka. Pokud krytí SA zatím nevypršelo, zákazníci si je mohou prodloužit bez nutnosti současně objednat licenci. Pro uvedené konkrétní programy dále platí tyto podmínky:</w:t>
      </w:r>
    </w:p>
    <w:p w:rsidR="00E6012F" w:rsidRDefault="00E6012F">
      <w:pPr>
        <w:pStyle w:val="ProductList-Body"/>
      </w:pPr>
    </w:p>
    <w:p w:rsidR="00E6012F" w:rsidRDefault="00CC7C08">
      <w:pPr>
        <w:pStyle w:val="ProductList-SubClauseHeading"/>
      </w:pPr>
      <w:r>
        <w:t>Open License</w:t>
      </w:r>
    </w:p>
    <w:p w:rsidR="00E6012F" w:rsidRDefault="00CC7C08">
      <w:pPr>
        <w:pStyle w:val="ProductList-BodyIndented"/>
      </w:pPr>
      <w:r>
        <w:t>Platnost krytí SA objednaného na základě autorizačního čísla Open Licence uplyne po uplynutí platnosti takového čísla. Zákazník, který chce krytí SA prodloužit, musí předložit prodlužovací objednávku ve lhůtě 90 dnů od data uplynutí doby účinnosti autorizačního čísla.</w:t>
      </w:r>
    </w:p>
    <w:p w:rsidR="00E6012F" w:rsidRDefault="00E6012F">
      <w:pPr>
        <w:pStyle w:val="ProductList-BodyIndented"/>
      </w:pPr>
    </w:p>
    <w:p w:rsidR="00E6012F" w:rsidRDefault="00CC7C08">
      <w:pPr>
        <w:pStyle w:val="ProductList-SubClauseHeading"/>
      </w:pPr>
      <w:r>
        <w:t>Smlouva Enterprise</w:t>
      </w:r>
    </w:p>
    <w:p w:rsidR="00E6012F" w:rsidRDefault="00CC7C08">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předložit prodlužovací objednávku pro krytí SA (jak se uplatňuje) pro 1) všechny produkty Enterprise, aplikační platformové produkty, produkty Core Infrastructure a dodatečné produkty, které si přejí prodloužit, a 2) služby online využívané pro transakce (pokud se uplatňuje).</w:t>
      </w:r>
    </w:p>
    <w:p w:rsidR="00E6012F" w:rsidRDefault="00E6012F">
      <w:pPr>
        <w:pStyle w:val="ProductList-BodyIndented"/>
      </w:pPr>
    </w:p>
    <w:p w:rsidR="00E6012F" w:rsidRDefault="00CC7C08">
      <w:pPr>
        <w:pStyle w:val="ProductList-SubClauseHeading"/>
      </w:pPr>
      <w:r>
        <w:t>Enrollment for Application Platform</w:t>
      </w:r>
    </w:p>
    <w:p w:rsidR="00E6012F" w:rsidRDefault="00CC7C08">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licenčních jednotek SKU pro krytí SA, si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rsidR="00E6012F" w:rsidRDefault="00E6012F">
      <w:pPr>
        <w:pStyle w:val="ProductList-BodyIndented"/>
      </w:pPr>
    </w:p>
    <w:p w:rsidR="00E6012F" w:rsidRDefault="00CC7C08">
      <w:pPr>
        <w:pStyle w:val="ProductList-ClauseHeading"/>
      </w:pPr>
      <w:r>
        <w:t>Prodloužení krytí v rámci samostatné smlouvy</w:t>
      </w:r>
    </w:p>
    <w:p w:rsidR="00E6012F" w:rsidRDefault="00CC7C08">
      <w:pPr>
        <w:pStyle w:val="ProductList-Body"/>
      </w:pPr>
      <w:r>
        <w:t xml:space="preserve">Zákazník může prodloužit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programu, a 1) nová smlouva nebo prováděcí smlouva zákazníka musí nabývat účinnosti nejpozději v den následující po datu uplynutí doby účinnosti předchozí smlouvy nebo prováděcí smlouvy a 2) prodlužovací objednávka pro krytí SA musí být provedena před uplynutím doby účinnosti předchozího krytí SA, pokud takové krytí není prodlouženo ze smlouvy Open License. V takovém případě mají zákazníci na zadání objednávky 90 dní od uplynutí doby účinnosti. </w:t>
      </w:r>
    </w:p>
    <w:p w:rsidR="00E6012F" w:rsidRDefault="00E6012F">
      <w:pPr>
        <w:pStyle w:val="ProductList-Body"/>
      </w:pPr>
    </w:p>
    <w:p w:rsidR="00E6012F" w:rsidRDefault="00CC7C08">
      <w:pPr>
        <w:pStyle w:val="ProductList-Body"/>
      </w:pPr>
      <w:r>
        <w:t>Zákazník může prodloužit krytí SA v rámci jiného multilicenčního programu získáním krytí SA v rámci stávající smlouvy Open Value, MPSA, Select, Select Plus nebo prováděcí smlouvy Enterprise. V případě zákazníků, kteří prodlužují krytí SA původně zakoupené v rámci prováděcí smlouvy Enterprise, se tato výjimka vztahuje pouze na dodatečné produkty a produkty mimo závazek s celopodnikovou možností. V případě všech programů s výjimkou programu MPSA nebo Select Plus musí být objednávka provedena pro zbývající období stávající smlouvy nebo prováděcí smlouvy (tj. SA x počet let zbývajících z doby účinnosti prováděcí smlouvy k datu objednávky, včetně částečných let). V programu MPSA nebo Select Plus bude objednávka provedena pro 36 měsíců. Pro verze smlouvy z roku 2008 a starší platí, že pokud je krytí prodlouženo do 30 dní (90 dní v případě prodlužování z programu Open License), bude se předpokládat, že zákazníci mají krytí SA během období mezi uplynutím doby účinnosti krytí SA a zahájením nového pokrytí.</w:t>
      </w:r>
    </w:p>
    <w:p w:rsidR="00E6012F" w:rsidRDefault="00E6012F">
      <w:pPr>
        <w:pStyle w:val="ProductList-Body"/>
      </w:pPr>
    </w:p>
    <w:p w:rsidR="00E6012F" w:rsidRDefault="00CC7C08">
      <w:pPr>
        <w:pStyle w:val="ProductList-ClauseHeading"/>
      </w:pPr>
      <w:r>
        <w:t>Prodloužení krytí Software Assurance pro licence pro klientský přístup (CAL) a licence pro správu (ML)</w:t>
      </w:r>
    </w:p>
    <w:p w:rsidR="00E6012F" w:rsidRDefault="00CC7C08">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rsidR="00E6012F" w:rsidRDefault="00CC7C08">
      <w:pPr>
        <w:pStyle w:val="ProductList-Body"/>
      </w:pPr>
      <w:r>
        <w:rPr>
          <w:b/>
          <w:color w:val="00188F"/>
        </w:rPr>
        <w:t>Přechod mezi licencemi ML pro uživatele a klienta prostředí OSE</w:t>
      </w:r>
      <w:r>
        <w:t>:  Zákazníci, kteří si prodlužují krytí SA pro klientské licence CAL, mohou přejít mezi možností na uživatele a na prostředí OSE.</w:t>
      </w:r>
    </w:p>
    <w:p w:rsidR="00E6012F" w:rsidRDefault="00CC7C08">
      <w:pPr>
        <w:pStyle w:val="ProductList-Offering1Heading"/>
      </w:pPr>
      <w:bookmarkStart w:id="354" w:name="_Sec575"/>
      <w:r>
        <w:t>Licence na migraci v případě ukončených produktů nebo produktů s ukončenou životností</w:t>
      </w:r>
      <w:bookmarkEnd w:id="354"/>
      <w:r>
        <w:fldChar w:fldCharType="begin"/>
      </w:r>
      <w:r>
        <w:instrText xml:space="preserve"> TC "</w:instrText>
      </w:r>
      <w:bookmarkStart w:id="355" w:name="_Toc433701806"/>
      <w:r>
        <w:instrText>Licence na migraci v případě ukončených produktů nebo produktů s ukončenou životností</w:instrText>
      </w:r>
      <w:bookmarkEnd w:id="355"/>
      <w:r>
        <w:instrText>" \l 2</w:instrText>
      </w:r>
      <w:r>
        <w:fldChar w:fldCharType="end"/>
      </w:r>
    </w:p>
    <w:p w:rsidR="00E6012F" w:rsidRDefault="00CC7C08">
      <w:pPr>
        <w:pStyle w:val="ProductList-Body"/>
      </w:pPr>
      <w:r>
        <w:t>Zde použitý pojem „</w:t>
      </w:r>
      <w:r>
        <w:rPr>
          <w:b/>
          <w:color w:val="00188F"/>
        </w:rPr>
        <w:t>kvalifikující licence</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rsidR="00E6012F" w:rsidRDefault="00CC7C08">
      <w:pPr>
        <w:pStyle w:val="ProductList-Body"/>
      </w:pPr>
      <w:r>
        <w:t>Zde použitý pojem „</w:t>
      </w:r>
      <w:r>
        <w:rPr>
          <w:b/>
          <w:color w:val="00188F"/>
        </w:rPr>
        <w:t>licence na migraci</w:t>
      </w:r>
      <w:r>
        <w:t>“ označuje práva udělená v záznamu produktu, který odkazuje na tento oddíl.</w:t>
      </w:r>
    </w:p>
    <w:p w:rsidR="00E6012F" w:rsidRDefault="00E6012F">
      <w:pPr>
        <w:pStyle w:val="ProductList-Body"/>
      </w:pPr>
    </w:p>
    <w:p w:rsidR="00E6012F" w:rsidRDefault="00CC7C08">
      <w:pPr>
        <w:pStyle w:val="ProductList-Body"/>
      </w:pPr>
      <w:r>
        <w:t>Není-li v záznamu produktu uvedeno jinak:</w:t>
      </w:r>
    </w:p>
    <w:p w:rsidR="00E6012F" w:rsidRDefault="00CC7C08">
      <w:pPr>
        <w:pStyle w:val="ProductList-Bullet"/>
        <w:numPr>
          <w:ilvl w:val="0"/>
          <w:numId w:val="39"/>
        </w:numPr>
      </w:pPr>
      <w:r>
        <w:t>Zákazník může upgradovat a používat software v rámci licence na migraci namísto softwaru zahrnutého do kvalifikující licence. Zákazník však nesmí software používat současně v rámci obou licencí.</w:t>
      </w:r>
    </w:p>
    <w:p w:rsidR="00E6012F" w:rsidRDefault="00CC7C08">
      <w:pPr>
        <w:pStyle w:val="ProductList-Bullet"/>
        <w:numPr>
          <w:ilvl w:val="0"/>
          <w:numId w:val="39"/>
        </w:numPr>
      </w:pPr>
      <w:r>
        <w:t>Licence na migraci jsou udělovány v poměru 1:1 pro každou kvalifikující licenci zákazníka.</w:t>
      </w:r>
    </w:p>
    <w:p w:rsidR="00E6012F" w:rsidRDefault="00CC7C08">
      <w:pPr>
        <w:pStyle w:val="ProductList-Bullet"/>
        <w:numPr>
          <w:ilvl w:val="0"/>
          <w:numId w:val="39"/>
        </w:numPr>
      </w:pPr>
      <w:r>
        <w:t>Pokud zákazník získal časově neomezená práva na používání softwaru v rámci kvalifikující licence, práva na užívání softwaru získaná v rámci licence na migraci jsou také časově neomezená. V opačném případě platnost práv získaných v rámci licence na migraci vyprší s vypršením platnosti základní kvalifikující licence.</w:t>
      </w:r>
    </w:p>
    <w:p w:rsidR="00E6012F" w:rsidRDefault="00CC7C08">
      <w:pPr>
        <w:pStyle w:val="ProductList-Bullet"/>
        <w:numPr>
          <w:ilvl w:val="0"/>
          <w:numId w:val="39"/>
        </w:numPr>
      </w:pPr>
      <w:r>
        <w:t>Po uplynutí doby účinnosti krytí SA na kvalifikující licenci může zákazník získat krytí SA pro stejnou verzi a edici produktu zahrnutého do licence na migraci, a to bez nutnosti nejdříve získat samostatné nové licence. Tato možnost se nevztahuje na zákazníky, kteří si kupují licence v rámci programů odběru (např. smluv Enterprise Subscription nebo Open Value Subscription).</w:t>
      </w:r>
    </w:p>
    <w:p w:rsidR="00E6012F" w:rsidRDefault="00CC7C08">
      <w:pPr>
        <w:pStyle w:val="ProductList-Bullet"/>
        <w:numPr>
          <w:ilvl w:val="0"/>
          <w:numId w:val="39"/>
        </w:numPr>
      </w:pPr>
      <w:r>
        <w:t>Zákazník nesmí licence na migraci převádět odděleně od kvalifikujících licencí.</w:t>
      </w:r>
    </w:p>
    <w:p w:rsidR="00E6012F" w:rsidRDefault="00CC7C08">
      <w:pPr>
        <w:pStyle w:val="ProductList-Bullet"/>
        <w:numPr>
          <w:ilvl w:val="0"/>
          <w:numId w:val="39"/>
        </w:numPr>
      </w:pPr>
      <w:r>
        <w:t xml:space="preserve">Následně získané licence pro stejný ukončený produkt v rámci stejného období účinnosti prováděcí smlouvy na základě prováděcí smlouvy nebo smlouvy Enterprise Subscription, Open Value Subscription nebo Enrollment for Education Solutions v rámci naplánovaného aktualizačního procesu zákazníka jsou pro účely poskytnutí licence také kvalifikujícími licencemi. Krytí pro produkty v rámci smluv k odběrům musí být nepřetržité. </w:t>
      </w:r>
    </w:p>
    <w:p w:rsidR="00E6012F" w:rsidRDefault="00E6012F">
      <w:pPr>
        <w:pStyle w:val="ProductList-Body"/>
        <w:jc w:val="right"/>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CC7C08">
      <w:pPr>
        <w:pStyle w:val="ProductList-Offering1Heading"/>
      </w:pPr>
      <w:bookmarkStart w:id="356" w:name="_Sec576"/>
      <w:r>
        <w:t>Výhody Software Assurance</w:t>
      </w:r>
      <w:bookmarkEnd w:id="356"/>
      <w:r>
        <w:fldChar w:fldCharType="begin"/>
      </w:r>
      <w:r>
        <w:instrText xml:space="preserve"> TC "</w:instrText>
      </w:r>
      <w:bookmarkStart w:id="357" w:name="_Toc433701807"/>
      <w:r>
        <w:instrText>Výhody Software Assurance</w:instrText>
      </w:r>
      <w:bookmarkEnd w:id="357"/>
      <w:r>
        <w:instrText>" \l 2</w:instrText>
      </w:r>
      <w:r>
        <w:fldChar w:fldCharType="end"/>
      </w:r>
    </w:p>
    <w:p w:rsidR="00E6012F" w:rsidRDefault="00CC7C08">
      <w:pPr>
        <w:pStyle w:val="ProductList-Body"/>
      </w:pPr>
      <w:r>
        <w:t>Většina výhod krytí SA je dostupná v rámci každé skupiny produktů, jak je popsáno v tabulce níže. Aktivní krytí SA pro libovolný kvalifikující produkt opravňuje zákazníka k využití výhod zobrazených v tabulce níže. S výjimkou práv k nové verzi vyžadují výhody dostupné pro serverové produkty pokrytí pro serverovou licenci i případné přístupové licence (např. licence CAL). Práva k nové verzi pro serverové licence nebo přístupové licence se poskytují samostatně v rámci krytí pro tyto licence. Některé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krytí SA pro tyto produkty v rámci registrace Select nebo prováděcí smlouvy Enterprise, Select Plus či smlouvy Open (například nákupy pouze krytí SA a nákupy komponenty SA v rámci L&amp;SA). Pro zákazníky v rámci programů odběru se jedná o vyjádření odhadu celkové částky v dolarech, kterou zákazník vynaložil za licencování těchto produktů v rámci své prováděcí smlouvy nebo smlouvy. Ostatní výhody odpovídají členství v krytí SA; členství v krytí SA pro příslušnou skupinu produktů opravňuje zákazníka k využívání těchto výhod. Není-li níže nebo v záznamech produktu uvedeno jinak, přístup 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možnosti dodávek a jazyky liší.</w:t>
      </w:r>
    </w:p>
    <w:p w:rsidR="00E6012F" w:rsidRDefault="00CC7C08">
      <w:pPr>
        <w:pStyle w:val="ProductList-Body"/>
      </w:pPr>
      <w:r>
        <w:t xml:space="preserve">Zákazníci, kteří produkty nakupují prostřednictvím smlouvy Microsoft Products and Services Agreement (MPSA), naleznou podrobnosti o nákupech krytí SA prostřednictvím MPSA v licenční příručce k MPSA. </w:t>
      </w:r>
    </w:p>
    <w:tbl>
      <w:tblPr>
        <w:tblStyle w:val="PURTable"/>
        <w:tblW w:w="0" w:type="dxa"/>
        <w:tblLook w:val="04A0" w:firstRow="1" w:lastRow="0" w:firstColumn="1" w:lastColumn="0" w:noHBand="0" w:noVBand="1"/>
      </w:tblPr>
      <w:tblGrid>
        <w:gridCol w:w="5451"/>
        <w:gridCol w:w="1778"/>
        <w:gridCol w:w="1783"/>
        <w:gridCol w:w="1778"/>
      </w:tblGrid>
      <w:tr w:rsidR="00E601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jc w:val="center"/>
            </w:pPr>
            <w:r>
              <w:rPr>
                <w:color w:val="FFFFFF"/>
              </w:rPr>
              <w:t>Skupina serverů</w:t>
            </w: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D4EBE">
            <w:pPr>
              <w:pStyle w:val="ProductList-TableBody"/>
              <w:tabs>
                <w:tab w:val="clear" w:pos="360"/>
                <w:tab w:val="clear" w:pos="720"/>
                <w:tab w:val="clear" w:pos="1080"/>
                <w:tab w:val="left" w:pos="201"/>
                <w:tab w:val="left" w:pos="403"/>
                <w:tab w:val="left" w:pos="604"/>
              </w:tabs>
            </w:pPr>
            <w:hyperlink w:anchor="_Sec577">
              <w:r w:rsidR="00CC7C08">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D4EBE">
            <w:pPr>
              <w:pStyle w:val="ProductList-TableBody"/>
              <w:tabs>
                <w:tab w:val="clear" w:pos="360"/>
                <w:tab w:val="clear" w:pos="720"/>
                <w:tab w:val="clear" w:pos="1080"/>
                <w:tab w:val="left" w:pos="201"/>
                <w:tab w:val="left" w:pos="403"/>
                <w:tab w:val="left" w:pos="604"/>
              </w:tabs>
            </w:pPr>
            <w:hyperlink w:anchor="_Sec579">
              <w:r w:rsidR="00CC7C08">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9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D4EBE">
            <w:pPr>
              <w:pStyle w:val="ProductList-TableBody"/>
              <w:tabs>
                <w:tab w:val="clear" w:pos="360"/>
                <w:tab w:val="clear" w:pos="720"/>
                <w:tab w:val="clear" w:pos="1080"/>
                <w:tab w:val="left" w:pos="201"/>
                <w:tab w:val="left" w:pos="403"/>
                <w:tab w:val="left" w:pos="604"/>
              </w:tabs>
            </w:pPr>
            <w:hyperlink w:anchor="_Sec580">
              <w:r w:rsidR="00CC7C08">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D4EBE">
            <w:pPr>
              <w:pStyle w:val="ProductList-TableBody"/>
              <w:tabs>
                <w:tab w:val="clear" w:pos="360"/>
                <w:tab w:val="clear" w:pos="720"/>
                <w:tab w:val="clear" w:pos="1080"/>
                <w:tab w:val="left" w:pos="201"/>
                <w:tab w:val="left" w:pos="403"/>
                <w:tab w:val="left" w:pos="604"/>
              </w:tabs>
            </w:pPr>
            <w:hyperlink w:anchor="_Sec581">
              <w:r w:rsidR="00CC7C08">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D4EBE">
            <w:pPr>
              <w:pStyle w:val="ProductList-TableBody"/>
              <w:tabs>
                <w:tab w:val="clear" w:pos="360"/>
                <w:tab w:val="clear" w:pos="720"/>
                <w:tab w:val="clear" w:pos="1080"/>
                <w:tab w:val="left" w:pos="201"/>
                <w:tab w:val="left" w:pos="403"/>
                <w:tab w:val="left" w:pos="604"/>
              </w:tabs>
            </w:pPr>
            <w:hyperlink w:anchor="_Sec755">
              <w:r w:rsidR="00CC7C0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D4EBE">
            <w:pPr>
              <w:pStyle w:val="ProductList-TableBody"/>
              <w:tabs>
                <w:tab w:val="clear" w:pos="360"/>
                <w:tab w:val="clear" w:pos="720"/>
                <w:tab w:val="clear" w:pos="1080"/>
                <w:tab w:val="left" w:pos="201"/>
                <w:tab w:val="left" w:pos="403"/>
                <w:tab w:val="left" w:pos="604"/>
              </w:tabs>
            </w:pPr>
            <w:hyperlink w:anchor="_Sec841">
              <w:r w:rsidR="00CC7C0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D4EBE">
            <w:pPr>
              <w:pStyle w:val="ProductList-TableBody"/>
              <w:tabs>
                <w:tab w:val="clear" w:pos="360"/>
                <w:tab w:val="clear" w:pos="720"/>
                <w:tab w:val="clear" w:pos="1080"/>
                <w:tab w:val="left" w:pos="201"/>
                <w:tab w:val="left" w:pos="403"/>
                <w:tab w:val="left" w:pos="604"/>
              </w:tabs>
            </w:pPr>
            <w:hyperlink w:anchor="_Sec651">
              <w:r w:rsidR="00CC7C08">
                <w:rPr>
                  <w:color w:val="00467F"/>
                  <w:u w:val="single"/>
                </w:rPr>
                <w:t>Sada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D4EBE">
            <w:pPr>
              <w:pStyle w:val="ProductList-TableBody"/>
              <w:tabs>
                <w:tab w:val="clear" w:pos="360"/>
                <w:tab w:val="clear" w:pos="720"/>
                <w:tab w:val="clear" w:pos="1080"/>
                <w:tab w:val="left" w:pos="201"/>
                <w:tab w:val="left" w:pos="403"/>
                <w:tab w:val="left" w:pos="604"/>
              </w:tabs>
            </w:pPr>
            <w:hyperlink w:anchor="_Sec841">
              <w:r w:rsidR="00CC7C08">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D4EBE">
            <w:pPr>
              <w:pStyle w:val="ProductList-TableBody"/>
              <w:tabs>
                <w:tab w:val="clear" w:pos="360"/>
                <w:tab w:val="clear" w:pos="720"/>
                <w:tab w:val="clear" w:pos="1080"/>
                <w:tab w:val="left" w:pos="201"/>
                <w:tab w:val="left" w:pos="403"/>
                <w:tab w:val="left" w:pos="604"/>
              </w:tabs>
            </w:pPr>
            <w:hyperlink w:anchor="_Sec582">
              <w:r w:rsidR="00CC7C08">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D4EBE">
            <w:pPr>
              <w:pStyle w:val="ProductList-TableBody"/>
              <w:tabs>
                <w:tab w:val="clear" w:pos="360"/>
                <w:tab w:val="clear" w:pos="720"/>
                <w:tab w:val="clear" w:pos="1080"/>
                <w:tab w:val="left" w:pos="201"/>
                <w:tab w:val="left" w:pos="403"/>
                <w:tab w:val="left" w:pos="604"/>
              </w:tabs>
            </w:pPr>
            <w:hyperlink w:anchor="_Sec583">
              <w:r w:rsidR="00CC7C08">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D4EBE">
            <w:pPr>
              <w:pStyle w:val="ProductList-TableBody"/>
              <w:tabs>
                <w:tab w:val="clear" w:pos="360"/>
                <w:tab w:val="clear" w:pos="720"/>
                <w:tab w:val="clear" w:pos="1080"/>
                <w:tab w:val="left" w:pos="201"/>
                <w:tab w:val="left" w:pos="403"/>
                <w:tab w:val="left" w:pos="604"/>
              </w:tabs>
            </w:pPr>
            <w:hyperlink w:anchor="_Sec584">
              <w:r w:rsidR="00CC7C08">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9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D4EBE">
            <w:pPr>
              <w:pStyle w:val="ProductList-TableBody"/>
              <w:tabs>
                <w:tab w:val="clear" w:pos="360"/>
                <w:tab w:val="clear" w:pos="720"/>
                <w:tab w:val="clear" w:pos="1080"/>
                <w:tab w:val="left" w:pos="201"/>
                <w:tab w:val="left" w:pos="403"/>
                <w:tab w:val="left" w:pos="604"/>
              </w:tabs>
            </w:pPr>
            <w:hyperlink w:anchor="_Sec585">
              <w:r w:rsidR="00CC7C08">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D4EBE">
            <w:pPr>
              <w:pStyle w:val="ProductList-TableBody"/>
              <w:tabs>
                <w:tab w:val="clear" w:pos="360"/>
                <w:tab w:val="clear" w:pos="720"/>
                <w:tab w:val="clear" w:pos="1080"/>
                <w:tab w:val="left" w:pos="201"/>
                <w:tab w:val="left" w:pos="403"/>
                <w:tab w:val="left" w:pos="604"/>
              </w:tabs>
            </w:pPr>
            <w:hyperlink w:anchor="_Sec586">
              <w:r w:rsidR="00CC7C08">
                <w:rPr>
                  <w:color w:val="00467F"/>
                  <w:u w:val="single"/>
                </w:rPr>
                <w:t>Rozšířená podpora ve formě oprav hotfix</w:t>
              </w:r>
            </w:hyperlink>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D4EBE">
            <w:pPr>
              <w:pStyle w:val="ProductList-TableBody"/>
              <w:tabs>
                <w:tab w:val="clear" w:pos="360"/>
                <w:tab w:val="clear" w:pos="720"/>
                <w:tab w:val="clear" w:pos="1080"/>
                <w:tab w:val="left" w:pos="201"/>
                <w:tab w:val="left" w:pos="403"/>
                <w:tab w:val="left" w:pos="604"/>
              </w:tabs>
            </w:pPr>
            <w:hyperlink w:anchor="_Sec818">
              <w:r w:rsidR="00CC7C0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9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D4EBE">
            <w:pPr>
              <w:pStyle w:val="ProductList-TableBody"/>
              <w:tabs>
                <w:tab w:val="clear" w:pos="360"/>
                <w:tab w:val="clear" w:pos="720"/>
                <w:tab w:val="clear" w:pos="1080"/>
                <w:tab w:val="left" w:pos="201"/>
                <w:tab w:val="left" w:pos="403"/>
                <w:tab w:val="left" w:pos="604"/>
              </w:tabs>
            </w:pPr>
            <w:hyperlink w:anchor="_Sec587">
              <w:r w:rsidR="00CC7C08">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D4EBE">
            <w:pPr>
              <w:pStyle w:val="ProductList-TableBody"/>
              <w:tabs>
                <w:tab w:val="clear" w:pos="360"/>
                <w:tab w:val="clear" w:pos="720"/>
                <w:tab w:val="clear" w:pos="1080"/>
                <w:tab w:val="left" w:pos="201"/>
                <w:tab w:val="left" w:pos="403"/>
                <w:tab w:val="left" w:pos="604"/>
              </w:tabs>
            </w:pPr>
            <w:hyperlink w:anchor="_Sec838">
              <w:r w:rsidR="00CC7C08">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9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D4EBE">
            <w:pPr>
              <w:pStyle w:val="ProductList-TableBody"/>
              <w:tabs>
                <w:tab w:val="clear" w:pos="360"/>
                <w:tab w:val="clear" w:pos="720"/>
                <w:tab w:val="clear" w:pos="1080"/>
                <w:tab w:val="left" w:pos="201"/>
                <w:tab w:val="left" w:pos="403"/>
                <w:tab w:val="left" w:pos="604"/>
              </w:tabs>
            </w:pPr>
            <w:hyperlink w:anchor="_Sec588">
              <w:r w:rsidR="00CC7C08">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9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D4EBE">
            <w:pPr>
              <w:pStyle w:val="ProductList-TableBody"/>
              <w:tabs>
                <w:tab w:val="clear" w:pos="360"/>
                <w:tab w:val="clear" w:pos="720"/>
                <w:tab w:val="clear" w:pos="1080"/>
                <w:tab w:val="left" w:pos="201"/>
                <w:tab w:val="left" w:pos="403"/>
                <w:tab w:val="left" w:pos="604"/>
              </w:tabs>
            </w:pPr>
            <w:hyperlink w:anchor="_Sec589">
              <w:r w:rsidR="00CC7C08">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9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D4EBE">
            <w:pPr>
              <w:pStyle w:val="ProductList-TableBody"/>
              <w:tabs>
                <w:tab w:val="clear" w:pos="360"/>
                <w:tab w:val="clear" w:pos="720"/>
                <w:tab w:val="clear" w:pos="1080"/>
                <w:tab w:val="left" w:pos="201"/>
                <w:tab w:val="left" w:pos="403"/>
                <w:tab w:val="left" w:pos="604"/>
              </w:tabs>
            </w:pPr>
            <w:hyperlink w:anchor="_Sec590">
              <w:r w:rsidR="00CC7C08">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9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D4EBE">
            <w:pPr>
              <w:pStyle w:val="ProductList-TableBody"/>
              <w:tabs>
                <w:tab w:val="clear" w:pos="360"/>
                <w:tab w:val="clear" w:pos="720"/>
                <w:tab w:val="clear" w:pos="1080"/>
                <w:tab w:val="left" w:pos="201"/>
                <w:tab w:val="left" w:pos="403"/>
                <w:tab w:val="left" w:pos="604"/>
              </w:tabs>
            </w:pPr>
            <w:hyperlink w:anchor="_Sec841">
              <w:r w:rsidR="00CC7C08">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D4EBE">
            <w:pPr>
              <w:pStyle w:val="ProductList-TableBody"/>
              <w:tabs>
                <w:tab w:val="clear" w:pos="360"/>
                <w:tab w:val="clear" w:pos="720"/>
                <w:tab w:val="clear" w:pos="1080"/>
                <w:tab w:val="left" w:pos="201"/>
                <w:tab w:val="left" w:pos="403"/>
                <w:tab w:val="left" w:pos="604"/>
              </w:tabs>
            </w:pPr>
            <w:hyperlink w:anchor="_Sec652">
              <w:r w:rsidR="00CC7C08">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D4EBE">
            <w:pPr>
              <w:pStyle w:val="ProductList-TableBody"/>
              <w:tabs>
                <w:tab w:val="clear" w:pos="360"/>
                <w:tab w:val="clear" w:pos="720"/>
                <w:tab w:val="clear" w:pos="1080"/>
                <w:tab w:val="left" w:pos="201"/>
                <w:tab w:val="left" w:pos="403"/>
                <w:tab w:val="left" w:pos="604"/>
              </w:tabs>
            </w:pPr>
            <w:hyperlink w:anchor="_Sec576">
              <w:r w:rsidR="00CC7C08">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jc w:val="center"/>
            </w:pPr>
          </w:p>
        </w:tc>
      </w:tr>
    </w:tbl>
    <w:p w:rsidR="00E6012F" w:rsidRDefault="00CC7C08">
      <w:pPr>
        <w:pStyle w:val="ProductList-Body"/>
      </w:pPr>
      <w:r>
        <w:rPr>
          <w:vertAlign w:val="superscript"/>
        </w:rPr>
        <w:t>1</w:t>
      </w:r>
      <w:r>
        <w:rPr>
          <w:i/>
        </w:rPr>
        <w:t>Pro účely výpočtů výhod krytí SA jsou následující služby online považovány za produkty skupiny aplikací služby Office: Sada Enterprise Cloud Suite z krytí SA, Office 365 E1 z krytí SA, Office 365 E3 z krytí SA, Office 365 E4 z krytí SA a EMS z krytí SA.</w:t>
      </w:r>
    </w:p>
    <w:p w:rsidR="00E6012F" w:rsidRDefault="00CC7C08">
      <w:pPr>
        <w:pStyle w:val="ProductList-Body"/>
      </w:pPr>
      <w:r>
        <w:rPr>
          <w:vertAlign w:val="superscript"/>
        </w:rPr>
        <w:t xml:space="preserve">2 </w:t>
      </w:r>
      <w:r>
        <w:rPr>
          <w:i/>
        </w:rPr>
        <w:t>Stávající zákazníci s krytím SA pro upgrade Windows Pro nebo Windows Embedded Industry Pro nadále přijímají práva edice Enterprise.</w:t>
      </w:r>
    </w:p>
    <w:p w:rsidR="00E6012F" w:rsidRDefault="00CC7C08">
      <w:pPr>
        <w:pStyle w:val="ProductList-Body"/>
      </w:pPr>
      <w:r>
        <w:rPr>
          <w:vertAlign w:val="superscript"/>
        </w:rPr>
        <w:t>3</w:t>
      </w:r>
      <w:r>
        <w:rPr>
          <w:i/>
        </w:rPr>
        <w:t>Nejde o výhodu krytí SA pro produkty Windows Embedded.</w:t>
      </w:r>
    </w:p>
    <w:p w:rsidR="00E6012F" w:rsidRDefault="00E6012F">
      <w:pPr>
        <w:pStyle w:val="ProductList-Body"/>
      </w:pPr>
    </w:p>
    <w:p w:rsidR="00E6012F" w:rsidRDefault="00CC7C08">
      <w:pPr>
        <w:pStyle w:val="ProductList-ClauseHeading"/>
      </w:pPr>
      <w:bookmarkStart w:id="358" w:name="_Sec577"/>
      <w:r>
        <w:t>Práva k nové verzi</w:t>
      </w:r>
      <w:bookmarkEnd w:id="358"/>
    </w:p>
    <w:p w:rsidR="00E6012F" w:rsidRDefault="00CC7C08">
      <w:pPr>
        <w:pStyle w:val="ProductList-Body"/>
      </w:pPr>
      <w:r>
        <w:t xml:space="preserve">Zákazník může provést upgrade na nejnovější verzi dostupného produktu. Pokud zákazník vyžaduje časově neomezené licence prostřednictvím krytí SA, může pro tyto licence po vypršení krytí SA nasadit upgrady nových verzí, ale pouze těch uvolněných během aktivního krytí SA. Používání nové verze se řídí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k dané verzi. </w:t>
      </w:r>
    </w:p>
    <w:p w:rsidR="00E6012F" w:rsidRDefault="00E6012F">
      <w:pPr>
        <w:pStyle w:val="ProductList-Body"/>
      </w:pPr>
    </w:p>
    <w:p w:rsidR="00E6012F" w:rsidRDefault="00CC7C08">
      <w:pPr>
        <w:pStyle w:val="ProductList-ClauseHeading"/>
      </w:pPr>
      <w:bookmarkStart w:id="359" w:name="_Sec579"/>
      <w:r>
        <w:t>Office Online</w:t>
      </w:r>
      <w:bookmarkEnd w:id="359"/>
    </w:p>
    <w:p w:rsidR="00E6012F" w:rsidRDefault="00CC7C08">
      <w:pPr>
        <w:pStyle w:val="ProductList-Body"/>
      </w:pPr>
      <w:r>
        <w:t xml:space="preserve">Uživatelé zařízení licencovaného s kvalifikujícími aplikacemi mohou přistupovat ke službě Office Online za účelem prohlížení a úprav dokumentů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může přistupovat ke službě Office Online za účelem prohlížení a úprav dokumentu z jakéhokoli zařízení. </w:t>
      </w:r>
    </w:p>
    <w:tbl>
      <w:tblPr>
        <w:tblStyle w:val="PURTable"/>
        <w:tblW w:w="0" w:type="dxa"/>
        <w:tblLook w:val="04A0" w:firstRow="1" w:lastRow="0" w:firstColumn="1" w:lastColumn="0" w:noHBand="0" w:noVBand="1"/>
      </w:tblPr>
      <w:tblGrid>
        <w:gridCol w:w="5365"/>
        <w:gridCol w:w="5425"/>
      </w:tblGrid>
      <w:tr w:rsidR="00E6012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Práva pro Office Online</w:t>
            </w:r>
          </w:p>
        </w:tc>
      </w:tr>
      <w:tr w:rsidR="00E6012F">
        <w:tc>
          <w:tcPr>
            <w:tcW w:w="60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Office Standard</w:t>
            </w:r>
            <w:r>
              <w:fldChar w:fldCharType="begin"/>
            </w:r>
            <w:r>
              <w:instrText xml:space="preserve"> XE "Office Standard" </w:instrText>
            </w:r>
            <w:r>
              <w:fldChar w:fldCharType="end"/>
            </w:r>
          </w:p>
          <w:p w:rsidR="00E6012F" w:rsidRDefault="00CC7C08">
            <w:pPr>
              <w:pStyle w:val="ProductList-TableBody"/>
              <w:tabs>
                <w:tab w:val="clear" w:pos="360"/>
                <w:tab w:val="clear" w:pos="720"/>
                <w:tab w:val="clear" w:pos="1080"/>
                <w:tab w:val="left" w:pos="201"/>
                <w:tab w:val="left" w:pos="403"/>
                <w:tab w:val="left" w:pos="604"/>
              </w:tabs>
            </w:pPr>
            <w:r>
              <w:t>Office Professional Plus</w:t>
            </w:r>
            <w:r>
              <w:fldChar w:fldCharType="begin"/>
            </w:r>
            <w:r>
              <w:instrText xml:space="preserve"> XE "Office Professional Plus" </w:instrText>
            </w:r>
            <w:r>
              <w:fldChar w:fldCharType="end"/>
            </w:r>
          </w:p>
          <w:p w:rsidR="00E6012F" w:rsidRDefault="00CC7C08">
            <w:pPr>
              <w:pStyle w:val="ProductList-TableBody"/>
              <w:tabs>
                <w:tab w:val="clear" w:pos="360"/>
                <w:tab w:val="clear" w:pos="720"/>
                <w:tab w:val="clear" w:pos="1080"/>
                <w:tab w:val="left" w:pos="201"/>
                <w:tab w:val="left" w:pos="403"/>
                <w:tab w:val="left" w:pos="604"/>
              </w:tabs>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Office Online pro službu Office 365</w:t>
            </w:r>
            <w:r>
              <w:fldChar w:fldCharType="begin"/>
            </w:r>
            <w:r>
              <w:instrText xml:space="preserve"> XE "Office Online pro službu Office 365" </w:instrText>
            </w:r>
            <w:r>
              <w:fldChar w:fldCharType="end"/>
            </w:r>
          </w:p>
        </w:tc>
      </w:tr>
    </w:tbl>
    <w:p w:rsidR="00E6012F" w:rsidRDefault="00CC7C08">
      <w:pPr>
        <w:pStyle w:val="ProductList-Body"/>
      </w:pPr>
      <w:r>
        <w:rPr>
          <w:i/>
        </w:rPr>
        <w:t>Pro přístup ke službě Office Online musejí mít uživatelé také licenci na plány pro produkt SharePoint Online</w:t>
      </w:r>
      <w:r>
        <w:fldChar w:fldCharType="begin"/>
      </w:r>
      <w:r>
        <w:instrText xml:space="preserve"> XE "SharePoint Online" </w:instrText>
      </w:r>
      <w:r>
        <w:fldChar w:fldCharType="end"/>
      </w:r>
      <w:r>
        <w:rPr>
          <w:i/>
        </w:rPr>
        <w:t xml:space="preserve"> nebo OneDrive for Business.</w:t>
      </w:r>
    </w:p>
    <w:p w:rsidR="00E6012F" w:rsidRDefault="00E6012F">
      <w:pPr>
        <w:pStyle w:val="ProductList-Body"/>
      </w:pPr>
    </w:p>
    <w:p w:rsidR="00E6012F" w:rsidRDefault="00CC7C08">
      <w:pPr>
        <w:pStyle w:val="ProductList-ClauseHeading"/>
      </w:pPr>
      <w:bookmarkStart w:id="360" w:name="_Sec580"/>
      <w:r>
        <w:t>Služby plánování</w:t>
      </w:r>
      <w:bookmarkEnd w:id="360"/>
    </w:p>
    <w:p w:rsidR="00E6012F" w:rsidRDefault="00CC7C08">
      <w:pPr>
        <w:pStyle w:val="ProductList-Body"/>
      </w:pPr>
      <w:r>
        <w:t>Na tuto výhodu mají nárok zákazníci (mimo zákazníků se smlouvami Academic Select License, Select Plus for Academic a Campus a School Agreement a zákazníků programu Open Value Subscription – řešení ve vzdělávání) se SAM pro kategorie Aplikace a Server. Výhoda Služby plánování poskytuje kvalifikujícím zákazníkům předem určené přizpůsobené nabídky služby.</w:t>
      </w:r>
    </w:p>
    <w:p w:rsidR="00E6012F" w:rsidRDefault="00E6012F">
      <w:pPr>
        <w:pStyle w:val="ProductList-Body"/>
      </w:pPr>
    </w:p>
    <w:p w:rsidR="00E6012F" w:rsidRDefault="00CC7C08">
      <w:pPr>
        <w:pStyle w:val="ProductList-Body"/>
      </w:pPr>
      <w:r>
        <w:t>Oprávnění zákazníci obdrží počet dní plánování služeb na základě počtu kvalifikujících licencí. Počet dní, které zákazník získá pro dostupné nabídky služeb plánování, se kombinuje do fondu dní služeb plánování. Následující tabulka uvádí kvalifikující licence pro aplikace a server a odpovídající body:</w:t>
      </w:r>
    </w:p>
    <w:tbl>
      <w:tblPr>
        <w:tblStyle w:val="PURTable"/>
        <w:tblW w:w="0" w:type="dxa"/>
        <w:tblLook w:val="04A0" w:firstRow="1" w:lastRow="0" w:firstColumn="1" w:lastColumn="0" w:noHBand="0" w:noVBand="1"/>
      </w:tblPr>
      <w:tblGrid>
        <w:gridCol w:w="9019"/>
        <w:gridCol w:w="1771"/>
      </w:tblGrid>
      <w:tr w:rsidR="00E6012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jc w:val="center"/>
            </w:pPr>
            <w:r>
              <w:rPr>
                <w:color w:val="FFFFFF"/>
              </w:rPr>
              <w:t>Body</w:t>
            </w:r>
          </w:p>
        </w:tc>
      </w:tr>
      <w:tr w:rsidR="00E6012F">
        <w:tc>
          <w:tcPr>
            <w:tcW w:w="101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Produkty skupiny aplikací služby Office (včetně sad služby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a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1</w:t>
            </w:r>
          </w:p>
        </w:tc>
      </w:tr>
      <w:tr w:rsidR="00E6012F">
        <w:tc>
          <w:tcPr>
            <w:tcW w:w="101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                 Verze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licence pro správu System Center 2012 Standard Server</w:t>
            </w:r>
            <w:r>
              <w:fldChar w:fldCharType="begin"/>
            </w:r>
            <w:r>
              <w:instrText xml:space="preserve"> XE "licence pro správu System Center 2012 Standard Server" </w:instrText>
            </w:r>
            <w:r>
              <w:fldChar w:fldCharType="end"/>
            </w:r>
            <w:r>
              <w:t xml:space="preserve"> (2 procesory), Visual Studio Professional s MSDN</w:t>
            </w:r>
            <w:r>
              <w:fldChar w:fldCharType="begin"/>
            </w:r>
            <w:r>
              <w:instrText xml:space="preserve"> XE "Visual Studio Professional s MSDN" </w:instrText>
            </w:r>
            <w:r>
              <w:fldChar w:fldCharType="end"/>
            </w:r>
            <w:r>
              <w:t xml:space="preserve"> a Visual Studio Test Professional s MSDN</w:t>
            </w:r>
            <w:r>
              <w:fldChar w:fldCharType="begin"/>
            </w:r>
            <w:r>
              <w:instrText xml:space="preserve"> XE "Visual Studio Test Professional s MSDN" </w:instrText>
            </w:r>
            <w:r>
              <w:fldChar w:fldCharType="end"/>
            </w:r>
            <w:r>
              <w:t xml:space="preserve"> a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25</w:t>
            </w:r>
          </w:p>
        </w:tc>
      </w:tr>
      <w:tr w:rsidR="00E6012F">
        <w:tc>
          <w:tcPr>
            <w:tcW w:w="101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                 Edice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a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50</w:t>
            </w:r>
          </w:p>
        </w:tc>
      </w:tr>
      <w:tr w:rsidR="00E6012F">
        <w:tc>
          <w:tcPr>
            <w:tcW w:w="101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                 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a licence pro správu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75</w:t>
            </w:r>
          </w:p>
        </w:tc>
      </w:tr>
    </w:tbl>
    <w:p w:rsidR="00E6012F" w:rsidRDefault="00CC7C08">
      <w:pPr>
        <w:pStyle w:val="ProductList-Body"/>
      </w:pPr>
      <w:r>
        <w:rPr>
          <w:b/>
          <w:i/>
        </w:rPr>
        <w:t>Poznámka:</w:t>
      </w:r>
      <w:r>
        <w:rPr>
          <w:i/>
        </w:rPr>
        <w:t xml:space="preserve"> Informace o licencích SQL CAL viz tabulka Sady CAL v tomto oddílu</w:t>
      </w:r>
    </w:p>
    <w:p w:rsidR="00E6012F" w:rsidRDefault="00CC7C08">
      <w:pPr>
        <w:pStyle w:val="ProductList-Body"/>
      </w:pPr>
      <w:r>
        <w:rPr>
          <w:vertAlign w:val="superscript"/>
        </w:rPr>
        <w:t>1</w:t>
      </w:r>
      <w:r>
        <w:rPr>
          <w:i/>
        </w:rPr>
        <w:t xml:space="preserve"> Pro Microsoft Dynamics CRM Professional CAL jsou přiděleny 2 body</w:t>
      </w:r>
    </w:p>
    <w:p w:rsidR="00E6012F" w:rsidRDefault="00E6012F">
      <w:pPr>
        <w:pStyle w:val="ProductList-Body"/>
      </w:pPr>
    </w:p>
    <w:p w:rsidR="00E6012F" w:rsidRDefault="00CC7C08">
      <w:pPr>
        <w:pStyle w:val="ProductList-Body"/>
      </w:pPr>
      <w:r>
        <w:t>Kvalifikované produkty zakoupené v rámci prováděcí smlouvy SCE získají stejný počet bodů, který se započítává do služeb Deployment Planning Services (DPS), jako v rámci jiných programů. Celkový počet bodů, na který má zákazník nárok, definuje nároky na dny služby plánování uvedené níže:</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E6012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6012F" w:rsidRDefault="00CC7C08">
            <w:pPr>
              <w:pStyle w:val="ProductList-TableBody"/>
              <w:tabs>
                <w:tab w:val="clear" w:pos="360"/>
                <w:tab w:val="clear" w:pos="720"/>
                <w:tab w:val="clear" w:pos="1080"/>
                <w:tab w:val="left" w:pos="201"/>
                <w:tab w:val="left" w:pos="403"/>
                <w:tab w:val="left" w:pos="604"/>
              </w:tabs>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200-499</w:t>
            </w:r>
          </w:p>
        </w:tc>
        <w:tc>
          <w:tcPr>
            <w:tcW w:w="740" w:type="dxa"/>
            <w:tcBorders>
              <w:top w:val="single" w:sz="18" w:space="0" w:color="0072C6"/>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→1,999</w:t>
            </w:r>
          </w:p>
        </w:tc>
        <w:tc>
          <w:tcPr>
            <w:tcW w:w="740" w:type="dxa"/>
            <w:tcBorders>
              <w:top w:val="single" w:sz="18" w:space="0" w:color="0072C6"/>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→3,999</w:t>
            </w:r>
          </w:p>
        </w:tc>
        <w:tc>
          <w:tcPr>
            <w:tcW w:w="980" w:type="dxa"/>
            <w:tcBorders>
              <w:top w:val="single" w:sz="18" w:space="0" w:color="0072C6"/>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→29,999</w:t>
            </w:r>
          </w:p>
        </w:tc>
        <w:tc>
          <w:tcPr>
            <w:tcW w:w="1100" w:type="dxa"/>
            <w:tcBorders>
              <w:top w:val="single" w:sz="18" w:space="0" w:color="0072C6"/>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→49,999</w:t>
            </w:r>
          </w:p>
        </w:tc>
        <w:tc>
          <w:tcPr>
            <w:tcW w:w="1100" w:type="dxa"/>
            <w:tcBorders>
              <w:top w:val="single" w:sz="18" w:space="0" w:color="0072C6"/>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→99,999</w:t>
            </w:r>
          </w:p>
        </w:tc>
        <w:tc>
          <w:tcPr>
            <w:tcW w:w="1100" w:type="dxa"/>
            <w:tcBorders>
              <w:top w:val="single" w:sz="18" w:space="0" w:color="0072C6"/>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→199,999</w:t>
            </w:r>
          </w:p>
        </w:tc>
        <w:tc>
          <w:tcPr>
            <w:tcW w:w="1100" w:type="dxa"/>
            <w:tcBorders>
              <w:top w:val="single" w:sz="18" w:space="0" w:color="0072C6"/>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→399,999</w:t>
            </w:r>
          </w:p>
        </w:tc>
        <w:tc>
          <w:tcPr>
            <w:tcW w:w="1100" w:type="dxa"/>
            <w:tcBorders>
              <w:top w:val="single" w:sz="18" w:space="0" w:color="0072C6"/>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→599,999</w:t>
            </w:r>
          </w:p>
        </w:tc>
        <w:tc>
          <w:tcPr>
            <w:tcW w:w="1100" w:type="dxa"/>
            <w:tcBorders>
              <w:top w:val="single" w:sz="18" w:space="0" w:color="0072C6"/>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600,000+</w:t>
            </w:r>
          </w:p>
        </w:tc>
      </w:tr>
      <w:tr w:rsidR="00E6012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6012F" w:rsidRDefault="00CC7C08">
            <w:pPr>
              <w:pStyle w:val="ProductList-TableBody"/>
              <w:tabs>
                <w:tab w:val="clear" w:pos="360"/>
                <w:tab w:val="clear" w:pos="720"/>
                <w:tab w:val="clear" w:pos="1080"/>
                <w:tab w:val="left" w:pos="201"/>
                <w:tab w:val="left" w:pos="403"/>
                <w:tab w:val="left" w:pos="604"/>
              </w:tabs>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1</w:t>
            </w:r>
          </w:p>
        </w:tc>
        <w:tc>
          <w:tcPr>
            <w:tcW w:w="7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3</w:t>
            </w:r>
          </w:p>
        </w:tc>
        <w:tc>
          <w:tcPr>
            <w:tcW w:w="7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5</w:t>
            </w:r>
          </w:p>
        </w:tc>
        <w:tc>
          <w:tcPr>
            <w:tcW w:w="98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10</w:t>
            </w:r>
          </w:p>
        </w:tc>
        <w:tc>
          <w:tcPr>
            <w:tcW w:w="11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15</w:t>
            </w:r>
          </w:p>
        </w:tc>
        <w:tc>
          <w:tcPr>
            <w:tcW w:w="11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20</w:t>
            </w:r>
          </w:p>
        </w:tc>
        <w:tc>
          <w:tcPr>
            <w:tcW w:w="11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30</w:t>
            </w:r>
          </w:p>
        </w:tc>
        <w:tc>
          <w:tcPr>
            <w:tcW w:w="11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40</w:t>
            </w:r>
          </w:p>
        </w:tc>
        <w:tc>
          <w:tcPr>
            <w:tcW w:w="11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50</w:t>
            </w:r>
          </w:p>
        </w:tc>
        <w:tc>
          <w:tcPr>
            <w:tcW w:w="11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75</w:t>
            </w:r>
          </w:p>
        </w:tc>
      </w:tr>
    </w:tbl>
    <w:p w:rsidR="00E6012F" w:rsidRDefault="00E6012F">
      <w:pPr>
        <w:pStyle w:val="ProductList-Body"/>
      </w:pPr>
    </w:p>
    <w:p w:rsidR="00E6012F" w:rsidRDefault="00CC7C08">
      <w:pPr>
        <w:pStyle w:val="ProductList-Body"/>
      </w:pPr>
      <w:r>
        <w:t xml:space="preserve">         Krytí 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44"/>
        <w:gridCol w:w="1401"/>
        <w:gridCol w:w="1526"/>
        <w:gridCol w:w="1540"/>
        <w:gridCol w:w="1555"/>
        <w:gridCol w:w="1555"/>
        <w:gridCol w:w="1569"/>
      </w:tblGrid>
      <w:tr w:rsidR="00E6012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6012F" w:rsidRDefault="00CC7C08">
            <w:pPr>
              <w:pStyle w:val="ProductList-TableBody"/>
              <w:tabs>
                <w:tab w:val="clear" w:pos="360"/>
                <w:tab w:val="clear" w:pos="720"/>
                <w:tab w:val="clear" w:pos="1080"/>
                <w:tab w:val="left" w:pos="201"/>
                <w:tab w:val="left" w:pos="403"/>
                <w:tab w:val="left" w:pos="604"/>
              </w:tabs>
            </w:pPr>
            <w:r>
              <w:t>Sady CAL</w:t>
            </w:r>
          </w:p>
        </w:tc>
        <w:tc>
          <w:tcPr>
            <w:tcW w:w="1600" w:type="dxa"/>
            <w:tcBorders>
              <w:top w:val="single" w:sz="18" w:space="0" w:color="0072C6"/>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200-3.999</w:t>
            </w:r>
          </w:p>
        </w:tc>
        <w:tc>
          <w:tcPr>
            <w:tcW w:w="1720" w:type="dxa"/>
            <w:tcBorders>
              <w:top w:val="single" w:sz="18" w:space="0" w:color="0072C6"/>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→9,999</w:t>
            </w:r>
          </w:p>
        </w:tc>
        <w:tc>
          <w:tcPr>
            <w:tcW w:w="1720" w:type="dxa"/>
            <w:tcBorders>
              <w:top w:val="single" w:sz="18" w:space="0" w:color="0072C6"/>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→99,999</w:t>
            </w:r>
          </w:p>
        </w:tc>
        <w:tc>
          <w:tcPr>
            <w:tcW w:w="1720" w:type="dxa"/>
            <w:tcBorders>
              <w:top w:val="single" w:sz="18" w:space="0" w:color="0072C6"/>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→299,999</w:t>
            </w:r>
          </w:p>
        </w:tc>
        <w:tc>
          <w:tcPr>
            <w:tcW w:w="1720" w:type="dxa"/>
            <w:tcBorders>
              <w:top w:val="single" w:sz="18" w:space="0" w:color="0072C6"/>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→599,999</w:t>
            </w:r>
          </w:p>
        </w:tc>
        <w:tc>
          <w:tcPr>
            <w:tcW w:w="1720" w:type="dxa"/>
            <w:tcBorders>
              <w:top w:val="single" w:sz="18" w:space="0" w:color="0072C6"/>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→600,000+</w:t>
            </w:r>
          </w:p>
        </w:tc>
      </w:tr>
      <w:tr w:rsidR="00E6012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6012F" w:rsidRDefault="00CC7C08">
            <w:pPr>
              <w:pStyle w:val="ProductList-TableBody"/>
              <w:tabs>
                <w:tab w:val="clear" w:pos="360"/>
                <w:tab w:val="clear" w:pos="720"/>
                <w:tab w:val="clear" w:pos="1080"/>
                <w:tab w:val="left" w:pos="201"/>
                <w:tab w:val="left" w:pos="403"/>
                <w:tab w:val="left" w:pos="604"/>
              </w:tabs>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1</w:t>
            </w:r>
          </w:p>
        </w:tc>
        <w:tc>
          <w:tcPr>
            <w:tcW w:w="17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3</w:t>
            </w:r>
          </w:p>
        </w:tc>
        <w:tc>
          <w:tcPr>
            <w:tcW w:w="17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5</w:t>
            </w:r>
          </w:p>
        </w:tc>
        <w:tc>
          <w:tcPr>
            <w:tcW w:w="17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7</w:t>
            </w:r>
          </w:p>
        </w:tc>
        <w:tc>
          <w:tcPr>
            <w:tcW w:w="17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10</w:t>
            </w:r>
          </w:p>
        </w:tc>
        <w:tc>
          <w:tcPr>
            <w:tcW w:w="17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12</w:t>
            </w:r>
          </w:p>
        </w:tc>
      </w:tr>
    </w:tbl>
    <w:p w:rsidR="00E6012F" w:rsidRDefault="00CC7C08">
      <w:pPr>
        <w:pStyle w:val="ProductList-Body"/>
      </w:pPr>
      <w:r>
        <w:t xml:space="preserve">Zákazníci si mohou zvolit z dostupných nabídek služby plánování poskytovaných kvalifikovanými partnery společnosti Microsoft nebo v rámci konzultačních služeb společnosti Microsoft. Seznam dostupných služeb je možné nalézt na adrese </w:t>
      </w:r>
      <w:hyperlink r:id="rId134">
        <w:r>
          <w:rPr>
            <w:color w:val="00467F"/>
            <w:u w:val="single"/>
          </w:rPr>
          <w:t>http://www.microsoft.com/licensing/software-assurance/planning-services-overview.aspx</w:t>
        </w:r>
      </w:hyperlink>
      <w:r>
        <w:t xml:space="preserve">. </w:t>
      </w:r>
    </w:p>
    <w:p w:rsidR="00E6012F" w:rsidRDefault="00E6012F">
      <w:pPr>
        <w:pStyle w:val="ProductList-Body"/>
      </w:pPr>
    </w:p>
    <w:p w:rsidR="00E6012F" w:rsidRDefault="00CC7C08">
      <w:pPr>
        <w:pStyle w:val="ProductList-Body"/>
      </w:pPr>
      <w:r>
        <w:t>Seznam dostupných služeb a souvisejících úrovní služeb se může kdykoli změnit. Kvalifikovaní poskytovatelé na požádání poskytnou zákazníkům popis dostupného rozsahu práce pro každou z výše uvedených nabídek služeb. Zákazníci mohou také převést (a vrátit převod zpět) nevyužitých dnů z poukázek na školení (viz Výhoda poukázek na školení) v poměru tři dny poukázky na školení na jeden den služby plánování, pokud (i) mají aktuálně nárok na výhody poukázky na školení, (ii) mají výhody poukázky na školení aktivovány a (iii) mají k dispozici alespoň 3 nevyužité dny školení z poukázky na školení pro převod.</w:t>
      </w:r>
    </w:p>
    <w:p w:rsidR="00E6012F" w:rsidRDefault="00CC7C08">
      <w:pPr>
        <w:pStyle w:val="ProductList-Bullet"/>
        <w:numPr>
          <w:ilvl w:val="0"/>
          <w:numId w:val="40"/>
        </w:numPr>
      </w:pPr>
      <w:r>
        <w:t xml:space="preserve">Služby plánování mohou být zákazníkovi poskytnuty kvalifikovanými partnery společnosti Microsoft nebo v rámci konzultačních služeb Microsoft. Služby poskytované v rámci poukázek jsou poskytovány na základě smlouvy mezi zákazníkem a kvalifikovaným poskytovatelem; zde má zákazník možnost zobrazit seznam kvalifikovaných poskytovatelů: </w:t>
      </w:r>
      <w:hyperlink r:id="rId135">
        <w:r>
          <w:rPr>
            <w:color w:val="00467F"/>
            <w:u w:val="single"/>
          </w:rPr>
          <w:t>http://directory.partners.extranet.microsoft.com/psbproviders</w:t>
        </w:r>
      </w:hyperlink>
    </w:p>
    <w:p w:rsidR="00E6012F" w:rsidRDefault="00CC7C08">
      <w:pPr>
        <w:pStyle w:val="ProductList-Bullet"/>
        <w:numPr>
          <w:ilvl w:val="0"/>
          <w:numId w:val="40"/>
        </w:numPr>
      </w:pPr>
      <w:r>
        <w:t xml:space="preserve">Závazky služeb plánování zahrnují konzultace, které pokrývají předem určený rozsah práce a jsou základem profesionálního plánu nasazení; skutečné nasazení softwaru zahrnuto být nemůže. </w:t>
      </w:r>
    </w:p>
    <w:p w:rsidR="00E6012F" w:rsidRDefault="00CC7C08">
      <w:pPr>
        <w:pStyle w:val="ProductList-Bullet"/>
        <w:numPr>
          <w:ilvl w:val="0"/>
          <w:numId w:val="40"/>
        </w:numPr>
      </w:pPr>
      <w:r>
        <w:t xml:space="preserve">Poukázky pro služby plánování může využít pouze zákazník, který je oprávněn výhodu využívat. </w:t>
      </w:r>
    </w:p>
    <w:p w:rsidR="00E6012F" w:rsidRDefault="00CC7C08">
      <w:pPr>
        <w:pStyle w:val="ProductList-Bullet"/>
        <w:numPr>
          <w:ilvl w:val="0"/>
          <w:numId w:val="40"/>
        </w:numPr>
      </w:pPr>
      <w:r>
        <w:t xml:space="preserve">Poukázky pro služby plánování nelze vyměnit za hotovost, peněžní prostředky ani jiné cenné položky. </w:t>
      </w:r>
    </w:p>
    <w:p w:rsidR="00E6012F" w:rsidRDefault="00CC7C08">
      <w:pPr>
        <w:pStyle w:val="ProductList-Bullet"/>
        <w:numPr>
          <w:ilvl w:val="0"/>
          <w:numId w:val="40"/>
        </w:numPr>
      </w:pPr>
      <w:r>
        <w:t xml:space="preserve">Snížení kvalifikujícího krytí SA v důsledku vrácení nebo jiných změn fakturace, je-li povoleno, může snížit počet dní nároku na služby plánování zákazníka. </w:t>
      </w:r>
    </w:p>
    <w:p w:rsidR="00E6012F" w:rsidRDefault="00CC7C08">
      <w:pPr>
        <w:pStyle w:val="ProductList-Bullet"/>
        <w:numPr>
          <w:ilvl w:val="0"/>
          <w:numId w:val="40"/>
        </w:numPr>
      </w:pPr>
      <w:r>
        <w:t xml:space="preserve">Typy poukázek nelze kombinovat. Plánování závazků ze služeb nesmí překročit maximální zadané trvání pro typ závazku. </w:t>
      </w:r>
    </w:p>
    <w:p w:rsidR="00E6012F" w:rsidRDefault="00CC7C08">
      <w:pPr>
        <w:pStyle w:val="ProductList-Bullet"/>
        <w:numPr>
          <w:ilvl w:val="0"/>
          <w:numId w:val="40"/>
        </w:numPr>
      </w:pPr>
      <w:r>
        <w:t xml:space="preserve">Poukázky jsou platné pouze u kvalifikovaných poskytovatelů pro konkrétní typ služby, pro kterou je poukázka využívána. </w:t>
      </w:r>
    </w:p>
    <w:p w:rsidR="00E6012F" w:rsidRDefault="00CC7C08">
      <w:pPr>
        <w:pStyle w:val="ProductList-Bullet"/>
        <w:numPr>
          <w:ilvl w:val="0"/>
          <w:numId w:val="40"/>
        </w:numPr>
      </w:pPr>
      <w:r>
        <w:t xml:space="preserve">Poukázky je nutné přiřadit během období krytí SA. </w:t>
      </w:r>
    </w:p>
    <w:p w:rsidR="00E6012F" w:rsidRDefault="00CC7C08">
      <w:pPr>
        <w:pStyle w:val="ProductList-Bullet"/>
        <w:numPr>
          <w:ilvl w:val="0"/>
          <w:numId w:val="40"/>
        </w:numPr>
      </w:pPr>
      <w:r>
        <w:t xml:space="preserve">Platnost poukázek vyprší 180 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 dostupného počtu dní služeb plánování. V tabulkách výše jsou uvedeny dny služby dostupné na základě plné tříleté prováděcí smlouvy nebo smlouvy. Zákazníci, kteří si zakoupí krytí SA na jeden rok, získají jednu třetinu uvedeného počtu dní služby. Zákazníci, kteří si zakoupí krytí SA na dva roky, získají dvě třetiny uvedeného počtu dní služby. </w:t>
      </w:r>
    </w:p>
    <w:p w:rsidR="00E6012F" w:rsidRDefault="00E6012F">
      <w:pPr>
        <w:pStyle w:val="ProductList-Body"/>
      </w:pPr>
    </w:p>
    <w:p w:rsidR="00E6012F" w:rsidRDefault="00CC7C08">
      <w:pPr>
        <w:pStyle w:val="ProductList-Body"/>
      </w:pPr>
      <w:r>
        <w:t>Dokončené předměty plnění předané kvalifikovaným poskytovatelem na konci závazku společnosti Microsoft mohou být společností Microsoft použity pro účely kontroly kvality a mohou být sdíleny s týmem společnosti Microsoft pro účet zákazníka.</w:t>
      </w:r>
    </w:p>
    <w:p w:rsidR="00E6012F" w:rsidRDefault="00E6012F">
      <w:pPr>
        <w:pStyle w:val="ProductList-Body"/>
        <w:jc w:val="right"/>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CC7C08">
      <w:pPr>
        <w:pStyle w:val="ProductList-ClauseHeading"/>
      </w:pPr>
      <w:bookmarkStart w:id="361" w:name="_Sec581"/>
      <w:r>
        <w:t>Program ESLP (Enterprise Source Licensing Program)</w:t>
      </w:r>
      <w:bookmarkEnd w:id="361"/>
    </w:p>
    <w:p w:rsidR="00E6012F" w:rsidRDefault="00CC7C08">
      <w:pPr>
        <w:pStyle w:val="ProductList-Body"/>
      </w:pPr>
      <w:r>
        <w:t>Zákazníci s 10 000 a více licencovanými stolními počítači s krytím SA ve skupině systémů mohou mít nárok na přístup ke zdrojovému kódu systému Microsoft Windows pro interní vývoj a podporu. Akademické programy zahrnují nárok na program Microsoft Research Source Licensing.</w:t>
      </w:r>
    </w:p>
    <w:p w:rsidR="00E6012F" w:rsidRDefault="00E6012F">
      <w:pPr>
        <w:pStyle w:val="ProductList-Body"/>
      </w:pPr>
    </w:p>
    <w:p w:rsidR="00E6012F" w:rsidRDefault="00CC7C08">
      <w:pPr>
        <w:pStyle w:val="ProductList-ClauseHeading"/>
      </w:pPr>
      <w:bookmarkStart w:id="362" w:name="_Sec582"/>
      <w:r>
        <w:t>Poukázky na školení</w:t>
      </w:r>
      <w:bookmarkEnd w:id="362"/>
    </w:p>
    <w:p w:rsidR="00E6012F" w:rsidRDefault="00CC7C08">
      <w:pPr>
        <w:pStyle w:val="ProductList-Body"/>
      </w:pPr>
      <w:r>
        <w:t>Zákazníci (mimo zákazníků se smlouvami Academic Select License, Select Plus for Academic, Open Value Subscription – řešení ve vzdělávání a Campus a School) se SAM pro kategorie produktů „aplikace“ nebo „systém“ mají nárok na poukázky na školení společnosti Microsoft udělující určitý počet dnů školení na základě tříleté prováděcí smlouvy nebo podmínky smlouvy, jak je popsáno níže.</w:t>
      </w:r>
    </w:p>
    <w:tbl>
      <w:tblPr>
        <w:tblStyle w:val="PURTable"/>
        <w:tblW w:w="0" w:type="dxa"/>
        <w:tblLook w:val="04A0" w:firstRow="1" w:lastRow="0" w:firstColumn="1" w:lastColumn="0" w:noHBand="0" w:noVBand="1"/>
      </w:tblPr>
      <w:tblGrid>
        <w:gridCol w:w="3576"/>
        <w:gridCol w:w="3607"/>
        <w:gridCol w:w="3607"/>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Skupina systémů</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Open Value</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1 den na 50 licencí (maximálně 10 dnů)</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SAM  1–249</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2 dny na 50 licencí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1 den na 50 licencí</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20 dnů na oprávněnou prováděcí smlouvu</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10 dnů na oprávněnou prováděcí smlouvu</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30 dní*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15 dní*</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50 dní*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25 dní*</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110 dní*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55 dní*</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160 dní*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80 dní*</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250 dní*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125 dní*</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400 dní*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200 dní*</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600 dní*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300 dní*</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800 dní*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400 dní*</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1400 dní*</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700 dní*</w:t>
            </w:r>
          </w:p>
        </w:tc>
      </w:tr>
    </w:tbl>
    <w:p w:rsidR="00E6012F" w:rsidRDefault="00CC7C08">
      <w:pPr>
        <w:pStyle w:val="ProductList-Body"/>
      </w:pPr>
      <w:r>
        <w:t>*</w:t>
      </w:r>
      <w:r>
        <w:rPr>
          <w:i/>
        </w:rPr>
        <w:t>Počet dní na oprávněnou prováděcí smlouvu nebo smlouvu.</w:t>
      </w:r>
    </w:p>
    <w:p w:rsidR="00E6012F" w:rsidRDefault="00E6012F">
      <w:pPr>
        <w:pStyle w:val="ProductList-Body"/>
      </w:pPr>
    </w:p>
    <w:p w:rsidR="00E6012F" w:rsidRDefault="00CC7C08">
      <w:pPr>
        <w:pStyle w:val="ProductList-Bullet"/>
        <w:numPr>
          <w:ilvl w:val="0"/>
          <w:numId w:val="41"/>
        </w:numPr>
      </w:pPr>
      <w:r>
        <w:t xml:space="preserve">Služby poskytované v rámci poukázek jsou poskytovány na základě smlouvy mezi zákazníkem a kvalifikovaným partnerem společnosti Microsoft pro vzdělávání: </w:t>
      </w:r>
    </w:p>
    <w:p w:rsidR="00E6012F" w:rsidRDefault="00CC7C08">
      <w:pPr>
        <w:pStyle w:val="ProductList-Bullet"/>
        <w:numPr>
          <w:ilvl w:val="0"/>
          <w:numId w:val="41"/>
        </w:numPr>
      </w:pPr>
      <w:r>
        <w:t xml:space="preserve">Kurzy poskytované ve zrychleném formátu vyžadují, aby se dny poukázky rovnaly počtu dní kurzu v případě běžného způsobu poskytnutí kurzu. </w:t>
      </w:r>
    </w:p>
    <w:p w:rsidR="00E6012F" w:rsidRDefault="00CC7C08">
      <w:pPr>
        <w:pStyle w:val="ProductList-Bullet"/>
        <w:numPr>
          <w:ilvl w:val="0"/>
          <w:numId w:val="41"/>
        </w:numPr>
      </w:pPr>
      <w:r>
        <w:t xml:space="preserve">Poukázku lze využít pouze pro dny školení vedeného instruktorem u kvalifikovaných partnerů pro vzdělávání společnosti Microsoft a pro schválené kurzy.  Tyto poukázky se nevztahují na uživatelské kurzy (kromě urychlených poskytnutí schválených kurzů nebo uživatelských kurzů sestavených výhradně ze schválených kurzů).   </w:t>
      </w:r>
    </w:p>
    <w:p w:rsidR="00E6012F" w:rsidRDefault="00CC7C08">
      <w:pPr>
        <w:pStyle w:val="ProductList-Bullet"/>
        <w:numPr>
          <w:ilvl w:val="0"/>
          <w:numId w:val="41"/>
        </w:numPr>
      </w:pPr>
      <w:r>
        <w:t>Poukázky nelze použít na uhrazení poplatků souvisejících se skutečností, že se zákazník vyhrazeného kurzu nezúčastnil.</w:t>
      </w:r>
    </w:p>
    <w:p w:rsidR="00E6012F" w:rsidRDefault="00CC7C08">
      <w:pPr>
        <w:pStyle w:val="ProductList-Bullet"/>
        <w:numPr>
          <w:ilvl w:val="0"/>
          <w:numId w:val="41"/>
        </w:numPr>
      </w:pPr>
      <w:r>
        <w:t>Poukázky mohou být využity pouze osobou, pro kterou zákazník schválil její využití, s výjimkou použití pro ukázková setkání.</w:t>
      </w:r>
    </w:p>
    <w:p w:rsidR="00E6012F" w:rsidRDefault="00CC7C08">
      <w:pPr>
        <w:pStyle w:val="ProductList-Bullet"/>
        <w:numPr>
          <w:ilvl w:val="0"/>
          <w:numId w:val="41"/>
        </w:numPr>
      </w:pPr>
      <w:r>
        <w:t xml:space="preserve">Poukázky nelze vyměnit za hotovost, peněžní prostředky ani jiné cenné položky. </w:t>
      </w:r>
    </w:p>
    <w:p w:rsidR="00E6012F" w:rsidRDefault="00CC7C08">
      <w:pPr>
        <w:pStyle w:val="ProductList-Bullet"/>
        <w:numPr>
          <w:ilvl w:val="0"/>
          <w:numId w:val="41"/>
        </w:numPr>
      </w:pPr>
      <w:r>
        <w:t xml:space="preserve">Poukázky je nutné přiřadit během období krytí SA. </w:t>
      </w:r>
    </w:p>
    <w:p w:rsidR="00E6012F" w:rsidRDefault="00CC7C08">
      <w:pPr>
        <w:pStyle w:val="ProductList-Bullet"/>
        <w:numPr>
          <w:ilvl w:val="0"/>
          <w:numId w:val="41"/>
        </w:numPr>
      </w:pPr>
      <w:r>
        <w:t xml:space="preserve">Platnost poukázek vyprší 180 dní od data přidělení poukázky. Poukázky, které vyprší před uplynutím doby účinnosti krytí SA, budou znovu zařazeny do dostupného počtu dní poukázky na školení. </w:t>
      </w:r>
    </w:p>
    <w:p w:rsidR="00E6012F" w:rsidRDefault="00CC7C08">
      <w:pPr>
        <w:pStyle w:val="ProductList-Bullet"/>
        <w:numPr>
          <w:ilvl w:val="0"/>
          <w:numId w:val="41"/>
        </w:numPr>
      </w:pPr>
      <w:r>
        <w:t xml:space="preserve">S výjimkou ukázkových setkání se jeden den poukázky na školení rovná ekvivalentu jednoho dne setkání v rámci školení. V případě ukázkových setkání se jeden den poukázky na školení rovná jednomu ukázkovému setkání. </w:t>
      </w:r>
    </w:p>
    <w:p w:rsidR="00E6012F" w:rsidRDefault="00CC7C08">
      <w:pPr>
        <w:pStyle w:val="ProductList-Bullet"/>
        <w:numPr>
          <w:ilvl w:val="0"/>
          <w:numId w:val="41"/>
        </w:numPr>
      </w:pPr>
      <w:r>
        <w:t xml:space="preserve">Zákazníci musejí poukázky na školení využít pro ukázková setkání v sadě po čtyřech a více. Poukázky na školení využité pro ukázková setkání nejsou na rozdíl od poukázek na školení pro ostatní školicí setkání omezena na jednu osobu. </w:t>
      </w:r>
    </w:p>
    <w:p w:rsidR="00E6012F" w:rsidRDefault="00CC7C08">
      <w:pPr>
        <w:pStyle w:val="ProductList-Bullet"/>
        <w:numPr>
          <w:ilvl w:val="0"/>
          <w:numId w:val="41"/>
        </w:numPr>
      </w:pPr>
      <w:r>
        <w:t xml:space="preserve">Poukázky lze použít k vyhrazení školení vždy pouze s jedním kvalifikovaným partnerem pro vzdělávání společnosti Microsoft. </w:t>
      </w:r>
    </w:p>
    <w:p w:rsidR="00E6012F" w:rsidRDefault="00CC7C08">
      <w:pPr>
        <w:pStyle w:val="ProductList-Bullet"/>
        <w:numPr>
          <w:ilvl w:val="0"/>
          <w:numId w:val="41"/>
        </w:numPr>
      </w:pPr>
      <w:r>
        <w:t xml:space="preserve">Snížení počtu kvalifikujících licencí, pro které je krytí SA pořízeno, v důsledku vrácení nebo jiných změn fakturace, je-li povoleno, může snížit nárok úrovně služby pro poukázky na školení. </w:t>
      </w:r>
    </w:p>
    <w:p w:rsidR="00E6012F" w:rsidRDefault="00CC7C08">
      <w:pPr>
        <w:pStyle w:val="ProductList-Bullet"/>
        <w:numPr>
          <w:ilvl w:val="0"/>
          <w:numId w:val="41"/>
        </w:numPr>
      </w:pPr>
      <w:r>
        <w:t xml:space="preserve">V tabulce výše jsou uvedeny kredity na školení dostupné na základě plné tříleté prováděcí smlouvy nebo smlouvy. Zákazníci, kteří si zakoupí krytí SA na jeden rok, získají jednu třetinu uvedeného počtu kreditů na školení. Zákazníci, kteří si zakoupí krytí SA na dva roky, získají dvě třetiny uvedeného počtu kreditů na školení. </w:t>
      </w:r>
    </w:p>
    <w:p w:rsidR="00E6012F" w:rsidRDefault="00E6012F">
      <w:pPr>
        <w:pStyle w:val="ProductList-Body"/>
      </w:pPr>
    </w:p>
    <w:p w:rsidR="00E6012F" w:rsidRDefault="00CC7C08">
      <w:pPr>
        <w:pStyle w:val="ProductList-ClauseHeading"/>
      </w:pPr>
      <w:bookmarkStart w:id="363" w:name="_Sec583"/>
      <w:r>
        <w:t>E-Learning</w:t>
      </w:r>
      <w:bookmarkEnd w:id="363"/>
    </w:p>
    <w:p w:rsidR="00E6012F" w:rsidRDefault="00CC7C08">
      <w:pPr>
        <w:pStyle w:val="ProductList-Body"/>
      </w:pPr>
      <w:r>
        <w:t>Tato výhoda se pro různé aplikace, systémy a servery liší.  Oprávnění zákazníci obdrží jeden přístupový kód (pro aplikace, systémy nebo servery) na jednu opravňující prováděcí smlouvu / smlouvu. Zákazníci s krytím SA pro kvalifikující serverové produkty jsou oprávněni používat serverové e-learningové kurzy, ale nikoli obsah splňující požadavky SCORM. Zákazníci s produktem Office 365 Pro Plus</w:t>
      </w:r>
      <w:r>
        <w:fldChar w:fldCharType="begin"/>
      </w:r>
      <w:r>
        <w:instrText xml:space="preserve"> XE "Office 365 Pro Plus" </w:instrText>
      </w:r>
      <w:r>
        <w:fldChar w:fldCharType="end"/>
      </w:r>
      <w:r>
        <w:t xml:space="preserve"> jsou oprávněni používat pouze e-learningové kurzy související s hostovaným produktem Office 365 (obsah splňující požadavky SCORM není oprávněný).</w:t>
      </w:r>
    </w:p>
    <w:p w:rsidR="00E6012F" w:rsidRDefault="00E6012F">
      <w:pPr>
        <w:pStyle w:val="ProductList-Body"/>
      </w:pPr>
    </w:p>
    <w:p w:rsidR="00E6012F" w:rsidRDefault="00CC7C08">
      <w:pPr>
        <w:pStyle w:val="ProductList-Body"/>
      </w:pPr>
      <w:r>
        <w:t>Maximální počet uživatelů, pro které může zákazník použít e-learningové školení, se rovná počtu licencovaných kopií kvalifikovaných produktů, které zákazník zaregistroval do krytí SA. Zákazníci musí určit jednoho uživatele pro každou opravňující licenci. Přístup nelze převádět z jednoho uživatele na jiného.</w:t>
      </w:r>
    </w:p>
    <w:p w:rsidR="00E6012F" w:rsidRDefault="00E6012F">
      <w:pPr>
        <w:pStyle w:val="ProductList-Body"/>
      </w:pPr>
    </w:p>
    <w:p w:rsidR="00E6012F" w:rsidRDefault="00CC7C08">
      <w:pPr>
        <w:pStyle w:val="ProductList-ClauseHeading"/>
      </w:pPr>
      <w:bookmarkStart w:id="364" w:name="_Sec584"/>
      <w:r>
        <w:t>Program domácího používání</w:t>
      </w:r>
      <w:bookmarkEnd w:id="364"/>
    </w:p>
    <w:p w:rsidR="00E6012F" w:rsidRDefault="00CC7C08">
      <w:pPr>
        <w:pStyle w:val="ProductList-Body"/>
      </w:pPr>
      <w:r>
        <w:t xml:space="preserve">Zaměstnanci zákazníka, kteří jsou uživateli licencovaných kvalifikujících aplikací uvedených v tabulce níže, mohou získat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software programu domácího používání k instalaci na jedno zařízení (buďto PC nebo Mac, specifické pro zakoupený software); programy Academic Select (bez SAM), Academic Select Plus (bez SAM) a Academic Open nevytvářejí nárok na tuto výhodu.</w:t>
      </w:r>
    </w:p>
    <w:p w:rsidR="00E6012F" w:rsidRDefault="00E6012F">
      <w:pPr>
        <w:pStyle w:val="ProductList-Body"/>
      </w:pPr>
    </w:p>
    <w:p w:rsidR="00E6012F" w:rsidRDefault="00CC7C08">
      <w:pPr>
        <w:pStyle w:val="ProductList-Body"/>
      </w:pPr>
      <w:r>
        <w:t>Platnost licencí k domácímu používání vyprší s ukončením zaměstnaneckého poměru, ukončením nebo vypršením krytí SA pro kopii odpovídající aplikace pro stolní počítače, kterou zaměstnanec používá v práci, pokud zaměstnanec již není uživatelem licencované kopie softwaru, nebo pokud zaměstnanec nainstaluje nebo použije jakoukoli předchozí nebo pozdější verzi dané aplikace pro stolní počítače v souladu s licencí Programu domácího používání.</w:t>
      </w:r>
    </w:p>
    <w:p w:rsidR="00E6012F" w:rsidRDefault="00E6012F">
      <w:pPr>
        <w:pStyle w:val="ProductList-Body"/>
      </w:pPr>
    </w:p>
    <w:p w:rsidR="00E6012F" w:rsidRDefault="00CC7C08">
      <w:pPr>
        <w:pStyle w:val="ProductList-Body"/>
      </w:pPr>
      <w:r>
        <w:t>Podmínky použití softwaru Programu domácího používání jsou sjednány mezi společností Microsoft a zaměstnancem zákazníka a jsou přístupné na webu programu.</w:t>
      </w:r>
    </w:p>
    <w:p w:rsidR="00E6012F" w:rsidRDefault="00E6012F">
      <w:pPr>
        <w:pStyle w:val="ProductList-Body"/>
      </w:pPr>
    </w:p>
    <w:p w:rsidR="00E6012F" w:rsidRDefault="00CC7C08">
      <w:pPr>
        <w:pStyle w:val="ProductList-Body"/>
      </w:pPr>
      <w:r>
        <w:t>Společnost Microsoft nepřijímá žádnou odpovědnost za dodržení povinností souvisejících se zaměstnaneckými výhodami, daněmi či vykazováním zákazníka nebo jeho zaměstnanců.</w:t>
      </w:r>
    </w:p>
    <w:tbl>
      <w:tblPr>
        <w:tblStyle w:val="PURTable"/>
        <w:tblW w:w="0" w:type="dxa"/>
        <w:tblLook w:val="04A0" w:firstRow="1" w:lastRow="0" w:firstColumn="1" w:lastColumn="0" w:noHBand="0" w:noVBand="1"/>
      </w:tblPr>
      <w:tblGrid>
        <w:gridCol w:w="5363"/>
        <w:gridCol w:w="5427"/>
      </w:tblGrid>
      <w:tr w:rsidR="00E6012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Odpovídající licence programu domácího používání</w:t>
            </w:r>
          </w:p>
        </w:tc>
      </w:tr>
      <w:tr w:rsidR="00E6012F">
        <w:tc>
          <w:tcPr>
            <w:tcW w:w="60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Office Standard 2010/2013/2016</w:t>
            </w:r>
          </w:p>
          <w:p w:rsidR="00E6012F" w:rsidRDefault="00CC7C08">
            <w:pPr>
              <w:pStyle w:val="ProductList-TableBody"/>
              <w:tabs>
                <w:tab w:val="clear" w:pos="360"/>
                <w:tab w:val="clear" w:pos="720"/>
                <w:tab w:val="clear" w:pos="1080"/>
                <w:tab w:val="left" w:pos="201"/>
                <w:tab w:val="left" w:pos="403"/>
                <w:tab w:val="left" w:pos="604"/>
              </w:tabs>
            </w:pPr>
            <w:r>
              <w:t xml:space="preserve">Office Professional Plus 2010/2013/2016 </w:t>
            </w:r>
          </w:p>
          <w:p w:rsidR="00E6012F" w:rsidRDefault="00CC7C08">
            <w:pPr>
              <w:pStyle w:val="ProductList-TableBody"/>
              <w:tabs>
                <w:tab w:val="clear" w:pos="360"/>
                <w:tab w:val="clear" w:pos="720"/>
                <w:tab w:val="clear" w:pos="1080"/>
                <w:tab w:val="left" w:pos="201"/>
                <w:tab w:val="left" w:pos="403"/>
                <w:tab w:val="left" w:pos="604"/>
              </w:tabs>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Office Professional Plus 2016 HUP nebo Office 2016 for Mac Home a Business s Lync DL HUP</w:t>
            </w:r>
          </w:p>
        </w:tc>
      </w:tr>
      <w:tr w:rsidR="00E6012F">
        <w:tc>
          <w:tcPr>
            <w:tcW w:w="60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Access 2010/2013/2016</w:t>
            </w:r>
          </w:p>
          <w:p w:rsidR="00E6012F" w:rsidRDefault="00CC7C08">
            <w:pPr>
              <w:pStyle w:val="ProductList-TableBody"/>
              <w:tabs>
                <w:tab w:val="clear" w:pos="360"/>
                <w:tab w:val="clear" w:pos="720"/>
                <w:tab w:val="clear" w:pos="1080"/>
                <w:tab w:val="left" w:pos="201"/>
                <w:tab w:val="left" w:pos="403"/>
                <w:tab w:val="left" w:pos="604"/>
              </w:tabs>
            </w:pPr>
            <w:r>
              <w:t>Excel 2010/2013/2016</w:t>
            </w:r>
          </w:p>
          <w:p w:rsidR="00E6012F" w:rsidRDefault="00CC7C08">
            <w:pPr>
              <w:pStyle w:val="ProductList-TableBody"/>
              <w:tabs>
                <w:tab w:val="clear" w:pos="360"/>
                <w:tab w:val="clear" w:pos="720"/>
                <w:tab w:val="clear" w:pos="1080"/>
                <w:tab w:val="left" w:pos="201"/>
                <w:tab w:val="left" w:pos="403"/>
                <w:tab w:val="left" w:pos="604"/>
              </w:tabs>
            </w:pPr>
            <w:r>
              <w:t>PowerPoint 2010/2013/2016</w:t>
            </w:r>
          </w:p>
          <w:p w:rsidR="00E6012F" w:rsidRDefault="00CC7C08">
            <w:pPr>
              <w:pStyle w:val="ProductList-TableBody"/>
              <w:tabs>
                <w:tab w:val="clear" w:pos="360"/>
                <w:tab w:val="clear" w:pos="720"/>
                <w:tab w:val="clear" w:pos="1080"/>
                <w:tab w:val="left" w:pos="201"/>
                <w:tab w:val="left" w:pos="403"/>
                <w:tab w:val="left" w:pos="604"/>
              </w:tabs>
            </w:pPr>
            <w:r>
              <w:t>InfoPath 2010/2013/2016</w:t>
            </w:r>
          </w:p>
          <w:p w:rsidR="00E6012F" w:rsidRDefault="00CC7C08">
            <w:pPr>
              <w:pStyle w:val="ProductList-TableBody"/>
              <w:tabs>
                <w:tab w:val="clear" w:pos="360"/>
                <w:tab w:val="clear" w:pos="720"/>
                <w:tab w:val="clear" w:pos="1080"/>
                <w:tab w:val="left" w:pos="201"/>
                <w:tab w:val="left" w:pos="403"/>
                <w:tab w:val="left" w:pos="604"/>
              </w:tabs>
            </w:pPr>
            <w:r>
              <w:t>Lync 2010/2013/2015</w:t>
            </w:r>
          </w:p>
          <w:p w:rsidR="00E6012F" w:rsidRDefault="00CC7C08">
            <w:pPr>
              <w:pStyle w:val="ProductList-TableBody"/>
              <w:tabs>
                <w:tab w:val="clear" w:pos="360"/>
                <w:tab w:val="clear" w:pos="720"/>
                <w:tab w:val="clear" w:pos="1080"/>
                <w:tab w:val="left" w:pos="201"/>
                <w:tab w:val="left" w:pos="403"/>
                <w:tab w:val="left" w:pos="604"/>
              </w:tabs>
            </w:pPr>
            <w:r>
              <w:t>OneNote 2010/2013/2016</w:t>
            </w:r>
          </w:p>
          <w:p w:rsidR="00E6012F" w:rsidRDefault="00CC7C08">
            <w:pPr>
              <w:pStyle w:val="ProductList-TableBody"/>
              <w:tabs>
                <w:tab w:val="clear" w:pos="360"/>
                <w:tab w:val="clear" w:pos="720"/>
                <w:tab w:val="clear" w:pos="1080"/>
                <w:tab w:val="left" w:pos="201"/>
                <w:tab w:val="left" w:pos="403"/>
                <w:tab w:val="left" w:pos="604"/>
              </w:tabs>
            </w:pPr>
            <w:r>
              <w:t>Outlook 2010/2013/2016</w:t>
            </w:r>
          </w:p>
          <w:p w:rsidR="00E6012F" w:rsidRDefault="00CC7C08">
            <w:pPr>
              <w:pStyle w:val="ProductList-TableBody"/>
              <w:tabs>
                <w:tab w:val="clear" w:pos="360"/>
                <w:tab w:val="clear" w:pos="720"/>
                <w:tab w:val="clear" w:pos="1080"/>
                <w:tab w:val="left" w:pos="201"/>
                <w:tab w:val="left" w:pos="403"/>
                <w:tab w:val="left" w:pos="604"/>
              </w:tabs>
            </w:pPr>
            <w:r>
              <w:t>Publisher 2010/2013/2016</w:t>
            </w:r>
          </w:p>
          <w:p w:rsidR="00E6012F" w:rsidRDefault="00CC7C08">
            <w:pPr>
              <w:pStyle w:val="ProductList-TableBody"/>
              <w:tabs>
                <w:tab w:val="clear" w:pos="360"/>
                <w:tab w:val="clear" w:pos="720"/>
                <w:tab w:val="clear" w:pos="1080"/>
                <w:tab w:val="left" w:pos="201"/>
                <w:tab w:val="left" w:pos="403"/>
                <w:tab w:val="left" w:pos="604"/>
              </w:tabs>
            </w:pPr>
            <w:r>
              <w:t>Skype for Business Server 2015</w:t>
            </w:r>
          </w:p>
          <w:p w:rsidR="00E6012F" w:rsidRDefault="00CC7C08">
            <w:pPr>
              <w:pStyle w:val="ProductList-TableBody"/>
              <w:tabs>
                <w:tab w:val="clear" w:pos="360"/>
                <w:tab w:val="clear" w:pos="720"/>
                <w:tab w:val="clear" w:pos="1080"/>
                <w:tab w:val="left" w:pos="201"/>
                <w:tab w:val="left" w:pos="403"/>
                <w:tab w:val="left" w:pos="604"/>
              </w:tabs>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Office Professional Plus 2016 HUP nebo Office 2016 for Mac Home a Business s Lync DL HUP </w:t>
            </w:r>
          </w:p>
        </w:tc>
      </w:tr>
      <w:tr w:rsidR="00E6012F">
        <w:tc>
          <w:tcPr>
            <w:tcW w:w="60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Visio Standard 2010/2013/2016 </w:t>
            </w:r>
          </w:p>
          <w:p w:rsidR="00E6012F" w:rsidRDefault="00CC7C08">
            <w:pPr>
              <w:pStyle w:val="ProductList-TableBody"/>
              <w:tabs>
                <w:tab w:val="clear" w:pos="360"/>
                <w:tab w:val="clear" w:pos="720"/>
                <w:tab w:val="clear" w:pos="1080"/>
                <w:tab w:val="left" w:pos="201"/>
                <w:tab w:val="left" w:pos="403"/>
                <w:tab w:val="left" w:pos="604"/>
              </w:tabs>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Visio Professional 2016 HUP</w:t>
            </w:r>
          </w:p>
        </w:tc>
      </w:tr>
      <w:tr w:rsidR="00E6012F">
        <w:tc>
          <w:tcPr>
            <w:tcW w:w="60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Project Standard 2010/2013/2016</w:t>
            </w:r>
          </w:p>
          <w:p w:rsidR="00E6012F" w:rsidRDefault="00CC7C08">
            <w:pPr>
              <w:pStyle w:val="ProductList-TableBody"/>
              <w:tabs>
                <w:tab w:val="clear" w:pos="360"/>
                <w:tab w:val="clear" w:pos="720"/>
                <w:tab w:val="clear" w:pos="1080"/>
                <w:tab w:val="left" w:pos="201"/>
                <w:tab w:val="left" w:pos="403"/>
                <w:tab w:val="left" w:pos="604"/>
              </w:tabs>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Project Professional 2016 HUP</w:t>
            </w:r>
          </w:p>
        </w:tc>
      </w:tr>
    </w:tbl>
    <w:p w:rsidR="00E6012F" w:rsidRDefault="00CC7C08">
      <w:pPr>
        <w:pStyle w:val="ProductList-Body"/>
      </w:pPr>
      <w:r>
        <w:rPr>
          <w:i/>
        </w:rPr>
        <w:t>Další informace, včetně informací o budoucí dostupnosti dalšího softwaru programu domácího používání, viz</w:t>
      </w:r>
    </w:p>
    <w:p w:rsidR="00E6012F" w:rsidRDefault="00CD4EBE">
      <w:pPr>
        <w:pStyle w:val="ProductList-Body"/>
      </w:pPr>
      <w:hyperlink r:id="rId136">
        <w:r w:rsidR="00CC7C08">
          <w:rPr>
            <w:i/>
          </w:rPr>
          <w:t>http://www.microsoft.com/licensing</w:t>
        </w:r>
      </w:hyperlink>
      <w:r w:rsidR="00CC7C08">
        <w:rPr>
          <w:i/>
        </w:rPr>
        <w:t>.</w:t>
      </w:r>
    </w:p>
    <w:p w:rsidR="00E6012F" w:rsidRDefault="00E6012F">
      <w:pPr>
        <w:pStyle w:val="ProductList-Body"/>
      </w:pPr>
    </w:p>
    <w:p w:rsidR="00E6012F" w:rsidRDefault="00CC7C08">
      <w:pPr>
        <w:pStyle w:val="ProductList-Body"/>
      </w:pPr>
      <w:r>
        <w:t>Společnost Microsoft je oprávněna ukončit účast zákazníka v Programu domácího používání, a to ihned a bez oznámení, v souvislosti s neoprávněným přístupem k webu Programu domácího používání nebo licencováním prostřednictvím tohoto webu ve spojení s programovým kódem daného zákazníka.</w:t>
      </w:r>
    </w:p>
    <w:p w:rsidR="00E6012F" w:rsidRDefault="00E6012F">
      <w:pPr>
        <w:pStyle w:val="ProductList-Body"/>
        <w:jc w:val="right"/>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CC7C08">
      <w:pPr>
        <w:pStyle w:val="ProductList-ClauseHeading"/>
      </w:pPr>
      <w:bookmarkStart w:id="365" w:name="_Sec585"/>
      <w:r>
        <w:t>Nepřetržitá podpora řešení problémů</w:t>
      </w:r>
      <w:bookmarkEnd w:id="365"/>
    </w:p>
    <w:p w:rsidR="00E6012F" w:rsidRDefault="00CC7C08">
      <w:pPr>
        <w:pStyle w:val="ProductList-Body"/>
      </w:pPr>
      <w:r>
        <w:t xml:space="preserve">Na nepřetržitou podporu řešení problémů mají nárok zákazníci (mimo zákazníků se smlouvami Academic Select, Select Plus for Academic, Academic Open License, Campus a School a Open Value Subscription – řešení ve vzdělávání) s krytím SA. </w:t>
      </w:r>
    </w:p>
    <w:p w:rsidR="00E6012F" w:rsidRDefault="00E6012F">
      <w:pPr>
        <w:pStyle w:val="ProductList-Body"/>
      </w:pPr>
    </w:p>
    <w:p w:rsidR="00E6012F" w:rsidRDefault="00CC7C08">
      <w:pPr>
        <w:pStyle w:val="ProductList-Body"/>
      </w:pPr>
      <w:r>
        <w:t xml:space="preserve">Nepřetržitá podpora řešení problémů poskytuje pomoc při problémech s určitými symptomy, ke kterým dojde během užívání produktů společnosti Microsoft. Společnost Microsoft vynaloží veškeré úsilí, aby zákazníkovi pomohla s žádostmi o podporu, a to způsobem konzistentním se zásadami produktové podpory společnosti Microsoft. Společnost Microsoft si vyhrazuje právo odmítnout nepřiměřené žádosti o služby podpory a může zákazníky odkázat na dodatečnou smlouvu SLA, za kterou může být účtován dodatečný poplatek. </w:t>
      </w:r>
    </w:p>
    <w:p w:rsidR="00E6012F" w:rsidRDefault="00E6012F">
      <w:pPr>
        <w:pStyle w:val="ProductList-Body"/>
      </w:pPr>
    </w:p>
    <w:p w:rsidR="00E6012F" w:rsidRDefault="00CC7C08">
      <w:pPr>
        <w:pStyle w:val="ProductList-Body"/>
      </w:pPr>
      <w:r>
        <w:t xml:space="preserve">Produkty, které jsou momentálně zahrnuty do standardní podpory podle popisu v zásadách životního cyklu podpory společnosti Microsoft, mají nárok na nepřetržitou podporu řešení problémů. Společnost Microsoft může přidat podporu pro nové produkty nebo ukončit podporu stávajících produktů. Společnost Microsoft upozorní zákazníka, jestliže nebude moci poskytnout podporu pro zákazníkovu implementaci jejích produktů. Jestliže zákazník neupraví produkty, jež využívá, do 30 dnů po obdržení příslušného sdělení tak, aby pro ně bylo možné podporu účinně poskytnout, společnost Microsoft nebude povinna pro tyto produkty poskytovat další služby podpory. </w:t>
      </w:r>
    </w:p>
    <w:p w:rsidR="00E6012F" w:rsidRDefault="00E6012F">
      <w:pPr>
        <w:pStyle w:val="ProductList-Body"/>
      </w:pPr>
    </w:p>
    <w:p w:rsidR="00E6012F" w:rsidRDefault="00CC7C08">
      <w:pPr>
        <w:pStyle w:val="ProductList-Body"/>
      </w:pPr>
      <w: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(„opravy hotfix“) v reakci na žádost o podporu při odstranění problému. Opravy hotfix jsou určeny k řešení konkrétních problémů zákazníka a nejsou testovány na regresi.</w:t>
      </w:r>
    </w:p>
    <w:p w:rsidR="00E6012F" w:rsidRDefault="00E6012F">
      <w:pPr>
        <w:pStyle w:val="ProductList-Body"/>
      </w:pPr>
    </w:p>
    <w:p w:rsidR="00E6012F" w:rsidRDefault="00CC7C08">
      <w:pPr>
        <w:pStyle w:val="ProductList-SubClauseHeading"/>
      </w:pPr>
      <w:r>
        <w:t>Udělení incidentů telefonické podpory</w:t>
      </w:r>
    </w:p>
    <w:p w:rsidR="00E6012F" w:rsidRDefault="00CC7C08">
      <w:pPr>
        <w:pStyle w:val="ProductList-BodyIndented"/>
      </w:pPr>
      <w:r>
        <w:t>Počet povolených 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smlouvy Select nebo Enterprise, registrace Select Plus, smlouvy Open Value nebo autorizačního čísla Open License. Za každý výdaj pro krytí SA pro server nebo CAL ve výši minimálně 20 000 USD přidělí společnost Microsoft jeden incident. Za každý výdaj pro krytí SA pro kategorie systémů nebo aplikací ve výši minimálně 200 000 USD přidělí společnost Microsoft jeden incident. Tabulka níže udává přibližné ekvivalenty měny pro udělení na základě výdajů za krytí SA pro smlouvy založené na jiných měnách než USD. Z důvodu fluktuace směnných kurzů se tato tabulka může změnit.</w:t>
      </w:r>
    </w:p>
    <w:tbl>
      <w:tblPr>
        <w:tblStyle w:val="PURTable0"/>
        <w:tblW w:w="0" w:type="dxa"/>
        <w:tblLook w:val="04A0" w:firstRow="1" w:lastRow="0" w:firstColumn="1" w:lastColumn="0" w:noHBand="0" w:noVBand="1"/>
      </w:tblPr>
      <w:tblGrid>
        <w:gridCol w:w="2615"/>
        <w:gridCol w:w="2510"/>
        <w:gridCol w:w="2652"/>
        <w:gridCol w:w="2653"/>
      </w:tblGrid>
      <w:tr w:rsidR="00E6012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IW / klient – Přírůstky udělení incidentů</w:t>
            </w:r>
          </w:p>
        </w:tc>
      </w:tr>
      <w:tr w:rsidR="00E6012F">
        <w:tc>
          <w:tcPr>
            <w:tcW w:w="29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Americký dolar</w:t>
            </w:r>
          </w:p>
        </w:tc>
        <w:tc>
          <w:tcPr>
            <w:tcW w:w="29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USD</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$20,000</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$200,000</w:t>
            </w:r>
          </w:p>
        </w:tc>
      </w:tr>
      <w:tr w:rsidR="00E6012F">
        <w:tc>
          <w:tcPr>
            <w:tcW w:w="29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Australský dolar</w:t>
            </w:r>
          </w:p>
        </w:tc>
        <w:tc>
          <w:tcPr>
            <w:tcW w:w="29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AUD</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30,000</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300,000</w:t>
            </w:r>
          </w:p>
        </w:tc>
      </w:tr>
      <w:tr w:rsidR="00E6012F">
        <w:tc>
          <w:tcPr>
            <w:tcW w:w="29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Kanadský dolar</w:t>
            </w:r>
          </w:p>
        </w:tc>
        <w:tc>
          <w:tcPr>
            <w:tcW w:w="29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CAD</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27,000</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270,000</w:t>
            </w:r>
          </w:p>
        </w:tc>
      </w:tr>
      <w:tr w:rsidR="00E6012F">
        <w:tc>
          <w:tcPr>
            <w:tcW w:w="29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Švýcarský frank</w:t>
            </w:r>
          </w:p>
        </w:tc>
        <w:tc>
          <w:tcPr>
            <w:tcW w:w="29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CHF</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 Fr. 33,000</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 Fr. 330,000</w:t>
            </w:r>
          </w:p>
        </w:tc>
      </w:tr>
      <w:tr w:rsidR="00E6012F">
        <w:tc>
          <w:tcPr>
            <w:tcW w:w="29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Čínský renminbi</w:t>
            </w:r>
          </w:p>
        </w:tc>
        <w:tc>
          <w:tcPr>
            <w:tcW w:w="29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CNY</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165 000 CRC</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1 650 000 CRC</w:t>
            </w:r>
          </w:p>
        </w:tc>
      </w:tr>
      <w:tr w:rsidR="00E6012F">
        <w:tc>
          <w:tcPr>
            <w:tcW w:w="29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Dánská koruna</w:t>
            </w:r>
          </w:p>
        </w:tc>
        <w:tc>
          <w:tcPr>
            <w:tcW w:w="29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DKK</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160 000 kr</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1 600 000 kr</w:t>
            </w:r>
          </w:p>
        </w:tc>
      </w:tr>
      <w:tr w:rsidR="00E6012F">
        <w:tc>
          <w:tcPr>
            <w:tcW w:w="29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Euro</w:t>
            </w:r>
          </w:p>
        </w:tc>
        <w:tc>
          <w:tcPr>
            <w:tcW w:w="29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EUR</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21,500</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215,000</w:t>
            </w:r>
          </w:p>
        </w:tc>
      </w:tr>
      <w:tr w:rsidR="00E6012F">
        <w:tc>
          <w:tcPr>
            <w:tcW w:w="29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Anglická libra</w:t>
            </w:r>
          </w:p>
        </w:tc>
        <w:tc>
          <w:tcPr>
            <w:tcW w:w="29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GBP</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£13,500</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£135,000</w:t>
            </w:r>
          </w:p>
        </w:tc>
      </w:tr>
      <w:tr w:rsidR="00E6012F">
        <w:tc>
          <w:tcPr>
            <w:tcW w:w="29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JPY</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24 000 000 JPY</w:t>
            </w:r>
          </w:p>
        </w:tc>
      </w:tr>
      <w:tr w:rsidR="00E6012F">
        <w:tc>
          <w:tcPr>
            <w:tcW w:w="29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Korejský won</w:t>
            </w:r>
          </w:p>
        </w:tc>
        <w:tc>
          <w:tcPr>
            <w:tcW w:w="29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KRW</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240 000 000 KWD</w:t>
            </w:r>
          </w:p>
        </w:tc>
      </w:tr>
      <w:tr w:rsidR="00E6012F">
        <w:tc>
          <w:tcPr>
            <w:tcW w:w="29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Norská koruna</w:t>
            </w:r>
          </w:p>
        </w:tc>
        <w:tc>
          <w:tcPr>
            <w:tcW w:w="29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NOK</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165 000 kr</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1 650 000 kr</w:t>
            </w:r>
          </w:p>
        </w:tc>
      </w:tr>
      <w:tr w:rsidR="00E6012F">
        <w:tc>
          <w:tcPr>
            <w:tcW w:w="29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NZD</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35,000</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350,000</w:t>
            </w:r>
          </w:p>
        </w:tc>
      </w:tr>
      <w:tr w:rsidR="00E6012F">
        <w:tc>
          <w:tcPr>
            <w:tcW w:w="29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Švédská koruna</w:t>
            </w:r>
          </w:p>
        </w:tc>
        <w:tc>
          <w:tcPr>
            <w:tcW w:w="29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SEK</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200 000 kr</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2 000 000 kr</w:t>
            </w:r>
          </w:p>
        </w:tc>
      </w:tr>
      <w:tr w:rsidR="00E6012F">
        <w:tc>
          <w:tcPr>
            <w:tcW w:w="29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TWD</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700 000 NTD</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7 000 000 NTD</w:t>
            </w:r>
          </w:p>
        </w:tc>
      </w:tr>
      <w:tr w:rsidR="00E6012F">
        <w:tc>
          <w:tcPr>
            <w:tcW w:w="29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Indická rupie</w:t>
            </w:r>
          </w:p>
        </w:tc>
        <w:tc>
          <w:tcPr>
            <w:tcW w:w="29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INR</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10 000 000 INR</w:t>
            </w:r>
          </w:p>
        </w:tc>
      </w:tr>
      <w:tr w:rsidR="00E6012F">
        <w:tc>
          <w:tcPr>
            <w:tcW w:w="29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Ruský rubl</w:t>
            </w:r>
          </w:p>
        </w:tc>
        <w:tc>
          <w:tcPr>
            <w:tcW w:w="29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RUB</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660 000 RUB</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6 600 000 RUB</w:t>
            </w:r>
          </w:p>
        </w:tc>
      </w:tr>
    </w:tbl>
    <w:p w:rsidR="00E6012F" w:rsidRDefault="00E6012F">
      <w:pPr>
        <w:pStyle w:val="ProductList-BodyIndented"/>
        <w:ind w:left="720"/>
      </w:pPr>
    </w:p>
    <w:p w:rsidR="00E6012F" w:rsidRDefault="00CC7C08">
      <w:pPr>
        <w:pStyle w:val="ProductList-BodyIndented"/>
      </w:pPr>
      <w:r>
        <w:t>Nevyužité incidenty telefonické podpory vyprší současně s uplynutím doby účinnosti krytí SA. Incidenty telefonické podpory nelze převádět mezi jednotlivými prováděcími smlouvami a smlouvami.</w:t>
      </w:r>
    </w:p>
    <w:p w:rsidR="00E6012F" w:rsidRDefault="00E6012F">
      <w:pPr>
        <w:pStyle w:val="ProductList-BodyIndented"/>
      </w:pPr>
    </w:p>
    <w:p w:rsidR="00E6012F" w:rsidRDefault="00CC7C08">
      <w:pPr>
        <w:pStyle w:val="ProductList-BodyIndented"/>
      </w:pPr>
      <w:r>
        <w:t xml:space="preserve">Přístup k místní telefonické podpoře je k dispozici během pracovní doby uvedené na webu </w:t>
      </w:r>
      <w:hyperlink r:id="rId137">
        <w:r>
          <w:rPr>
            <w:color w:val="00467F"/>
            <w:u w:val="single"/>
          </w:rPr>
          <w:t>http://support.microsoft.com/gp/saphone</w:t>
        </w:r>
      </w:hyperlink>
      <w:r>
        <w:t>.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rsidR="00E6012F" w:rsidRDefault="00E6012F">
      <w:pPr>
        <w:pStyle w:val="ProductList-BodyIndented"/>
        <w:ind w:left="720"/>
      </w:pPr>
    </w:p>
    <w:p w:rsidR="00E6012F" w:rsidRDefault="00CC7C08">
      <w:pPr>
        <w:pStyle w:val="ProductList-SubClauseHeading"/>
      </w:pPr>
      <w:r>
        <w:t>Webové incidenty</w:t>
      </w:r>
    </w:p>
    <w:p w:rsidR="00E6012F" w:rsidRDefault="00CC7C08">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zahrnutými do krytí SA mají dle potřeby přístup ke službám elektronické webové podpory řešení problémů. Přístup k webům elektronické podpory je k dispozici 24 hodin denně, 7 dní v týdnu; odpovědi však budou poskytovány během pracovní doby. Incidenty inicializované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se nezapočítávají do dostupného zůstatku telefonických incidentů, pokud se v řešení pokračuje na webu, e-mailem nebo jinými elektronickými prostředky.</w:t>
      </w:r>
    </w:p>
    <w:p w:rsidR="00E6012F" w:rsidRDefault="00E6012F">
      <w:pPr>
        <w:pStyle w:val="ProductList-BodyIndented"/>
      </w:pPr>
    </w:p>
    <w:p w:rsidR="00E6012F" w:rsidRDefault="00CC7C08">
      <w:pPr>
        <w:pStyle w:val="ProductList-BodyIndented"/>
      </w:pPr>
      <w:r>
        <w:t xml:space="preserve">V případě incidentů webové podpory je pro serverový software a související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problémů pouze pro tyto licencované kopie serverového softwaru zahrnuté do krytí SA.</w:t>
      </w:r>
    </w:p>
    <w:p w:rsidR="00E6012F" w:rsidRDefault="00E6012F">
      <w:pPr>
        <w:pStyle w:val="ProductList-BodyIndented"/>
        <w:ind w:left="720"/>
      </w:pPr>
    </w:p>
    <w:p w:rsidR="00E6012F" w:rsidRDefault="00CC7C08">
      <w:pPr>
        <w:pStyle w:val="ProductList-SubClauseHeading"/>
      </w:pPr>
      <w:r>
        <w:t>Kontakty podpory</w:t>
      </w:r>
    </w:p>
    <w:p w:rsidR="00E6012F" w:rsidRDefault="00CC7C08">
      <w:pPr>
        <w:pStyle w:val="ProductList-BodyIndented"/>
      </w:pPr>
      <w:r>
        <w:t>Počet povolených kontaktů podpory se liší podle multilicenčního programu a počtu licencí, na které se vztahuje krytí SA; viz níže. Kontakty musí být definované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51"/>
        <w:gridCol w:w="1479"/>
        <w:gridCol w:w="1480"/>
        <w:gridCol w:w="1480"/>
        <w:gridCol w:w="1480"/>
        <w:gridCol w:w="1480"/>
        <w:gridCol w:w="1480"/>
      </w:tblGrid>
      <w:tr w:rsidR="00E6012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S/S+: EA úroveň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S/S+: EA úroveň D</w:t>
            </w:r>
          </w:p>
        </w:tc>
      </w:tr>
      <w:tr w:rsidR="00E6012F">
        <w:tc>
          <w:tcPr>
            <w:tcW w:w="17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Počet kontaktů telefonní podpory řešení problémů</w:t>
            </w:r>
          </w:p>
        </w:tc>
        <w:tc>
          <w:tcPr>
            <w:tcW w:w="17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Dle potřeby</w:t>
            </w:r>
          </w:p>
        </w:tc>
      </w:tr>
      <w:tr w:rsidR="00E6012F">
        <w:tc>
          <w:tcPr>
            <w:tcW w:w="17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Počet kontaktů autorizované webové podpory</w:t>
            </w:r>
          </w:p>
        </w:tc>
        <w:tc>
          <w:tcPr>
            <w:tcW w:w="17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NA</w:t>
            </w:r>
          </w:p>
        </w:tc>
        <w:tc>
          <w:tcPr>
            <w:tcW w:w="17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1</w:t>
            </w:r>
          </w:p>
        </w:tc>
        <w:tc>
          <w:tcPr>
            <w:tcW w:w="17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2</w:t>
            </w:r>
          </w:p>
        </w:tc>
        <w:tc>
          <w:tcPr>
            <w:tcW w:w="17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3</w:t>
            </w:r>
          </w:p>
        </w:tc>
        <w:tc>
          <w:tcPr>
            <w:tcW w:w="17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8</w:t>
            </w:r>
          </w:p>
        </w:tc>
        <w:tc>
          <w:tcPr>
            <w:tcW w:w="17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16</w:t>
            </w:r>
          </w:p>
        </w:tc>
      </w:tr>
    </w:tbl>
    <w:p w:rsidR="00E6012F" w:rsidRDefault="00E6012F">
      <w:pPr>
        <w:pStyle w:val="ProductList-BodyIndented"/>
      </w:pPr>
    </w:p>
    <w:p w:rsidR="00E6012F" w:rsidRDefault="00CC7C08">
      <w:pPr>
        <w:pStyle w:val="ProductList-SubClauseHeading"/>
      </w:pPr>
      <w:r>
        <w:t>Úroveň služby pro zákazníky Software Assurance</w:t>
      </w:r>
    </w:p>
    <w:p w:rsidR="00E6012F" w:rsidRDefault="00CC7C08">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19"/>
        <w:gridCol w:w="2627"/>
        <w:gridCol w:w="2621"/>
        <w:gridCol w:w="2663"/>
      </w:tblGrid>
      <w:tr w:rsidR="00E6012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Očekávaná reakce zákazníka</w:t>
            </w:r>
          </w:p>
        </w:tc>
      </w:tr>
      <w:tr w:rsidR="00E6012F">
        <w:tc>
          <w:tcPr>
            <w:tcW w:w="29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Kritický dopad na firmu: </w:t>
            </w:r>
          </w:p>
          <w:p w:rsidR="00E6012F" w:rsidRDefault="00CC7C08">
            <w:pPr>
              <w:pStyle w:val="ProductList-TableBody"/>
              <w:tabs>
                <w:tab w:val="clear" w:pos="360"/>
                <w:tab w:val="clear" w:pos="720"/>
                <w:tab w:val="clear" w:pos="1080"/>
                <w:tab w:val="left" w:pos="201"/>
                <w:tab w:val="left" w:pos="403"/>
                <w:tab w:val="left" w:pos="604"/>
              </w:tabs>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První telefonická reakce během 2 hodin podle nabídky podpory</w:t>
            </w:r>
          </w:p>
          <w:p w:rsidR="00E6012F" w:rsidRDefault="00CC7C08">
            <w:pPr>
              <w:pStyle w:val="ProductList-TableBody"/>
              <w:tabs>
                <w:tab w:val="clear" w:pos="360"/>
                <w:tab w:val="clear" w:pos="720"/>
                <w:tab w:val="clear" w:pos="1080"/>
                <w:tab w:val="left" w:pos="201"/>
                <w:tab w:val="left" w:pos="403"/>
                <w:tab w:val="left" w:pos="604"/>
              </w:tabs>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Přiřazení příslušných zaměstnanců, aby bylo možné zajistit nepřetržitou pohotovost2</w:t>
            </w:r>
          </w:p>
          <w:p w:rsidR="00E6012F" w:rsidRDefault="00CC7C08">
            <w:pPr>
              <w:pStyle w:val="ProductList-TableBody"/>
              <w:tabs>
                <w:tab w:val="clear" w:pos="360"/>
                <w:tab w:val="clear" w:pos="720"/>
                <w:tab w:val="clear" w:pos="1080"/>
                <w:tab w:val="left" w:pos="201"/>
                <w:tab w:val="left" w:pos="403"/>
                <w:tab w:val="left" w:pos="604"/>
              </w:tabs>
            </w:pPr>
            <w:r>
              <w:t>Rychlý přístup a reakce osoby s oprávněním k řízení změn</w:t>
            </w:r>
          </w:p>
          <w:p w:rsidR="00E6012F" w:rsidRDefault="00CC7C08">
            <w:pPr>
              <w:pStyle w:val="ProductList-TableBody"/>
              <w:tabs>
                <w:tab w:val="clear" w:pos="360"/>
                <w:tab w:val="clear" w:pos="720"/>
                <w:tab w:val="clear" w:pos="1080"/>
                <w:tab w:val="left" w:pos="201"/>
                <w:tab w:val="left" w:pos="403"/>
                <w:tab w:val="left" w:pos="604"/>
              </w:tabs>
            </w:pPr>
            <w:r>
              <w:t>Oznámení situace vašemu managementu</w:t>
            </w:r>
          </w:p>
        </w:tc>
      </w:tr>
      <w:tr w:rsidR="00E6012F">
        <w:tc>
          <w:tcPr>
            <w:tcW w:w="29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Střední dopad na firmu: </w:t>
            </w:r>
          </w:p>
          <w:p w:rsidR="00E6012F" w:rsidRDefault="00CC7C08">
            <w:pPr>
              <w:pStyle w:val="ProductList-TableBody"/>
              <w:tabs>
                <w:tab w:val="clear" w:pos="360"/>
                <w:tab w:val="clear" w:pos="720"/>
                <w:tab w:val="clear" w:pos="1080"/>
                <w:tab w:val="left" w:pos="201"/>
                <w:tab w:val="left" w:pos="403"/>
                <w:tab w:val="left" w:pos="604"/>
              </w:tabs>
            </w:pPr>
            <w:r>
              <w:t>Podnik zákazníka utrpí mírnou ztrátu nebo zhoršení kvality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První telefonická reakce během 4 hodin podle nabídky podpory</w:t>
            </w:r>
          </w:p>
          <w:p w:rsidR="00E6012F" w:rsidRDefault="00CC7C08">
            <w:pPr>
              <w:pStyle w:val="ProductList-TableBody"/>
              <w:tabs>
                <w:tab w:val="clear" w:pos="360"/>
                <w:tab w:val="clear" w:pos="720"/>
                <w:tab w:val="clear" w:pos="1080"/>
                <w:tab w:val="left" w:pos="201"/>
                <w:tab w:val="left" w:pos="403"/>
                <w:tab w:val="left" w:pos="604"/>
              </w:tabs>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Přiřazení příslušných zaměstnanců, aby bylo možné zajistit činnost během pracovní doby</w:t>
            </w:r>
          </w:p>
          <w:p w:rsidR="00E6012F" w:rsidRDefault="00CC7C08">
            <w:pPr>
              <w:pStyle w:val="ProductList-TableBody"/>
              <w:tabs>
                <w:tab w:val="clear" w:pos="360"/>
                <w:tab w:val="clear" w:pos="720"/>
                <w:tab w:val="clear" w:pos="1080"/>
                <w:tab w:val="left" w:pos="201"/>
                <w:tab w:val="left" w:pos="403"/>
                <w:tab w:val="left" w:pos="604"/>
              </w:tabs>
            </w:pPr>
            <w:r>
              <w:t>Přístup a reakce osoby s oprávněním k řízení změn do 4 pracovních hodin</w:t>
            </w:r>
          </w:p>
        </w:tc>
      </w:tr>
      <w:tr w:rsidR="00E6012F">
        <w:tc>
          <w:tcPr>
            <w:tcW w:w="29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Minimální dopad na firmu: </w:t>
            </w:r>
          </w:p>
          <w:p w:rsidR="00E6012F" w:rsidRDefault="00CC7C08">
            <w:pPr>
              <w:pStyle w:val="ProductList-TableBody"/>
              <w:tabs>
                <w:tab w:val="clear" w:pos="360"/>
                <w:tab w:val="clear" w:pos="720"/>
                <w:tab w:val="clear" w:pos="1080"/>
                <w:tab w:val="left" w:pos="201"/>
                <w:tab w:val="left" w:pos="403"/>
                <w:tab w:val="left" w:pos="604"/>
              </w:tabs>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První telefonická reakce během jednoho pracovního dne podle nabídky podpory</w:t>
            </w:r>
          </w:p>
          <w:p w:rsidR="00E6012F" w:rsidRDefault="00CC7C08">
            <w:pPr>
              <w:pStyle w:val="ProductList-TableBody"/>
              <w:tabs>
                <w:tab w:val="clear" w:pos="360"/>
                <w:tab w:val="clear" w:pos="720"/>
                <w:tab w:val="clear" w:pos="1080"/>
                <w:tab w:val="left" w:pos="201"/>
                <w:tab w:val="left" w:pos="403"/>
                <w:tab w:val="left" w:pos="604"/>
              </w:tabs>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Přesné kontaktní údaje vlastníka případu</w:t>
            </w:r>
          </w:p>
          <w:p w:rsidR="00E6012F" w:rsidRDefault="00CC7C08">
            <w:pPr>
              <w:pStyle w:val="ProductList-TableBody"/>
              <w:tabs>
                <w:tab w:val="clear" w:pos="360"/>
                <w:tab w:val="clear" w:pos="720"/>
                <w:tab w:val="clear" w:pos="1080"/>
                <w:tab w:val="left" w:pos="201"/>
                <w:tab w:val="left" w:pos="403"/>
                <w:tab w:val="left" w:pos="604"/>
              </w:tabs>
            </w:pPr>
            <w:r>
              <w:t>Reakce do jednoho pracovního dne.</w:t>
            </w:r>
          </w:p>
        </w:tc>
      </w:tr>
    </w:tbl>
    <w:p w:rsidR="00E6012F" w:rsidRDefault="00CC7C08">
      <w:pPr>
        <w:pStyle w:val="ProductList-BodyIndented"/>
      </w:pPr>
      <w:r>
        <w:rPr>
          <w:i/>
        </w:rPr>
        <w:t>1 U zástupce společnosti Microsoft zjistíte místní pracovní dobu.</w:t>
      </w:r>
    </w:p>
    <w:p w:rsidR="00E6012F" w:rsidRDefault="00CC7C08">
      <w:pPr>
        <w:pStyle w:val="ProductList-BodyIndented"/>
      </w:pPr>
      <w:r>
        <w:rPr>
          <w:i/>
        </w:rPr>
        <w:t>2 Pokud zákazník nezajistí dostatečný počet zaměstnanců nebo nebude dostatečně reagovat, aby společnost Microsoft mohla pokračovat v řešení problému, může být společnost Microsoft nucena snížit stupeň závažnosti.</w:t>
      </w:r>
    </w:p>
    <w:p w:rsidR="00E6012F" w:rsidRDefault="00E6012F">
      <w:pPr>
        <w:pStyle w:val="ProductList-BodyIndented"/>
        <w:ind w:left="720"/>
      </w:pPr>
    </w:p>
    <w:p w:rsidR="00E6012F" w:rsidRDefault="00CC7C08">
      <w:pPr>
        <w:pStyle w:val="ProductList-SubClauseHeading"/>
      </w:pPr>
      <w:r>
        <w:t>Převod incidentů nepřetržité podpory řešení problémů pro krytí SA na služby podpory Premier Support.</w:t>
      </w:r>
    </w:p>
    <w:p w:rsidR="00E6012F" w:rsidRDefault="00CC7C08">
      <w:pPr>
        <w:pStyle w:val="ProductList-BodyIndented"/>
      </w:pPr>
      <w:r>
        <w:t>Zákazníci mohou převádět incidenty nepřetržité podpory řešení problémů SA (incidenty SA PRS nebo „SAB“) na hodiny podpory Premier Problem Resolution Support (PRS) nebo hodiny vyhrazeného technika podpory (DSE) (platné pouze pro reaktivní činnost podpory).</w:t>
      </w:r>
    </w:p>
    <w:p w:rsidR="00E6012F" w:rsidRDefault="00E6012F">
      <w:pPr>
        <w:pStyle w:val="ProductList-BodyIndented"/>
      </w:pPr>
    </w:p>
    <w:p w:rsidR="00E6012F" w:rsidRDefault="00CC7C08">
      <w:pPr>
        <w:pStyle w:val="ProductList-BodyIndented"/>
      </w:pPr>
      <w:r>
        <w:t>Tyto služby jsou určeny k používání podle plánu Premier Service v okamžiku převodu. Převod vychází z výpočtu místní sazby, který poskytne tým účtu Premier Account. Než bude možné převést incidenty SA PRS, může být vyžadováno, aby si zákazníci zakoupili další hodiny správy účtu podpory. Incidenty SA PRS, které jsou převedeny na podporu Premier, jsou považovány za hodiny podpory řešení problémů Premier a vztahuje se na ně popis sužeb Premier. Po převedení nelze incidenty vrátit zpět do přídělu krytí SA zákazníka.</w:t>
      </w:r>
    </w:p>
    <w:p w:rsidR="00E6012F" w:rsidRDefault="00E6012F">
      <w:pPr>
        <w:pStyle w:val="ProductList-BodyIndented"/>
        <w:ind w:left="720"/>
      </w:pPr>
    </w:p>
    <w:p w:rsidR="00E6012F" w:rsidRDefault="00CC7C08">
      <w:pPr>
        <w:pStyle w:val="ProductList-SubClauseHeading"/>
      </w:pPr>
      <w:r>
        <w:t>Další obchodní ustanovení</w:t>
      </w:r>
    </w:p>
    <w:p w:rsidR="00E6012F" w:rsidRDefault="00CC7C08">
      <w:pPr>
        <w:pStyle w:val="ProductList-BodyIndented"/>
      </w:pPr>
      <w:r>
        <w:t>Výdaje za krytí SA nelze kombinovat v rámci prováděcích smluv Select nebo Enterprise, registrací Select Plus ani smluv Open Value pro účely kvalifikace k dalším udělením. Výdaje v rámci každé prováděcí smlouvy nebo smlouvy budou využity k určení udělení pro danou prováděcí smlouvu nebo smlouvu.</w:t>
      </w:r>
    </w:p>
    <w:p w:rsidR="00E6012F" w:rsidRDefault="00E6012F">
      <w:pPr>
        <w:pStyle w:val="ProductList-BodyIndented"/>
      </w:pPr>
    </w:p>
    <w:p w:rsidR="00E6012F" w:rsidRDefault="00CC7C08">
      <w:pPr>
        <w:pStyle w:val="ProductList-BodyIndented"/>
      </w:pPr>
      <w:r>
        <w:t xml:space="preserve">Snížení výdajů za krytí SA v důsledku vrácení nebo jiných změn fakturace, je-li povoleno, může způsobit ztrátu nároku na podporu nebo udělení incidentů podpory během aktuálních nebo budoucích období udělení. </w:t>
      </w:r>
    </w:p>
    <w:p w:rsidR="00E6012F" w:rsidRDefault="00E6012F">
      <w:pPr>
        <w:pStyle w:val="ProductList-BodyIndented"/>
        <w:ind w:left="720"/>
      </w:pPr>
    </w:p>
    <w:p w:rsidR="00E6012F" w:rsidRDefault="00CC7C08">
      <w:pPr>
        <w:pStyle w:val="ProductList-SubClauseHeading"/>
      </w:pPr>
      <w:r>
        <w:t>Neomezená nepřetržitá podpora řešení problémů</w:t>
      </w:r>
    </w:p>
    <w:p w:rsidR="00E6012F" w:rsidRDefault="00CC7C08">
      <w:pPr>
        <w:pStyle w:val="ProductList-BodyIndented"/>
      </w:pPr>
      <w:r>
        <w:t>Tato výhoda je k dispozici pouze prostřednictvím (1) smlouvy Enrollment for Application Platform (EAP) ke smlouvě Enterprise Agreement, (2) smlouvy Server and Cloud Enrollment (SCE) ke smlouvě Enterprise nebo (3) nákupu licencí pro Parallel Data Warehouse (PDW) prostřednictvím programů EA, EAP, Select Plus nebo Select.</w:t>
      </w:r>
    </w:p>
    <w:p w:rsidR="00E6012F" w:rsidRDefault="00E6012F">
      <w:pPr>
        <w:pStyle w:val="ProductList-BodyIndented"/>
        <w:ind w:left="720"/>
      </w:pPr>
    </w:p>
    <w:p w:rsidR="00E6012F" w:rsidRDefault="00CC7C08">
      <w:pPr>
        <w:pStyle w:val="ProductList-SubClauseHeading"/>
      </w:pPr>
      <w:r>
        <w:t>Oprávnění k SCE</w:t>
      </w:r>
    </w:p>
    <w:p w:rsidR="00E6012F" w:rsidRDefault="00CC7C08">
      <w:pPr>
        <w:pStyle w:val="ProductList-BodyIndented"/>
      </w:pPr>
      <w:r>
        <w:t>Zákazníci, kteří mají SCE s minimálním průměrným ročním výdajem za krytí SA ve výši 250 tisíc dolarů pro všechny kvalifikující produkty buď v rámci sady Application Platform, nebo Core Infrastructure Suite a kteří mají aktivní smlouvu ke službám Premier Services, mají nárok na incidenty neomezené nepřetržité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podpory podle popisu v zásadách životního cyklu podpory společnosti Microsoft podle smlouvy Premier zákazníka.</w:t>
      </w:r>
    </w:p>
    <w:p w:rsidR="00E6012F" w:rsidRDefault="00E6012F">
      <w:pPr>
        <w:pStyle w:val="ProductList-BodyIndented"/>
      </w:pPr>
    </w:p>
    <w:p w:rsidR="00E6012F" w:rsidRDefault="00CC7C08">
      <w:pPr>
        <w:pStyle w:val="ProductList-BodyIndented"/>
      </w:pPr>
      <w:r>
        <w:t>Kvalifikující aplikační platformové produkty:</w:t>
      </w:r>
    </w:p>
    <w:p w:rsidR="00E6012F" w:rsidRDefault="00CC7C08">
      <w:pPr>
        <w:pStyle w:val="ProductList-Bullet"/>
        <w:numPr>
          <w:ilvl w:val="1"/>
          <w:numId w:val="42"/>
        </w:numPr>
      </w:pPr>
      <w:r>
        <w:t>SQL Server</w:t>
      </w:r>
      <w:r>
        <w:fldChar w:fldCharType="begin"/>
      </w:r>
      <w:r>
        <w:instrText xml:space="preserve"> XE "SQL Server" </w:instrText>
      </w:r>
      <w:r>
        <w:fldChar w:fldCharType="end"/>
      </w:r>
      <w:r>
        <w:t xml:space="preserve"> (Standard, Standard Core, Enterprise Core, Business Intelligence a Parallel Data Warehouse a licence CAL) </w:t>
      </w:r>
    </w:p>
    <w:p w:rsidR="00E6012F" w:rsidRDefault="00CC7C08">
      <w:pPr>
        <w:pStyle w:val="ProductList-Bullet"/>
        <w:numPr>
          <w:ilvl w:val="1"/>
          <w:numId w:val="42"/>
        </w:numPr>
      </w:pPr>
      <w:r>
        <w:t>BizTalk Server</w:t>
      </w:r>
      <w:r>
        <w:fldChar w:fldCharType="begin"/>
      </w:r>
      <w:r>
        <w:instrText xml:space="preserve"> XE "BizTalk Server" </w:instrText>
      </w:r>
      <w:r>
        <w:fldChar w:fldCharType="end"/>
      </w:r>
      <w:r>
        <w:t xml:space="preserve"> (Standard, Enterprise a Branch)</w:t>
      </w:r>
    </w:p>
    <w:p w:rsidR="00E6012F" w:rsidRDefault="00CC7C08">
      <w:pPr>
        <w:pStyle w:val="ProductList-Bullet"/>
        <w:numPr>
          <w:ilvl w:val="1"/>
          <w:numId w:val="42"/>
        </w:numPr>
      </w:pPr>
      <w:r>
        <w:t>Office SharePoint Server</w:t>
      </w:r>
      <w:r>
        <w:fldChar w:fldCharType="begin"/>
      </w:r>
      <w:r>
        <w:instrText xml:space="preserve"> XE "SharePoint Server" </w:instrText>
      </w:r>
      <w:r>
        <w:fldChar w:fldCharType="end"/>
      </w:r>
    </w:p>
    <w:p w:rsidR="00E6012F" w:rsidRDefault="00CC7C08">
      <w:pPr>
        <w:pStyle w:val="ProductList-BodyIndented"/>
      </w:pPr>
      <w:r>
        <w:t>Kvalifikující produkty ze sady Core Infrastructure Component:</w:t>
      </w:r>
    </w:p>
    <w:p w:rsidR="00E6012F" w:rsidRDefault="00CC7C08">
      <w:pPr>
        <w:pStyle w:val="ProductList-Bullet"/>
        <w:numPr>
          <w:ilvl w:val="1"/>
          <w:numId w:val="43"/>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rsidR="00E6012F" w:rsidRDefault="00CC7C08">
      <w:pPr>
        <w:pStyle w:val="ProductList-Bullet"/>
        <w:numPr>
          <w:ilvl w:val="1"/>
          <w:numId w:val="43"/>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E6012F" w:rsidRDefault="00E6012F">
      <w:pPr>
        <w:pStyle w:val="ProductList-BodyIndented"/>
      </w:pPr>
    </w:p>
    <w:p w:rsidR="00E6012F" w:rsidRDefault="00CC7C08">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07"/>
        <w:gridCol w:w="3399"/>
        <w:gridCol w:w="3524"/>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Minimální roční průměr krytí SA spotřebovaného pro kvalifikaci pro neomezenou nepřetržitou podporu PRS</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Americký dolar</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USD</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250,000</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Australský dolar</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AUD</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375,000</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Kanadský dolar</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CAD</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337,500</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Švýcarský frank</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CHF</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412,500</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Čínský renminbi</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CNY</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2,062,500</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Dánská koruna</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DKK</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2,000,000</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Euro</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EUR</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268,750</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Anglická libra</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GBP</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168,750</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Japonský jen</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JPY</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30,000,000</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Korejský won</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KRW</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300,000,000</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Norská koruna</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NOK</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2,062,500</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NZD</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437,500</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Švédská koruna</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SEK</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2,500,000</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TWD</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8,750,000</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Indická rupie</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INR</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12,500,000</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Ruský rubl</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RUB</w:t>
            </w:r>
          </w:p>
        </w:tc>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8,250,000</w:t>
            </w:r>
          </w:p>
        </w:tc>
      </w:tr>
    </w:tbl>
    <w:p w:rsidR="00E6012F" w:rsidRDefault="00E6012F">
      <w:pPr>
        <w:pStyle w:val="ProductList-BodyIndented"/>
        <w:ind w:left="720"/>
      </w:pPr>
    </w:p>
    <w:p w:rsidR="00E6012F" w:rsidRDefault="00CC7C08">
      <w:pPr>
        <w:pStyle w:val="ProductList-BodyIndented"/>
      </w:pPr>
      <w:r>
        <w:t xml:space="preserve">Pokud je roční průměrný výdaj za krytí SA pro kvalifikující produkty Application Platform nebo Core Infrastructure s nárokem na neomezenou podporu 24x7 PRS vyšší než 250 000 USD, společnost Microsoft nebude pro tyto produkty udělovat incidenty na základě skutečného výdaje za krytí SA. Pokud zákazník v průběhu období získá nárok na neomezenou nepřetržitou podporu PRS, budou ze zůstatku zákazníka odečteny všechny incidenty, které byly dříve přiděleny na základě výdajů za SA a nevyužity. Incidenty neomezené podpory 24x7 PRS nelze převést na hodiny ani incidenty podpory řešení problémů Premium. </w:t>
      </w:r>
    </w:p>
    <w:p w:rsidR="00E6012F" w:rsidRDefault="00E6012F">
      <w:pPr>
        <w:pStyle w:val="ProductList-BodyIndented"/>
        <w:ind w:left="720"/>
      </w:pPr>
    </w:p>
    <w:p w:rsidR="00E6012F" w:rsidRDefault="00CC7C08">
      <w:pPr>
        <w:pStyle w:val="ProductList-SubClauseHeading"/>
      </w:pPr>
      <w:r>
        <w:t>Nárok na Parallel Data Warehouse</w:t>
      </w:r>
    </w:p>
    <w:p w:rsidR="00E6012F" w:rsidRDefault="00CC7C08">
      <w:pPr>
        <w:pStyle w:val="ProductList-BodyIndented"/>
      </w:pPr>
      <w:r>
        <w:t>Zákazníci, kteří získají licence pro produkt Parallel Data Warehouse</w:t>
      </w:r>
      <w:r>
        <w:fldChar w:fldCharType="begin"/>
      </w:r>
      <w:r>
        <w:instrText xml:space="preserve"> XE "Parallel Data Warehouse" </w:instrText>
      </w:r>
      <w:r>
        <w:fldChar w:fldCharType="end"/>
      </w:r>
      <w:r>
        <w:t xml:space="preserve"> („PDW“) a mají aktivní smlouvu ke službám Premier, mají nárok na incidenty neomezené podpory 24x7 PRS, a to bez ohledu na registraci v SCE nebo výdaje na SCE. Když si zákazníci zakoupí licence pro PDW, společnost Microsoft pro tento produkt neudělí incidenty na základě aktuálních výdajů za SA. </w:t>
      </w:r>
    </w:p>
    <w:p w:rsidR="00E6012F" w:rsidRDefault="00E6012F">
      <w:pPr>
        <w:pStyle w:val="ProductList-BodyIndented"/>
      </w:pPr>
    </w:p>
    <w:p w:rsidR="00E6012F" w:rsidRDefault="00CC7C08">
      <w:pPr>
        <w:pStyle w:val="ProductList-BodyIndented"/>
      </w:pPr>
      <w:r>
        <w:t>Všichni oprávnění zákazníci obdrží neomezený počet incidentů nepřetržité podpory řešení problémů, ale počet povolených kontaktů podpory pro neomezenou nepřetržitou podporu řešení problémů se liší podle velikosti a výdajů za krytí SA. Všichni oprávnění zákazníci mají nárok minimálně na čtyři autorizované kontakty a jeden dodatečný kontakt na každých 125 000 USD výdajů za SA podle své licence SCE nebo multilicenčního programu, v rámci kterých si licence pro PDW zakoupili. V případě smluv uzavřených v cizí měně mají oprávnění zákazníci nárok minimálně na čtyři autorizované kontakty a jeden dodatečný kontakt pro každou přírůstkovou částku výdajů za SA ekvivalentní částce 125 000 USD ročních průměrných výdajů za SA v příslušné cizí měně. Viz tabulku níže:</w:t>
      </w:r>
    </w:p>
    <w:p w:rsidR="00E6012F" w:rsidRDefault="00E6012F">
      <w:pPr>
        <w:pStyle w:val="ProductList-BodyIndented"/>
      </w:pPr>
    </w:p>
    <w:p w:rsidR="00E6012F" w:rsidRDefault="00CC7C08">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255"/>
        <w:gridCol w:w="5175"/>
      </w:tblGrid>
      <w:tr w:rsidR="00E601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Povolené kontakty podpory</w:t>
            </w: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4</w:t>
            </w: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5</w:t>
            </w: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6</w:t>
            </w: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7</w:t>
            </w: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8</w:t>
            </w:r>
          </w:p>
        </w:tc>
      </w:tr>
    </w:tbl>
    <w:p w:rsidR="00E6012F" w:rsidRDefault="00E6012F">
      <w:pPr>
        <w:pStyle w:val="ProductList-BodyIndented"/>
      </w:pPr>
    </w:p>
    <w:p w:rsidR="00E6012F" w:rsidRDefault="00CC7C08">
      <w:pPr>
        <w:pStyle w:val="ProductList-BodyIndented"/>
      </w:pPr>
      <w:r>
        <w:t>Výhoda neomezené nepřetržité podpory řešení problémů zahrnuje pouze služby řešení problémů. Čas strávený pracovníkem Technical Account Manager (TAM) nebo Designated Support Engineer (DSE) při řešení incidentu se bude započítávat do smlouvy o službách Premier zákazníka.</w:t>
      </w:r>
    </w:p>
    <w:p w:rsidR="00E6012F" w:rsidRDefault="00E6012F">
      <w:pPr>
        <w:pStyle w:val="ProductList-BodyIndented"/>
        <w:jc w:val="right"/>
      </w:pPr>
    </w:p>
    <w:tbl>
      <w:tblPr>
        <w:tblStyle w:val="PURTable0"/>
        <w:tblW w:w="0" w:type="dxa"/>
        <w:tblLook w:val="04A0" w:firstRow="1" w:lastRow="0" w:firstColumn="1" w:lastColumn="0" w:noHBand="0" w:noVBand="1"/>
      </w:tblPr>
      <w:tblGrid>
        <w:gridCol w:w="1044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Indented"/>
      </w:pPr>
    </w:p>
    <w:p w:rsidR="00E6012F" w:rsidRDefault="00CC7C08">
      <w:pPr>
        <w:pStyle w:val="ProductList-ClauseHeading"/>
      </w:pPr>
      <w:bookmarkStart w:id="366" w:name="_Sec586"/>
      <w:r>
        <w:t>Rozšířená podpora ve formě oprav hotfix</w:t>
      </w:r>
      <w:bookmarkEnd w:id="366"/>
    </w:p>
    <w:p w:rsidR="00E6012F" w:rsidRDefault="00CC7C08">
      <w:pPr>
        <w:pStyle w:val="ProductList-Body"/>
      </w:pPr>
      <w:r>
        <w:t>Rozšířená podpora ve formě oprav hotfix je k dispozici zákazníkům, kteří podepsali smlouvu Premier nebo Essential Support a zakoupili si krytí SA v rámci následujících programů:</w:t>
      </w:r>
    </w:p>
    <w:p w:rsidR="00E6012F" w:rsidRDefault="00CC7C08">
      <w:pPr>
        <w:pStyle w:val="ProductList-Bullet"/>
        <w:numPr>
          <w:ilvl w:val="0"/>
          <w:numId w:val="44"/>
        </w:numPr>
      </w:pPr>
      <w:r>
        <w:t xml:space="preserve">Zákazníci (mimo zákazníků se smlouvami Academic Select, Select Plus for Academic a Campus a School Agreement a zákazníků programu Open Value Subscription – řešení ve vzdělávání) s krytím SAM (členství v Software Assurance) pro skupinu aplikací mají nárok na rozšířenou podporu ve formě oprav hotfix pro produkty skupiny aplikací. </w:t>
      </w:r>
    </w:p>
    <w:p w:rsidR="00E6012F" w:rsidRDefault="00CC7C08">
      <w:pPr>
        <w:pStyle w:val="ProductList-Bullet"/>
        <w:numPr>
          <w:ilvl w:val="0"/>
          <w:numId w:val="44"/>
        </w:numPr>
      </w:pPr>
      <w:r>
        <w:t>Zákazníci (mimo zákazníků se smlouvami Academic Select, Select Plus for Academic a Campus a School Agreement a zákazníků programu Open Value Subscription – řešení ve vzdělávání) s krytím SAM (členství v Software Assurance) pro skupinu systémů mají nárok na rozšířenou podporu ve formě oprav hotfix pro počítačový operační systém Windows nebo vložený operační systém Windows (s krytím SAM na produktu s vloženým systémem Windows).</w:t>
      </w:r>
    </w:p>
    <w:p w:rsidR="00E6012F" w:rsidRDefault="00CC7C08">
      <w:pPr>
        <w:pStyle w:val="ProductList-Bullet"/>
        <w:numPr>
          <w:ilvl w:val="0"/>
          <w:numId w:val="44"/>
        </w:numPr>
      </w:pPr>
      <w:r>
        <w:t>Zákazníci (kromě akademických zákazníků) s krytím SA na alespoň jednom serverovém produktu se kvalifikují pro rozšířenou podporu ve formě oprav hotfix pro serverové produkty. Zahrnuty jsou následující serverové produkty: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a Windows Server</w:t>
      </w:r>
      <w:r>
        <w:fldChar w:fldCharType="begin"/>
      </w:r>
      <w:r>
        <w:instrText xml:space="preserve"> XE "Windows Server" </w:instrText>
      </w:r>
      <w:r>
        <w:fldChar w:fldCharType="end"/>
      </w:r>
      <w:r>
        <w:t>.</w:t>
      </w:r>
    </w:p>
    <w:p w:rsidR="00E6012F" w:rsidRDefault="00E6012F">
      <w:pPr>
        <w:pStyle w:val="ProductList-Body"/>
      </w:pPr>
    </w:p>
    <w:p w:rsidR="00E6012F" w:rsidRDefault="00CC7C08">
      <w:pPr>
        <w:pStyle w:val="ProductList-Body"/>
      </w:pPr>
      <w:r>
        <w:t>Rozšířená podpora ve formě oprav hotfix je výhoda pro starší verze softwaru, které byly přesunuty ze standardní na rozšířenou podporu. Pro zákazníky, kteří uzavřeli smlouvu Premier nebo Essential Support jsou roční poplatky za smlouvu Extended Support prominuty. Zákazníci dále zodpovídají za poplatky za jednotlivé opravy hotfix.</w:t>
      </w:r>
    </w:p>
    <w:p w:rsidR="00E6012F" w:rsidRDefault="00E6012F">
      <w:pPr>
        <w:pStyle w:val="PURBreadcrumb"/>
      </w:pPr>
    </w:p>
    <w:p w:rsidR="00E6012F" w:rsidRDefault="00CC7C08">
      <w:pPr>
        <w:pStyle w:val="ProductList-ClauseHeading"/>
      </w:pPr>
      <w:bookmarkStart w:id="367" w:name="_Sec587"/>
      <w:r>
        <w:t>Dostupnost licence pro přestup na vyšší edici</w:t>
      </w:r>
      <w:bookmarkEnd w:id="367"/>
    </w:p>
    <w:p w:rsidR="00E6012F" w:rsidRDefault="00CC7C08">
      <w:pPr>
        <w:pStyle w:val="ProductList-Body"/>
      </w:pPr>
      <w:r>
        <w:t xml:space="preserve">Licenci na přestup na vyšší edici je nutné získat a je platná, pouze pokud je získána v rámci stejné smlouvy a prováděcí smlouvy (pokud existuje) k multilicenčnímu programu, na základě které bylo získáno krytí SA pro kvalifikující produkt. Podmínkou práva zákazníka na používání softwaru v rámci licence pro přestup na vyšší edici je, že zákazník musí získat a uchovat licenci pro kvalifikující produkt. Časově neomezená práva zákazníků v rámci licence na přestup na vyšší edici nahrazují původní licenci pro kvalifikující produkt. Další informace naleznete v dokumentu k multilicenčnímu programu pro licence pro přestup na vyšší edici k edici Enterprise: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E6012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Přestup na vyšší edici na</w:t>
            </w:r>
          </w:p>
        </w:tc>
      </w:tr>
      <w:tr w:rsidR="00E6012F">
        <w:tc>
          <w:tcPr>
            <w:tcW w:w="60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BizTalk Server Standard</w:t>
            </w:r>
            <w:r>
              <w:fldChar w:fldCharType="begin"/>
            </w:r>
            <w:r>
              <w:instrText xml:space="preserve"> XE "BizTalk Server Standard" </w:instrText>
            </w:r>
            <w:r>
              <w:fldChar w:fldCharType="end"/>
            </w:r>
          </w:p>
        </w:tc>
      </w:tr>
      <w:tr w:rsidR="00E6012F">
        <w:tc>
          <w:tcPr>
            <w:tcW w:w="60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BizTalk Server Enterprise</w:t>
            </w:r>
            <w:r>
              <w:fldChar w:fldCharType="begin"/>
            </w:r>
            <w:r>
              <w:instrText xml:space="preserve"> XE "BizTalk Server Enterprise" </w:instrText>
            </w:r>
            <w:r>
              <w:fldChar w:fldCharType="end"/>
            </w:r>
          </w:p>
        </w:tc>
      </w:tr>
      <w:tr w:rsidR="00E6012F">
        <w:tc>
          <w:tcPr>
            <w:tcW w:w="60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BizTalk Server Enterprise</w:t>
            </w:r>
          </w:p>
        </w:tc>
      </w:tr>
      <w:tr w:rsidR="00E6012F">
        <w:tc>
          <w:tcPr>
            <w:tcW w:w="60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Commerce Server Enterprise</w:t>
            </w:r>
            <w:r>
              <w:fldChar w:fldCharType="begin"/>
            </w:r>
            <w:r>
              <w:instrText xml:space="preserve"> XE "Commerce Server Enterprise" </w:instrText>
            </w:r>
            <w:r>
              <w:fldChar w:fldCharType="end"/>
            </w:r>
          </w:p>
        </w:tc>
      </w:tr>
      <w:tr w:rsidR="00E6012F">
        <w:tc>
          <w:tcPr>
            <w:tcW w:w="60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                 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                 Sada Enterprise CAL</w:t>
            </w:r>
            <w:r>
              <w:fldChar w:fldCharType="begin"/>
            </w:r>
            <w:r>
              <w:instrText xml:space="preserve"> XE "Enterprise CAL" </w:instrText>
            </w:r>
            <w:r>
              <w:fldChar w:fldCharType="end"/>
            </w:r>
            <w:r>
              <w:t xml:space="preserve"> Suite</w:t>
            </w:r>
          </w:p>
        </w:tc>
      </w:tr>
      <w:tr w:rsidR="00E6012F">
        <w:tc>
          <w:tcPr>
            <w:tcW w:w="60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Core CAL Suite Bridge pro Office 365</w:t>
            </w:r>
            <w:r>
              <w:fldChar w:fldCharType="begin"/>
            </w:r>
            <w:r>
              <w:instrText xml:space="preserve"> XE "Core CAL Suite Bridge pro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Enterprise CAL Suite Bridge pro Office 365</w:t>
            </w:r>
            <w:r>
              <w:fldChar w:fldCharType="begin"/>
            </w:r>
            <w:r>
              <w:instrText xml:space="preserve"> XE "Enterprise CAL Suite Bridge pro Office 365" </w:instrText>
            </w:r>
            <w:r>
              <w:fldChar w:fldCharType="end"/>
            </w:r>
          </w:p>
        </w:tc>
      </w:tr>
      <w:tr w:rsidR="00E6012F">
        <w:tc>
          <w:tcPr>
            <w:tcW w:w="60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Core CAL Suite Bridge pro Microsoft Intune</w:t>
            </w:r>
            <w:r>
              <w:fldChar w:fldCharType="begin"/>
            </w:r>
            <w:r>
              <w:instrText xml:space="preserve"> XE "Core CAL Suite Bridge pro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Enterprise CAL Suite Bridge pro Microsoft Intune</w:t>
            </w:r>
            <w:r>
              <w:fldChar w:fldCharType="begin"/>
            </w:r>
            <w:r>
              <w:instrText xml:space="preserve"> XE "Enterprise CAL Suite Bridge pro Microsoft Intune" </w:instrText>
            </w:r>
            <w:r>
              <w:fldChar w:fldCharType="end"/>
            </w:r>
          </w:p>
        </w:tc>
      </w:tr>
      <w:tr w:rsidR="00E6012F">
        <w:tc>
          <w:tcPr>
            <w:tcW w:w="60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Core CAL Suite Bridge pro Office 365 a Microsoft Intune</w:t>
            </w:r>
            <w:r>
              <w:fldChar w:fldCharType="begin"/>
            </w:r>
            <w:r>
              <w:instrText xml:space="preserve"> XE "Core CAL Suite Bridge pro Office 365 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Enterprise CAL Suite Bridge pro Office 365 a Microsoft Intune</w:t>
            </w:r>
            <w:r>
              <w:fldChar w:fldCharType="begin"/>
            </w:r>
            <w:r>
              <w:instrText xml:space="preserve"> XE "Enterprise CAL Suite Bridge pro Office 365 a Microsoft Intune" </w:instrText>
            </w:r>
            <w:r>
              <w:fldChar w:fldCharType="end"/>
            </w:r>
          </w:p>
        </w:tc>
      </w:tr>
      <w:tr w:rsidR="00E6012F">
        <w:tc>
          <w:tcPr>
            <w:tcW w:w="60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Core CAL Suite Bridge pro Enterprise Mobility Suite</w:t>
            </w:r>
            <w:r>
              <w:fldChar w:fldCharType="begin"/>
            </w:r>
            <w:r>
              <w:instrText xml:space="preserve"> XE "Core CAL Suite Bridge pro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Enterprise CAL Suite Bridge pro Enterprise Mobility Suite</w:t>
            </w:r>
            <w:r>
              <w:fldChar w:fldCharType="begin"/>
            </w:r>
            <w:r>
              <w:instrText xml:space="preserve"> XE "Enterprise CAL Suite Bridge pro Enterprise Mobility Suite" </w:instrText>
            </w:r>
            <w:r>
              <w:fldChar w:fldCharType="end"/>
            </w:r>
          </w:p>
        </w:tc>
      </w:tr>
      <w:tr w:rsidR="00E6012F">
        <w:tc>
          <w:tcPr>
            <w:tcW w:w="60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Core Infrastructure Server Suite Datacenter,</w:t>
            </w:r>
            <w:r>
              <w:fldChar w:fldCharType="begin"/>
            </w:r>
            <w:r>
              <w:instrText xml:space="preserve"> XE "Core Infrastructure Server Suite Datacenter," </w:instrText>
            </w:r>
            <w:r>
              <w:fldChar w:fldCharType="end"/>
            </w:r>
          </w:p>
        </w:tc>
      </w:tr>
      <w:tr w:rsidR="00E6012F">
        <w:tc>
          <w:tcPr>
            <w:tcW w:w="60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Desktop Education se sadou Enterprise CAL Suite</w:t>
            </w:r>
          </w:p>
        </w:tc>
      </w:tr>
      <w:tr w:rsidR="00E6012F">
        <w:tc>
          <w:tcPr>
            <w:tcW w:w="60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Desktop School s Core CAL</w:t>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Desktop School se sadou Enterprise CAL Suite</w:t>
            </w:r>
          </w:p>
        </w:tc>
      </w:tr>
      <w:tr w:rsidR="00E6012F">
        <w:tc>
          <w:tcPr>
            <w:tcW w:w="60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Exchange Server Enterprise</w:t>
            </w:r>
            <w:r>
              <w:fldChar w:fldCharType="begin"/>
            </w:r>
            <w:r>
              <w:instrText xml:space="preserve"> XE "Exchange Server Enterprise" </w:instrText>
            </w:r>
            <w:r>
              <w:fldChar w:fldCharType="end"/>
            </w:r>
          </w:p>
        </w:tc>
      </w:tr>
      <w:tr w:rsidR="00E6012F">
        <w:tc>
          <w:tcPr>
            <w:tcW w:w="60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Forefront TMG Enterprise</w:t>
            </w:r>
            <w:r>
              <w:fldChar w:fldCharType="begin"/>
            </w:r>
            <w:r>
              <w:instrText xml:space="preserve"> XE "Forefront TMG Enterprise" </w:instrText>
            </w:r>
            <w:r>
              <w:fldChar w:fldCharType="end"/>
            </w:r>
          </w:p>
        </w:tc>
      </w:tr>
      <w:tr w:rsidR="00E6012F">
        <w:tc>
          <w:tcPr>
            <w:tcW w:w="60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Internet Security and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Internet Security and Acceleration (ISA) Enterprise Server</w:t>
            </w:r>
          </w:p>
        </w:tc>
      </w:tr>
      <w:tr w:rsidR="00E6012F">
        <w:tc>
          <w:tcPr>
            <w:tcW w:w="60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Microsoft Dynamics CRM Server</w:t>
            </w:r>
            <w:r>
              <w:fldChar w:fldCharType="begin"/>
            </w:r>
            <w:r>
              <w:instrText xml:space="preserve"> XE "Microsoft Dynamics CRM Server" </w:instrText>
            </w:r>
            <w:r>
              <w:fldChar w:fldCharType="end"/>
            </w:r>
          </w:p>
        </w:tc>
      </w:tr>
      <w:tr w:rsidR="00E6012F">
        <w:tc>
          <w:tcPr>
            <w:tcW w:w="60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Office Professional Plus</w:t>
            </w:r>
            <w:r>
              <w:fldChar w:fldCharType="begin"/>
            </w:r>
            <w:r>
              <w:instrText xml:space="preserve"> XE "Office Professional Plus" </w:instrText>
            </w:r>
            <w:r>
              <w:fldChar w:fldCharType="end"/>
            </w:r>
          </w:p>
        </w:tc>
      </w:tr>
      <w:tr w:rsidR="00E6012F">
        <w:tc>
          <w:tcPr>
            <w:tcW w:w="60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Enterprise Desktop</w:t>
            </w:r>
          </w:p>
        </w:tc>
      </w:tr>
      <w:tr w:rsidR="00E6012F">
        <w:tc>
          <w:tcPr>
            <w:tcW w:w="60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Professional Desktop se sadou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Enterprise Desktop se sadou Microsoft Desktop Optimization Pack</w:t>
            </w:r>
          </w:p>
        </w:tc>
      </w:tr>
      <w:tr w:rsidR="00E6012F">
        <w:tc>
          <w:tcPr>
            <w:tcW w:w="60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Project Professional</w:t>
            </w:r>
            <w:r>
              <w:fldChar w:fldCharType="begin"/>
            </w:r>
            <w:r>
              <w:instrText xml:space="preserve"> XE "Project Professional" </w:instrText>
            </w:r>
            <w:r>
              <w:fldChar w:fldCharType="end"/>
            </w:r>
          </w:p>
        </w:tc>
      </w:tr>
      <w:tr w:rsidR="00E6012F">
        <w:tc>
          <w:tcPr>
            <w:tcW w:w="60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SQL Server Enterprise Core</w:t>
            </w:r>
          </w:p>
        </w:tc>
      </w:tr>
      <w:tr w:rsidR="00E6012F">
        <w:tc>
          <w:tcPr>
            <w:tcW w:w="60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SQL Server Enterprise</w:t>
            </w:r>
            <w:r>
              <w:fldChar w:fldCharType="begin"/>
            </w:r>
            <w:r>
              <w:instrText xml:space="preserve"> XE "SQL Server Enterprise" </w:instrText>
            </w:r>
            <w:r>
              <w:fldChar w:fldCharType="end"/>
            </w:r>
            <w:r>
              <w:t xml:space="preserve"> Core</w:t>
            </w:r>
          </w:p>
        </w:tc>
      </w:tr>
      <w:tr w:rsidR="00E6012F">
        <w:tc>
          <w:tcPr>
            <w:tcW w:w="60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SQL Server Business Intelligence</w:t>
            </w:r>
            <w:r>
              <w:fldChar w:fldCharType="begin"/>
            </w:r>
            <w:r>
              <w:instrText xml:space="preserve"> XE "SQL Server Business Intelligence" </w:instrText>
            </w:r>
            <w:r>
              <w:fldChar w:fldCharType="end"/>
            </w:r>
          </w:p>
        </w:tc>
      </w:tr>
      <w:tr w:rsidR="00E6012F">
        <w:tc>
          <w:tcPr>
            <w:tcW w:w="60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System Center Datacenter</w:t>
            </w:r>
            <w:r>
              <w:fldChar w:fldCharType="begin"/>
            </w:r>
            <w:r>
              <w:instrText xml:space="preserve"> XE "System Center Datacenter" </w:instrText>
            </w:r>
            <w:r>
              <w:fldChar w:fldCharType="end"/>
            </w:r>
          </w:p>
        </w:tc>
      </w:tr>
      <w:tr w:rsidR="00E6012F">
        <w:tc>
          <w:tcPr>
            <w:tcW w:w="60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Visio Professional</w:t>
            </w:r>
            <w:r>
              <w:fldChar w:fldCharType="begin"/>
            </w:r>
            <w:r>
              <w:instrText xml:space="preserve"> XE "Visio Professional" </w:instrText>
            </w:r>
            <w:r>
              <w:fldChar w:fldCharType="end"/>
            </w:r>
          </w:p>
        </w:tc>
      </w:tr>
      <w:tr w:rsidR="00E6012F">
        <w:tc>
          <w:tcPr>
            <w:tcW w:w="60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Visual Studio Professional s produktem MSDN</w:t>
            </w:r>
            <w:r>
              <w:fldChar w:fldCharType="begin"/>
            </w:r>
            <w:r>
              <w:instrText xml:space="preserve"> XE "Visual Studio Professional s produktem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Visual Studio Enterprise s odběrem MSDN</w:t>
            </w:r>
            <w:r>
              <w:fldChar w:fldCharType="begin"/>
            </w:r>
            <w:r>
              <w:instrText xml:space="preserve"> XE "Visual Studio Enterprise s odběrem MSDN" </w:instrText>
            </w:r>
            <w:r>
              <w:fldChar w:fldCharType="end"/>
            </w:r>
          </w:p>
        </w:tc>
      </w:tr>
      <w:tr w:rsidR="00E6012F">
        <w:tc>
          <w:tcPr>
            <w:tcW w:w="60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Visual Studio Test Professional s produktem MSDN</w:t>
            </w:r>
            <w:r>
              <w:fldChar w:fldCharType="begin"/>
            </w:r>
            <w:r>
              <w:instrText xml:space="preserve"> XE "Visual Studio Test Professional s produktem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Visual Studio Enterprise s odběrem MSDN</w:t>
            </w:r>
            <w:r>
              <w:fldChar w:fldCharType="begin"/>
            </w:r>
            <w:r>
              <w:instrText xml:space="preserve"> XE "Visual Studio Enterprise s odběrem MSDN" </w:instrText>
            </w:r>
            <w:r>
              <w:fldChar w:fldCharType="end"/>
            </w:r>
          </w:p>
        </w:tc>
      </w:tr>
      <w:tr w:rsidR="00E6012F">
        <w:tc>
          <w:tcPr>
            <w:tcW w:w="600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Windows Server Datacenter</w:t>
            </w:r>
            <w:r>
              <w:fldChar w:fldCharType="begin"/>
            </w:r>
            <w:r>
              <w:instrText xml:space="preserve"> XE "Windows Server Datacenter" </w:instrText>
            </w:r>
            <w:r>
              <w:fldChar w:fldCharType="end"/>
            </w:r>
          </w:p>
        </w:tc>
      </w:tr>
    </w:tbl>
    <w:p w:rsidR="00E6012F" w:rsidRDefault="00E6012F">
      <w:pPr>
        <w:pStyle w:val="ProductList-Body"/>
      </w:pPr>
    </w:p>
    <w:p w:rsidR="00E6012F" w:rsidRDefault="00E6012F">
      <w:pPr>
        <w:pStyle w:val="ProductList-Body"/>
      </w:pPr>
    </w:p>
    <w:p w:rsidR="00E6012F" w:rsidRDefault="00CC7C08">
      <w:pPr>
        <w:pStyle w:val="ProductList-ClauseHeading"/>
      </w:pPr>
      <w:bookmarkStart w:id="368" w:name="_Sec588"/>
      <w:r>
        <w:t>Servery – práva na obnovení při zhroucení</w:t>
      </w:r>
      <w:bookmarkEnd w:id="368"/>
    </w:p>
    <w:p w:rsidR="00E6012F" w:rsidRDefault="00CC7C08">
      <w:pPr>
        <w:pStyle w:val="ProductList-Body"/>
      </w:pPr>
      <w:r>
        <w:t xml:space="preserve">Pro každou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kvalifikovaného serverového softwaru provozovanou zákazníkem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"Server je systém fyzického hardwaru, v němž je možné spustit serverový software." </w:instrText>
      </w:r>
      <w:r>
        <w:fldChar w:fldCharType="separate"/>
      </w:r>
      <w:r>
        <w:rPr>
          <w:color w:val="0563C1"/>
        </w:rPr>
        <w:t>serverů</w:t>
      </w:r>
      <w:r>
        <w:fldChar w:fldCharType="end"/>
      </w:r>
      <w:r>
        <w:t xml:space="preserve"> vyhrazených pro obnovení při zhroucení, nebo v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instancích</w:t>
      </w:r>
      <w:r>
        <w:fldChar w:fldCharType="end"/>
      </w:r>
      <w:r>
        <w:t xml:space="preserve"> kvalifikovaného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aplikací Azure Site Recovery</w:t>
      </w:r>
      <w:r>
        <w:fldChar w:fldCharType="begin"/>
      </w:r>
      <w:r>
        <w:instrText xml:space="preserve"> XE "Azure Site Recovery" </w:instrText>
      </w:r>
      <w:r>
        <w:fldChar w:fldCharType="end"/>
      </w:r>
      <w:r>
        <w:t xml:space="preserve"> do systému Azure. Na 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zákazníkem se vztahují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pro software a následující omezení.</w:t>
      </w:r>
    </w:p>
    <w:p w:rsidR="00E6012F" w:rsidRDefault="00E6012F">
      <w:pPr>
        <w:pStyle w:val="ProductList-Body"/>
      </w:pPr>
    </w:p>
    <w:p w:rsidR="00E6012F" w:rsidRDefault="00CC7C08">
      <w:pPr>
        <w:pStyle w:val="ProductList-Body"/>
      </w:pPr>
      <w:r>
        <w:t xml:space="preserve">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rsidR="00E6012F" w:rsidRDefault="00CC7C08">
      <w:pPr>
        <w:pStyle w:val="ProductList-Bullet"/>
        <w:numPr>
          <w:ilvl w:val="0"/>
          <w:numId w:val="45"/>
        </w:numPr>
      </w:pPr>
      <w:r>
        <w:t>během krátkých období testování obnovení při zhroucení během jednoho týdne každých 90 dní;</w:t>
      </w:r>
    </w:p>
    <w:p w:rsidR="00E6012F" w:rsidRDefault="00CC7C08">
      <w:pPr>
        <w:pStyle w:val="ProductList-Bullet"/>
        <w:numPr>
          <w:ilvl w:val="0"/>
          <w:numId w:val="45"/>
        </w:numPr>
      </w:pPr>
      <w:r>
        <w:t xml:space="preserve">během zhroucení, když je obnovovaný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nefunkční a</w:t>
      </w:r>
    </w:p>
    <w:p w:rsidR="00E6012F" w:rsidRDefault="00CC7C08">
      <w:pPr>
        <w:pStyle w:val="ProductList-Bullet"/>
        <w:numPr>
          <w:ilvl w:val="0"/>
          <w:numId w:val="45"/>
        </w:numPr>
      </w:pPr>
      <w:r>
        <w:t xml:space="preserve">po krátké období okolo času zhroucení za účelem přenosu mezi primárním provozním 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obnovení při zhroucení.</w:t>
      </w:r>
    </w:p>
    <w:p w:rsidR="00E6012F" w:rsidRDefault="00E6012F">
      <w:pPr>
        <w:pStyle w:val="ProductList-Body"/>
      </w:pPr>
    </w:p>
    <w:p w:rsidR="00E6012F" w:rsidRDefault="00CC7C08">
      <w:pPr>
        <w:pStyle w:val="ProductList-Body"/>
      </w:pPr>
      <w:r>
        <w:t>Chce-li software využívat v rámci práv na obnovení při zhroucení, musí zákazník splnit následující podmínky:</w:t>
      </w:r>
    </w:p>
    <w:p w:rsidR="00E6012F" w:rsidRDefault="00CC7C08">
      <w:pPr>
        <w:pStyle w:val="ProductList-Bullet"/>
        <w:numPr>
          <w:ilvl w:val="0"/>
          <w:numId w:val="4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 žádném jiném období kromě období uvedených výše. </w:t>
      </w:r>
    </w:p>
    <w:p w:rsidR="00E6012F" w:rsidRDefault="00CC7C08">
      <w:pPr>
        <w:pStyle w:val="ProductList-Bullet"/>
        <w:numPr>
          <w:ilvl w:val="0"/>
          <w:numId w:val="4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t>
      </w:r>
    </w:p>
    <w:p w:rsidR="00E6012F" w:rsidRDefault="00CC7C08">
      <w:pPr>
        <w:pStyle w:val="ProductList-Bullet"/>
        <w:numPr>
          <w:ilvl w:val="0"/>
          <w:numId w:val="46"/>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nevyžaduje, jsou-li splněny následující podmínky: </w:t>
      </w:r>
    </w:p>
    <w:p w:rsidR="00E6012F" w:rsidRDefault="00CC7C08">
      <w:pPr>
        <w:pStyle w:val="ProductList-Bullet"/>
        <w:numPr>
          <w:ilvl w:val="1"/>
          <w:numId w:val="46"/>
        </w:numPr>
      </w:pPr>
      <w:r>
        <w:t xml:space="preserve">Role Hyper-V v systému Windows Server se používá k replikaci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w:t>
      </w:r>
    </w:p>
    <w:p w:rsidR="00E6012F" w:rsidRDefault="00CC7C08">
      <w:pPr>
        <w:pStyle w:val="ProductList-Bullet"/>
        <w:numPr>
          <w:ilvl w:val="1"/>
          <w:numId w:val="46"/>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smí být používán pouze</w:t>
      </w:r>
    </w:p>
    <w:p w:rsidR="00E6012F" w:rsidRDefault="00CC7C08">
      <w:pPr>
        <w:pStyle w:val="ProductList-Body"/>
        <w:ind w:left="1080"/>
      </w:pPr>
      <w:r>
        <w:t>- k provozování softwaru pro virtualizaci hardwaru, např. Hyper-V,</w:t>
      </w:r>
    </w:p>
    <w:p w:rsidR="00E6012F" w:rsidRDefault="00CC7C08">
      <w:pPr>
        <w:pStyle w:val="ProductList-Body"/>
        <w:ind w:left="1080"/>
      </w:pPr>
      <w:r>
        <w:t>- k poskytování služeb virtualizace hardwaru,</w:t>
      </w:r>
    </w:p>
    <w:p w:rsidR="00E6012F" w:rsidRDefault="00CC7C08">
      <w:pPr>
        <w:pStyle w:val="ProductList-Body"/>
        <w:ind w:left="1080"/>
      </w:pPr>
      <w:r>
        <w:t>- ke spouštění softwarových agentů pro správu softwaru pro virtualizaci hardwaru;</w:t>
      </w:r>
    </w:p>
    <w:p w:rsidR="00E6012F" w:rsidRDefault="00CC7C08">
      <w:pPr>
        <w:pStyle w:val="ProductList-Body"/>
        <w:ind w:left="1080"/>
      </w:pPr>
      <w:r>
        <w:t>- jako cílové umístění replikace,</w:t>
      </w:r>
    </w:p>
    <w:p w:rsidR="00E6012F" w:rsidRDefault="00CC7C08">
      <w:pPr>
        <w:pStyle w:val="ProductList-Body"/>
        <w:ind w:left="1080"/>
      </w:pPr>
      <w:r>
        <w:t xml:space="preserve">- k přijímání replikovaných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testování zálohy,</w:t>
      </w:r>
    </w:p>
    <w:p w:rsidR="00E6012F" w:rsidRDefault="00CC7C08">
      <w:pPr>
        <w:pStyle w:val="ProductList-Body"/>
        <w:ind w:left="1080"/>
      </w:pPr>
      <w:r>
        <w:t xml:space="preserve">- při čekání na obnovení při zhroucení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a </w:t>
      </w:r>
    </w:p>
    <w:p w:rsidR="00E6012F" w:rsidRDefault="00CC7C08">
      <w:pPr>
        <w:pStyle w:val="ProductList-Body"/>
        <w:ind w:left="1080"/>
      </w:pPr>
      <w:r>
        <w:t xml:space="preserve">- ke spouštění služeb obnovení při zhroucení podle popisu výše. </w:t>
      </w:r>
    </w:p>
    <w:p w:rsidR="00E6012F" w:rsidRDefault="00CC7C08">
      <w:pPr>
        <w:pStyle w:val="ProductList-Bullet"/>
        <w:numPr>
          <w:ilvl w:val="1"/>
          <w:numId w:val="47"/>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E6012F" w:rsidRDefault="00CC7C08">
      <w:pPr>
        <w:pStyle w:val="ProductList-Bullet"/>
        <w:numPr>
          <w:ilvl w:val="0"/>
          <w:numId w:val="47"/>
        </w:numPr>
      </w:pPr>
      <w:r>
        <w:t xml:space="preserve">Používání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software. </w:t>
      </w:r>
    </w:p>
    <w:p w:rsidR="00E6012F" w:rsidRDefault="00CC7C08">
      <w:pPr>
        <w:pStyle w:val="ProductList-Bullet"/>
        <w:numPr>
          <w:ilvl w:val="0"/>
          <w:numId w:val="47"/>
        </w:numPr>
      </w:pPr>
      <w:r>
        <w:t xml:space="preserve">Po dokončení procesu obnovení při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 </w:t>
      </w:r>
    </w:p>
    <w:p w:rsidR="00E6012F" w:rsidRDefault="00CC7C08">
      <w:pPr>
        <w:pStyle w:val="ProductList-Bullet"/>
        <w:numPr>
          <w:ilvl w:val="0"/>
          <w:numId w:val="47"/>
        </w:numPr>
      </w:pPr>
      <w:r>
        <w:t xml:space="preserve">Musíte zachovat krytí SA (Software Assurance) pro všechny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licence pro externí připojení (External Connector License)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je tento software provozován. </w:t>
      </w:r>
    </w:p>
    <w:p w:rsidR="00E6012F" w:rsidRDefault="00CC7C08">
      <w:pPr>
        <w:pStyle w:val="ProductList-Bullet"/>
        <w:numPr>
          <w:ilvl w:val="0"/>
          <w:numId w:val="47"/>
        </w:numPr>
      </w:pPr>
      <w:r>
        <w:t xml:space="preserve">Po skončení krytí Software Assurance zákazníka končí právo zákazníka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w:t>
      </w:r>
    </w:p>
    <w:p w:rsidR="00E6012F" w:rsidRDefault="00E6012F">
      <w:pPr>
        <w:pStyle w:val="ProductList-Body"/>
        <w:jc w:val="right"/>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CC7C08">
      <w:pPr>
        <w:pStyle w:val="ProductList-ClauseHeading"/>
      </w:pPr>
      <w:bookmarkStart w:id="369" w:name="_Sec589"/>
      <w:r>
        <w:t>Přenositelnost licencí</w:t>
      </w:r>
      <w:bookmarkEnd w:id="369"/>
    </w:p>
    <w:p w:rsidR="00E6012F" w:rsidRDefault="00CC7C08">
      <w:pPr>
        <w:pStyle w:val="ProductList-SubClauseHeading"/>
      </w:pPr>
      <w:r>
        <w:t>Přenositelnost licencí v rámci serverových farem</w:t>
      </w:r>
    </w:p>
    <w:p w:rsidR="00E6012F" w:rsidRDefault="00CC7C08">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jsou označené jako licence s přenositelností, na libovolný ze svých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používané pro vlastní hostování mohou být používány současně na základě práv pro přenositelnost licencí v rámci serverových farem.</w:t>
      </w:r>
    </w:p>
    <w:p w:rsidR="00E6012F" w:rsidRDefault="00E6012F">
      <w:pPr>
        <w:pStyle w:val="ProductList-BodyIndented"/>
      </w:pPr>
    </w:p>
    <w:p w:rsidR="00E6012F" w:rsidRDefault="00CC7C08">
      <w:pPr>
        <w:pStyle w:val="ProductList-SubClauseHeading"/>
      </w:pPr>
      <w:r>
        <w:t>Práva LM (License Mobility) poskytovaná programem Software Assurance</w:t>
      </w:r>
    </w:p>
    <w:p w:rsidR="00E6012F" w:rsidRDefault="00CC7C08">
      <w:pPr>
        <w:pStyle w:val="ProductList-BodyIndented"/>
      </w:pPr>
      <w:r>
        <w:t xml:space="preserve">Na základě přenositelnosti licencí prostřednictvím Software Assurance může zákazník přesunout svůj licencovaný software na základě libovolné ze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jsou označené jako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licence s přenositelností</w:t>
      </w:r>
      <w:r>
        <w:fldChar w:fldCharType="end"/>
      </w:r>
      <w:r>
        <w:t>, na sdílené servery třetí strany, dle níže uvedených požadavků. Produkty používané pro vlastní hostování nemohou být používány současně na základě práv pro přenositelnost licencí prostřednictvím krytí Software Assurance.</w:t>
      </w:r>
    </w:p>
    <w:p w:rsidR="00E6012F" w:rsidRDefault="00E6012F">
      <w:pPr>
        <w:pStyle w:val="ProductList-BodyIndented"/>
      </w:pPr>
    </w:p>
    <w:p w:rsidR="00E6012F" w:rsidRDefault="00CC7C08">
      <w:pPr>
        <w:pStyle w:val="ProductList-SubSubClauseHeading"/>
      </w:pPr>
      <w:r>
        <w:t>Povolené užívání:</w:t>
      </w:r>
    </w:p>
    <w:p w:rsidR="00E6012F" w:rsidRDefault="00CC7C08">
      <w:pPr>
        <w:pStyle w:val="ProductList-BodyIndented2"/>
      </w:pPr>
      <w:r>
        <w:t>S přenositelností licence prostřednictvím SA může zákazník:</w:t>
      </w:r>
    </w:p>
    <w:p w:rsidR="00E6012F" w:rsidRDefault="00CC7C08">
      <w:pPr>
        <w:pStyle w:val="ProductList-Bullet"/>
        <w:numPr>
          <w:ilvl w:val="2"/>
          <w:numId w:val="48"/>
        </w:numPr>
      </w:pPr>
      <w:r>
        <w:t xml:space="preserve">spouštět svůj licencovaný software na sdílených serverech třetí strany, </w:t>
      </w:r>
    </w:p>
    <w:p w:rsidR="00E6012F" w:rsidRDefault="00CC7C08">
      <w:pPr>
        <w:pStyle w:val="ProductList-Bullet"/>
        <w:numPr>
          <w:ilvl w:val="2"/>
          <w:numId w:val="48"/>
        </w:numPr>
      </w:pPr>
      <w:r>
        <w:t xml:space="preserve">přistupovat k tomuto softwaru na základě licencí pro přístup a na základě licencí na odběr na základě počtu uživatelů nebo zařízení umožňujících přístup k produktům, </w:t>
      </w:r>
    </w:p>
    <w:p w:rsidR="00E6012F" w:rsidRDefault="00CC7C08">
      <w:pPr>
        <w:pStyle w:val="ProductList-Bullet"/>
        <w:numPr>
          <w:ilvl w:val="2"/>
          <w:numId w:val="48"/>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používá na sdílených serverech třetích stran anebo </w:t>
      </w:r>
    </w:p>
    <w:p w:rsidR="00E6012F" w:rsidRDefault="00CC7C08">
      <w:pPr>
        <w:pStyle w:val="ProductList-Bullet"/>
        <w:numPr>
          <w:ilvl w:val="2"/>
          <w:numId w:val="48"/>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svých serverech, pomocí softwaru provozovaného na sdílených serverech třetích stran,</w:t>
      </w:r>
    </w:p>
    <w:p w:rsidR="00E6012F" w:rsidRDefault="00E6012F">
      <w:pPr>
        <w:pStyle w:val="ProductList-BodyIndented2"/>
      </w:pPr>
    </w:p>
    <w:p w:rsidR="00E6012F" w:rsidRDefault="00CC7C08">
      <w:pPr>
        <w:pStyle w:val="ProductList-SubSubClauseHeading"/>
      </w:pPr>
      <w:r>
        <w:t>Požadavky:</w:t>
      </w:r>
    </w:p>
    <w:p w:rsidR="00E6012F" w:rsidRDefault="00CC7C08">
      <w:pPr>
        <w:pStyle w:val="ProductList-BodyIndented2"/>
      </w:pPr>
      <w:r>
        <w:t>Pokud zákazník chce uplatnit práva přenositelnosti licence, musí:</w:t>
      </w:r>
    </w:p>
    <w:p w:rsidR="00E6012F" w:rsidRDefault="00CC7C08">
      <w:pPr>
        <w:pStyle w:val="ProductList-Bullet"/>
        <w:numPr>
          <w:ilvl w:val="2"/>
          <w:numId w:val="49"/>
        </w:numPr>
      </w:pPr>
      <w:r>
        <w:t xml:space="preserve">provozovat svůj licencovaný software a spravovat své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sdílených serverech třetích stran pouze pro své užívání a užitek, </w:t>
      </w:r>
    </w:p>
    <w:p w:rsidR="00E6012F" w:rsidRDefault="00CC7C08">
      <w:pPr>
        <w:pStyle w:val="ProductList-Bullet"/>
        <w:numPr>
          <w:ilvl w:val="2"/>
          <w:numId w:val="49"/>
        </w:numPr>
      </w:pPr>
      <w:r>
        <w:t xml:space="preserve">nasazovat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pouze se službami platformy Microsoft Azure</w:t>
      </w:r>
      <w:r>
        <w:fldChar w:fldCharType="begin"/>
      </w:r>
      <w:r>
        <w:instrText xml:space="preserve"> XE "službami platformy Microsoft Azure" </w:instrText>
      </w:r>
      <w:r>
        <w:fldChar w:fldCharType="end"/>
      </w:r>
      <w:r>
        <w:t xml:space="preserve"> nebo s kvalifikovanými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kteří mají práva LM (License Mobility) poskytovaná programem Software Assurance</w:t>
      </w:r>
      <w:r>
        <w:fldChar w:fldCharType="end"/>
      </w:r>
      <w:r>
        <w:t>, a</w:t>
      </w:r>
    </w:p>
    <w:p w:rsidR="00E6012F" w:rsidRDefault="00CC7C08">
      <w:pPr>
        <w:pStyle w:val="ProductList-Bullet"/>
        <w:numPr>
          <w:ilvl w:val="2"/>
          <w:numId w:val="49"/>
        </w:numPr>
      </w:pPr>
      <w:r>
        <w:t xml:space="preserve">vyplňovat a odesílat ověřovací formuláře pro práva LM (License Mobility) pro všechny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s právy LM (License Mobility) poskytovanými programem Software Assurance</w:t>
      </w:r>
      <w:r>
        <w:fldChar w:fldCharType="end"/>
      </w:r>
      <w:r>
        <w:t>, kteří budou provozovat svůj licencovaný software na svých sdílených serverech.</w:t>
      </w:r>
    </w:p>
    <w:p w:rsidR="00E6012F" w:rsidRDefault="00E6012F">
      <w:pPr>
        <w:pStyle w:val="ProductList-SubSubClauseHeading"/>
      </w:pPr>
    </w:p>
    <w:p w:rsidR="00E6012F" w:rsidRDefault="00CC7C08">
      <w:pPr>
        <w:pStyle w:val="ProductList-BodyIndented2"/>
      </w:pPr>
      <w:r>
        <w:t xml:space="preserve">Svůj licencovaný software může zákazník přesunout ze sdílených serverů třetích stran zpět na své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nebo na jiné sdílené servery třetích stran, nikoli však krátkodobě (tj. nikoli do 90 dnů od posledního přiřazení). Také může zákazník přesouvat spouštěné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ze sdílených serverů třetích stran v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na sdílené servery v jiné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Zákazník souhlasí, že bude zodpovídat za akce třetích stran v souvislosti s nasazením a správou softwaru ve svém zastoupení. S výjimkou níže uvedeného se užívání produktu řídí příslušnými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pro tento produkt a právy přenositelnosti licencí poskytovanými programem SA. Práva přenositelnosti licencí poskytovaná programem SA v případě svého uplatnění nahrazují jakékoli rozporné licenční podmínky platné pro daný produkt. Některé produkty, jak je uvedeno níže, mají odlišná užívací práva pro sdílené servery třetích stran na základě práv přenositelnosti licencí poskytovaných programem SA:</w:t>
      </w:r>
    </w:p>
    <w:tbl>
      <w:tblPr>
        <w:tblStyle w:val="PURTable1"/>
        <w:tblW w:w="0" w:type="dxa"/>
        <w:tblLook w:val="04A0" w:firstRow="1" w:lastRow="0" w:firstColumn="1" w:lastColumn="0" w:noHBand="0" w:noVBand="1"/>
      </w:tblPr>
      <w:tblGrid>
        <w:gridCol w:w="2468"/>
        <w:gridCol w:w="2469"/>
        <w:gridCol w:w="2552"/>
        <w:gridCol w:w="2581"/>
      </w:tblGrid>
      <w:tr w:rsidR="00E6012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Model licencování</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Povolený počet:</w:t>
            </w:r>
          </w:p>
          <w:p w:rsidR="00E6012F" w:rsidRDefault="00CC7C08">
            <w:pPr>
              <w:pStyle w:val="ProductList-TableBody"/>
              <w:tabs>
                <w:tab w:val="clear" w:pos="360"/>
                <w:tab w:val="clear" w:pos="720"/>
                <w:tab w:val="clear" w:pos="1080"/>
                <w:tab w:val="left" w:pos="201"/>
                <w:tab w:val="left" w:pos="403"/>
                <w:tab w:val="left" w:pos="604"/>
              </w:tabs>
            </w:pPr>
            <w:r>
              <w:rPr>
                <w:color w:val="FFFFFF"/>
              </w:rPr>
              <w:t>prostředí OSE nebo jader na licenci</w:t>
            </w:r>
          </w:p>
        </w:tc>
      </w:tr>
      <w:tr w:rsidR="00E6012F">
        <w:tc>
          <w:tcPr>
            <w:tcW w:w="29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Server/CAL</w:t>
            </w:r>
          </w:p>
        </w:tc>
        <w:tc>
          <w:tcPr>
            <w:tcW w:w="29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1 prostředí OSE na jednu licenci</w:t>
            </w:r>
          </w:p>
        </w:tc>
      </w:tr>
      <w:tr w:rsidR="00E6012F">
        <w:tc>
          <w:tcPr>
            <w:tcW w:w="29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Server/CAL</w:t>
            </w:r>
          </w:p>
        </w:tc>
        <w:tc>
          <w:tcPr>
            <w:tcW w:w="29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SQL Server</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1 prostředí OSE na jednu licenci</w:t>
            </w:r>
          </w:p>
        </w:tc>
      </w:tr>
      <w:tr w:rsidR="00E6012F">
        <w:tc>
          <w:tcPr>
            <w:tcW w:w="29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Licence podle počtu jader</w:t>
            </w:r>
          </w:p>
        </w:tc>
        <w:tc>
          <w:tcPr>
            <w:tcW w:w="29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Jedno virtuální jádro (platí užívací práva k produktu včetně minimálního požadavku 4 jader na jedno prostředí OSE)</w:t>
            </w:r>
          </w:p>
        </w:tc>
      </w:tr>
      <w:tr w:rsidR="00E6012F">
        <w:tc>
          <w:tcPr>
            <w:tcW w:w="29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Servery pro správu</w:t>
            </w:r>
          </w:p>
        </w:tc>
        <w:tc>
          <w:tcPr>
            <w:tcW w:w="29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2 spravovaná prostředí OSE na licenci</w:t>
            </w:r>
          </w:p>
        </w:tc>
      </w:tr>
      <w:tr w:rsidR="00E6012F">
        <w:tc>
          <w:tcPr>
            <w:tcW w:w="29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Servery pro správu</w:t>
            </w:r>
          </w:p>
        </w:tc>
        <w:tc>
          <w:tcPr>
            <w:tcW w:w="29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10 spravovaná prostředí OSE na licenci</w:t>
            </w:r>
          </w:p>
        </w:tc>
      </w:tr>
    </w:tbl>
    <w:p w:rsidR="00E6012F" w:rsidRDefault="00E6012F">
      <w:pPr>
        <w:pStyle w:val="ProductList-BodyIndented2"/>
      </w:pPr>
    </w:p>
    <w:p w:rsidR="00E6012F" w:rsidRDefault="00E6012F">
      <w:pPr>
        <w:pStyle w:val="ProductList-BodyIndented2"/>
      </w:pPr>
    </w:p>
    <w:p w:rsidR="00E6012F" w:rsidRDefault="00CC7C08">
      <w:pPr>
        <w:pStyle w:val="ProductList-ClauseHeading"/>
      </w:pPr>
      <w:bookmarkStart w:id="370" w:name="_Sec590"/>
      <w:r>
        <w:t>Servery – aplikace s vlastním hostitelem</w:t>
      </w:r>
      <w:bookmarkEnd w:id="370"/>
    </w:p>
    <w:p w:rsidR="00E6012F" w:rsidRDefault="00CC7C08">
      <w:pPr>
        <w:pStyle w:val="ProductList-Body"/>
      </w:pPr>
      <w:r>
        <w:t>Aplikace s vlastním hostitelem jsou produkty, pro které platí práva vlastního hostování.</w:t>
      </w:r>
    </w:p>
    <w:p w:rsidR="00E6012F" w:rsidRDefault="00E6012F">
      <w:pPr>
        <w:pStyle w:val="ProductList-Body"/>
      </w:pPr>
    </w:p>
    <w:p w:rsidR="00E6012F" w:rsidRDefault="00CC7C08">
      <w:pPr>
        <w:pStyle w:val="ProductList-Body"/>
      </w:pPr>
      <w:r>
        <w:t>Bez ohledu na jakákoli ustanovení opačného významu v multilicenční smlouvě zákazníka včetně podmínek produktu smí zákazník spouštět licencované kopie aplikací s vlastním hostitelem, které přímo nebo nepřímo komunikují s jeho softwarem, vytvořit tak integrované řešení („integrované řešení“) a umožnit jeho užívání třetím stranám, jsou-li splněny níže uvedené podmínky.</w:t>
      </w:r>
    </w:p>
    <w:p w:rsidR="00E6012F" w:rsidRDefault="00E6012F">
      <w:pPr>
        <w:pStyle w:val="ProductList-Body"/>
      </w:pPr>
    </w:p>
    <w:p w:rsidR="00E6012F" w:rsidRDefault="00CC7C08">
      <w:pPr>
        <w:pStyle w:val="ProductList-SubClauseHeading"/>
      </w:pPr>
      <w:r>
        <w:t>Požadavky</w:t>
      </w:r>
    </w:p>
    <w:p w:rsidR="00E6012F" w:rsidRDefault="00CC7C08">
      <w:pPr>
        <w:pStyle w:val="ProductList-BodyIndented"/>
      </w:pPr>
      <w:r>
        <w:t xml:space="preserve">Zákazník musí vlastnit požadované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Microsoft pro:</w:t>
      </w:r>
    </w:p>
    <w:p w:rsidR="00E6012F" w:rsidRDefault="00CC7C08">
      <w:pPr>
        <w:pStyle w:val="ProductList-Bullet"/>
        <w:numPr>
          <w:ilvl w:val="1"/>
          <w:numId w:val="50"/>
        </w:numPr>
      </w:pPr>
      <w:r>
        <w:t xml:space="preserve">aplikace s vlastním hostitelem provozované jako součást integrovaného řešení a </w:t>
      </w:r>
    </w:p>
    <w:p w:rsidR="00E6012F" w:rsidRDefault="00CC7C08">
      <w:pPr>
        <w:pStyle w:val="ProductList-Bullet"/>
        <w:numPr>
          <w:ilvl w:val="1"/>
          <w:numId w:val="50"/>
        </w:numPr>
      </w:pPr>
      <w:r>
        <w:t xml:space="preserve">všechny 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uživatelům (viz oddíl Definice ve slovníku).</w:t>
      </w:r>
    </w:p>
    <w:p w:rsidR="00E6012F" w:rsidRDefault="00E6012F">
      <w:pPr>
        <w:pStyle w:val="ProductList-BodyIndented"/>
      </w:pPr>
    </w:p>
    <w:p w:rsidR="00E6012F" w:rsidRDefault="00CC7C08">
      <w:pPr>
        <w:pStyle w:val="ProductList-BodyIndented"/>
      </w:pPr>
      <w:r>
        <w:t xml:space="preserve">Software společnosti Microsoft používaný k vytváření a doručení integrovaného řešení musí: </w:t>
      </w:r>
    </w:p>
    <w:p w:rsidR="00E6012F" w:rsidRDefault="00CC7C08">
      <w:pPr>
        <w:pStyle w:val="ProductList-Bullet"/>
        <w:numPr>
          <w:ilvl w:val="1"/>
          <w:numId w:val="51"/>
        </w:numPr>
      </w:pPr>
      <w:r>
        <w:t xml:space="preserve">být licencovány prostřednictvím multilicenčního programu; a  </w:t>
      </w:r>
    </w:p>
    <w:p w:rsidR="00E6012F" w:rsidRDefault="00CC7C08">
      <w:pPr>
        <w:pStyle w:val="ProductList-Bullet"/>
        <w:numPr>
          <w:ilvl w:val="1"/>
          <w:numId w:val="51"/>
        </w:numPr>
      </w:pPr>
      <w:r>
        <w:t xml:space="preserve">být kvalifikované pro </w:t>
      </w: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xml:space="preserve"> na základě těchto licenčních podmínek.</w:t>
      </w:r>
    </w:p>
    <w:p w:rsidR="00E6012F" w:rsidRDefault="00E6012F">
      <w:pPr>
        <w:pStyle w:val="ProductList-BodyIndented"/>
      </w:pPr>
    </w:p>
    <w:p w:rsidR="00E6012F" w:rsidRDefault="00CC7C08">
      <w:pPr>
        <w:pStyle w:val="ProductList-BodyIndented"/>
      </w:pPr>
      <w:r>
        <w:t>Software zákazníka musí splňovat následující podmínky:</w:t>
      </w:r>
    </w:p>
    <w:p w:rsidR="00E6012F" w:rsidRDefault="00CC7C08">
      <w:pPr>
        <w:pStyle w:val="ProductList-Bullet"/>
        <w:numPr>
          <w:ilvl w:val="1"/>
          <w:numId w:val="52"/>
        </w:numPr>
      </w:pPr>
      <w:r>
        <w:t xml:space="preserve">Musí k aplikacím s vlastním hostitelem, které jsou součástí integrovaného řešení, přidávat významné a primární funkce (řídicí panely, editory jazyka HTML, nástroje a podobné technologie jako takové nejsou primárními službami ani aplikacemi integrovaného řešení). </w:t>
      </w:r>
    </w:p>
    <w:p w:rsidR="00E6012F" w:rsidRDefault="00CC7C08">
      <w:pPr>
        <w:pStyle w:val="ProductList-Bullet"/>
        <w:numPr>
          <w:ilvl w:val="1"/>
          <w:numId w:val="52"/>
        </w:numPr>
      </w:pPr>
      <w:r>
        <w:t xml:space="preserve">Musí být hlavní službou anebo aplikací integrovaného řešení a nesmí umožnit přímý přístup k aplikacím s vlastním hostitelem žádnému koncovému uživateli integrovaného řešení. </w:t>
      </w:r>
    </w:p>
    <w:p w:rsidR="00E6012F" w:rsidRDefault="00CC7C08">
      <w:pPr>
        <w:pStyle w:val="ProductList-Bullet"/>
        <w:numPr>
          <w:ilvl w:val="1"/>
          <w:numId w:val="52"/>
        </w:numPr>
      </w:pPr>
      <w:r>
        <w:t>Musí být koncovým uživatelům poskytován prostřednictvím Internetu, telefonní sítě nebo soukromé sítě mezi servery, které jsou zákazníkovi fyzicky vyhrazeny a jsou každý den kontrolovány zákazníkem nebo třetí stranou jinou než koncovým uživatelem integrovaného řešení (integrované řešení nesmí být zavedeno v zařízení koncového uživatele).</w:t>
      </w:r>
    </w:p>
    <w:p w:rsidR="00E6012F" w:rsidRDefault="00CC7C08">
      <w:pPr>
        <w:pStyle w:val="ProductList-Bullet"/>
        <w:numPr>
          <w:ilvl w:val="1"/>
          <w:numId w:val="52"/>
        </w:numPr>
      </w:pPr>
      <w:r>
        <w:t>Zákazník k němu musí mít vlastnické, nikoli licenční právo, jeho software však smí obsahovat vedlejší software třetí strany, který je do něj vložen a jeho provoz poskytuje podporu softwaru zákazníka.</w:t>
      </w:r>
    </w:p>
    <w:p w:rsidR="00E6012F" w:rsidRDefault="00E6012F">
      <w:pPr>
        <w:pStyle w:val="ProductList-BodyIndented"/>
      </w:pPr>
    </w:p>
    <w:p w:rsidR="00E6012F" w:rsidRDefault="00CC7C08">
      <w:pPr>
        <w:pStyle w:val="ProductList-BodyIndented"/>
      </w:pPr>
      <w:r>
        <w:t xml:space="preserve">Veškeré užívání aplikací s vlastním hostitelem i nadále podléhá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rámci multilicenční smlouvy nesmí zákazník převádět s výjimkami uvedenými v dané smlouvě.</w:t>
      </w:r>
    </w:p>
    <w:p w:rsidR="00E6012F" w:rsidRDefault="00E6012F">
      <w:pPr>
        <w:pStyle w:val="ProductList-BodyIndented"/>
        <w:jc w:val="right"/>
      </w:pPr>
    </w:p>
    <w:tbl>
      <w:tblPr>
        <w:tblStyle w:val="PURTable0"/>
        <w:tblW w:w="0" w:type="dxa"/>
        <w:tblLook w:val="04A0" w:firstRow="1" w:lastRow="0" w:firstColumn="1" w:lastColumn="0" w:noHBand="0" w:noVBand="1"/>
      </w:tblPr>
      <w:tblGrid>
        <w:gridCol w:w="1044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Indented"/>
      </w:pPr>
    </w:p>
    <w:p w:rsidR="00E6012F" w:rsidRDefault="00E6012F">
      <w:pPr>
        <w:pStyle w:val="PURBreadcrumb"/>
      </w:pPr>
    </w:p>
    <w:p w:rsidR="00E6012F" w:rsidRDefault="00CC7C08">
      <w:pPr>
        <w:pStyle w:val="ProductList-SectionHeading"/>
        <w:pageBreakBefore/>
      </w:pPr>
      <w:bookmarkStart w:id="371" w:name="_Sec562"/>
      <w:bookmarkEnd w:id="348"/>
      <w:r>
        <w:t>Příloha C – Odborné služby</w:t>
      </w:r>
      <w:r>
        <w:fldChar w:fldCharType="begin"/>
      </w:r>
      <w:r>
        <w:instrText xml:space="preserve"> TC "</w:instrText>
      </w:r>
      <w:bookmarkStart w:id="372" w:name="_Toc433701808"/>
      <w:r>
        <w:instrText>Příloha C – Odborné služby</w:instrText>
      </w:r>
      <w:bookmarkEnd w:id="372"/>
      <w:r>
        <w:instrText>" \l 1</w:instrText>
      </w:r>
      <w:r>
        <w:fldChar w:fldCharType="end"/>
      </w:r>
    </w:p>
    <w:p w:rsidR="00E6012F" w:rsidRDefault="00CC7C08">
      <w:pPr>
        <w:pStyle w:val="ProductList-Body"/>
      </w:pPr>
      <w:r>
        <w:t>Odborné služby dostupné prostřednictvím multilicenčního programu společnosti Microsoft jsou popsány níže.</w:t>
      </w:r>
    </w:p>
    <w:p w:rsidR="00E6012F" w:rsidRDefault="00CC7C08">
      <w:pPr>
        <w:pStyle w:val="ProductList-Offering1Heading"/>
      </w:pPr>
      <w:bookmarkStart w:id="373" w:name="_Sec565"/>
      <w:r>
        <w:t>Nabídky podpory Microsoft Premier</w:t>
      </w:r>
      <w:bookmarkEnd w:id="373"/>
      <w:r>
        <w:fldChar w:fldCharType="begin"/>
      </w:r>
      <w:r>
        <w:instrText xml:space="preserve"> TC "</w:instrText>
      </w:r>
      <w:bookmarkStart w:id="374" w:name="_Toc433701809"/>
      <w:r>
        <w:instrText>Nabídky podpory Microsoft Premier</w:instrText>
      </w:r>
      <w:bookmarkEnd w:id="374"/>
      <w:r>
        <w:instrText>" \l 2</w:instrText>
      </w:r>
      <w:r>
        <w:fldChar w:fldCharType="end"/>
      </w:r>
    </w:p>
    <w:tbl>
      <w:tblPr>
        <w:tblStyle w:val="PURTable"/>
        <w:tblW w:w="0" w:type="dxa"/>
        <w:tblLook w:val="04A0" w:firstRow="1" w:lastRow="0" w:firstColumn="1" w:lastColumn="0" w:noHBand="0" w:noVBand="1"/>
      </w:tblPr>
      <w:tblGrid>
        <w:gridCol w:w="3621"/>
        <w:gridCol w:w="1784"/>
        <w:gridCol w:w="1811"/>
        <w:gridCol w:w="1790"/>
        <w:gridCol w:w="1784"/>
      </w:tblGrid>
      <w:tr w:rsidR="00E60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jc w:val="center"/>
            </w:pPr>
            <w:r>
              <w:rPr>
                <w:color w:val="FFFFFF"/>
              </w:rPr>
              <w:t>Premier Plus</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Jednou měsíčně</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Až 10 hodin</w:t>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Až 10 hodin</w:t>
            </w:r>
          </w:p>
          <w:p w:rsidR="00E6012F" w:rsidRDefault="00CC7C08">
            <w:pPr>
              <w:pStyle w:val="ProductList-TableBody"/>
              <w:tabs>
                <w:tab w:val="clear" w:pos="360"/>
                <w:tab w:val="clear" w:pos="720"/>
                <w:tab w:val="clear" w:pos="1080"/>
                <w:tab w:val="left" w:pos="201"/>
                <w:tab w:val="left" w:pos="403"/>
                <w:tab w:val="left" w:pos="604"/>
              </w:tabs>
            </w:pPr>
            <w:r>
              <w:t>+1 kontrola stavu</w:t>
            </w:r>
          </w:p>
          <w:p w:rsidR="00E6012F" w:rsidRDefault="00CC7C08">
            <w:pPr>
              <w:pStyle w:val="ProductList-TableBody"/>
              <w:tabs>
                <w:tab w:val="clear" w:pos="360"/>
                <w:tab w:val="clear" w:pos="720"/>
                <w:tab w:val="clear" w:pos="1080"/>
                <w:tab w:val="left" w:pos="201"/>
                <w:tab w:val="left" w:pos="403"/>
                <w:tab w:val="left" w:pos="604"/>
              </w:tabs>
            </w:pPr>
            <w:r>
              <w:t>+1 seminář</w:t>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Až 160 hodin</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Až 40 hodin</w:t>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Až </w:t>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Až 140 hodin</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jc w:val="center"/>
            </w:pPr>
            <w:r>
              <w:t>X</w:t>
            </w:r>
          </w:p>
        </w:tc>
      </w:tr>
      <w:tr w:rsidR="00E6012F">
        <w:tc>
          <w:tcPr>
            <w:tcW w:w="404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Hodiny doplňku</w:t>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Sady po 20</w:t>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Sady 20</w:t>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Sady po 20</w:t>
            </w:r>
          </w:p>
        </w:tc>
        <w:tc>
          <w:tcPr>
            <w:tcW w:w="19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Sady po 20</w:t>
            </w:r>
          </w:p>
        </w:tc>
      </w:tr>
    </w:tbl>
    <w:p w:rsidR="00E6012F" w:rsidRDefault="00CC7C08">
      <w:pPr>
        <w:pStyle w:val="ProductList-Body"/>
      </w:pPr>
      <w:r>
        <w:rPr>
          <w:vertAlign w:val="superscript"/>
        </w:rPr>
        <w:t xml:space="preserve">1 </w:t>
      </w:r>
      <w:r>
        <w:rPr>
          <w:i/>
        </w:rPr>
        <w:t>Pracovní doba je definována lokálně.</w:t>
      </w:r>
    </w:p>
    <w:p w:rsidR="00E6012F" w:rsidRDefault="00E6012F">
      <w:pPr>
        <w:pStyle w:val="ProductList-Body"/>
      </w:pPr>
    </w:p>
    <w:tbl>
      <w:tblPr>
        <w:tblStyle w:val="PURTable"/>
        <w:tblW w:w="0" w:type="dxa"/>
        <w:tblLook w:val="04A0" w:firstRow="1" w:lastRow="0" w:firstColumn="1" w:lastColumn="0" w:noHBand="0" w:noVBand="1"/>
      </w:tblPr>
      <w:tblGrid>
        <w:gridCol w:w="2675"/>
        <w:gridCol w:w="2698"/>
        <w:gridCol w:w="2702"/>
        <w:gridCol w:w="2715"/>
      </w:tblGrid>
      <w:tr w:rsidR="00E6012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Očekávaná reakce zákazníka</w:t>
            </w:r>
          </w:p>
        </w:tc>
      </w:tr>
      <w:tr w:rsidR="00E6012F">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Katastrofický dopad na firmu: </w:t>
            </w:r>
          </w:p>
          <w:p w:rsidR="00E6012F" w:rsidRDefault="00CC7C08">
            <w:pPr>
              <w:pStyle w:val="ProductList-TableBody"/>
              <w:tabs>
                <w:tab w:val="clear" w:pos="360"/>
                <w:tab w:val="clear" w:pos="720"/>
                <w:tab w:val="clear" w:pos="1080"/>
                <w:tab w:val="left" w:pos="201"/>
                <w:tab w:val="left" w:pos="403"/>
                <w:tab w:val="left" w:pos="604"/>
              </w:tabs>
            </w:pPr>
            <w:r>
              <w:t>Úplná ztráta hlavního (klíčového pro dosažení cílů) podnikového procesu a práce nemůže rozumně pokračovat.</w:t>
            </w:r>
          </w:p>
          <w:p w:rsidR="00E6012F" w:rsidRDefault="00CC7C08">
            <w:pPr>
              <w:pStyle w:val="ProductList-TableBody"/>
              <w:tabs>
                <w:tab w:val="clear" w:pos="360"/>
                <w:tab w:val="clear" w:pos="720"/>
                <w:tab w:val="clear" w:pos="1080"/>
                <w:tab w:val="left" w:pos="201"/>
                <w:tab w:val="left" w:pos="403"/>
                <w:tab w:val="left" w:pos="604"/>
              </w:tabs>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1. telefonická reakce do 1 hodiny</w:t>
            </w:r>
          </w:p>
          <w:p w:rsidR="00E6012F" w:rsidRDefault="00CC7C08">
            <w:pPr>
              <w:pStyle w:val="ProductList-TableBody"/>
              <w:tabs>
                <w:tab w:val="clear" w:pos="360"/>
                <w:tab w:val="clear" w:pos="720"/>
                <w:tab w:val="clear" w:pos="1080"/>
                <w:tab w:val="left" w:pos="201"/>
                <w:tab w:val="left" w:pos="403"/>
                <w:tab w:val="left" w:pos="604"/>
              </w:tabs>
            </w:pPr>
            <w:r>
              <w:t>Prostředky společnosti Microsoft na pracovišti zákazníka co nejdříve.</w:t>
            </w:r>
          </w:p>
          <w:p w:rsidR="00E6012F" w:rsidRDefault="00CC7C08">
            <w:pPr>
              <w:pStyle w:val="ProductList-TableBody"/>
              <w:tabs>
                <w:tab w:val="clear" w:pos="360"/>
                <w:tab w:val="clear" w:pos="720"/>
                <w:tab w:val="clear" w:pos="1080"/>
                <w:tab w:val="left" w:pos="201"/>
                <w:tab w:val="left" w:pos="403"/>
                <w:tab w:val="left" w:pos="604"/>
              </w:tabs>
            </w:pPr>
            <w:r>
              <w:t>Nepřetržitá pohotovost 24 hodin / 7 dní v týdnu</w:t>
            </w:r>
          </w:p>
          <w:p w:rsidR="00E6012F" w:rsidRDefault="00CC7C08">
            <w:pPr>
              <w:pStyle w:val="ProductList-TableBody"/>
              <w:tabs>
                <w:tab w:val="clear" w:pos="360"/>
                <w:tab w:val="clear" w:pos="720"/>
                <w:tab w:val="clear" w:pos="1080"/>
                <w:tab w:val="left" w:pos="201"/>
                <w:tab w:val="left" w:pos="403"/>
                <w:tab w:val="left" w:pos="604"/>
              </w:tabs>
            </w:pPr>
            <w:r>
              <w:t>Rychlá eskalace v rámci společnosti Microsoft produktovým týmům</w:t>
            </w:r>
          </w:p>
          <w:p w:rsidR="00E6012F" w:rsidRDefault="00CC7C08">
            <w:pPr>
              <w:pStyle w:val="ProductList-TableBody"/>
              <w:tabs>
                <w:tab w:val="clear" w:pos="360"/>
                <w:tab w:val="clear" w:pos="720"/>
                <w:tab w:val="clear" w:pos="1080"/>
                <w:tab w:val="left" w:pos="201"/>
                <w:tab w:val="left" w:pos="403"/>
                <w:tab w:val="left" w:pos="604"/>
              </w:tabs>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Oznámení situace výkonným manažerům zákazníka </w:t>
            </w:r>
          </w:p>
          <w:p w:rsidR="00E6012F" w:rsidRDefault="00CC7C08">
            <w:pPr>
              <w:pStyle w:val="ProductList-TableBody"/>
              <w:tabs>
                <w:tab w:val="clear" w:pos="360"/>
                <w:tab w:val="clear" w:pos="720"/>
                <w:tab w:val="clear" w:pos="1080"/>
                <w:tab w:val="left" w:pos="201"/>
                <w:tab w:val="left" w:pos="403"/>
                <w:tab w:val="left" w:pos="604"/>
              </w:tabs>
            </w:pPr>
            <w:r>
              <w:t>Přiřazení příslušných zaměstnanců, aby bylo možné zajistit nepřetržitou pohotovost</w:t>
            </w:r>
            <w:r>
              <w:rPr>
                <w:vertAlign w:val="superscript"/>
              </w:rPr>
              <w:t>2</w:t>
            </w:r>
          </w:p>
          <w:p w:rsidR="00E6012F" w:rsidRDefault="00CC7C08">
            <w:pPr>
              <w:pStyle w:val="ProductList-TableBody"/>
              <w:tabs>
                <w:tab w:val="clear" w:pos="360"/>
                <w:tab w:val="clear" w:pos="720"/>
                <w:tab w:val="clear" w:pos="1080"/>
                <w:tab w:val="left" w:pos="201"/>
                <w:tab w:val="left" w:pos="403"/>
                <w:tab w:val="left" w:pos="604"/>
              </w:tabs>
            </w:pPr>
            <w:r>
              <w:t>Rychlý přístup a reakce osoby s oprávněním k řízení změn</w:t>
            </w:r>
          </w:p>
        </w:tc>
      </w:tr>
      <w:tr w:rsidR="00E6012F">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Kritický dopad na firmu: </w:t>
            </w:r>
          </w:p>
          <w:p w:rsidR="00E6012F" w:rsidRDefault="00CC7C08">
            <w:pPr>
              <w:pStyle w:val="ProductList-TableBody"/>
              <w:tabs>
                <w:tab w:val="clear" w:pos="360"/>
                <w:tab w:val="clear" w:pos="720"/>
                <w:tab w:val="clear" w:pos="1080"/>
                <w:tab w:val="left" w:pos="201"/>
                <w:tab w:val="left" w:pos="403"/>
                <w:tab w:val="left" w:pos="604"/>
              </w:tabs>
            </w:pPr>
            <w:r>
              <w:t>Významná ztráta nebo zhoršení úrovně služeb</w:t>
            </w:r>
          </w:p>
          <w:p w:rsidR="00E6012F" w:rsidRDefault="00CC7C08">
            <w:pPr>
              <w:pStyle w:val="ProductList-TableBody"/>
              <w:tabs>
                <w:tab w:val="clear" w:pos="360"/>
                <w:tab w:val="clear" w:pos="720"/>
                <w:tab w:val="clear" w:pos="1080"/>
                <w:tab w:val="left" w:pos="201"/>
                <w:tab w:val="left" w:pos="403"/>
                <w:tab w:val="left" w:pos="604"/>
              </w:tabs>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1. telefonická reakce do 1 hodiny</w:t>
            </w:r>
          </w:p>
          <w:p w:rsidR="00E6012F" w:rsidRDefault="00CC7C08">
            <w:pPr>
              <w:pStyle w:val="ProductList-TableBody"/>
              <w:tabs>
                <w:tab w:val="clear" w:pos="360"/>
                <w:tab w:val="clear" w:pos="720"/>
                <w:tab w:val="clear" w:pos="1080"/>
                <w:tab w:val="left" w:pos="201"/>
                <w:tab w:val="left" w:pos="403"/>
                <w:tab w:val="left" w:pos="604"/>
              </w:tabs>
            </w:pPr>
            <w:r>
              <w:t>Prostředky společnosti Microsoft na pracovišti zákazníka podle potřeby.</w:t>
            </w:r>
          </w:p>
          <w:p w:rsidR="00E6012F" w:rsidRDefault="00CC7C08">
            <w:pPr>
              <w:pStyle w:val="ProductList-TableBody"/>
              <w:tabs>
                <w:tab w:val="clear" w:pos="360"/>
                <w:tab w:val="clear" w:pos="720"/>
                <w:tab w:val="clear" w:pos="1080"/>
                <w:tab w:val="left" w:pos="201"/>
                <w:tab w:val="left" w:pos="403"/>
                <w:tab w:val="left" w:pos="604"/>
              </w:tabs>
            </w:pPr>
            <w:r>
              <w:t>Nepřetržitá pohotovost 24 hodin / 7 dní v týdnu</w:t>
            </w:r>
          </w:p>
          <w:p w:rsidR="00E6012F" w:rsidRDefault="00CC7C08">
            <w:pPr>
              <w:pStyle w:val="ProductList-TableBody"/>
              <w:tabs>
                <w:tab w:val="clear" w:pos="360"/>
                <w:tab w:val="clear" w:pos="720"/>
                <w:tab w:val="clear" w:pos="1080"/>
                <w:tab w:val="left" w:pos="201"/>
                <w:tab w:val="left" w:pos="403"/>
                <w:tab w:val="left" w:pos="604"/>
              </w:tabs>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Přiřazení příslušných zaměstnanců, aby bylo možné zajistit nepřetržitou pohotovost</w:t>
            </w:r>
            <w:r>
              <w:rPr>
                <w:vertAlign w:val="superscript"/>
              </w:rPr>
              <w:t>2</w:t>
            </w:r>
          </w:p>
          <w:p w:rsidR="00E6012F" w:rsidRDefault="00CC7C08">
            <w:pPr>
              <w:pStyle w:val="ProductList-TableBody"/>
              <w:tabs>
                <w:tab w:val="clear" w:pos="360"/>
                <w:tab w:val="clear" w:pos="720"/>
                <w:tab w:val="clear" w:pos="1080"/>
                <w:tab w:val="left" w:pos="201"/>
                <w:tab w:val="left" w:pos="403"/>
                <w:tab w:val="left" w:pos="604"/>
              </w:tabs>
            </w:pPr>
            <w:r>
              <w:t>Rychlý přístup a reakce osoby s oprávněním k řízení změn</w:t>
            </w:r>
          </w:p>
          <w:p w:rsidR="00E6012F" w:rsidRDefault="00CC7C08">
            <w:pPr>
              <w:pStyle w:val="ProductList-TableBody"/>
              <w:tabs>
                <w:tab w:val="clear" w:pos="360"/>
                <w:tab w:val="clear" w:pos="720"/>
                <w:tab w:val="clear" w:pos="1080"/>
                <w:tab w:val="left" w:pos="201"/>
                <w:tab w:val="left" w:pos="403"/>
                <w:tab w:val="left" w:pos="604"/>
              </w:tabs>
            </w:pPr>
            <w:r>
              <w:t>Oznámení situace vašemu managementu</w:t>
            </w:r>
          </w:p>
        </w:tc>
      </w:tr>
      <w:tr w:rsidR="00E6012F">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Střední dopad na firmu: </w:t>
            </w:r>
          </w:p>
          <w:p w:rsidR="00E6012F" w:rsidRDefault="00CC7C08">
            <w:pPr>
              <w:pStyle w:val="ProductList-TableBody"/>
              <w:tabs>
                <w:tab w:val="clear" w:pos="360"/>
                <w:tab w:val="clear" w:pos="720"/>
                <w:tab w:val="clear" w:pos="1080"/>
                <w:tab w:val="left" w:pos="201"/>
                <w:tab w:val="left" w:pos="403"/>
                <w:tab w:val="left" w:pos="604"/>
              </w:tabs>
            </w:pPr>
            <w:r>
              <w:t>Střední ztráta nebo zhoršení kvality služeb, ale práce mohou přiměřeně a bez snížení úrovně pokračovat.</w:t>
            </w:r>
          </w:p>
          <w:p w:rsidR="00E6012F" w:rsidRDefault="00CC7C08">
            <w:pPr>
              <w:pStyle w:val="ProductList-TableBody"/>
              <w:tabs>
                <w:tab w:val="clear" w:pos="360"/>
                <w:tab w:val="clear" w:pos="720"/>
                <w:tab w:val="clear" w:pos="1080"/>
                <w:tab w:val="left" w:pos="201"/>
                <w:tab w:val="left" w:pos="403"/>
                <w:tab w:val="left" w:pos="604"/>
              </w:tabs>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1. telefonická reakce do 2 hodin</w:t>
            </w:r>
          </w:p>
          <w:p w:rsidR="00E6012F" w:rsidRDefault="00CC7C08">
            <w:pPr>
              <w:pStyle w:val="ProductList-TableBody"/>
              <w:tabs>
                <w:tab w:val="clear" w:pos="360"/>
                <w:tab w:val="clear" w:pos="720"/>
                <w:tab w:val="clear" w:pos="1080"/>
                <w:tab w:val="left" w:pos="201"/>
                <w:tab w:val="left" w:pos="403"/>
                <w:tab w:val="left" w:pos="604"/>
              </w:tabs>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Přiřazení příslušných zaměstnanců, aby bylo možné zajistit pohotovost během pracovní doby1</w:t>
            </w:r>
          </w:p>
          <w:p w:rsidR="00E6012F" w:rsidRDefault="00CC7C08">
            <w:pPr>
              <w:pStyle w:val="ProductList-TableBody"/>
              <w:tabs>
                <w:tab w:val="clear" w:pos="360"/>
                <w:tab w:val="clear" w:pos="720"/>
                <w:tab w:val="clear" w:pos="1080"/>
                <w:tab w:val="left" w:pos="201"/>
                <w:tab w:val="left" w:pos="403"/>
                <w:tab w:val="left" w:pos="604"/>
              </w:tabs>
            </w:pPr>
            <w:r>
              <w:t>Přístup a reakce osoby s oprávněním k řízení změn do 4 pracovních hodin</w:t>
            </w:r>
            <w:r>
              <w:rPr>
                <w:vertAlign w:val="superscript"/>
              </w:rPr>
              <w:t>1</w:t>
            </w:r>
          </w:p>
        </w:tc>
      </w:tr>
      <w:tr w:rsidR="00E6012F">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Minimální dopad na firmu: </w:t>
            </w:r>
          </w:p>
          <w:p w:rsidR="00E6012F" w:rsidRDefault="00CC7C08">
            <w:pPr>
              <w:pStyle w:val="ProductList-TableBody"/>
              <w:tabs>
                <w:tab w:val="clear" w:pos="360"/>
                <w:tab w:val="clear" w:pos="720"/>
                <w:tab w:val="clear" w:pos="1080"/>
                <w:tab w:val="left" w:pos="201"/>
                <w:tab w:val="left" w:pos="403"/>
                <w:tab w:val="left" w:pos="604"/>
              </w:tabs>
            </w:pPr>
            <w:r>
              <w:t>Služba v podstatě funguje s menšími nebo žádnými omezeními.</w:t>
            </w:r>
          </w:p>
          <w:p w:rsidR="00E6012F" w:rsidRDefault="00CC7C08">
            <w:pPr>
              <w:pStyle w:val="ProductList-TableBody"/>
              <w:tabs>
                <w:tab w:val="clear" w:pos="360"/>
                <w:tab w:val="clear" w:pos="720"/>
                <w:tab w:val="clear" w:pos="1080"/>
                <w:tab w:val="left" w:pos="201"/>
                <w:tab w:val="left" w:pos="403"/>
                <w:tab w:val="left" w:pos="604"/>
              </w:tabs>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1. telefonická reakce do 4 hodin</w:t>
            </w:r>
          </w:p>
          <w:p w:rsidR="00E6012F" w:rsidRDefault="00CC7C08">
            <w:pPr>
              <w:pStyle w:val="ProductList-TableBody"/>
              <w:tabs>
                <w:tab w:val="clear" w:pos="360"/>
                <w:tab w:val="clear" w:pos="720"/>
                <w:tab w:val="clear" w:pos="1080"/>
                <w:tab w:val="left" w:pos="201"/>
                <w:tab w:val="left" w:pos="403"/>
                <w:tab w:val="left" w:pos="604"/>
              </w:tabs>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Přesné kontaktní údaje vlastníka případu</w:t>
            </w:r>
          </w:p>
          <w:p w:rsidR="00E6012F" w:rsidRDefault="00CC7C08">
            <w:pPr>
              <w:pStyle w:val="ProductList-TableBody"/>
              <w:tabs>
                <w:tab w:val="clear" w:pos="360"/>
                <w:tab w:val="clear" w:pos="720"/>
                <w:tab w:val="clear" w:pos="1080"/>
                <w:tab w:val="left" w:pos="201"/>
                <w:tab w:val="left" w:pos="403"/>
                <w:tab w:val="left" w:pos="604"/>
              </w:tabs>
            </w:pPr>
            <w:r>
              <w:t>Reakce do 24 hodin</w:t>
            </w:r>
          </w:p>
        </w:tc>
      </w:tr>
    </w:tbl>
    <w:p w:rsidR="00E6012F" w:rsidRDefault="00CC7C08">
      <w:pPr>
        <w:pStyle w:val="ProductList-Body"/>
      </w:pPr>
      <w:r>
        <w:rPr>
          <w:vertAlign w:val="superscript"/>
        </w:rPr>
        <w:t xml:space="preserve">1 </w:t>
      </w:r>
      <w:r>
        <w:rPr>
          <w:i/>
        </w:rPr>
        <w:t>Pracovní doba je definována lokálně.</w:t>
      </w:r>
    </w:p>
    <w:p w:rsidR="00E6012F" w:rsidRDefault="00CC7C08">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rsidR="00E6012F" w:rsidRDefault="00E6012F">
      <w:pPr>
        <w:pStyle w:val="ProductList-Body"/>
      </w:pPr>
    </w:p>
    <w:p w:rsidR="00E6012F" w:rsidRDefault="00CC7C08">
      <w:pPr>
        <w:pStyle w:val="ProductList-ClauseHeading"/>
      </w:pPr>
      <w:r>
        <w:t>Související obchodní pravidla</w:t>
      </w:r>
    </w:p>
    <w:p w:rsidR="00E6012F" w:rsidRDefault="00CC7C08">
      <w:pPr>
        <w:pStyle w:val="ProductList-Body"/>
      </w:pPr>
      <w:r>
        <w:t>Všechny odborné služby poskytují podporu pro komerční vydání, obecně označované jako produkty Microsoft (pokud není tato podpora speciálně vyloučena na webu Microsoft Premier On-Line nebo webu Microsoft Support Lifecycle). Odborné služby jsou obvykle zpoplatněny po jednotlivých hodinách, jsou poskytovány vzdáleným způsobem a jsou v angličtině, není-li k dispozici jiný jazyk. Odborné služby budou poskytovány v zemi, ve které došlo k podpisu smlouvy k multilicenčnímu programu. Návštěvy na místě nejsou předplaceny a závisí na dostupnosti prostředků. Všechny nespotřebované odborné služby budou v ročních časových intervalech považovány za propadlé. Na základě žádosti zákazníka může společnost Microsoft přistupovat k jeho systému prostřednictvím vzdáleného připojení za účelem analýzy potíží.</w:t>
      </w:r>
    </w:p>
    <w:p w:rsidR="00E6012F" w:rsidRDefault="00CC7C08">
      <w:pPr>
        <w:pStyle w:val="ProductList-Offering1Heading"/>
      </w:pPr>
      <w:bookmarkStart w:id="375" w:name="_Sec566"/>
      <w:r>
        <w:t>Nabídky programu Microsoft Enterprise Strategy</w:t>
      </w:r>
      <w:bookmarkEnd w:id="375"/>
      <w:r>
        <w:fldChar w:fldCharType="begin"/>
      </w:r>
      <w:r>
        <w:instrText xml:space="preserve"> TC "</w:instrText>
      </w:r>
      <w:bookmarkStart w:id="376" w:name="_Toc433701810"/>
      <w:r>
        <w:instrText>Nabídky programu Microsoft Enterprise Strategy</w:instrText>
      </w:r>
      <w:bookmarkEnd w:id="376"/>
      <w:r>
        <w:instrText>" \l 2</w:instrText>
      </w:r>
      <w:r>
        <w:fldChar w:fldCharType="end"/>
      </w:r>
    </w:p>
    <w:p w:rsidR="00E6012F" w:rsidRDefault="00CC7C08">
      <w:pPr>
        <w:pStyle w:val="ProductList-Body"/>
      </w:pPr>
      <w:r>
        <w:t>Nabídky programu Enterprise Strategy obsahují následující komponenty, které budou poskytovány pro každý rok smlouvy Enterprise zákazníka.</w:t>
      </w:r>
    </w:p>
    <w:tbl>
      <w:tblPr>
        <w:tblStyle w:val="PURTable"/>
        <w:tblW w:w="0" w:type="dxa"/>
        <w:tblLook w:val="04A0" w:firstRow="1" w:lastRow="0" w:firstColumn="1" w:lastColumn="0" w:noHBand="0" w:noVBand="1"/>
      </w:tblPr>
      <w:tblGrid>
        <w:gridCol w:w="2699"/>
        <w:gridCol w:w="2697"/>
        <w:gridCol w:w="2697"/>
        <w:gridCol w:w="2697"/>
      </w:tblGrid>
      <w:tr w:rsidR="00E6012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Enterprise Strategy Portfolio</w:t>
            </w:r>
          </w:p>
        </w:tc>
      </w:tr>
      <w:tr w:rsidR="00E6012F">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9TH-xxxx</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8A3-xxxx</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9RO-xxxx</w:t>
            </w:r>
          </w:p>
        </w:tc>
      </w:tr>
      <w:tr w:rsidR="00E6012F">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Celkem až 400 hodin služeb architekta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Celkem až 800 hodin služeb architekta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 xml:space="preserve">Celkem až 1600 hodin služeb architekta Microsoft a týmu pro poskytování služby Enterprise. </w:t>
            </w:r>
          </w:p>
        </w:tc>
      </w:tr>
      <w:tr w:rsidR="00E6012F">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pPr>
          </w:p>
        </w:tc>
        <w:tc>
          <w:tcPr>
            <w:tcW w:w="30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pPr>
          </w:p>
        </w:tc>
        <w:tc>
          <w:tcPr>
            <w:tcW w:w="30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pPr>
          </w:p>
        </w:tc>
      </w:tr>
      <w:tr w:rsidR="00E6012F">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pPr>
          </w:p>
        </w:tc>
        <w:tc>
          <w:tcPr>
            <w:tcW w:w="30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pPr>
          </w:p>
        </w:tc>
        <w:tc>
          <w:tcPr>
            <w:tcW w:w="30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pPr>
          </w:p>
        </w:tc>
      </w:tr>
      <w:tr w:rsidR="00E6012F">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pPr>
          </w:p>
        </w:tc>
        <w:tc>
          <w:tcPr>
            <w:tcW w:w="30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pPr>
          </w:p>
        </w:tc>
        <w:tc>
          <w:tcPr>
            <w:tcW w:w="3060" w:type="dxa"/>
            <w:tcBorders>
              <w:top w:val="single" w:sz="4" w:space="0" w:color="000000"/>
              <w:left w:val="single" w:sz="4" w:space="0" w:color="000000"/>
              <w:bottom w:val="single" w:sz="4" w:space="0" w:color="000000"/>
              <w:right w:val="single" w:sz="4" w:space="0" w:color="000000"/>
            </w:tcBorders>
          </w:tcPr>
          <w:p w:rsidR="00E6012F" w:rsidRDefault="00E6012F">
            <w:pPr>
              <w:pStyle w:val="ProductList-TableBody"/>
              <w:tabs>
                <w:tab w:val="clear" w:pos="360"/>
                <w:tab w:val="clear" w:pos="720"/>
                <w:tab w:val="clear" w:pos="1080"/>
                <w:tab w:val="left" w:pos="201"/>
                <w:tab w:val="left" w:pos="403"/>
                <w:tab w:val="left" w:pos="604"/>
              </w:tabs>
            </w:pPr>
          </w:p>
        </w:tc>
      </w:tr>
      <w:tr w:rsidR="00E6012F">
        <w:tc>
          <w:tcPr>
            <w:tcW w:w="306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Enterprise Strategy Capacity (produktová řada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200 hodin (lze přidat k libovolné výše uvedené nabídce)</w:t>
            </w:r>
          </w:p>
        </w:tc>
      </w:tr>
    </w:tbl>
    <w:p w:rsidR="00E6012F" w:rsidRDefault="00E6012F">
      <w:pPr>
        <w:pStyle w:val="ProductList-Body"/>
      </w:pPr>
    </w:p>
    <w:p w:rsidR="00E6012F" w:rsidRDefault="00CC7C08">
      <w:pPr>
        <w:pStyle w:val="ProductList-ClauseHeading"/>
      </w:pPr>
      <w:r>
        <w:t>Moduly služby Enterprise Strategy</w:t>
      </w:r>
    </w:p>
    <w:p w:rsidR="00E6012F" w:rsidRDefault="00CC7C08">
      <w:pPr>
        <w:pStyle w:val="ProductList-Body"/>
      </w:pPr>
      <w:r>
        <w:t>Závazek Enterprise Strategy zahrnuje jeden nebo více z následujících modulů služby Enterprise Strategy podle popisu v plánu poskytování služby.</w:t>
      </w:r>
    </w:p>
    <w:p w:rsidR="00E6012F" w:rsidRDefault="00E6012F">
      <w:pPr>
        <w:pStyle w:val="ProductList-Body"/>
      </w:pPr>
    </w:p>
    <w:p w:rsidR="00E6012F" w:rsidRDefault="00CC7C08">
      <w:pPr>
        <w:pStyle w:val="ProductList-ClauseHeading"/>
      </w:pPr>
      <w:r>
        <w:t>Nezahrnuté služby</w:t>
      </w:r>
    </w:p>
    <w:p w:rsidR="00E6012F" w:rsidRDefault="00CC7C08">
      <w:pPr>
        <w:pStyle w:val="ProductList-Body"/>
      </w:pPr>
      <w:r>
        <w:t>Odborné služby v rámci programu Enterprise Strategy nezahrnují řešení problémů, podporu při odstraňování vad, kontrolu zdrojového kódu jiného subjektu než Microsoft ani konzultace k technickým aspektům a architektuře nad rámec předmětů výstupů popsaných v plánu poskytování služeb. V případě kódu jiných výrobců než Microsoft jsou odborné služby společnosti Microsoft omezeny na analýzu pouze binárních údajů, například výpisu stavu procesu nebo trasování sledování sítě.</w:t>
      </w:r>
    </w:p>
    <w:p w:rsidR="00E6012F" w:rsidRDefault="00E6012F">
      <w:pPr>
        <w:pStyle w:val="ProductList-Body"/>
      </w:pPr>
    </w:p>
    <w:p w:rsidR="00E6012F" w:rsidRDefault="00CC7C08">
      <w:pPr>
        <w:pStyle w:val="ProductList-ClauseHeading"/>
      </w:pPr>
      <w:r>
        <w:t>Odpovědnosti zákazníka</w:t>
      </w:r>
    </w:p>
    <w:p w:rsidR="00E6012F" w:rsidRDefault="00CC7C08">
      <w:pPr>
        <w:pStyle w:val="ProductList-Body"/>
      </w:pPr>
      <w:r>
        <w:t>Zákazník vyjadřuje souhlas, že bude spolupracovat se společností Microsoft jako součást programu Enterprise Strategy,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rsidR="00E6012F" w:rsidRDefault="00CC7C08">
      <w:pPr>
        <w:pStyle w:val="ProductList-Offering1Heading"/>
      </w:pPr>
      <w:bookmarkStart w:id="377" w:name="_Sec567"/>
      <w:r>
        <w:t>Nabídky produktu Sales Productivity Accelerator</w:t>
      </w:r>
      <w:bookmarkEnd w:id="377"/>
      <w:r>
        <w:fldChar w:fldCharType="begin"/>
      </w:r>
      <w:r>
        <w:instrText xml:space="preserve"> TC "</w:instrText>
      </w:r>
      <w:bookmarkStart w:id="378" w:name="_Toc433701811"/>
      <w:r>
        <w:instrText>Nabídky produktu Sales Productivity Accelerator</w:instrText>
      </w:r>
      <w:bookmarkEnd w:id="378"/>
      <w:r>
        <w:instrText>" \l 2</w:instrText>
      </w:r>
      <w:r>
        <w:fldChar w:fldCharType="end"/>
      </w:r>
    </w:p>
    <w:p w:rsidR="00E6012F" w:rsidRDefault="00CC7C08">
      <w:pPr>
        <w:pStyle w:val="ProductList-ClauseHeading"/>
      </w:pPr>
      <w:r>
        <w:t>Přehled produktu Sales Productivity Accelerator</w:t>
      </w:r>
    </w:p>
    <w:p w:rsidR="00E6012F" w:rsidRDefault="00CC7C08">
      <w:pPr>
        <w:pStyle w:val="ProductList-Body"/>
      </w:pPr>
      <w:r>
        <w:t>Produkt Sales Productivity Accelerator je služba, kterou poskytují Microsoft Services během období čtyř (4) týdnů pro poskytnutí implementace s pevným rozsahem pro produkt Microsoft Dynamics CRM Online.</w:t>
      </w:r>
    </w:p>
    <w:p w:rsidR="00E6012F" w:rsidRDefault="00E6012F">
      <w:pPr>
        <w:pStyle w:val="ProductList-Body"/>
      </w:pPr>
    </w:p>
    <w:p w:rsidR="00E6012F" w:rsidRDefault="00CC7C08">
      <w:pPr>
        <w:pStyle w:val="ProductList-Body"/>
      </w:pPr>
      <w:r>
        <w:t>Produkt Sales Productivity Accelerator zahrnuje následující výstupy:</w:t>
      </w:r>
    </w:p>
    <w:p w:rsidR="00E6012F" w:rsidRDefault="00CC7C08">
      <w:pPr>
        <w:pStyle w:val="ProductList-Bullet"/>
        <w:numPr>
          <w:ilvl w:val="0"/>
          <w:numId w:val="53"/>
        </w:numPr>
      </w:pPr>
      <w:r>
        <w:rPr>
          <w:b/>
          <w:color w:val="00188F"/>
        </w:rPr>
        <w:t>Plán poskytování služeb</w:t>
      </w:r>
      <w:r>
        <w:t>: vytvořen konzultantem společnosti Microsoft, tak aby splňoval obchodní cíle zákazníka.</w:t>
      </w:r>
    </w:p>
    <w:p w:rsidR="00E6012F" w:rsidRDefault="00CC7C08">
      <w:pPr>
        <w:pStyle w:val="ProductList-Bullet"/>
        <w:numPr>
          <w:ilvl w:val="0"/>
          <w:numId w:val="53"/>
        </w:numPr>
      </w:pPr>
      <w:r>
        <w:rPr>
          <w:b/>
          <w:color w:val="00188F"/>
        </w:rPr>
        <w:t>Workshopy</w:t>
      </w:r>
      <w:r>
        <w:t>: věnuje celkem až šestnáct (16) hodin workshopům:</w:t>
      </w:r>
    </w:p>
    <w:p w:rsidR="00E6012F" w:rsidRDefault="00CC7C08">
      <w:pPr>
        <w:pStyle w:val="ProductList-Bullet"/>
        <w:numPr>
          <w:ilvl w:val="1"/>
          <w:numId w:val="53"/>
        </w:numPr>
      </w:pPr>
      <w:r>
        <w:t xml:space="preserve">Až (2) objevovací workshopy pro průzkum a definování klíčových případů použití a obchodních požadavků poskytovaných zákazníkem, na nastavení konfigurace; </w:t>
      </w:r>
    </w:p>
    <w:p w:rsidR="00E6012F" w:rsidRDefault="00CC7C08">
      <w:pPr>
        <w:pStyle w:val="ProductList-Bullet"/>
        <w:numPr>
          <w:ilvl w:val="1"/>
          <w:numId w:val="53"/>
        </w:numPr>
      </w:pPr>
      <w:r>
        <w:t>až čtyři (4) workshopy kontroly návrhu během fáze sestavení.</w:t>
      </w:r>
    </w:p>
    <w:p w:rsidR="00E6012F" w:rsidRDefault="00CC7C08">
      <w:pPr>
        <w:pStyle w:val="ProductList-Bullet"/>
        <w:numPr>
          <w:ilvl w:val="0"/>
          <w:numId w:val="53"/>
        </w:numPr>
      </w:pPr>
      <w:r>
        <w:rPr>
          <w:b/>
          <w:color w:val="00188F"/>
        </w:rPr>
        <w:t>Hlášení</w:t>
      </w:r>
      <w:r>
        <w:t>: Jeden (1) nativní řídicí panel online Microsoft Dynamics CRM s až čtyřmi (4) nativními komponentami a dvěma (2) hlášeními Excel Power View s použitím produktu Power BI Pro5 nakonfigurovaného pro dva (2). Hlášení zobrazují až dvě (2) interaktivní tabulky pro jeden subjekt s daty získanými ze služby Microsoft Dynamics CRM Online.</w:t>
      </w:r>
    </w:p>
    <w:p w:rsidR="00E6012F" w:rsidRDefault="00CC7C08">
      <w:pPr>
        <w:pStyle w:val="ProductList-Bullet"/>
        <w:numPr>
          <w:ilvl w:val="0"/>
          <w:numId w:val="53"/>
        </w:numPr>
      </w:pPr>
      <w:r>
        <w:rPr>
          <w:b/>
          <w:color w:val="00188F"/>
        </w:rPr>
        <w:t>Konfigurace</w:t>
      </w:r>
      <w:r>
        <w:t>: Aplikace Microsoft Dynamics CRM Online bude nakonfigurována pro podporu celkem až deseti (10) uživatelů. Během této doby společnost Microsoft věnuje až šedesát čtyři (64) hodin konfiguraci procesů vedení příležitostí, 3 rolí zabezpečení, využití 3 osob využívajících připravené role zabezpečení, integraci služby SharePoint a Yammer s aplikací Microsoft Dynamics CRM Online.</w:t>
      </w:r>
    </w:p>
    <w:p w:rsidR="00E6012F" w:rsidRDefault="00CC7C08">
      <w:pPr>
        <w:pStyle w:val="ProductList-Bullet"/>
        <w:numPr>
          <w:ilvl w:val="0"/>
          <w:numId w:val="53"/>
        </w:numPr>
      </w:pPr>
      <w:r>
        <w:rPr>
          <w:b/>
          <w:color w:val="00188F"/>
        </w:rPr>
        <w:t>Testování</w:t>
      </w:r>
      <w:r>
        <w:t>: věnuje až dvacet šest (26) hodin až dvěma (2) testům (např. systémový test a UAT).</w:t>
      </w:r>
    </w:p>
    <w:p w:rsidR="00E6012F" w:rsidRDefault="00CC7C08">
      <w:pPr>
        <w:pStyle w:val="ProductList-Bullet"/>
        <w:numPr>
          <w:ilvl w:val="0"/>
          <w:numId w:val="53"/>
        </w:numPr>
      </w:pPr>
      <w:r>
        <w:rPr>
          <w:b/>
          <w:color w:val="00188F"/>
        </w:rPr>
        <w:t>Školení a předávání znalostí</w:t>
      </w:r>
      <w:r>
        <w:t>: Poskytněte jedno (1) školení orientované na produkt pro uživatele zákazníka na celkem až čtyři (4) hodiny.</w:t>
      </w:r>
    </w:p>
    <w:p w:rsidR="00E6012F" w:rsidRDefault="00CC7C08">
      <w:pPr>
        <w:pStyle w:val="ProductList-Bullet"/>
        <w:numPr>
          <w:ilvl w:val="0"/>
          <w:numId w:val="53"/>
        </w:numPr>
      </w:pPr>
      <w:r>
        <w:rPr>
          <w:b/>
          <w:color w:val="00188F"/>
        </w:rPr>
        <w:t>Podpora nasazení</w:t>
      </w:r>
      <w:r>
        <w:t>: Poskytněte až čtyřicet (40) hodin podpory nasazení a uvedení do provozu (týden 4) na základě předem určeného zaměření a požadavků projektu.</w:t>
      </w:r>
    </w:p>
    <w:p w:rsidR="00E6012F" w:rsidRDefault="00E6012F">
      <w:pPr>
        <w:pStyle w:val="ProductList-Body"/>
      </w:pPr>
    </w:p>
    <w:p w:rsidR="00E6012F" w:rsidRDefault="00CC7C08">
      <w:pPr>
        <w:pStyle w:val="ProductList-ClauseHeading"/>
      </w:pPr>
      <w:r>
        <w:t>Odpovědnosti zákazníka</w:t>
      </w:r>
    </w:p>
    <w:p w:rsidR="00E6012F" w:rsidRDefault="00CC7C08">
      <w:pPr>
        <w:pStyle w:val="ProductList-Body"/>
      </w:pPr>
      <w:r>
        <w:t>Zákazník vyjadřuje souhlas, že bude spolupracovat se společností Microsoft jako součást služby Sales Productivity Accelerator,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rsidR="00E6012F" w:rsidRDefault="00E6012F">
      <w:pPr>
        <w:pStyle w:val="ProductList-Body"/>
        <w:jc w:val="right"/>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CC7C08">
      <w:pPr>
        <w:pStyle w:val="ProductList-SectionHeading"/>
        <w:pageBreakBefore/>
      </w:pPr>
      <w:bookmarkStart w:id="379" w:name="_Sec563"/>
      <w:bookmarkEnd w:id="371"/>
      <w:r>
        <w:t>Příloha D – Dodatečné podmínky smlouvy k programu</w:t>
      </w:r>
      <w:r>
        <w:fldChar w:fldCharType="begin"/>
      </w:r>
      <w:r>
        <w:instrText xml:space="preserve"> TC "</w:instrText>
      </w:r>
      <w:bookmarkStart w:id="380" w:name="_Toc433701812"/>
      <w:r>
        <w:instrText>Příloha D – Dodatečné podmínky smlouvy k programu</w:instrText>
      </w:r>
      <w:bookmarkEnd w:id="380"/>
      <w:r>
        <w:instrText>" \l 1</w:instrText>
      </w:r>
      <w:r>
        <w:fldChar w:fldCharType="end"/>
      </w:r>
    </w:p>
    <w:p w:rsidR="00E6012F" w:rsidRDefault="00CC7C08">
      <w:pPr>
        <w:pStyle w:val="ProductList-Body"/>
      </w:pPr>
      <w:r>
        <w:t>Podmínky a ujednání uvedené níže platí pro multilicenční smlouvu zákazníka, jak je uvedeno.</w:t>
      </w:r>
    </w:p>
    <w:p w:rsidR="00E6012F" w:rsidRDefault="00CC7C08">
      <w:pPr>
        <w:pStyle w:val="ProductList-Offering1Heading"/>
      </w:pPr>
      <w:bookmarkStart w:id="381" w:name="_Sec568"/>
      <w:r>
        <w:t>Dodatečné podmínky pro program Select Plus</w:t>
      </w:r>
      <w:bookmarkEnd w:id="381"/>
      <w:r>
        <w:fldChar w:fldCharType="begin"/>
      </w:r>
      <w:r>
        <w:instrText xml:space="preserve"> TC "</w:instrText>
      </w:r>
      <w:bookmarkStart w:id="382" w:name="_Toc433701813"/>
      <w:r>
        <w:instrText>Dodatečné podmínky pro program Select Plus</w:instrText>
      </w:r>
      <w:bookmarkEnd w:id="382"/>
      <w:r>
        <w:instrText>" \l 2</w:instrText>
      </w:r>
      <w:r>
        <w:fldChar w:fldCharType="end"/>
      </w:r>
    </w:p>
    <w:p w:rsidR="00E6012F" w:rsidRDefault="00CC7C08">
      <w:pPr>
        <w:pStyle w:val="ProductList-Body"/>
      </w:pPr>
      <w:r>
        <w:t>Během prvního roku vyžaduje program Select Plus objednávku ve výši 500 bodů na kategorii. Toto množství objednávky může být prominuto, pokud je dodána kvalifikovaná smlouva.</w:t>
      </w:r>
    </w:p>
    <w:p w:rsidR="00E6012F" w:rsidRDefault="00E6012F">
      <w:pPr>
        <w:pStyle w:val="ProductList-Body"/>
      </w:pPr>
    </w:p>
    <w:p w:rsidR="00E6012F" w:rsidRDefault="00CC7C08">
      <w:pPr>
        <w:pStyle w:val="ProductList-ClauseHeading"/>
      </w:pPr>
      <w:r>
        <w:t>Cenové stupně v programu Select Plus</w:t>
      </w:r>
    </w:p>
    <w:p w:rsidR="00E6012F" w:rsidRDefault="00CC7C08">
      <w:pPr>
        <w:pStyle w:val="ProductList-Body"/>
      </w:pPr>
      <w:r>
        <w:t>Ceny pro zákazníka vycházejí ze smlouvy mezi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04"/>
        <w:gridCol w:w="5386"/>
      </w:tblGrid>
      <w:tr w:rsidR="00E601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012F" w:rsidRDefault="00CC7C08">
            <w:pPr>
              <w:pStyle w:val="ProductList-TableBody"/>
              <w:tabs>
                <w:tab w:val="clear" w:pos="360"/>
                <w:tab w:val="clear" w:pos="720"/>
                <w:tab w:val="clear" w:pos="1080"/>
                <w:tab w:val="left" w:pos="201"/>
                <w:tab w:val="left" w:pos="403"/>
                <w:tab w:val="left" w:pos="604"/>
              </w:tabs>
            </w:pPr>
            <w:r>
              <w:rPr>
                <w:color w:val="FFFFFF"/>
              </w:rPr>
              <w:t>Roční minima bodů na skupinu</w:t>
            </w: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A</w:t>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500</w:t>
            </w: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B</w:t>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4,000</w:t>
            </w: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C</w:t>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10,000</w:t>
            </w:r>
          </w:p>
        </w:tc>
      </w:tr>
      <w:tr w:rsidR="00E6012F">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D</w:t>
            </w:r>
          </w:p>
        </w:tc>
        <w:tc>
          <w:tcPr>
            <w:tcW w:w="6120" w:type="dxa"/>
            <w:tcBorders>
              <w:top w:val="single" w:sz="4" w:space="0" w:color="000000"/>
              <w:left w:val="single" w:sz="4" w:space="0" w:color="000000"/>
              <w:bottom w:val="single" w:sz="4" w:space="0" w:color="000000"/>
              <w:right w:val="single" w:sz="4" w:space="0" w:color="000000"/>
            </w:tcBorders>
          </w:tcPr>
          <w:p w:rsidR="00E6012F" w:rsidRDefault="00CC7C08">
            <w:pPr>
              <w:pStyle w:val="ProductList-TableBody"/>
              <w:tabs>
                <w:tab w:val="clear" w:pos="360"/>
                <w:tab w:val="clear" w:pos="720"/>
                <w:tab w:val="clear" w:pos="1080"/>
                <w:tab w:val="left" w:pos="201"/>
                <w:tab w:val="left" w:pos="403"/>
                <w:tab w:val="left" w:pos="604"/>
              </w:tabs>
            </w:pPr>
            <w:r>
              <w:t>25,000</w:t>
            </w:r>
          </w:p>
        </w:tc>
      </w:tr>
    </w:tbl>
    <w:p w:rsidR="00E6012F" w:rsidRDefault="00CC7C08">
      <w:pPr>
        <w:pStyle w:val="ProductList-Offering1Heading"/>
      </w:pPr>
      <w:bookmarkStart w:id="383" w:name="_Sec569"/>
      <w:r>
        <w:t>Definice správy kvalifikovaných zařízení</w:t>
      </w:r>
      <w:bookmarkEnd w:id="383"/>
      <w:r>
        <w:fldChar w:fldCharType="begin"/>
      </w:r>
      <w:r>
        <w:instrText xml:space="preserve"> TC "</w:instrText>
      </w:r>
      <w:bookmarkStart w:id="384" w:name="_Toc433701814"/>
      <w:r>
        <w:instrText>Definice správy kvalifikovaných zařízení</w:instrText>
      </w:r>
      <w:bookmarkEnd w:id="384"/>
      <w:r>
        <w:instrText>" \l 2</w:instrText>
      </w:r>
      <w:r>
        <w:fldChar w:fldCharType="end"/>
      </w:r>
    </w:p>
    <w:p w:rsidR="00E6012F" w:rsidRDefault="00CC7C08">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nebo nepřímo řídí jeden nebo více prostředí operačních systémů. Zákazník například spravuje jakékoli zařízení: </w:t>
      </w:r>
    </w:p>
    <w:p w:rsidR="00E6012F" w:rsidRDefault="00CC7C08">
      <w:pPr>
        <w:pStyle w:val="ProductList-Bullet"/>
        <w:numPr>
          <w:ilvl w:val="0"/>
          <w:numId w:val="54"/>
        </w:numPr>
      </w:pPr>
      <w:r>
        <w:t>které mu umožňuje připojit se do domény, nebo</w:t>
      </w:r>
    </w:p>
    <w:p w:rsidR="00E6012F" w:rsidRDefault="00CC7C08">
      <w:pPr>
        <w:pStyle w:val="ProductList-Bullet"/>
        <w:numPr>
          <w:ilvl w:val="0"/>
          <w:numId w:val="54"/>
        </w:numPr>
      </w:pPr>
      <w:r>
        <w:t>které ověřuje v rámci požadavku na používání aplikací na svém pracovišti, nebo</w:t>
      </w:r>
    </w:p>
    <w:p w:rsidR="00E6012F" w:rsidRDefault="00CC7C08">
      <w:pPr>
        <w:pStyle w:val="ProductList-Bullet"/>
        <w:numPr>
          <w:ilvl w:val="0"/>
          <w:numId w:val="54"/>
        </w:numPr>
      </w:pPr>
      <w:r>
        <w:t>na kterém instaluje agenty (např. antivirový nebo antimalwarový software nebo jiné agenty vyžadované zásadami zákazníka), nebo</w:t>
      </w:r>
    </w:p>
    <w:p w:rsidR="00E6012F" w:rsidRDefault="00CC7C08">
      <w:pPr>
        <w:pStyle w:val="ProductList-Bullet"/>
        <w:numPr>
          <w:ilvl w:val="0"/>
          <w:numId w:val="54"/>
        </w:numPr>
      </w:pPr>
      <w:r>
        <w:t>na kterém přímo nebo nepřímo aplikuje a vynucuje skupinové zásady, nebo</w:t>
      </w:r>
    </w:p>
    <w:p w:rsidR="00E6012F" w:rsidRDefault="00CC7C08">
      <w:pPr>
        <w:pStyle w:val="ProductList-Bullet"/>
        <w:numPr>
          <w:ilvl w:val="0"/>
          <w:numId w:val="54"/>
        </w:numPr>
      </w:pPr>
      <w:r>
        <w:t>na kterém vyžaduje nebo přijímá data o hardwaru nebo softwaru a konfiguruje nebo poskytuje pokyny k hardwaru a softwaru, které přímo nebo nepřímo souvisejí s prostředím operačního systému, nebo</w:t>
      </w:r>
    </w:p>
    <w:p w:rsidR="00E6012F" w:rsidRDefault="00CC7C08">
      <w:pPr>
        <w:pStyle w:val="ProductList-Bullet"/>
        <w:numPr>
          <w:ilvl w:val="0"/>
          <w:numId w:val="54"/>
        </w:numPr>
      </w:pPr>
      <w:r>
        <w:t>kterému umožňuje přístup k infrastruktuře virtuální plochy (VDI) mimo krytí Windows SA a práv Microsoft Intune (zařízení) nebo práv pro roamingový přístup k Windows Virtual Desktop.</w:t>
      </w:r>
    </w:p>
    <w:p w:rsidR="00E6012F" w:rsidRDefault="00E6012F">
      <w:pPr>
        <w:pStyle w:val="ProductList-Body"/>
      </w:pPr>
    </w:p>
    <w:p w:rsidR="00E6012F" w:rsidRDefault="00CC7C08">
      <w:pPr>
        <w:pStyle w:val="ProductList-Body"/>
      </w:pPr>
      <w:r>
        <w:t>Zařízení, které přistupuje k VDI pouze v rámci roamingových práv nebo využívá funkci Windows To Go na kvalifikovaném zařízení třetí strany pouze mimo pracoviště zákazníka a není spravováno pro jiné zde popsané účely, se pro účely této definice nepovažuje za „spravované“.</w:t>
      </w:r>
    </w:p>
    <w:p w:rsidR="00E6012F" w:rsidRDefault="00CC7C08">
      <w:pPr>
        <w:pStyle w:val="ProductList-Offering1Heading"/>
      </w:pPr>
      <w:bookmarkStart w:id="385" w:name="_Sec570"/>
      <w:r>
        <w:t>Služby online v programech Open</w:t>
      </w:r>
      <w:bookmarkEnd w:id="385"/>
      <w:r>
        <w:fldChar w:fldCharType="begin"/>
      </w:r>
      <w:r>
        <w:instrText xml:space="preserve"> TC "</w:instrText>
      </w:r>
      <w:bookmarkStart w:id="386" w:name="_Toc433701815"/>
      <w:r>
        <w:instrText>Služby online v programech Open</w:instrText>
      </w:r>
      <w:bookmarkEnd w:id="386"/>
      <w:r>
        <w:instrText>" \l 2</w:instrText>
      </w:r>
      <w:r>
        <w:fldChar w:fldCharType="end"/>
      </w:r>
    </w:p>
    <w:p w:rsidR="00E6012F" w:rsidRDefault="00CC7C08">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předložené partnery společnosti Microsoft.</w:t>
      </w:r>
    </w:p>
    <w:p w:rsidR="00E6012F" w:rsidRDefault="00E6012F">
      <w:pPr>
        <w:pStyle w:val="ProductList-Body"/>
      </w:pPr>
    </w:p>
    <w:p w:rsidR="00E6012F" w:rsidRDefault="00CC7C08">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samostatně však nesplňuje minimum pro celopodnikovou možnost programu Open Value a Open Value Subscription. Pro celopodnikovou možnost OV a OV Subscription musí úvodní objednávka mimo licencí USL zahrnovat minimálně 5 licencí počítačové platformy nebo počítačové komponenty.</w:t>
      </w:r>
    </w:p>
    <w:p w:rsidR="00E6012F" w:rsidRDefault="00CC7C08">
      <w:pPr>
        <w:pStyle w:val="ProductList-Offering1Heading"/>
      </w:pPr>
      <w:bookmarkStart w:id="387" w:name="_Sec571"/>
      <w:r>
        <w:t>Doplňkové podmínky a ujednání pro odborné služby – starší smlouvy</w:t>
      </w:r>
      <w:bookmarkEnd w:id="387"/>
      <w:r>
        <w:fldChar w:fldCharType="begin"/>
      </w:r>
      <w:r>
        <w:instrText xml:space="preserve"> TC "</w:instrText>
      </w:r>
      <w:bookmarkStart w:id="388" w:name="_Toc433701816"/>
      <w:r>
        <w:instrText>Doplňkové podmínky a ujednání pro odborné služby – starší smlouvy</w:instrText>
      </w:r>
      <w:bookmarkEnd w:id="388"/>
      <w:r>
        <w:instrText>" \l 2</w:instrText>
      </w:r>
      <w:r>
        <w:fldChar w:fldCharType="end"/>
      </w:r>
    </w:p>
    <w:p w:rsidR="00E6012F" w:rsidRDefault="00CC7C08">
      <w:pPr>
        <w:pStyle w:val="ProductList-Body"/>
      </w:pPr>
      <w:r>
        <w:t>Právo zákazníka na užívání libovolných konzultačních služeb a služeb podpory společnosti Microsoft („odborné služby“) zakoupených od podmínek produktu odpovídá (1) multilicenční smlouvě zákazníka a (2) jakékoli smlouvě ke službám společnosti Microsoft na hlavní úrovni, kterou může mít zákazník uzavřenu v době nákupu. V případě nesouladu platí ustanovení nejnovější smlouvy k odborným službám. Pokud je hlavní smlouva zákazníka k multilicenčnímu programu verzí smlouvy Microsoft Business s datem starším než září 2007 nebo neobsahuje podmínky pro odborné služby a zákazník nepodepsal žádnou jinou smlouvu o odborných službách společnosti Microsoft na úrovni hlavní smlouvy, vztahují se na odborné služby zakoupené a využívané zákazníkem následující dodatečné podmínky.</w:t>
      </w:r>
    </w:p>
    <w:p w:rsidR="00E6012F" w:rsidRDefault="00E6012F">
      <w:pPr>
        <w:pStyle w:val="ProductList-Body"/>
      </w:pPr>
    </w:p>
    <w:p w:rsidR="00E6012F" w:rsidRDefault="00CC7C08">
      <w:pPr>
        <w:pStyle w:val="ProductList-ClauseHeading"/>
      </w:pPr>
      <w:r>
        <w:t>Užívací, vlastnická a licenční práva</w:t>
      </w:r>
    </w:p>
    <w:p w:rsidR="00E6012F" w:rsidRDefault="00CC7C08">
      <w:pPr>
        <w:pStyle w:val="ProductList-SubClauseHeading"/>
      </w:pPr>
      <w:r>
        <w:t>Opravy</w:t>
      </w:r>
    </w:p>
    <w:p w:rsidR="00E6012F" w:rsidRDefault="00CC7C08">
      <w:pPr>
        <w:pStyle w:val="ProductList-BodyIndented"/>
      </w:pPr>
      <w:r>
        <w:t>Pokud společnost Microsoft poskytuje opravy, úpravy nebo rozšíření produktu, případně jejich odvozeniny, ať už vydané obecně (například servisní balíčky produktu), nebo pro řešení konkrétního problému zákazníka (souhrnné označení „opravy“), jsou takové opravy licencovány na základě stejných podmínek jako produkt, na který se vztahují. Pokud opravy nejsou poskytnuty pro konkrétní produkt, platí veškeré podmínky užívání, které společnost Microsoft s danými opravami poskytne.</w:t>
      </w:r>
    </w:p>
    <w:p w:rsidR="00E6012F" w:rsidRDefault="00E6012F">
      <w:pPr>
        <w:pStyle w:val="ProductList-BodyIndented"/>
      </w:pPr>
    </w:p>
    <w:p w:rsidR="00E6012F" w:rsidRDefault="00CC7C08">
      <w:pPr>
        <w:pStyle w:val="ProductList-SubClauseHeading"/>
      </w:pPr>
      <w:r>
        <w:t>Existující dílo</w:t>
      </w:r>
    </w:p>
    <w:p w:rsidR="00E6012F" w:rsidRDefault="00CC7C08">
      <w:pPr>
        <w:pStyle w:val="ProductList-BodyIndented"/>
      </w:pPr>
      <w:r>
        <w:t>Veškerá práva k jakémukoli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Každá strana smí používat, reprodukovat a upravovat dosavadní dílo druhé strany pouze v rozsahu, který je nutný k vykonávání povinností souvisejících s odbornými službami.</w:t>
      </w:r>
    </w:p>
    <w:p w:rsidR="00E6012F" w:rsidRDefault="00CC7C08">
      <w:pPr>
        <w:pStyle w:val="ProductList-BodyIndented"/>
      </w:pPr>
      <w:r>
        <w:t>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služeb, a to výhradně v podobě dodané zákazníkovi a výhradně pro interní obchodní účely zákazníka. Licence k dosavadnímu dílu společnosti Microsoft je podmíněna dodržováním podmínek zákazníkovy multilicenční smlouvy ze strany zákazníka.</w:t>
      </w:r>
    </w:p>
    <w:p w:rsidR="00E6012F" w:rsidRDefault="00E6012F">
      <w:pPr>
        <w:pStyle w:val="ProductList-BodyIndented"/>
      </w:pPr>
    </w:p>
    <w:p w:rsidR="00E6012F" w:rsidRDefault="00CC7C08">
      <w:pPr>
        <w:pStyle w:val="ProductList-SubClauseHeading"/>
      </w:pPr>
      <w:r>
        <w:t>Výstupy ze služeb</w:t>
      </w:r>
    </w:p>
    <w:p w:rsidR="00E6012F" w:rsidRDefault="00CC7C08">
      <w:pPr>
        <w:pStyle w:val="ProductList-BodyIndented"/>
      </w:pPr>
      <w:r>
        <w:t xml:space="preserve">Jakýkoli počítačový kód nebo materiál jiný než produkty nebo opravy, který společnost Microsoft zákazníkovi ponechá po ukončení poskytování svých odborných služeb, je považován za výstupy ze služeb. Po úplném uhrazení odborných služeb společnost Microsoft poskytuje zákazníkovi nevýhradní, nepřenosnou, časově neomezenou licenci k reprodukování, užívání a úpravám výstupů ze služeb, a to výhradně pro interní obchodní účely zákazníka a v souladu s podmínkami a ujednáními, kterými se řídí odborné služby, a multilicenční smlouvou zákazníka. </w:t>
      </w:r>
    </w:p>
    <w:p w:rsidR="00E6012F" w:rsidRDefault="00E6012F">
      <w:pPr>
        <w:pStyle w:val="ProductList-BodyIndented"/>
      </w:pPr>
    </w:p>
    <w:p w:rsidR="00E6012F" w:rsidRDefault="00CC7C08">
      <w:pPr>
        <w:pStyle w:val="ProductList-SubClauseHeading"/>
      </w:pPr>
      <w:r>
        <w:t>Používání technických informací z odborných služeb</w:t>
      </w:r>
    </w:p>
    <w:p w:rsidR="00E6012F" w:rsidRDefault="00CC7C08">
      <w:pPr>
        <w:pStyle w:val="ProductList-BodyIndented"/>
      </w:pPr>
      <w:r>
        <w:t xml:space="preserve">Společnost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Microsoft se zavazuje, že v rámci takového užívání nebude zákazníka identifikovat ani sdělovat žádné z jeho důvěrných informací. </w:t>
      </w:r>
    </w:p>
    <w:p w:rsidR="00E6012F" w:rsidRDefault="00E6012F">
      <w:pPr>
        <w:pStyle w:val="ProductList-BodyIndented"/>
      </w:pPr>
    </w:p>
    <w:p w:rsidR="00E6012F" w:rsidRDefault="00CC7C08">
      <w:pPr>
        <w:pStyle w:val="ProductList-SubClauseHeading"/>
      </w:pPr>
      <w:r>
        <w:t>Omezení licence Open Source</w:t>
      </w:r>
    </w:p>
    <w:p w:rsidR="00E6012F" w:rsidRDefault="00CC7C08">
      <w:pPr>
        <w:pStyle w:val="ProductList-BodyIndented"/>
      </w:pPr>
      <w:r>
        <w:t>Zákazník nesmí instalovat ani užívat software nebo technologie, které nepocházejí od společnosti Microsoft, žádným způsobem, který by vystavil duševní vlastnictví společnosti Microsoft povinnostem překračujícím povinnosti uvedené v těchto podmínkách odborných služeb nebo multilicenční smlouvy zákazníka.</w:t>
      </w:r>
    </w:p>
    <w:p w:rsidR="00E6012F" w:rsidRDefault="00E6012F">
      <w:pPr>
        <w:pStyle w:val="ProductList-BodyIndented"/>
      </w:pPr>
    </w:p>
    <w:p w:rsidR="00E6012F" w:rsidRDefault="00CC7C08">
      <w:pPr>
        <w:pStyle w:val="ProductList-SubClauseHeading"/>
      </w:pPr>
      <w:r>
        <w:t>Práva afilací</w:t>
      </w:r>
    </w:p>
    <w:p w:rsidR="00E6012F" w:rsidRDefault="00CC7C08">
      <w:pPr>
        <w:pStyle w:val="ProductList-BodyIndented"/>
      </w:pPr>
      <w:r>
        <w:t>Zákazník smí poskytnout sublicenci k užívání výstupů ze služeb svým afilacím, avšak tyto afilace již nesmějí tato práva dále sublicencovat. Zákazník odpovídá za zajištění dodržení těchto podmínek odborných služeb a multilicenční smlouvy zákazníka ze strany afilací.</w:t>
      </w:r>
    </w:p>
    <w:p w:rsidR="00E6012F" w:rsidRDefault="00E6012F">
      <w:pPr>
        <w:pStyle w:val="ProductList-BodyIndented"/>
      </w:pPr>
    </w:p>
    <w:p w:rsidR="00E6012F" w:rsidRDefault="00CC7C08">
      <w:pPr>
        <w:pStyle w:val="ProductList-ClauseHeading"/>
      </w:pPr>
      <w:r>
        <w:t>Záruky a omezení odpovědnosti</w:t>
      </w:r>
    </w:p>
    <w:p w:rsidR="00E6012F" w:rsidRDefault="00CC7C08">
      <w:pPr>
        <w:pStyle w:val="ProductList-SubClauseHeading"/>
      </w:pPr>
      <w:r>
        <w:t>Záruka pro odborné služby</w:t>
      </w:r>
    </w:p>
    <w:p w:rsidR="00E6012F" w:rsidRDefault="00CC7C08">
      <w:pPr>
        <w:pStyle w:val="ProductList-BodyIndented"/>
      </w:pPr>
      <w:r>
        <w:t xml:space="preserve">Společnost Microsoft zaručuje, že odborné služby bude provádět s odbornou péčí a znalostmi. Pokud společnost Microsoft tuto povinnost nesplní a zákazník o tom společnost Microsoft informuje do 90 dní od data poskytnutí odborných služeb, společnost Microsoft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jakékoli další odvozené záruky, včetně záruk kvality, právního nároku, neporušení práv, prodejnosti a vhodnosti pro konkrétní účel.</w:t>
      </w:r>
    </w:p>
    <w:p w:rsidR="00E6012F" w:rsidRDefault="00E6012F">
      <w:pPr>
        <w:pStyle w:val="ProductList-BodyIndented"/>
      </w:pPr>
    </w:p>
    <w:p w:rsidR="00E6012F" w:rsidRDefault="00CC7C08">
      <w:pPr>
        <w:pStyle w:val="ProductList-SubClauseHeading"/>
      </w:pPr>
      <w:r>
        <w:t>Omezení odpovědnosti</w:t>
      </w:r>
    </w:p>
    <w:p w:rsidR="00E6012F" w:rsidRDefault="00CC7C08">
      <w:pPr>
        <w:pStyle w:val="ProductList-BodyIndented"/>
      </w:pPr>
      <w:r>
        <w:t xml:space="preserve">Odpovědnost společnosti Microsoft za přímé škody bude omezena na částky, které musel zákazník uhradit za odborné služby. V případě služeb poskytovaných zdarma nebo kódu, jež jsou zákazník nebo jeho afilace oprávněni dále distribuovat třetím stranám bez samostatné platby společnosti Microsoft, je celková odpovědnost společnosti Microsoft omezena na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Na odpovědnost vyplývající (1) z povinností zachování důvěrnosti některou ze stran nebo (2) z porušení práv k duševnímu vlastnictví druhé strany se nevztahují žádná omezení ani výjimky.</w:t>
      </w:r>
    </w:p>
    <w:p w:rsidR="00E6012F" w:rsidRDefault="00E6012F">
      <w:pPr>
        <w:pStyle w:val="ProductList-BodyIndented"/>
        <w:jc w:val="right"/>
      </w:pPr>
    </w:p>
    <w:tbl>
      <w:tblPr>
        <w:tblStyle w:val="PURTable0"/>
        <w:tblW w:w="0" w:type="dxa"/>
        <w:tblLook w:val="04A0" w:firstRow="1" w:lastRow="0" w:firstColumn="1" w:lastColumn="0" w:noHBand="0" w:noVBand="1"/>
      </w:tblPr>
      <w:tblGrid>
        <w:gridCol w:w="1044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Indented"/>
      </w:pPr>
    </w:p>
    <w:p w:rsidR="00E6012F" w:rsidRDefault="00CC7C08">
      <w:pPr>
        <w:pStyle w:val="ProductList-SectionHeading"/>
        <w:pageBreakBefore/>
      </w:pPr>
      <w:bookmarkStart w:id="389" w:name="_Sec572"/>
      <w:bookmarkEnd w:id="379"/>
      <w:r>
        <w:t>Příloha E – Propagační akce</w:t>
      </w:r>
      <w:r>
        <w:fldChar w:fldCharType="begin"/>
      </w:r>
      <w:r>
        <w:instrText xml:space="preserve"> TC "</w:instrText>
      </w:r>
      <w:bookmarkStart w:id="390" w:name="_Toc433701817"/>
      <w:r>
        <w:instrText>Příloha E – Propagační akce</w:instrText>
      </w:r>
      <w:bookmarkEnd w:id="390"/>
      <w:r>
        <w:instrText>" \l 1</w:instrText>
      </w:r>
      <w:r>
        <w:fldChar w:fldCharType="end"/>
      </w:r>
    </w:p>
    <w:p w:rsidR="00E6012F" w:rsidRDefault="00CC7C08">
      <w:pPr>
        <w:pStyle w:val="ProductList-OfferingGroupHeading"/>
      </w:pPr>
      <w:bookmarkStart w:id="391" w:name="_Sec867"/>
      <w:r>
        <w:t>Propagační akce System Center Client Management Suite</w:t>
      </w:r>
      <w:bookmarkEnd w:id="391"/>
      <w:r>
        <w:fldChar w:fldCharType="begin"/>
      </w:r>
      <w:r>
        <w:instrText xml:space="preserve"> TC "</w:instrText>
      </w:r>
      <w:bookmarkStart w:id="392" w:name="_Toc433701818"/>
      <w:r>
        <w:instrText>Propagační akce System Center Client Management Suite</w:instrText>
      </w:r>
      <w:bookmarkEnd w:id="392"/>
      <w:r>
        <w:instrText>" \l 2</w:instrText>
      </w:r>
      <w:r>
        <w:fldChar w:fldCharType="end"/>
      </w:r>
    </w:p>
    <w:p w:rsidR="00E6012F" w:rsidRDefault="00CC7C08">
      <w:pPr>
        <w:pStyle w:val="ProductList-Body"/>
      </w:pPr>
      <w:r>
        <w:t>Právo používat produkt System Center Client Management Suite bude zahrnuto ve všech licencích Enterprise CAL Suite a Enterprise CAL Suite Bridge pro Office 365 (s produktem Microsoft Intune nebo bez něj) objednaných do 31. prosince 2016.</w:t>
      </w:r>
    </w:p>
    <w:p w:rsidR="00E6012F" w:rsidRDefault="00CC7C08">
      <w:pPr>
        <w:pStyle w:val="ProductList-OfferingGroupHeading"/>
      </w:pPr>
      <w:bookmarkStart w:id="393" w:name="_Sec871"/>
      <w:r>
        <w:t>Propagace výpočetního výkonu systému Azure</w:t>
      </w:r>
      <w:bookmarkEnd w:id="393"/>
      <w:r>
        <w:fldChar w:fldCharType="begin"/>
      </w:r>
      <w:r>
        <w:instrText xml:space="preserve"> TC "</w:instrText>
      </w:r>
      <w:bookmarkStart w:id="394" w:name="_Toc433701819"/>
      <w:r>
        <w:instrText>Propagace výpočetního výkonu systému Azure</w:instrText>
      </w:r>
      <w:bookmarkEnd w:id="394"/>
      <w:r>
        <w:instrText>" \l 2</w:instrText>
      </w:r>
      <w:r>
        <w:fldChar w:fldCharType="end"/>
      </w:r>
    </w:p>
    <w:p w:rsidR="00E6012F" w:rsidRDefault="00CC7C08">
      <w:pPr>
        <w:pStyle w:val="ProductList-Body"/>
      </w:pPr>
      <w:r>
        <w:t xml:space="preserve">Od 1. listopadu 2015 do 30. června 2016 nabízí propagační akce výpočetního výkonu systému Azure slevy na instance řady A, D a G jako nesouběžné 12měsíční odběry. Pokud zákazník zakoupí instance na základě smlouvy Enterprise v posledním roce prováděcí smlouvy, jakýkoli nárok zbývající při ukončení může být spotřebován v rámci včasně prodloužené prováděcí smlouvy. Není-li prováděcí smlouva včas prodloužena, zákazník ztrácí jakýkoli zbývající nárok. </w:t>
      </w:r>
    </w:p>
    <w:p w:rsidR="00E6012F" w:rsidRDefault="00E6012F">
      <w:pPr>
        <w:pStyle w:val="ProductList-Body"/>
        <w:jc w:val="right"/>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p w:rsidR="00E6012F" w:rsidRDefault="00E6012F">
      <w:pPr>
        <w:sectPr w:rsidR="00E6012F">
          <w:headerReference w:type="default" r:id="rId139"/>
          <w:footerReference w:type="default" r:id="rId140"/>
          <w:type w:val="continuous"/>
          <w:pgSz w:w="12240" w:h="15840" w:code="1"/>
          <w:pgMar w:top="1170" w:right="720" w:bottom="720" w:left="720" w:header="432" w:footer="288" w:gutter="0"/>
          <w:cols w:space="360"/>
        </w:sectPr>
      </w:pPr>
    </w:p>
    <w:bookmarkEnd w:id="389"/>
    <w:p w:rsidR="00E6012F" w:rsidRDefault="00CC7C08">
      <w:pPr>
        <w:pStyle w:val="ProductList-SectionHeading"/>
        <w:pageBreakBefore/>
      </w:pPr>
      <w:r>
        <w:t>Index</w:t>
      </w:r>
      <w:r>
        <w:fldChar w:fldCharType="begin"/>
      </w:r>
      <w:r>
        <w:instrText xml:space="preserve"> TC "</w:instrText>
      </w:r>
      <w:bookmarkStart w:id="395" w:name="_Toc433701820"/>
      <w:r>
        <w:instrText>Index</w:instrText>
      </w:r>
      <w:bookmarkEnd w:id="395"/>
      <w:r>
        <w:instrText>" \l 1</w:instrText>
      </w:r>
      <w:r>
        <w:fldChar w:fldCharType="end"/>
      </w:r>
    </w:p>
    <w:p w:rsidR="00E6012F" w:rsidRDefault="00E6012F">
      <w:pPr>
        <w:pStyle w:val="ProductList-Body"/>
      </w:pPr>
    </w:p>
    <w:p w:rsidR="00E6012F" w:rsidRDefault="00E6012F">
      <w:pPr>
        <w:sectPr w:rsidR="00E6012F">
          <w:headerReference w:type="default" r:id="rId141"/>
          <w:footerReference w:type="default" r:id="rId142"/>
          <w:type w:val="continuous"/>
          <w:pgSz w:w="12240" w:h="15840" w:code="1"/>
          <w:pgMar w:top="1170" w:right="720" w:bottom="720" w:left="720" w:header="432" w:footer="288" w:gutter="0"/>
          <w:cols w:space="360"/>
        </w:sectPr>
      </w:pPr>
    </w:p>
    <w:p w:rsidR="00CC7C08" w:rsidRDefault="00CC7C08">
      <w:pPr>
        <w:pStyle w:val="ProductList-Body"/>
        <w:rPr>
          <w:noProof/>
        </w:rPr>
        <w:sectPr w:rsidR="00CC7C08" w:rsidSect="00CC7C0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C7C08" w:rsidRDefault="00CC7C08">
      <w:pPr>
        <w:pStyle w:val="Index1"/>
        <w:tabs>
          <w:tab w:val="right" w:pos="5030"/>
        </w:tabs>
        <w:rPr>
          <w:noProof/>
        </w:rPr>
      </w:pPr>
      <w:r>
        <w:rPr>
          <w:noProof/>
        </w:rPr>
        <w:t>Access 2016, 21</w:t>
      </w:r>
    </w:p>
    <w:p w:rsidR="00CC7C08" w:rsidRDefault="00CC7C08">
      <w:pPr>
        <w:pStyle w:val="Index1"/>
        <w:tabs>
          <w:tab w:val="right" w:pos="5030"/>
        </w:tabs>
        <w:rPr>
          <w:noProof/>
        </w:rPr>
      </w:pPr>
      <w:r>
        <w:rPr>
          <w:noProof/>
        </w:rPr>
        <w:t>Advanced Threat Protection, 63</w:t>
      </w:r>
    </w:p>
    <w:p w:rsidR="00CC7C08" w:rsidRDefault="00CC7C08">
      <w:pPr>
        <w:pStyle w:val="Index1"/>
        <w:tabs>
          <w:tab w:val="right" w:pos="5030"/>
        </w:tabs>
        <w:rPr>
          <w:noProof/>
        </w:rPr>
      </w:pPr>
      <w:r>
        <w:rPr>
          <w:noProof/>
        </w:rPr>
        <w:t>Apple Macintosh, 39</w:t>
      </w:r>
    </w:p>
    <w:p w:rsidR="00CC7C08" w:rsidRDefault="00CC7C08">
      <w:pPr>
        <w:pStyle w:val="Index1"/>
        <w:tabs>
          <w:tab w:val="right" w:pos="5030"/>
        </w:tabs>
        <w:rPr>
          <w:noProof/>
        </w:rPr>
      </w:pPr>
      <w:r>
        <w:rPr>
          <w:noProof/>
        </w:rPr>
        <w:t>Azure Active Directory Basic, 53</w:t>
      </w:r>
    </w:p>
    <w:p w:rsidR="00CC7C08" w:rsidRDefault="00CC7C08">
      <w:pPr>
        <w:pStyle w:val="Index1"/>
        <w:tabs>
          <w:tab w:val="right" w:pos="5030"/>
        </w:tabs>
        <w:rPr>
          <w:noProof/>
        </w:rPr>
      </w:pPr>
      <w:r>
        <w:rPr>
          <w:noProof/>
        </w:rPr>
        <w:t>Azure Active Directory Premium, 53</w:t>
      </w:r>
    </w:p>
    <w:p w:rsidR="00CC7C08" w:rsidRDefault="00CC7C08">
      <w:pPr>
        <w:pStyle w:val="Index1"/>
        <w:tabs>
          <w:tab w:val="right" w:pos="5030"/>
        </w:tabs>
        <w:rPr>
          <w:noProof/>
        </w:rPr>
      </w:pPr>
      <w:r>
        <w:rPr>
          <w:noProof/>
        </w:rPr>
        <w:t>Azure RemoteApp, 54</w:t>
      </w:r>
    </w:p>
    <w:p w:rsidR="00CC7C08" w:rsidRDefault="00CC7C08">
      <w:pPr>
        <w:pStyle w:val="Index1"/>
        <w:tabs>
          <w:tab w:val="right" w:pos="5030"/>
        </w:tabs>
        <w:rPr>
          <w:noProof/>
        </w:rPr>
      </w:pPr>
      <w:r>
        <w:rPr>
          <w:noProof/>
        </w:rPr>
        <w:t>Azure Site Recovery, 84</w:t>
      </w:r>
    </w:p>
    <w:p w:rsidR="00CC7C08" w:rsidRDefault="00CC7C08">
      <w:pPr>
        <w:pStyle w:val="Index1"/>
        <w:tabs>
          <w:tab w:val="right" w:pos="5030"/>
        </w:tabs>
        <w:rPr>
          <w:noProof/>
        </w:rPr>
      </w:pPr>
      <w:r>
        <w:rPr>
          <w:noProof/>
        </w:rPr>
        <w:t>Bing Maps Asset Management pro Windows – Evropa nebo Severní Amerika, 65</w:t>
      </w:r>
    </w:p>
    <w:p w:rsidR="00CC7C08" w:rsidRDefault="00CC7C08">
      <w:pPr>
        <w:pStyle w:val="Index1"/>
        <w:tabs>
          <w:tab w:val="right" w:pos="5030"/>
        </w:tabs>
        <w:rPr>
          <w:noProof/>
        </w:rPr>
      </w:pPr>
      <w:r>
        <w:rPr>
          <w:noProof/>
        </w:rPr>
        <w:t>BizTalk Server, 82</w:t>
      </w:r>
    </w:p>
    <w:p w:rsidR="00CC7C08" w:rsidRDefault="00CC7C08">
      <w:pPr>
        <w:pStyle w:val="Index1"/>
        <w:tabs>
          <w:tab w:val="right" w:pos="5030"/>
        </w:tabs>
        <w:rPr>
          <w:noProof/>
        </w:rPr>
      </w:pPr>
      <w:r>
        <w:rPr>
          <w:noProof/>
        </w:rPr>
        <w:t>BizTalk Server 2013, 13</w:t>
      </w:r>
    </w:p>
    <w:p w:rsidR="00CC7C08" w:rsidRDefault="00CC7C08">
      <w:pPr>
        <w:pStyle w:val="Index1"/>
        <w:tabs>
          <w:tab w:val="right" w:pos="5030"/>
        </w:tabs>
        <w:rPr>
          <w:noProof/>
        </w:rPr>
      </w:pPr>
      <w:r>
        <w:rPr>
          <w:noProof/>
        </w:rPr>
        <w:t>BizTalk Server 2013 R2 Branch Edition, 12</w:t>
      </w:r>
    </w:p>
    <w:p w:rsidR="00CC7C08" w:rsidRDefault="00CC7C08">
      <w:pPr>
        <w:pStyle w:val="Index1"/>
        <w:tabs>
          <w:tab w:val="right" w:pos="5030"/>
        </w:tabs>
        <w:rPr>
          <w:noProof/>
        </w:rPr>
      </w:pPr>
      <w:r>
        <w:rPr>
          <w:noProof/>
        </w:rPr>
        <w:t>BizTalk Server 2013 R2 Branch IDC, 13</w:t>
      </w:r>
    </w:p>
    <w:p w:rsidR="00CC7C08" w:rsidRDefault="00CC7C08">
      <w:pPr>
        <w:pStyle w:val="Index1"/>
        <w:tabs>
          <w:tab w:val="right" w:pos="5030"/>
        </w:tabs>
        <w:rPr>
          <w:noProof/>
        </w:rPr>
      </w:pPr>
      <w:r>
        <w:rPr>
          <w:noProof/>
        </w:rPr>
        <w:t>BizTalk Server 2013 R2 Developer, 13</w:t>
      </w:r>
    </w:p>
    <w:p w:rsidR="00CC7C08" w:rsidRDefault="00CC7C08">
      <w:pPr>
        <w:pStyle w:val="Index1"/>
        <w:tabs>
          <w:tab w:val="right" w:pos="5030"/>
        </w:tabs>
        <w:rPr>
          <w:noProof/>
        </w:rPr>
      </w:pPr>
      <w:r>
        <w:rPr>
          <w:noProof/>
        </w:rPr>
        <w:t>BizTalk Server 2013 R2 Enterprise Edition, 13</w:t>
      </w:r>
    </w:p>
    <w:p w:rsidR="00CC7C08" w:rsidRDefault="00CC7C08">
      <w:pPr>
        <w:pStyle w:val="Index1"/>
        <w:tabs>
          <w:tab w:val="right" w:pos="5030"/>
        </w:tabs>
        <w:rPr>
          <w:noProof/>
        </w:rPr>
      </w:pPr>
      <w:r>
        <w:rPr>
          <w:noProof/>
        </w:rPr>
        <w:t>BizTalk Server 2013 R2 Standard Edition, 13</w:t>
      </w:r>
    </w:p>
    <w:p w:rsidR="00CC7C08" w:rsidRDefault="00CC7C08">
      <w:pPr>
        <w:pStyle w:val="Index1"/>
        <w:tabs>
          <w:tab w:val="right" w:pos="5030"/>
        </w:tabs>
        <w:rPr>
          <w:noProof/>
        </w:rPr>
      </w:pPr>
      <w:r>
        <w:rPr>
          <w:noProof/>
        </w:rPr>
        <w:t>BizTalk Server 2013 R2 Standard Edition IDC, 13</w:t>
      </w:r>
    </w:p>
    <w:p w:rsidR="00CC7C08" w:rsidRDefault="00CC7C08">
      <w:pPr>
        <w:pStyle w:val="Index1"/>
        <w:tabs>
          <w:tab w:val="right" w:pos="5030"/>
        </w:tabs>
        <w:rPr>
          <w:noProof/>
        </w:rPr>
      </w:pPr>
      <w:r>
        <w:rPr>
          <w:noProof/>
        </w:rPr>
        <w:t>BizTalk Server Branch, 83</w:t>
      </w:r>
    </w:p>
    <w:p w:rsidR="00CC7C08" w:rsidRDefault="00CC7C08">
      <w:pPr>
        <w:pStyle w:val="Index1"/>
        <w:tabs>
          <w:tab w:val="right" w:pos="5030"/>
        </w:tabs>
        <w:rPr>
          <w:noProof/>
        </w:rPr>
      </w:pPr>
      <w:r>
        <w:rPr>
          <w:noProof/>
        </w:rPr>
        <w:t>BizTalk Server Enterprise, 83</w:t>
      </w:r>
    </w:p>
    <w:p w:rsidR="00CC7C08" w:rsidRDefault="00CC7C08">
      <w:pPr>
        <w:pStyle w:val="Index1"/>
        <w:tabs>
          <w:tab w:val="right" w:pos="5030"/>
        </w:tabs>
        <w:rPr>
          <w:noProof/>
        </w:rPr>
      </w:pPr>
      <w:r>
        <w:rPr>
          <w:noProof/>
        </w:rPr>
        <w:t>BizTalk Server Standard, 83</w:t>
      </w:r>
    </w:p>
    <w:p w:rsidR="00CC7C08" w:rsidRDefault="00CC7C08">
      <w:pPr>
        <w:pStyle w:val="Index1"/>
        <w:tabs>
          <w:tab w:val="right" w:pos="5030"/>
        </w:tabs>
        <w:rPr>
          <w:noProof/>
        </w:rPr>
      </w:pPr>
      <w:r>
        <w:rPr>
          <w:noProof/>
        </w:rPr>
        <w:t>Business Productivity Online Deskless Suite, 62</w:t>
      </w:r>
    </w:p>
    <w:p w:rsidR="00CC7C08" w:rsidRDefault="00CC7C08">
      <w:pPr>
        <w:pStyle w:val="Index1"/>
        <w:tabs>
          <w:tab w:val="right" w:pos="5030"/>
        </w:tabs>
        <w:rPr>
          <w:noProof/>
        </w:rPr>
      </w:pPr>
      <w:r>
        <w:rPr>
          <w:noProof/>
        </w:rPr>
        <w:t>CIS Datacenter, 82</w:t>
      </w:r>
    </w:p>
    <w:p w:rsidR="00CC7C08" w:rsidRDefault="00CC7C08">
      <w:pPr>
        <w:pStyle w:val="Index1"/>
        <w:tabs>
          <w:tab w:val="right" w:pos="5030"/>
        </w:tabs>
        <w:rPr>
          <w:noProof/>
        </w:rPr>
      </w:pPr>
      <w:r>
        <w:rPr>
          <w:noProof/>
        </w:rPr>
        <w:t>CIS Standard, 82</w:t>
      </w:r>
    </w:p>
    <w:p w:rsidR="00CC7C08" w:rsidRDefault="00CC7C08">
      <w:pPr>
        <w:pStyle w:val="Index1"/>
        <w:tabs>
          <w:tab w:val="right" w:pos="5030"/>
        </w:tabs>
        <w:rPr>
          <w:noProof/>
        </w:rPr>
      </w:pPr>
      <w:r>
        <w:rPr>
          <w:noProof/>
        </w:rPr>
        <w:t>Commerce Server Enterprise, 83</w:t>
      </w:r>
    </w:p>
    <w:p w:rsidR="00CC7C08" w:rsidRDefault="00CC7C08">
      <w:pPr>
        <w:pStyle w:val="Index1"/>
        <w:tabs>
          <w:tab w:val="right" w:pos="5030"/>
        </w:tabs>
        <w:rPr>
          <w:noProof/>
        </w:rPr>
      </w:pPr>
      <w:r>
        <w:rPr>
          <w:noProof/>
        </w:rPr>
        <w:t>Commerce Server Standard, 83</w:t>
      </w:r>
    </w:p>
    <w:p w:rsidR="00CC7C08" w:rsidRDefault="00CC7C08">
      <w:pPr>
        <w:pStyle w:val="Index1"/>
        <w:tabs>
          <w:tab w:val="right" w:pos="5030"/>
        </w:tabs>
        <w:rPr>
          <w:noProof/>
        </w:rPr>
      </w:pPr>
      <w:r>
        <w:rPr>
          <w:noProof/>
        </w:rPr>
        <w:t>Communicator pro Mac 2011, 23</w:t>
      </w:r>
    </w:p>
    <w:p w:rsidR="00CC7C08" w:rsidRDefault="00CC7C08">
      <w:pPr>
        <w:pStyle w:val="Index1"/>
        <w:tabs>
          <w:tab w:val="right" w:pos="5030"/>
        </w:tabs>
        <w:rPr>
          <w:noProof/>
        </w:rPr>
      </w:pPr>
      <w:r>
        <w:rPr>
          <w:noProof/>
        </w:rPr>
        <w:t>Core CAL, 35, 52, 61, 78, 83</w:t>
      </w:r>
    </w:p>
    <w:p w:rsidR="00CC7C08" w:rsidRDefault="00CC7C08">
      <w:pPr>
        <w:pStyle w:val="Index1"/>
        <w:tabs>
          <w:tab w:val="right" w:pos="5030"/>
        </w:tabs>
        <w:rPr>
          <w:noProof/>
        </w:rPr>
      </w:pPr>
      <w:r>
        <w:rPr>
          <w:noProof/>
        </w:rPr>
        <w:t>Core CAL Bridge pro Office 365, 62</w:t>
      </w:r>
    </w:p>
    <w:p w:rsidR="00CC7C08" w:rsidRDefault="00CC7C08">
      <w:pPr>
        <w:pStyle w:val="Index1"/>
        <w:tabs>
          <w:tab w:val="right" w:pos="5030"/>
        </w:tabs>
        <w:rPr>
          <w:noProof/>
        </w:rPr>
      </w:pPr>
      <w:r>
        <w:rPr>
          <w:noProof/>
        </w:rPr>
        <w:t>Core CAL Suite Bridge pro Enterprise Mobility Suite, 83</w:t>
      </w:r>
    </w:p>
    <w:p w:rsidR="00CC7C08" w:rsidRDefault="00CC7C08">
      <w:pPr>
        <w:pStyle w:val="Index1"/>
        <w:tabs>
          <w:tab w:val="right" w:pos="5030"/>
        </w:tabs>
        <w:rPr>
          <w:noProof/>
        </w:rPr>
      </w:pPr>
      <w:r>
        <w:rPr>
          <w:noProof/>
        </w:rPr>
        <w:t>Core CAL Suite Bridge pro Microsoft Intune, 83</w:t>
      </w:r>
    </w:p>
    <w:p w:rsidR="00CC7C08" w:rsidRDefault="00CC7C08">
      <w:pPr>
        <w:pStyle w:val="Index1"/>
        <w:tabs>
          <w:tab w:val="right" w:pos="5030"/>
        </w:tabs>
        <w:rPr>
          <w:noProof/>
        </w:rPr>
      </w:pPr>
      <w:r>
        <w:rPr>
          <w:noProof/>
        </w:rPr>
        <w:t>Core CAL Suite Bridge pro Microsoft Intune, 14</w:t>
      </w:r>
    </w:p>
    <w:p w:rsidR="00CC7C08" w:rsidRDefault="00CC7C08">
      <w:pPr>
        <w:pStyle w:val="Index1"/>
        <w:tabs>
          <w:tab w:val="right" w:pos="5030"/>
        </w:tabs>
        <w:rPr>
          <w:noProof/>
        </w:rPr>
      </w:pPr>
      <w:r>
        <w:rPr>
          <w:noProof/>
        </w:rPr>
        <w:t>Core CAL Suite Bridge pro Office 365, 14, 52, 83</w:t>
      </w:r>
    </w:p>
    <w:p w:rsidR="00CC7C08" w:rsidRDefault="00CC7C08">
      <w:pPr>
        <w:pStyle w:val="Index1"/>
        <w:tabs>
          <w:tab w:val="right" w:pos="5030"/>
        </w:tabs>
        <w:rPr>
          <w:noProof/>
        </w:rPr>
      </w:pPr>
      <w:r>
        <w:rPr>
          <w:noProof/>
        </w:rPr>
        <w:t>Core CAL Suite Bridge pro Office 365 a Microsoft Intune, 14, 52, 83</w:t>
      </w:r>
    </w:p>
    <w:p w:rsidR="00CC7C08" w:rsidRDefault="00CC7C08">
      <w:pPr>
        <w:pStyle w:val="Index1"/>
        <w:tabs>
          <w:tab w:val="right" w:pos="5030"/>
        </w:tabs>
        <w:rPr>
          <w:noProof/>
        </w:rPr>
      </w:pPr>
      <w:r>
        <w:rPr>
          <w:noProof/>
        </w:rPr>
        <w:t>Core Infrastructure Server Suite Datacenter,, 16, 83</w:t>
      </w:r>
    </w:p>
    <w:p w:rsidR="00CC7C08" w:rsidRDefault="00CC7C08">
      <w:pPr>
        <w:pStyle w:val="Index1"/>
        <w:tabs>
          <w:tab w:val="right" w:pos="5030"/>
        </w:tabs>
        <w:rPr>
          <w:noProof/>
        </w:rPr>
      </w:pPr>
      <w:r>
        <w:rPr>
          <w:noProof/>
        </w:rPr>
        <w:t>Core Infrastructure Server Suite Standard., 16, 83</w:t>
      </w:r>
    </w:p>
    <w:p w:rsidR="00CC7C08" w:rsidRDefault="00CC7C08">
      <w:pPr>
        <w:pStyle w:val="Index1"/>
        <w:tabs>
          <w:tab w:val="right" w:pos="5030"/>
        </w:tabs>
        <w:rPr>
          <w:noProof/>
        </w:rPr>
      </w:pPr>
      <w:r>
        <w:rPr>
          <w:noProof/>
        </w:rPr>
        <w:t>Doplněk aplikace Microsoft Dynamics CRM Online Professional pro službu Office 365, 56</w:t>
      </w:r>
    </w:p>
    <w:p w:rsidR="00CC7C08" w:rsidRDefault="00CC7C08">
      <w:pPr>
        <w:pStyle w:val="Index1"/>
        <w:tabs>
          <w:tab w:val="right" w:pos="5030"/>
        </w:tabs>
        <w:rPr>
          <w:noProof/>
        </w:rPr>
      </w:pPr>
      <w:r>
        <w:rPr>
          <w:noProof/>
        </w:rPr>
        <w:t>Doplněk aplikace Microsoft Dynamics CRM Online Professional pro službu Office 365 pro krytí SA, 56</w:t>
      </w:r>
    </w:p>
    <w:p w:rsidR="00CC7C08" w:rsidRDefault="00CC7C08">
      <w:pPr>
        <w:pStyle w:val="Index1"/>
        <w:tabs>
          <w:tab w:val="right" w:pos="5030"/>
        </w:tabs>
        <w:rPr>
          <w:noProof/>
        </w:rPr>
      </w:pPr>
      <w:r>
        <w:rPr>
          <w:noProof/>
        </w:rPr>
        <w:t>Doplněk Exchange Online Plan 1, 61, 63</w:t>
      </w:r>
    </w:p>
    <w:p w:rsidR="00CC7C08" w:rsidRDefault="00CC7C08">
      <w:pPr>
        <w:pStyle w:val="Index1"/>
        <w:tabs>
          <w:tab w:val="right" w:pos="5030"/>
        </w:tabs>
        <w:rPr>
          <w:noProof/>
        </w:rPr>
      </w:pPr>
      <w:r>
        <w:rPr>
          <w:noProof/>
        </w:rPr>
        <w:t>Doplněk k Azure Rights Management, 61</w:t>
      </w:r>
    </w:p>
    <w:p w:rsidR="00CC7C08" w:rsidRDefault="00CC7C08">
      <w:pPr>
        <w:pStyle w:val="Index1"/>
        <w:tabs>
          <w:tab w:val="right" w:pos="5030"/>
        </w:tabs>
        <w:rPr>
          <w:noProof/>
        </w:rPr>
      </w:pPr>
      <w:r>
        <w:rPr>
          <w:noProof/>
        </w:rPr>
        <w:t>Doplněk Lync Voice pro sadu Enterprise Cloud Suite, 55</w:t>
      </w:r>
    </w:p>
    <w:p w:rsidR="00CC7C08" w:rsidRDefault="00CC7C08">
      <w:pPr>
        <w:pStyle w:val="Index1"/>
        <w:tabs>
          <w:tab w:val="right" w:pos="5030"/>
        </w:tabs>
        <w:rPr>
          <w:noProof/>
        </w:rPr>
      </w:pPr>
      <w:r>
        <w:rPr>
          <w:noProof/>
        </w:rPr>
        <w:t>Doplněk Microsoft Social Engagement Professional, 57</w:t>
      </w:r>
    </w:p>
    <w:p w:rsidR="00CC7C08" w:rsidRDefault="00CC7C08">
      <w:pPr>
        <w:pStyle w:val="Index1"/>
        <w:tabs>
          <w:tab w:val="right" w:pos="5030"/>
        </w:tabs>
        <w:rPr>
          <w:noProof/>
        </w:rPr>
      </w:pPr>
      <w:r>
        <w:rPr>
          <w:noProof/>
        </w:rPr>
        <w:t>Doplněk Office 365 Enterprise E1, E3, 60</w:t>
      </w:r>
    </w:p>
    <w:p w:rsidR="00CC7C08" w:rsidRDefault="00CC7C08">
      <w:pPr>
        <w:pStyle w:val="Index1"/>
        <w:tabs>
          <w:tab w:val="right" w:pos="5030"/>
        </w:tabs>
        <w:rPr>
          <w:noProof/>
        </w:rPr>
      </w:pPr>
      <w:r>
        <w:rPr>
          <w:noProof/>
        </w:rPr>
        <w:t>Doplněk Office 365 Enterprise E3, E4 bez ProPlus, 60</w:t>
      </w:r>
    </w:p>
    <w:p w:rsidR="00CC7C08" w:rsidRDefault="00CC7C08">
      <w:pPr>
        <w:pStyle w:val="Index1"/>
        <w:tabs>
          <w:tab w:val="right" w:pos="5030"/>
        </w:tabs>
        <w:rPr>
          <w:noProof/>
        </w:rPr>
      </w:pPr>
      <w:r>
        <w:rPr>
          <w:noProof/>
        </w:rPr>
        <w:t>Doplněk Office 365 Enterprise E4, 60</w:t>
      </w:r>
    </w:p>
    <w:p w:rsidR="00CC7C08" w:rsidRDefault="00CC7C08">
      <w:pPr>
        <w:pStyle w:val="Index1"/>
        <w:tabs>
          <w:tab w:val="right" w:pos="5030"/>
        </w:tabs>
        <w:rPr>
          <w:noProof/>
        </w:rPr>
      </w:pPr>
      <w:r>
        <w:rPr>
          <w:noProof/>
        </w:rPr>
        <w:t>Doplněk Office 365 Midsize Business, 61</w:t>
      </w:r>
    </w:p>
    <w:p w:rsidR="00CC7C08" w:rsidRDefault="00CC7C08">
      <w:pPr>
        <w:pStyle w:val="Index1"/>
        <w:tabs>
          <w:tab w:val="right" w:pos="5030"/>
        </w:tabs>
        <w:rPr>
          <w:noProof/>
        </w:rPr>
      </w:pPr>
      <w:r>
        <w:rPr>
          <w:noProof/>
        </w:rPr>
        <w:t>Doplněk Operations Management Suite Datacenter Edition, 54</w:t>
      </w:r>
    </w:p>
    <w:p w:rsidR="00CC7C08" w:rsidRDefault="00CC7C08">
      <w:pPr>
        <w:pStyle w:val="Index1"/>
        <w:tabs>
          <w:tab w:val="right" w:pos="5030"/>
        </w:tabs>
        <w:rPr>
          <w:noProof/>
        </w:rPr>
      </w:pPr>
      <w:r>
        <w:rPr>
          <w:noProof/>
        </w:rPr>
        <w:t>Doplněk Operations Management Suite Standard Edition, 54</w:t>
      </w:r>
    </w:p>
    <w:p w:rsidR="00CC7C08" w:rsidRDefault="00CC7C08">
      <w:pPr>
        <w:pStyle w:val="Index1"/>
        <w:tabs>
          <w:tab w:val="right" w:pos="5030"/>
        </w:tabs>
        <w:rPr>
          <w:noProof/>
        </w:rPr>
      </w:pPr>
      <w:r>
        <w:rPr>
          <w:noProof/>
        </w:rPr>
        <w:t>Doplněk pro Microsoft Intune, 55</w:t>
      </w:r>
    </w:p>
    <w:p w:rsidR="00CC7C08" w:rsidRDefault="00CC7C08">
      <w:pPr>
        <w:pStyle w:val="Index1"/>
        <w:tabs>
          <w:tab w:val="right" w:pos="5030"/>
        </w:tabs>
        <w:rPr>
          <w:noProof/>
        </w:rPr>
      </w:pPr>
      <w:r>
        <w:rPr>
          <w:noProof/>
        </w:rPr>
        <w:t>Doplněk pro sadu Enterprise Cloud Suite, 54</w:t>
      </w:r>
    </w:p>
    <w:p w:rsidR="00CC7C08" w:rsidRDefault="00CC7C08">
      <w:pPr>
        <w:pStyle w:val="Index1"/>
        <w:tabs>
          <w:tab w:val="right" w:pos="5030"/>
        </w:tabs>
        <w:rPr>
          <w:noProof/>
        </w:rPr>
      </w:pPr>
      <w:r>
        <w:rPr>
          <w:noProof/>
        </w:rPr>
        <w:t>Doplněk pro sadu Enterprise Mobility Suite, 52</w:t>
      </w:r>
    </w:p>
    <w:p w:rsidR="00CC7C08" w:rsidRDefault="00CC7C08">
      <w:pPr>
        <w:pStyle w:val="Index1"/>
        <w:tabs>
          <w:tab w:val="right" w:pos="5030"/>
        </w:tabs>
        <w:rPr>
          <w:noProof/>
        </w:rPr>
      </w:pPr>
      <w:r>
        <w:rPr>
          <w:noProof/>
        </w:rPr>
        <w:t>Doplněk SharePoint Online Plan 1, 64</w:t>
      </w:r>
    </w:p>
    <w:p w:rsidR="00CC7C08" w:rsidRDefault="00CC7C08">
      <w:pPr>
        <w:pStyle w:val="Index1"/>
        <w:tabs>
          <w:tab w:val="right" w:pos="5030"/>
        </w:tabs>
        <w:rPr>
          <w:noProof/>
        </w:rPr>
      </w:pPr>
      <w:r>
        <w:rPr>
          <w:noProof/>
        </w:rPr>
        <w:t>Doplněk Skype for Business Online Plan 1, 61, 65</w:t>
      </w:r>
    </w:p>
    <w:p w:rsidR="00CC7C08" w:rsidRDefault="00CC7C08">
      <w:pPr>
        <w:pStyle w:val="Index1"/>
        <w:tabs>
          <w:tab w:val="right" w:pos="5030"/>
        </w:tabs>
        <w:rPr>
          <w:noProof/>
        </w:rPr>
      </w:pPr>
      <w:r>
        <w:rPr>
          <w:noProof/>
        </w:rPr>
        <w:t>Doplněk Windows SA na uživatele (SL), 38</w:t>
      </w:r>
    </w:p>
    <w:p w:rsidR="00CC7C08" w:rsidRDefault="00CC7C08">
      <w:pPr>
        <w:pStyle w:val="Index1"/>
        <w:tabs>
          <w:tab w:val="right" w:pos="5030"/>
        </w:tabs>
        <w:rPr>
          <w:noProof/>
        </w:rPr>
      </w:pPr>
      <w:r>
        <w:rPr>
          <w:noProof/>
        </w:rPr>
        <w:t>Enterprise CAL, 35, 52, 55, 61, 63, 78, 83</w:t>
      </w:r>
    </w:p>
    <w:p w:rsidR="00CC7C08" w:rsidRDefault="00CC7C08">
      <w:pPr>
        <w:pStyle w:val="Index1"/>
        <w:tabs>
          <w:tab w:val="right" w:pos="5030"/>
        </w:tabs>
        <w:rPr>
          <w:noProof/>
        </w:rPr>
      </w:pPr>
      <w:r>
        <w:rPr>
          <w:noProof/>
        </w:rPr>
        <w:t>Enterprise CAL Bridge pro Enterprise Mobility Suite, 14</w:t>
      </w:r>
    </w:p>
    <w:p w:rsidR="00CC7C08" w:rsidRDefault="00CC7C08">
      <w:pPr>
        <w:pStyle w:val="Index1"/>
        <w:tabs>
          <w:tab w:val="right" w:pos="5030"/>
        </w:tabs>
        <w:rPr>
          <w:noProof/>
        </w:rPr>
      </w:pPr>
      <w:r>
        <w:rPr>
          <w:noProof/>
        </w:rPr>
        <w:t>Enterprise CAL Bridge pro Enterprise Mobility Suite z krytí SA, 14</w:t>
      </w:r>
    </w:p>
    <w:p w:rsidR="00CC7C08" w:rsidRDefault="00CC7C08">
      <w:pPr>
        <w:pStyle w:val="Index1"/>
        <w:tabs>
          <w:tab w:val="right" w:pos="5030"/>
        </w:tabs>
        <w:rPr>
          <w:noProof/>
        </w:rPr>
      </w:pPr>
      <w:r>
        <w:rPr>
          <w:noProof/>
        </w:rPr>
        <w:t>Enterprise CAL Suite Bridge pro Enterprise Mobility Suite, 83</w:t>
      </w:r>
    </w:p>
    <w:p w:rsidR="00CC7C08" w:rsidRDefault="00CC7C08">
      <w:pPr>
        <w:pStyle w:val="Index1"/>
        <w:tabs>
          <w:tab w:val="right" w:pos="5030"/>
        </w:tabs>
        <w:rPr>
          <w:noProof/>
        </w:rPr>
      </w:pPr>
      <w:r>
        <w:rPr>
          <w:noProof/>
        </w:rPr>
        <w:t>Enterprise CAL Suite Bridge pro Microsoft Intune, 83</w:t>
      </w:r>
    </w:p>
    <w:p w:rsidR="00CC7C08" w:rsidRDefault="00CC7C08">
      <w:pPr>
        <w:pStyle w:val="Index1"/>
        <w:tabs>
          <w:tab w:val="right" w:pos="5030"/>
        </w:tabs>
        <w:rPr>
          <w:noProof/>
        </w:rPr>
      </w:pPr>
      <w:r>
        <w:rPr>
          <w:noProof/>
        </w:rPr>
        <w:t>Enterprise CAL Suite Bridge pro Microsoft Intune, 14</w:t>
      </w:r>
    </w:p>
    <w:p w:rsidR="00CC7C08" w:rsidRDefault="00CC7C08">
      <w:pPr>
        <w:pStyle w:val="Index1"/>
        <w:tabs>
          <w:tab w:val="right" w:pos="5030"/>
        </w:tabs>
        <w:rPr>
          <w:noProof/>
        </w:rPr>
      </w:pPr>
      <w:r>
        <w:rPr>
          <w:noProof/>
        </w:rPr>
        <w:t>Enterprise CAL Suite Bridge pro Office 365, 52, 83</w:t>
      </w:r>
    </w:p>
    <w:p w:rsidR="00CC7C08" w:rsidRDefault="00CC7C08">
      <w:pPr>
        <w:pStyle w:val="Index1"/>
        <w:tabs>
          <w:tab w:val="right" w:pos="5030"/>
        </w:tabs>
        <w:rPr>
          <w:noProof/>
        </w:rPr>
      </w:pPr>
      <w:r>
        <w:rPr>
          <w:noProof/>
        </w:rPr>
        <w:t>Enterprise CAL Suite Bridge pro Office 365, 14</w:t>
      </w:r>
    </w:p>
    <w:p w:rsidR="00CC7C08" w:rsidRDefault="00CC7C08">
      <w:pPr>
        <w:pStyle w:val="Index1"/>
        <w:tabs>
          <w:tab w:val="right" w:pos="5030"/>
        </w:tabs>
        <w:rPr>
          <w:noProof/>
        </w:rPr>
      </w:pPr>
      <w:r>
        <w:rPr>
          <w:noProof/>
        </w:rPr>
        <w:t>Enterprise CAL Suite Bridge pro Office 365 a Microsoft Intune, 52, 83</w:t>
      </w:r>
    </w:p>
    <w:p w:rsidR="00CC7C08" w:rsidRDefault="00CC7C08">
      <w:pPr>
        <w:pStyle w:val="Index1"/>
        <w:tabs>
          <w:tab w:val="right" w:pos="5030"/>
        </w:tabs>
        <w:rPr>
          <w:noProof/>
        </w:rPr>
      </w:pPr>
      <w:r>
        <w:rPr>
          <w:noProof/>
        </w:rPr>
        <w:t>Enterprise CAL Suite Bridge pro Office 365 a Microsoft Intune, 14</w:t>
      </w:r>
    </w:p>
    <w:p w:rsidR="00CC7C08" w:rsidRDefault="00CC7C08">
      <w:pPr>
        <w:pStyle w:val="Index1"/>
        <w:tabs>
          <w:tab w:val="right" w:pos="5030"/>
        </w:tabs>
        <w:rPr>
          <w:noProof/>
        </w:rPr>
      </w:pPr>
      <w:r>
        <w:rPr>
          <w:noProof/>
        </w:rPr>
        <w:t>Enterprise CAL Suite Bridge pro Office 365 z krytí SA, 14</w:t>
      </w:r>
    </w:p>
    <w:p w:rsidR="00CC7C08" w:rsidRDefault="00CC7C08">
      <w:pPr>
        <w:pStyle w:val="Index1"/>
        <w:tabs>
          <w:tab w:val="right" w:pos="5030"/>
        </w:tabs>
        <w:rPr>
          <w:noProof/>
        </w:rPr>
      </w:pPr>
      <w:r>
        <w:rPr>
          <w:noProof/>
        </w:rPr>
        <w:t>Enterprise Mobility Suite, 62</w:t>
      </w:r>
    </w:p>
    <w:p w:rsidR="00CC7C08" w:rsidRDefault="00CC7C08">
      <w:pPr>
        <w:pStyle w:val="Index1"/>
        <w:tabs>
          <w:tab w:val="right" w:pos="5030"/>
        </w:tabs>
        <w:rPr>
          <w:noProof/>
        </w:rPr>
      </w:pPr>
      <w:r>
        <w:rPr>
          <w:noProof/>
        </w:rPr>
        <w:t>Excel 2016, 21</w:t>
      </w:r>
    </w:p>
    <w:p w:rsidR="00CC7C08" w:rsidRDefault="00CC7C08">
      <w:pPr>
        <w:pStyle w:val="Index1"/>
        <w:tabs>
          <w:tab w:val="right" w:pos="5030"/>
        </w:tabs>
        <w:rPr>
          <w:noProof/>
        </w:rPr>
      </w:pPr>
      <w:r>
        <w:rPr>
          <w:noProof/>
        </w:rPr>
        <w:t>Excel 2016 pro Mac, 23</w:t>
      </w:r>
    </w:p>
    <w:p w:rsidR="00CC7C08" w:rsidRDefault="00CC7C08">
      <w:pPr>
        <w:pStyle w:val="Index1"/>
        <w:tabs>
          <w:tab w:val="right" w:pos="5030"/>
        </w:tabs>
        <w:rPr>
          <w:noProof/>
        </w:rPr>
      </w:pPr>
      <w:r>
        <w:rPr>
          <w:noProof/>
        </w:rPr>
        <w:t>Exchange Enterprise CAL with Services, 63</w:t>
      </w:r>
    </w:p>
    <w:p w:rsidR="00CC7C08" w:rsidRDefault="00CC7C08">
      <w:pPr>
        <w:pStyle w:val="Index1"/>
        <w:tabs>
          <w:tab w:val="right" w:pos="5030"/>
        </w:tabs>
        <w:rPr>
          <w:noProof/>
        </w:rPr>
      </w:pPr>
      <w:r>
        <w:rPr>
          <w:noProof/>
        </w:rPr>
        <w:t>Exchange Hosted Archive, 63</w:t>
      </w:r>
    </w:p>
    <w:p w:rsidR="00CC7C08" w:rsidRDefault="00CC7C08">
      <w:pPr>
        <w:pStyle w:val="Index1"/>
        <w:tabs>
          <w:tab w:val="right" w:pos="5030"/>
        </w:tabs>
        <w:rPr>
          <w:noProof/>
        </w:rPr>
      </w:pPr>
      <w:r>
        <w:rPr>
          <w:noProof/>
        </w:rPr>
        <w:t>Exchange Online Archiving for Exchange Online, 63</w:t>
      </w:r>
    </w:p>
    <w:p w:rsidR="00CC7C08" w:rsidRDefault="00CC7C08">
      <w:pPr>
        <w:pStyle w:val="Index1"/>
        <w:tabs>
          <w:tab w:val="right" w:pos="5030"/>
        </w:tabs>
        <w:rPr>
          <w:noProof/>
        </w:rPr>
      </w:pPr>
      <w:r>
        <w:rPr>
          <w:noProof/>
        </w:rPr>
        <w:t>Exchange Online Archiving for Exchange Server, 14, 63</w:t>
      </w:r>
    </w:p>
    <w:p w:rsidR="00CC7C08" w:rsidRDefault="00CC7C08">
      <w:pPr>
        <w:pStyle w:val="Index1"/>
        <w:tabs>
          <w:tab w:val="right" w:pos="5030"/>
        </w:tabs>
        <w:rPr>
          <w:noProof/>
        </w:rPr>
      </w:pPr>
      <w:r>
        <w:rPr>
          <w:noProof/>
        </w:rPr>
        <w:t>Exchange Online Kiosk, 63</w:t>
      </w:r>
    </w:p>
    <w:p w:rsidR="00CC7C08" w:rsidRDefault="00CC7C08">
      <w:pPr>
        <w:pStyle w:val="Index1"/>
        <w:tabs>
          <w:tab w:val="right" w:pos="5030"/>
        </w:tabs>
        <w:rPr>
          <w:noProof/>
        </w:rPr>
      </w:pPr>
      <w:r>
        <w:rPr>
          <w:noProof/>
        </w:rPr>
        <w:t>Exchange Online Plan 1, 25, 63</w:t>
      </w:r>
    </w:p>
    <w:p w:rsidR="00CC7C08" w:rsidRDefault="00CC7C08">
      <w:pPr>
        <w:pStyle w:val="Index1"/>
        <w:tabs>
          <w:tab w:val="right" w:pos="5030"/>
        </w:tabs>
        <w:rPr>
          <w:noProof/>
        </w:rPr>
      </w:pPr>
      <w:r>
        <w:rPr>
          <w:noProof/>
        </w:rPr>
        <w:t>Exchange Online Plan 1A for Alumni, 63</w:t>
      </w:r>
    </w:p>
    <w:p w:rsidR="00CC7C08" w:rsidRDefault="00CC7C08">
      <w:pPr>
        <w:pStyle w:val="Index1"/>
        <w:tabs>
          <w:tab w:val="right" w:pos="5030"/>
        </w:tabs>
        <w:rPr>
          <w:noProof/>
        </w:rPr>
      </w:pPr>
      <w:r>
        <w:rPr>
          <w:noProof/>
        </w:rPr>
        <w:t>Exchange Online Plan 2, 63</w:t>
      </w:r>
    </w:p>
    <w:p w:rsidR="00CC7C08" w:rsidRDefault="00CC7C08">
      <w:pPr>
        <w:pStyle w:val="Index1"/>
        <w:tabs>
          <w:tab w:val="right" w:pos="5030"/>
        </w:tabs>
        <w:rPr>
          <w:noProof/>
        </w:rPr>
      </w:pPr>
      <w:r>
        <w:rPr>
          <w:noProof/>
        </w:rPr>
        <w:t>Exchange Online Plan 2A, 25</w:t>
      </w:r>
    </w:p>
    <w:p w:rsidR="00CC7C08" w:rsidRDefault="00CC7C08">
      <w:pPr>
        <w:pStyle w:val="Index1"/>
        <w:tabs>
          <w:tab w:val="right" w:pos="5030"/>
        </w:tabs>
        <w:rPr>
          <w:noProof/>
        </w:rPr>
      </w:pPr>
      <w:r>
        <w:rPr>
          <w:noProof/>
        </w:rPr>
        <w:t>Exchange Online Protection, 14, 63</w:t>
      </w:r>
    </w:p>
    <w:p w:rsidR="00CC7C08" w:rsidRDefault="00CC7C08">
      <w:pPr>
        <w:pStyle w:val="Index1"/>
        <w:tabs>
          <w:tab w:val="right" w:pos="5030"/>
        </w:tabs>
        <w:rPr>
          <w:noProof/>
        </w:rPr>
      </w:pPr>
      <w:r>
        <w:rPr>
          <w:noProof/>
        </w:rPr>
        <w:t>Exchange Server, 83</w:t>
      </w:r>
    </w:p>
    <w:p w:rsidR="00CC7C08" w:rsidRDefault="00CC7C08">
      <w:pPr>
        <w:pStyle w:val="Index1"/>
        <w:tabs>
          <w:tab w:val="right" w:pos="5030"/>
        </w:tabs>
        <w:rPr>
          <w:noProof/>
        </w:rPr>
      </w:pPr>
      <w:r>
        <w:rPr>
          <w:noProof/>
        </w:rPr>
        <w:t>Exchange Server 2013, 24</w:t>
      </w:r>
    </w:p>
    <w:p w:rsidR="00CC7C08" w:rsidRDefault="00CC7C08">
      <w:pPr>
        <w:pStyle w:val="Index1"/>
        <w:tabs>
          <w:tab w:val="right" w:pos="5030"/>
        </w:tabs>
        <w:rPr>
          <w:noProof/>
        </w:rPr>
      </w:pPr>
      <w:r>
        <w:rPr>
          <w:noProof/>
        </w:rPr>
        <w:t>Exchange Server Enterprise, 84</w:t>
      </w:r>
    </w:p>
    <w:p w:rsidR="00CC7C08" w:rsidRDefault="00CC7C08">
      <w:pPr>
        <w:pStyle w:val="Index1"/>
        <w:tabs>
          <w:tab w:val="right" w:pos="5030"/>
        </w:tabs>
        <w:rPr>
          <w:noProof/>
        </w:rPr>
      </w:pPr>
      <w:r>
        <w:rPr>
          <w:noProof/>
        </w:rPr>
        <w:t>Exchange Server Enterprise 2016, 24</w:t>
      </w:r>
    </w:p>
    <w:p w:rsidR="00CC7C08" w:rsidRDefault="00CC7C08">
      <w:pPr>
        <w:pStyle w:val="Index1"/>
        <w:tabs>
          <w:tab w:val="right" w:pos="5030"/>
        </w:tabs>
        <w:rPr>
          <w:noProof/>
        </w:rPr>
      </w:pPr>
      <w:r>
        <w:rPr>
          <w:noProof/>
        </w:rPr>
        <w:t>Exchange Server Standard, 84</w:t>
      </w:r>
    </w:p>
    <w:p w:rsidR="00CC7C08" w:rsidRDefault="00CC7C08">
      <w:pPr>
        <w:pStyle w:val="Index1"/>
        <w:tabs>
          <w:tab w:val="right" w:pos="5030"/>
        </w:tabs>
        <w:rPr>
          <w:noProof/>
        </w:rPr>
      </w:pPr>
      <w:r>
        <w:rPr>
          <w:noProof/>
        </w:rPr>
        <w:t>Exchange Server Standard 2016, 24</w:t>
      </w:r>
    </w:p>
    <w:p w:rsidR="00CC7C08" w:rsidRDefault="00CC7C08">
      <w:pPr>
        <w:pStyle w:val="Index1"/>
        <w:tabs>
          <w:tab w:val="right" w:pos="5030"/>
        </w:tabs>
        <w:rPr>
          <w:noProof/>
        </w:rPr>
      </w:pPr>
      <w:r>
        <w:rPr>
          <w:noProof/>
        </w:rPr>
        <w:t>Externí připojovací modul pro Microsoft Identity Manager 2016, 21</w:t>
      </w:r>
    </w:p>
    <w:p w:rsidR="00CC7C08" w:rsidRDefault="00CC7C08">
      <w:pPr>
        <w:pStyle w:val="Index1"/>
        <w:tabs>
          <w:tab w:val="right" w:pos="5030"/>
        </w:tabs>
        <w:rPr>
          <w:noProof/>
        </w:rPr>
      </w:pPr>
      <w:r>
        <w:rPr>
          <w:noProof/>
        </w:rPr>
        <w:t>Externí připojovací modul pro Windows Server 2012, 46</w:t>
      </w:r>
    </w:p>
    <w:p w:rsidR="00CC7C08" w:rsidRDefault="00CC7C08">
      <w:pPr>
        <w:pStyle w:val="Index1"/>
        <w:tabs>
          <w:tab w:val="right" w:pos="5030"/>
        </w:tabs>
        <w:rPr>
          <w:noProof/>
        </w:rPr>
      </w:pPr>
      <w:r>
        <w:rPr>
          <w:noProof/>
        </w:rPr>
        <w:t>Externí připojovací modul služby Vzdálená plocha pro server Windows Server 2012, 45</w:t>
      </w:r>
    </w:p>
    <w:p w:rsidR="00CC7C08" w:rsidRDefault="00CC7C08">
      <w:pPr>
        <w:pStyle w:val="Index1"/>
        <w:tabs>
          <w:tab w:val="right" w:pos="5030"/>
        </w:tabs>
        <w:rPr>
          <w:noProof/>
        </w:rPr>
      </w:pPr>
      <w:r>
        <w:rPr>
          <w:noProof/>
        </w:rPr>
        <w:t>Externí připojovací moduly pro Windows Server 2012, služba AD RMS (Active Directory Rights Management Services), 45</w:t>
      </w:r>
    </w:p>
    <w:p w:rsidR="00CC7C08" w:rsidRDefault="00CC7C08">
      <w:pPr>
        <w:pStyle w:val="Index1"/>
        <w:tabs>
          <w:tab w:val="right" w:pos="5030"/>
        </w:tabs>
        <w:rPr>
          <w:noProof/>
        </w:rPr>
      </w:pPr>
      <w:r>
        <w:rPr>
          <w:noProof/>
        </w:rPr>
        <w:t>Forefront Identity Manager 2010 – Windows Live Edition, 17</w:t>
      </w:r>
    </w:p>
    <w:p w:rsidR="00CC7C08" w:rsidRDefault="00CC7C08">
      <w:pPr>
        <w:pStyle w:val="Index1"/>
        <w:tabs>
          <w:tab w:val="right" w:pos="5030"/>
        </w:tabs>
        <w:rPr>
          <w:noProof/>
        </w:rPr>
      </w:pPr>
      <w:r>
        <w:rPr>
          <w:noProof/>
        </w:rPr>
        <w:t>Forefront Identity Manager 2010 R2, 21, 47</w:t>
      </w:r>
    </w:p>
    <w:p w:rsidR="00CC7C08" w:rsidRDefault="00CC7C08">
      <w:pPr>
        <w:pStyle w:val="Index1"/>
        <w:tabs>
          <w:tab w:val="right" w:pos="5030"/>
        </w:tabs>
        <w:rPr>
          <w:noProof/>
        </w:rPr>
      </w:pPr>
      <w:r>
        <w:rPr>
          <w:noProof/>
        </w:rPr>
        <w:t>Forefront Identity Manager 2010 R2 – Windows Live Edition, 17</w:t>
      </w:r>
    </w:p>
    <w:p w:rsidR="00CC7C08" w:rsidRDefault="00CC7C08">
      <w:pPr>
        <w:pStyle w:val="Index1"/>
        <w:tabs>
          <w:tab w:val="right" w:pos="5030"/>
        </w:tabs>
        <w:rPr>
          <w:noProof/>
        </w:rPr>
      </w:pPr>
      <w:r>
        <w:rPr>
          <w:noProof/>
        </w:rPr>
        <w:t>Forefront TMG Enterprise, 84</w:t>
      </w:r>
    </w:p>
    <w:p w:rsidR="00CC7C08" w:rsidRDefault="00CC7C08">
      <w:pPr>
        <w:pStyle w:val="Index1"/>
        <w:tabs>
          <w:tab w:val="right" w:pos="5030"/>
        </w:tabs>
        <w:rPr>
          <w:noProof/>
        </w:rPr>
      </w:pPr>
      <w:r>
        <w:rPr>
          <w:noProof/>
        </w:rPr>
        <w:t>Forefront TMG Standard, 84</w:t>
      </w:r>
    </w:p>
    <w:p w:rsidR="00CC7C08" w:rsidRDefault="00CC7C08">
      <w:pPr>
        <w:pStyle w:val="Index1"/>
        <w:tabs>
          <w:tab w:val="right" w:pos="5030"/>
        </w:tabs>
        <w:rPr>
          <w:noProof/>
        </w:rPr>
      </w:pPr>
      <w:r>
        <w:rPr>
          <w:noProof/>
        </w:rPr>
        <w:t>Forefront United Access Gateway 2010, 15</w:t>
      </w:r>
    </w:p>
    <w:p w:rsidR="00CC7C08" w:rsidRDefault="00CC7C08">
      <w:pPr>
        <w:pStyle w:val="Index1"/>
        <w:tabs>
          <w:tab w:val="right" w:pos="5030"/>
        </w:tabs>
        <w:rPr>
          <w:noProof/>
        </w:rPr>
      </w:pPr>
      <w:r>
        <w:rPr>
          <w:noProof/>
        </w:rPr>
        <w:t>HPC Pack, 47</w:t>
      </w:r>
    </w:p>
    <w:p w:rsidR="00CC7C08" w:rsidRDefault="00CC7C08">
      <w:pPr>
        <w:pStyle w:val="Index1"/>
        <w:tabs>
          <w:tab w:val="right" w:pos="5030"/>
        </w:tabs>
        <w:rPr>
          <w:noProof/>
        </w:rPr>
      </w:pPr>
      <w:r>
        <w:rPr>
          <w:noProof/>
        </w:rPr>
        <w:t>Licence Basic Additive CAL k produktu Microsoft Dynamics CRM 2015, 19</w:t>
      </w:r>
    </w:p>
    <w:p w:rsidR="00CC7C08" w:rsidRDefault="00CC7C08">
      <w:pPr>
        <w:pStyle w:val="Index1"/>
        <w:tabs>
          <w:tab w:val="right" w:pos="5030"/>
        </w:tabs>
        <w:rPr>
          <w:noProof/>
        </w:rPr>
      </w:pPr>
      <w:r>
        <w:rPr>
          <w:noProof/>
        </w:rPr>
        <w:t>Licence Basic CAL k produktu Microsoft Dynamics CRM 2015, 19</w:t>
      </w:r>
    </w:p>
    <w:p w:rsidR="00CC7C08" w:rsidRDefault="00CC7C08">
      <w:pPr>
        <w:pStyle w:val="Index1"/>
        <w:tabs>
          <w:tab w:val="right" w:pos="5030"/>
        </w:tabs>
        <w:rPr>
          <w:noProof/>
        </w:rPr>
      </w:pPr>
      <w:r>
        <w:rPr>
          <w:noProof/>
        </w:rPr>
        <w:t>Licence CAL k produktu Exchange Server Enterprise 2016, 24</w:t>
      </w:r>
    </w:p>
    <w:p w:rsidR="00CC7C08" w:rsidRDefault="00CC7C08">
      <w:pPr>
        <w:pStyle w:val="Index1"/>
        <w:tabs>
          <w:tab w:val="right" w:pos="5030"/>
        </w:tabs>
        <w:rPr>
          <w:noProof/>
        </w:rPr>
      </w:pPr>
      <w:r>
        <w:rPr>
          <w:noProof/>
        </w:rPr>
        <w:t>Licence CAL k produktu Exchange Server Standard 2016, 24</w:t>
      </w:r>
    </w:p>
    <w:p w:rsidR="00CC7C08" w:rsidRDefault="00CC7C08">
      <w:pPr>
        <w:pStyle w:val="Index1"/>
        <w:tabs>
          <w:tab w:val="right" w:pos="5030"/>
        </w:tabs>
        <w:rPr>
          <w:noProof/>
        </w:rPr>
      </w:pPr>
      <w:r>
        <w:rPr>
          <w:noProof/>
        </w:rPr>
        <w:t>Licence CAL k produktu Microsoft Dynamics CRM Professional, 56, 58</w:t>
      </w:r>
    </w:p>
    <w:p w:rsidR="00CC7C08" w:rsidRDefault="00CC7C08">
      <w:pPr>
        <w:pStyle w:val="Index1"/>
        <w:tabs>
          <w:tab w:val="right" w:pos="5030"/>
        </w:tabs>
        <w:rPr>
          <w:noProof/>
        </w:rPr>
      </w:pPr>
      <w:r>
        <w:rPr>
          <w:noProof/>
        </w:rPr>
        <w:t>Licence CAL k produktu Microsoft Identity Manager 2016, 21</w:t>
      </w:r>
    </w:p>
    <w:p w:rsidR="00CC7C08" w:rsidRDefault="00CC7C08">
      <w:pPr>
        <w:pStyle w:val="Index1"/>
        <w:tabs>
          <w:tab w:val="right" w:pos="5030"/>
        </w:tabs>
        <w:rPr>
          <w:noProof/>
        </w:rPr>
      </w:pPr>
      <w:r>
        <w:rPr>
          <w:noProof/>
        </w:rPr>
        <w:t>Licence CAL k produktu Project Server 2013, 25</w:t>
      </w:r>
    </w:p>
    <w:p w:rsidR="00CC7C08" w:rsidRDefault="00CC7C08">
      <w:pPr>
        <w:pStyle w:val="Index1"/>
        <w:tabs>
          <w:tab w:val="right" w:pos="5030"/>
        </w:tabs>
        <w:rPr>
          <w:noProof/>
        </w:rPr>
      </w:pPr>
      <w:r>
        <w:rPr>
          <w:noProof/>
        </w:rPr>
        <w:t>Licence CAL k produktu SQL Server 2014, 30</w:t>
      </w:r>
    </w:p>
    <w:p w:rsidR="00CC7C08" w:rsidRDefault="00CC7C08">
      <w:pPr>
        <w:pStyle w:val="Index1"/>
        <w:tabs>
          <w:tab w:val="right" w:pos="5030"/>
        </w:tabs>
        <w:rPr>
          <w:noProof/>
        </w:rPr>
      </w:pPr>
      <w:r>
        <w:rPr>
          <w:noProof/>
        </w:rPr>
        <w:t>Licence CAL k produktu Visual Studio Team Foundation Server 2015, 37</w:t>
      </w:r>
    </w:p>
    <w:p w:rsidR="00CC7C08" w:rsidRDefault="00CC7C08">
      <w:pPr>
        <w:pStyle w:val="Index1"/>
        <w:tabs>
          <w:tab w:val="right" w:pos="5030"/>
        </w:tabs>
        <w:rPr>
          <w:noProof/>
        </w:rPr>
      </w:pPr>
      <w:r>
        <w:rPr>
          <w:noProof/>
        </w:rPr>
        <w:t>Licence CAL na službu AD RMS (Active Directory Rights Management Services) systému Windows Server 2012, 45</w:t>
      </w:r>
    </w:p>
    <w:p w:rsidR="00CC7C08" w:rsidRDefault="00CC7C08">
      <w:pPr>
        <w:pStyle w:val="Index1"/>
        <w:tabs>
          <w:tab w:val="right" w:pos="5030"/>
        </w:tabs>
        <w:rPr>
          <w:noProof/>
        </w:rPr>
      </w:pPr>
      <w:r>
        <w:rPr>
          <w:noProof/>
        </w:rPr>
        <w:t>Licence CAL pro Microsoft Dynamics CRM Basic, 56</w:t>
      </w:r>
    </w:p>
    <w:p w:rsidR="00CC7C08" w:rsidRDefault="00CC7C08">
      <w:pPr>
        <w:pStyle w:val="Index1"/>
        <w:tabs>
          <w:tab w:val="right" w:pos="5030"/>
        </w:tabs>
        <w:rPr>
          <w:noProof/>
        </w:rPr>
      </w:pPr>
      <w:r>
        <w:rPr>
          <w:noProof/>
        </w:rPr>
        <w:t>Licence CAL pro Microsoft Dynamics CRM Essential, 56</w:t>
      </w:r>
    </w:p>
    <w:p w:rsidR="00CC7C08" w:rsidRDefault="00CC7C08">
      <w:pPr>
        <w:pStyle w:val="Index1"/>
        <w:tabs>
          <w:tab w:val="right" w:pos="5030"/>
        </w:tabs>
        <w:rPr>
          <w:noProof/>
        </w:rPr>
      </w:pPr>
      <w:r>
        <w:rPr>
          <w:noProof/>
        </w:rPr>
        <w:t>Licence CAL pro službu Vzdálená plocha serveru Windows Server 2012, 45</w:t>
      </w:r>
    </w:p>
    <w:p w:rsidR="00CC7C08" w:rsidRDefault="00CC7C08">
      <w:pPr>
        <w:pStyle w:val="Index1"/>
        <w:tabs>
          <w:tab w:val="right" w:pos="5030"/>
        </w:tabs>
        <w:rPr>
          <w:noProof/>
        </w:rPr>
      </w:pPr>
      <w:r>
        <w:rPr>
          <w:noProof/>
        </w:rPr>
        <w:t>Licence CAL pro Windows MultiPoint Server 2012, 44</w:t>
      </w:r>
    </w:p>
    <w:p w:rsidR="00CC7C08" w:rsidRDefault="00CC7C08">
      <w:pPr>
        <w:pStyle w:val="Index1"/>
        <w:tabs>
          <w:tab w:val="right" w:pos="5030"/>
        </w:tabs>
        <w:rPr>
          <w:noProof/>
        </w:rPr>
      </w:pPr>
      <w:r>
        <w:rPr>
          <w:noProof/>
        </w:rPr>
        <w:t>Licence CAL pro Windows MultiPoint Server 2012 s licencí CAL pro Windows Server 2012, 44</w:t>
      </w:r>
    </w:p>
    <w:p w:rsidR="00CC7C08" w:rsidRDefault="00CC7C08">
      <w:pPr>
        <w:pStyle w:val="Index1"/>
        <w:tabs>
          <w:tab w:val="right" w:pos="5030"/>
        </w:tabs>
        <w:rPr>
          <w:noProof/>
        </w:rPr>
      </w:pPr>
      <w:r>
        <w:rPr>
          <w:noProof/>
        </w:rPr>
        <w:t>licence CAL pro Windows Server 2012, 45</w:t>
      </w:r>
    </w:p>
    <w:p w:rsidR="00CC7C08" w:rsidRDefault="00CC7C08">
      <w:pPr>
        <w:pStyle w:val="Index1"/>
        <w:tabs>
          <w:tab w:val="right" w:pos="5030"/>
        </w:tabs>
        <w:rPr>
          <w:noProof/>
        </w:rPr>
      </w:pPr>
      <w:r>
        <w:rPr>
          <w:noProof/>
        </w:rPr>
        <w:t>Licence Core CAL Suite Bridge pro sadu Enterprise Mobility Suite, 14</w:t>
      </w:r>
    </w:p>
    <w:p w:rsidR="00CC7C08" w:rsidRDefault="00CC7C08">
      <w:pPr>
        <w:pStyle w:val="Index1"/>
        <w:tabs>
          <w:tab w:val="right" w:pos="5030"/>
        </w:tabs>
        <w:rPr>
          <w:noProof/>
        </w:rPr>
      </w:pPr>
      <w:r>
        <w:rPr>
          <w:noProof/>
        </w:rPr>
        <w:t>Licence Enterprise Additive CAL k produktu Microsoft Dynamics AX 2012 R3, 18</w:t>
      </w:r>
    </w:p>
    <w:p w:rsidR="00CC7C08" w:rsidRDefault="00CC7C08">
      <w:pPr>
        <w:pStyle w:val="Index1"/>
        <w:tabs>
          <w:tab w:val="right" w:pos="5030"/>
        </w:tabs>
        <w:rPr>
          <w:noProof/>
        </w:rPr>
      </w:pPr>
      <w:r>
        <w:rPr>
          <w:noProof/>
        </w:rPr>
        <w:t>Licence Enterprise CAL k produktu Microsoft Dynamics AX 2012 R3, 18</w:t>
      </w:r>
    </w:p>
    <w:p w:rsidR="00CC7C08" w:rsidRDefault="00CC7C08">
      <w:pPr>
        <w:pStyle w:val="Index1"/>
        <w:tabs>
          <w:tab w:val="right" w:pos="5030"/>
        </w:tabs>
        <w:rPr>
          <w:noProof/>
        </w:rPr>
      </w:pPr>
      <w:r>
        <w:rPr>
          <w:noProof/>
        </w:rPr>
        <w:t>Licence Enterprise CAL k produktu SharePoint Server 2013, 26</w:t>
      </w:r>
    </w:p>
    <w:p w:rsidR="00CC7C08" w:rsidRDefault="00CC7C08">
      <w:pPr>
        <w:pStyle w:val="Index1"/>
        <w:tabs>
          <w:tab w:val="right" w:pos="5030"/>
        </w:tabs>
        <w:rPr>
          <w:noProof/>
        </w:rPr>
      </w:pPr>
      <w:r>
        <w:rPr>
          <w:noProof/>
        </w:rPr>
        <w:t>Licence Enterprise CAL k produktu Skype for Business Server 2015, 27</w:t>
      </w:r>
    </w:p>
    <w:p w:rsidR="00CC7C08" w:rsidRDefault="00CC7C08">
      <w:pPr>
        <w:pStyle w:val="Index1"/>
        <w:tabs>
          <w:tab w:val="right" w:pos="5030"/>
        </w:tabs>
        <w:rPr>
          <w:noProof/>
        </w:rPr>
      </w:pPr>
      <w:r>
        <w:rPr>
          <w:noProof/>
        </w:rPr>
        <w:t>Licence Essentials CAL k produktu Microsoft Dynamics CRM 2015, 19</w:t>
      </w:r>
    </w:p>
    <w:p w:rsidR="00CC7C08" w:rsidRDefault="00CC7C08">
      <w:pPr>
        <w:pStyle w:val="Index1"/>
        <w:tabs>
          <w:tab w:val="right" w:pos="5030"/>
        </w:tabs>
        <w:rPr>
          <w:noProof/>
        </w:rPr>
      </w:pPr>
      <w:r>
        <w:rPr>
          <w:noProof/>
        </w:rPr>
        <w:t>Licence Functional Additive CAL k produktu Microsoft Dynamics AX 2012 R3, 18</w:t>
      </w:r>
    </w:p>
    <w:p w:rsidR="00CC7C08" w:rsidRDefault="00CC7C08">
      <w:pPr>
        <w:pStyle w:val="Index1"/>
        <w:tabs>
          <w:tab w:val="right" w:pos="5030"/>
        </w:tabs>
        <w:rPr>
          <w:noProof/>
        </w:rPr>
      </w:pPr>
      <w:r>
        <w:rPr>
          <w:noProof/>
        </w:rPr>
        <w:t>Licence Functional CAL k produktu Microsoft Dynamics AX 2012 R3, 18</w:t>
      </w:r>
    </w:p>
    <w:p w:rsidR="00CC7C08" w:rsidRDefault="00CC7C08">
      <w:pPr>
        <w:pStyle w:val="Index1"/>
        <w:tabs>
          <w:tab w:val="right" w:pos="5030"/>
        </w:tabs>
        <w:rPr>
          <w:noProof/>
        </w:rPr>
      </w:pPr>
      <w:r>
        <w:rPr>
          <w:noProof/>
        </w:rPr>
        <w:t>Licence na odběr doplňku na základě počtu uživatelů k produktu Microsoft Intune – Extra Storage 1 GB, 55</w:t>
      </w:r>
    </w:p>
    <w:p w:rsidR="00CC7C08" w:rsidRDefault="00CC7C08">
      <w:pPr>
        <w:pStyle w:val="Index1"/>
        <w:tabs>
          <w:tab w:val="right" w:pos="5030"/>
        </w:tabs>
        <w:rPr>
          <w:noProof/>
        </w:rPr>
      </w:pPr>
      <w:r>
        <w:rPr>
          <w:noProof/>
        </w:rPr>
        <w:t>Licence Plus CAL k produktu Skype for Business Server 2015, 27</w:t>
      </w:r>
    </w:p>
    <w:p w:rsidR="00CC7C08" w:rsidRDefault="00CC7C08">
      <w:pPr>
        <w:pStyle w:val="Index1"/>
        <w:tabs>
          <w:tab w:val="right" w:pos="5030"/>
        </w:tabs>
        <w:rPr>
          <w:noProof/>
        </w:rPr>
      </w:pPr>
      <w:r>
        <w:rPr>
          <w:noProof/>
        </w:rPr>
        <w:t>Licence pro správu klienta pro produkt Advanced Threat Analytics 2016 pro prostředí OSE, 12</w:t>
      </w:r>
    </w:p>
    <w:p w:rsidR="00CC7C08" w:rsidRDefault="00CC7C08">
      <w:pPr>
        <w:pStyle w:val="Index1"/>
        <w:tabs>
          <w:tab w:val="right" w:pos="5030"/>
        </w:tabs>
        <w:rPr>
          <w:noProof/>
        </w:rPr>
      </w:pPr>
      <w:r>
        <w:rPr>
          <w:noProof/>
        </w:rPr>
        <w:t>Licence pro správu klienta pro produkt Advanced Threat Analytics 2016 pro uživatele, 12</w:t>
      </w:r>
    </w:p>
    <w:p w:rsidR="00CC7C08" w:rsidRDefault="00CC7C08">
      <w:pPr>
        <w:pStyle w:val="Index1"/>
        <w:tabs>
          <w:tab w:val="right" w:pos="5030"/>
        </w:tabs>
        <w:rPr>
          <w:noProof/>
        </w:rPr>
      </w:pPr>
      <w:r>
        <w:rPr>
          <w:noProof/>
        </w:rPr>
        <w:t>Licence pro správu klienta Správce konfigurace nástroje System Center 2012 R2, 34</w:t>
      </w:r>
    </w:p>
    <w:p w:rsidR="00CC7C08" w:rsidRDefault="00CC7C08">
      <w:pPr>
        <w:pStyle w:val="Index1"/>
        <w:tabs>
          <w:tab w:val="right" w:pos="5030"/>
        </w:tabs>
        <w:rPr>
          <w:noProof/>
        </w:rPr>
      </w:pPr>
      <w:r>
        <w:rPr>
          <w:noProof/>
        </w:rPr>
        <w:t>Licence pro správu klienta System Center 2012 R2 Configuration Manager Client, 34</w:t>
      </w:r>
    </w:p>
    <w:p w:rsidR="00CC7C08" w:rsidRDefault="00CC7C08">
      <w:pPr>
        <w:pStyle w:val="Index1"/>
        <w:tabs>
          <w:tab w:val="right" w:pos="5030"/>
        </w:tabs>
        <w:rPr>
          <w:noProof/>
        </w:rPr>
      </w:pPr>
      <w:r>
        <w:rPr>
          <w:noProof/>
        </w:rPr>
        <w:t>Licence pro správu serveru System Center 2012 R2 Datacenter, 32</w:t>
      </w:r>
    </w:p>
    <w:p w:rsidR="00CC7C08" w:rsidRDefault="00CC7C08">
      <w:pPr>
        <w:pStyle w:val="Index1"/>
        <w:tabs>
          <w:tab w:val="right" w:pos="5030"/>
        </w:tabs>
        <w:rPr>
          <w:noProof/>
        </w:rPr>
      </w:pPr>
      <w:r>
        <w:rPr>
          <w:noProof/>
        </w:rPr>
        <w:t>Licence pro správu serveru System Center 2012 R2 Standard, 32</w:t>
      </w:r>
    </w:p>
    <w:p w:rsidR="00CC7C08" w:rsidRDefault="00CC7C08">
      <w:pPr>
        <w:pStyle w:val="Index1"/>
        <w:tabs>
          <w:tab w:val="right" w:pos="5030"/>
        </w:tabs>
        <w:rPr>
          <w:noProof/>
        </w:rPr>
      </w:pPr>
      <w:r>
        <w:rPr>
          <w:noProof/>
        </w:rPr>
        <w:t>licence pro správu System Center 2012 Datacenter Server, 77</w:t>
      </w:r>
    </w:p>
    <w:p w:rsidR="00CC7C08" w:rsidRDefault="00CC7C08">
      <w:pPr>
        <w:pStyle w:val="Index1"/>
        <w:tabs>
          <w:tab w:val="right" w:pos="5030"/>
        </w:tabs>
        <w:rPr>
          <w:noProof/>
        </w:rPr>
      </w:pPr>
      <w:r>
        <w:rPr>
          <w:noProof/>
        </w:rPr>
        <w:t>licence pro správu System Center 2012 Standard Server, 77</w:t>
      </w:r>
    </w:p>
    <w:p w:rsidR="00CC7C08" w:rsidRDefault="00CC7C08">
      <w:pPr>
        <w:pStyle w:val="Index1"/>
        <w:tabs>
          <w:tab w:val="right" w:pos="5030"/>
        </w:tabs>
        <w:rPr>
          <w:noProof/>
        </w:rPr>
      </w:pPr>
      <w:r>
        <w:rPr>
          <w:noProof/>
        </w:rPr>
        <w:t>Licence Professional Additive CAL k produktu Microsoft Dynamics CRM 2015, 19</w:t>
      </w:r>
    </w:p>
    <w:p w:rsidR="00CC7C08" w:rsidRDefault="00CC7C08">
      <w:pPr>
        <w:pStyle w:val="Index1"/>
        <w:tabs>
          <w:tab w:val="right" w:pos="5030"/>
        </w:tabs>
        <w:rPr>
          <w:noProof/>
        </w:rPr>
      </w:pPr>
      <w:r>
        <w:rPr>
          <w:noProof/>
        </w:rPr>
        <w:t>Licence Professional CAL k produktu Microsoft Dynamics CRM 2015, 19</w:t>
      </w:r>
    </w:p>
    <w:p w:rsidR="00CC7C08" w:rsidRDefault="00CC7C08">
      <w:pPr>
        <w:pStyle w:val="Index1"/>
        <w:tabs>
          <w:tab w:val="right" w:pos="5030"/>
        </w:tabs>
        <w:rPr>
          <w:noProof/>
        </w:rPr>
      </w:pPr>
      <w:r>
        <w:rPr>
          <w:noProof/>
        </w:rPr>
        <w:t>Licence Self Serve CAL k produktu Microsoft Dynamics AX 2012 R3, 18</w:t>
      </w:r>
    </w:p>
    <w:p w:rsidR="00CC7C08" w:rsidRDefault="00CC7C08">
      <w:pPr>
        <w:pStyle w:val="Index1"/>
        <w:tabs>
          <w:tab w:val="right" w:pos="5030"/>
        </w:tabs>
        <w:rPr>
          <w:noProof/>
        </w:rPr>
      </w:pPr>
      <w:r>
        <w:rPr>
          <w:noProof/>
        </w:rPr>
        <w:t>Licence Standard CAL k produktu SharePoint Server 2013, 26</w:t>
      </w:r>
    </w:p>
    <w:p w:rsidR="00CC7C08" w:rsidRDefault="00CC7C08">
      <w:pPr>
        <w:pStyle w:val="Index1"/>
        <w:tabs>
          <w:tab w:val="right" w:pos="5030"/>
        </w:tabs>
        <w:rPr>
          <w:noProof/>
        </w:rPr>
      </w:pPr>
      <w:r>
        <w:rPr>
          <w:noProof/>
        </w:rPr>
        <w:t>Licence Standard CAL k produktu Skype for Business Server 2015, 27</w:t>
      </w:r>
    </w:p>
    <w:p w:rsidR="00CC7C08" w:rsidRDefault="00CC7C08">
      <w:pPr>
        <w:pStyle w:val="Index1"/>
        <w:tabs>
          <w:tab w:val="right" w:pos="5030"/>
        </w:tabs>
        <w:rPr>
          <w:noProof/>
        </w:rPr>
      </w:pPr>
      <w:r>
        <w:rPr>
          <w:noProof/>
        </w:rPr>
        <w:t>Licence Task Additive CAL k produktu Microsoft Dynamics AX 2012 R3, 18</w:t>
      </w:r>
    </w:p>
    <w:p w:rsidR="00CC7C08" w:rsidRDefault="00CC7C08">
      <w:pPr>
        <w:pStyle w:val="Index1"/>
        <w:tabs>
          <w:tab w:val="right" w:pos="5030"/>
        </w:tabs>
        <w:rPr>
          <w:noProof/>
        </w:rPr>
      </w:pPr>
      <w:r>
        <w:rPr>
          <w:noProof/>
        </w:rPr>
        <w:t>Licence Task CAL k produktu Microsoft Dynamics AX 2012 R3, 18</w:t>
      </w:r>
    </w:p>
    <w:p w:rsidR="00CC7C08" w:rsidRDefault="00CC7C08">
      <w:pPr>
        <w:pStyle w:val="Index1"/>
        <w:tabs>
          <w:tab w:val="right" w:pos="5030"/>
        </w:tabs>
        <w:rPr>
          <w:noProof/>
        </w:rPr>
      </w:pPr>
      <w:r>
        <w:rPr>
          <w:noProof/>
        </w:rPr>
        <w:t>Licence zkušebního webu Microsoft Learning MOS 500, 66</w:t>
      </w:r>
    </w:p>
    <w:p w:rsidR="00CC7C08" w:rsidRDefault="00CC7C08">
      <w:pPr>
        <w:pStyle w:val="Index1"/>
        <w:tabs>
          <w:tab w:val="right" w:pos="5030"/>
        </w:tabs>
        <w:rPr>
          <w:noProof/>
        </w:rPr>
      </w:pPr>
      <w:r>
        <w:rPr>
          <w:noProof/>
        </w:rPr>
        <w:t>Licence zkušebního webu Microsoft Learning MTA 250, 66</w:t>
      </w:r>
    </w:p>
    <w:p w:rsidR="00CC7C08" w:rsidRDefault="00CC7C08">
      <w:pPr>
        <w:pStyle w:val="Index1"/>
        <w:tabs>
          <w:tab w:val="right" w:pos="5030"/>
        </w:tabs>
        <w:rPr>
          <w:noProof/>
        </w:rPr>
      </w:pPr>
      <w:r>
        <w:rPr>
          <w:noProof/>
        </w:rPr>
        <w:t>licenci CAL na zařízení pro Project Server 2016, 22</w:t>
      </w:r>
    </w:p>
    <w:p w:rsidR="00CC7C08" w:rsidRDefault="00CC7C08">
      <w:pPr>
        <w:pStyle w:val="Index1"/>
        <w:tabs>
          <w:tab w:val="right" w:pos="5030"/>
        </w:tabs>
        <w:rPr>
          <w:noProof/>
        </w:rPr>
      </w:pPr>
      <w:r>
        <w:rPr>
          <w:noProof/>
        </w:rPr>
        <w:t>Live Meeting Professional, 28</w:t>
      </w:r>
    </w:p>
    <w:p w:rsidR="00CC7C08" w:rsidRDefault="00CC7C08">
      <w:pPr>
        <w:pStyle w:val="Index1"/>
        <w:tabs>
          <w:tab w:val="right" w:pos="5030"/>
        </w:tabs>
        <w:rPr>
          <w:noProof/>
        </w:rPr>
      </w:pPr>
      <w:r>
        <w:rPr>
          <w:noProof/>
        </w:rPr>
        <w:t>Live Meeting Standard, 28</w:t>
      </w:r>
    </w:p>
    <w:p w:rsidR="00CC7C08" w:rsidRDefault="00CC7C08">
      <w:pPr>
        <w:pStyle w:val="Index1"/>
        <w:tabs>
          <w:tab w:val="right" w:pos="5030"/>
        </w:tabs>
        <w:rPr>
          <w:noProof/>
        </w:rPr>
      </w:pPr>
      <w:r>
        <w:rPr>
          <w:noProof/>
        </w:rPr>
        <w:t>Lync 2013, 22</w:t>
      </w:r>
    </w:p>
    <w:p w:rsidR="00CC7C08" w:rsidRDefault="00CC7C08">
      <w:pPr>
        <w:pStyle w:val="Index1"/>
        <w:tabs>
          <w:tab w:val="right" w:pos="5030"/>
        </w:tabs>
        <w:rPr>
          <w:noProof/>
        </w:rPr>
      </w:pPr>
      <w:r>
        <w:rPr>
          <w:noProof/>
        </w:rPr>
        <w:t>Lync for Mac 2011, 65</w:t>
      </w:r>
    </w:p>
    <w:p w:rsidR="00CC7C08" w:rsidRDefault="00CC7C08">
      <w:pPr>
        <w:pStyle w:val="Index1"/>
        <w:tabs>
          <w:tab w:val="right" w:pos="5030"/>
        </w:tabs>
        <w:rPr>
          <w:noProof/>
        </w:rPr>
      </w:pPr>
      <w:r>
        <w:rPr>
          <w:noProof/>
        </w:rPr>
        <w:t>Lync pro Mac 2011, 23</w:t>
      </w:r>
    </w:p>
    <w:p w:rsidR="00CC7C08" w:rsidRDefault="00CC7C08">
      <w:pPr>
        <w:pStyle w:val="Index1"/>
        <w:tabs>
          <w:tab w:val="right" w:pos="5030"/>
        </w:tabs>
        <w:rPr>
          <w:noProof/>
        </w:rPr>
      </w:pPr>
      <w:r>
        <w:rPr>
          <w:noProof/>
        </w:rPr>
        <w:t>Lync Server 2010, 27</w:t>
      </w:r>
    </w:p>
    <w:p w:rsidR="00CC7C08" w:rsidRDefault="00CC7C08">
      <w:pPr>
        <w:pStyle w:val="Index1"/>
        <w:tabs>
          <w:tab w:val="right" w:pos="5030"/>
        </w:tabs>
        <w:rPr>
          <w:noProof/>
        </w:rPr>
      </w:pPr>
      <w:r>
        <w:rPr>
          <w:noProof/>
        </w:rPr>
        <w:t>Lync Server 2013, 27</w:t>
      </w:r>
    </w:p>
    <w:p w:rsidR="00CC7C08" w:rsidRDefault="00CC7C08">
      <w:pPr>
        <w:pStyle w:val="Index1"/>
        <w:tabs>
          <w:tab w:val="right" w:pos="5030"/>
        </w:tabs>
        <w:rPr>
          <w:noProof/>
        </w:rPr>
      </w:pPr>
      <w:r>
        <w:rPr>
          <w:noProof/>
        </w:rPr>
        <w:t>Měsíční odběr s poplatkem pro Bing Maps Asset Management pro platformu Windows, 66</w:t>
      </w:r>
    </w:p>
    <w:p w:rsidR="00CC7C08" w:rsidRDefault="00CC7C08">
      <w:pPr>
        <w:pStyle w:val="Index1"/>
        <w:tabs>
          <w:tab w:val="right" w:pos="5030"/>
        </w:tabs>
        <w:rPr>
          <w:noProof/>
        </w:rPr>
      </w:pPr>
      <w:r>
        <w:rPr>
          <w:noProof/>
        </w:rPr>
        <w:t>Měsíční odběr s poplatkem pro Bing Maps Enterprise, 65</w:t>
      </w:r>
    </w:p>
    <w:p w:rsidR="00CC7C08" w:rsidRDefault="00CC7C08">
      <w:pPr>
        <w:pStyle w:val="Index1"/>
        <w:tabs>
          <w:tab w:val="right" w:pos="5030"/>
        </w:tabs>
        <w:rPr>
          <w:noProof/>
        </w:rPr>
      </w:pPr>
      <w:r>
        <w:rPr>
          <w:noProof/>
        </w:rPr>
        <w:t>Měsíční odběr služby Bing Maps Light známý na uživatele, 65</w:t>
      </w:r>
    </w:p>
    <w:p w:rsidR="00CC7C08" w:rsidRDefault="00CC7C08">
      <w:pPr>
        <w:pStyle w:val="Index1"/>
        <w:tabs>
          <w:tab w:val="right" w:pos="5030"/>
        </w:tabs>
        <w:rPr>
          <w:noProof/>
        </w:rPr>
      </w:pPr>
      <w:r>
        <w:rPr>
          <w:noProof/>
        </w:rPr>
        <w:t>Měsíční odběr služby Bing Maps Light známý uživatel 5K, 65</w:t>
      </w:r>
    </w:p>
    <w:p w:rsidR="00CC7C08" w:rsidRDefault="00CC7C08">
      <w:pPr>
        <w:pStyle w:val="Index1"/>
        <w:tabs>
          <w:tab w:val="right" w:pos="5030"/>
        </w:tabs>
        <w:rPr>
          <w:noProof/>
        </w:rPr>
      </w:pPr>
      <w:r>
        <w:rPr>
          <w:noProof/>
        </w:rPr>
        <w:t>Měsíční odběr služby Bing Maps na uživatele, 65</w:t>
      </w:r>
    </w:p>
    <w:p w:rsidR="00CC7C08" w:rsidRDefault="00CC7C08">
      <w:pPr>
        <w:pStyle w:val="Index1"/>
        <w:tabs>
          <w:tab w:val="right" w:pos="5030"/>
        </w:tabs>
        <w:rPr>
          <w:noProof/>
        </w:rPr>
      </w:pPr>
      <w:r>
        <w:rPr>
          <w:noProof/>
        </w:rPr>
        <w:t>Měsíční odběr služby Bing Maps známý uživatel 5K, 65</w:t>
      </w:r>
    </w:p>
    <w:p w:rsidR="00CC7C08" w:rsidRDefault="00CC7C08">
      <w:pPr>
        <w:pStyle w:val="Index1"/>
        <w:tabs>
          <w:tab w:val="right" w:pos="5030"/>
        </w:tabs>
        <w:rPr>
          <w:noProof/>
        </w:rPr>
      </w:pPr>
      <w:r>
        <w:rPr>
          <w:noProof/>
        </w:rPr>
        <w:t>Měsíční předplatné pro 100 tisíc transakcí pro Bing Maps Internal Website Usage, 65</w:t>
      </w:r>
    </w:p>
    <w:p w:rsidR="00CC7C08" w:rsidRDefault="00CC7C08">
      <w:pPr>
        <w:pStyle w:val="Index1"/>
        <w:tabs>
          <w:tab w:val="right" w:pos="5030"/>
        </w:tabs>
        <w:rPr>
          <w:noProof/>
        </w:rPr>
      </w:pPr>
      <w:r>
        <w:rPr>
          <w:noProof/>
        </w:rPr>
        <w:t>Měsíční předplatné pro 100 tisíc transakcí pro Bing Maps Public Website Usage, 66</w:t>
      </w:r>
    </w:p>
    <w:p w:rsidR="00CC7C08" w:rsidRDefault="00CC7C08">
      <w:pPr>
        <w:pStyle w:val="Index1"/>
        <w:tabs>
          <w:tab w:val="right" w:pos="5030"/>
        </w:tabs>
        <w:rPr>
          <w:noProof/>
        </w:rPr>
      </w:pPr>
      <w:r>
        <w:rPr>
          <w:noProof/>
        </w:rPr>
        <w:t>Měsíční předplatné pro 250 tisíc (a více) transakcí pro Bing Maps Internal Website Usage, 65</w:t>
      </w:r>
    </w:p>
    <w:p w:rsidR="00CC7C08" w:rsidRDefault="00CC7C08">
      <w:pPr>
        <w:pStyle w:val="Index1"/>
        <w:tabs>
          <w:tab w:val="right" w:pos="5030"/>
        </w:tabs>
        <w:rPr>
          <w:noProof/>
        </w:rPr>
      </w:pPr>
      <w:r>
        <w:rPr>
          <w:noProof/>
        </w:rPr>
        <w:t>Měsíční předplatné pro 420 tisíc (a více) transakcí pro Bing Maps Public Website Usage, 66</w:t>
      </w:r>
    </w:p>
    <w:p w:rsidR="00CC7C08" w:rsidRDefault="00CC7C08">
      <w:pPr>
        <w:pStyle w:val="Index1"/>
        <w:tabs>
          <w:tab w:val="right" w:pos="5030"/>
        </w:tabs>
        <w:rPr>
          <w:noProof/>
        </w:rPr>
      </w:pPr>
      <w:r>
        <w:rPr>
          <w:noProof/>
        </w:rPr>
        <w:t>Microsoft Azure Services, 84</w:t>
      </w:r>
    </w:p>
    <w:p w:rsidR="00CC7C08" w:rsidRDefault="00CC7C08">
      <w:pPr>
        <w:pStyle w:val="Index1"/>
        <w:tabs>
          <w:tab w:val="right" w:pos="5030"/>
        </w:tabs>
        <w:rPr>
          <w:noProof/>
        </w:rPr>
      </w:pPr>
      <w:r>
        <w:rPr>
          <w:noProof/>
        </w:rPr>
        <w:t>Microsoft Azure Site Recovery, 51</w:t>
      </w:r>
    </w:p>
    <w:p w:rsidR="00CC7C08" w:rsidRDefault="00CC7C08">
      <w:pPr>
        <w:pStyle w:val="Index1"/>
        <w:tabs>
          <w:tab w:val="right" w:pos="5030"/>
        </w:tabs>
        <w:rPr>
          <w:noProof/>
        </w:rPr>
      </w:pPr>
      <w:r>
        <w:rPr>
          <w:noProof/>
        </w:rPr>
        <w:t>Microsoft Dynamics AX 2012 R2, 18</w:t>
      </w:r>
    </w:p>
    <w:p w:rsidR="00CC7C08" w:rsidRDefault="00CC7C08">
      <w:pPr>
        <w:pStyle w:val="Index1"/>
        <w:tabs>
          <w:tab w:val="right" w:pos="5030"/>
        </w:tabs>
        <w:rPr>
          <w:noProof/>
        </w:rPr>
      </w:pPr>
      <w:r>
        <w:rPr>
          <w:noProof/>
        </w:rPr>
        <w:t>Microsoft Dynamics AX 2012 R3 Server, 18</w:t>
      </w:r>
    </w:p>
    <w:p w:rsidR="00CC7C08" w:rsidRDefault="00CC7C08">
      <w:pPr>
        <w:pStyle w:val="Index1"/>
        <w:tabs>
          <w:tab w:val="right" w:pos="5030"/>
        </w:tabs>
        <w:rPr>
          <w:noProof/>
        </w:rPr>
      </w:pPr>
      <w:r>
        <w:rPr>
          <w:noProof/>
        </w:rPr>
        <w:t>Microsoft Dynamics AX 2012 R3 Standard Commerce Server Core, 18</w:t>
      </w:r>
    </w:p>
    <w:p w:rsidR="00CC7C08" w:rsidRDefault="00CC7C08">
      <w:pPr>
        <w:pStyle w:val="Index1"/>
        <w:tabs>
          <w:tab w:val="right" w:pos="5030"/>
        </w:tabs>
        <w:rPr>
          <w:noProof/>
        </w:rPr>
      </w:pPr>
      <w:r>
        <w:rPr>
          <w:noProof/>
        </w:rPr>
        <w:t>Microsoft Dynamics AX 2012 R3 Store Server, 18</w:t>
      </w:r>
    </w:p>
    <w:p w:rsidR="00CC7C08" w:rsidRDefault="00CC7C08">
      <w:pPr>
        <w:pStyle w:val="Index1"/>
        <w:tabs>
          <w:tab w:val="right" w:pos="5030"/>
        </w:tabs>
        <w:rPr>
          <w:noProof/>
        </w:rPr>
      </w:pPr>
      <w:r>
        <w:rPr>
          <w:noProof/>
        </w:rPr>
        <w:t>Microsoft Dynamics AX Enterprise CAL, 77</w:t>
      </w:r>
    </w:p>
    <w:p w:rsidR="00CC7C08" w:rsidRDefault="00CC7C08">
      <w:pPr>
        <w:pStyle w:val="Index1"/>
        <w:tabs>
          <w:tab w:val="right" w:pos="5030"/>
        </w:tabs>
        <w:rPr>
          <w:noProof/>
        </w:rPr>
      </w:pPr>
      <w:r>
        <w:rPr>
          <w:noProof/>
        </w:rPr>
        <w:t>Microsoft Dynamics AX Functional CAL, 77</w:t>
      </w:r>
    </w:p>
    <w:p w:rsidR="00CC7C08" w:rsidRDefault="00CC7C08">
      <w:pPr>
        <w:pStyle w:val="Index1"/>
        <w:tabs>
          <w:tab w:val="right" w:pos="5030"/>
        </w:tabs>
        <w:rPr>
          <w:noProof/>
        </w:rPr>
      </w:pPr>
      <w:r>
        <w:rPr>
          <w:noProof/>
        </w:rPr>
        <w:t>Microsoft Dynamics AX Standard Commerce Core Server, 77</w:t>
      </w:r>
    </w:p>
    <w:p w:rsidR="00CC7C08" w:rsidRDefault="00CC7C08">
      <w:pPr>
        <w:pStyle w:val="Index1"/>
        <w:tabs>
          <w:tab w:val="right" w:pos="5030"/>
        </w:tabs>
        <w:rPr>
          <w:noProof/>
        </w:rPr>
      </w:pPr>
      <w:r>
        <w:rPr>
          <w:noProof/>
        </w:rPr>
        <w:t>Microsoft Dynamics AX Store Server, 77</w:t>
      </w:r>
    </w:p>
    <w:p w:rsidR="00CC7C08" w:rsidRDefault="00CC7C08">
      <w:pPr>
        <w:pStyle w:val="Index1"/>
        <w:tabs>
          <w:tab w:val="right" w:pos="5030"/>
        </w:tabs>
        <w:rPr>
          <w:noProof/>
        </w:rPr>
      </w:pPr>
      <w:r>
        <w:rPr>
          <w:noProof/>
        </w:rPr>
        <w:t>Microsoft Dynamics AX Task CAL, 77</w:t>
      </w:r>
    </w:p>
    <w:p w:rsidR="00CC7C08" w:rsidRDefault="00CC7C08">
      <w:pPr>
        <w:pStyle w:val="Index1"/>
        <w:tabs>
          <w:tab w:val="right" w:pos="5030"/>
        </w:tabs>
        <w:rPr>
          <w:noProof/>
        </w:rPr>
      </w:pPr>
      <w:r>
        <w:rPr>
          <w:noProof/>
        </w:rPr>
        <w:t>Microsoft Dynamics CRM 2011, 19</w:t>
      </w:r>
    </w:p>
    <w:p w:rsidR="00CC7C08" w:rsidRDefault="00CC7C08">
      <w:pPr>
        <w:pStyle w:val="Index1"/>
        <w:tabs>
          <w:tab w:val="right" w:pos="5030"/>
        </w:tabs>
        <w:rPr>
          <w:noProof/>
        </w:rPr>
      </w:pPr>
      <w:r>
        <w:rPr>
          <w:noProof/>
        </w:rPr>
        <w:t>Microsoft Dynamics CRM 2013, 19</w:t>
      </w:r>
    </w:p>
    <w:p w:rsidR="00CC7C08" w:rsidRDefault="00CC7C08">
      <w:pPr>
        <w:pStyle w:val="Index1"/>
        <w:tabs>
          <w:tab w:val="right" w:pos="5030"/>
        </w:tabs>
        <w:rPr>
          <w:noProof/>
        </w:rPr>
      </w:pPr>
      <w:r>
        <w:rPr>
          <w:noProof/>
        </w:rPr>
        <w:t>Microsoft Dynamics CRM CAL, 77</w:t>
      </w:r>
    </w:p>
    <w:p w:rsidR="00CC7C08" w:rsidRDefault="00CC7C08">
      <w:pPr>
        <w:pStyle w:val="Index1"/>
        <w:tabs>
          <w:tab w:val="right" w:pos="5030"/>
        </w:tabs>
        <w:rPr>
          <w:noProof/>
        </w:rPr>
      </w:pPr>
      <w:r>
        <w:rPr>
          <w:noProof/>
        </w:rPr>
        <w:t>Microsoft Dynamics CRM Online – dodatečná instance neprodukčního serveru, 56</w:t>
      </w:r>
    </w:p>
    <w:p w:rsidR="00CC7C08" w:rsidRDefault="00CC7C08">
      <w:pPr>
        <w:pStyle w:val="Index1"/>
        <w:tabs>
          <w:tab w:val="right" w:pos="5030"/>
        </w:tabs>
        <w:rPr>
          <w:noProof/>
        </w:rPr>
      </w:pPr>
      <w:r>
        <w:rPr>
          <w:noProof/>
        </w:rPr>
        <w:t>Microsoft Dynamics CRM Online – dodatečná instance produkčního serveru, 56</w:t>
      </w:r>
    </w:p>
    <w:p w:rsidR="00CC7C08" w:rsidRDefault="00CC7C08">
      <w:pPr>
        <w:pStyle w:val="Index1"/>
        <w:tabs>
          <w:tab w:val="right" w:pos="5030"/>
        </w:tabs>
        <w:rPr>
          <w:noProof/>
        </w:rPr>
      </w:pPr>
      <w:r>
        <w:rPr>
          <w:noProof/>
        </w:rPr>
        <w:t>Microsoft Dynamics CRM Online Additional Storage, 56</w:t>
      </w:r>
    </w:p>
    <w:p w:rsidR="00CC7C08" w:rsidRDefault="00CC7C08">
      <w:pPr>
        <w:pStyle w:val="Index1"/>
        <w:tabs>
          <w:tab w:val="right" w:pos="5030"/>
        </w:tabs>
        <w:rPr>
          <w:noProof/>
        </w:rPr>
      </w:pPr>
      <w:r>
        <w:rPr>
          <w:noProof/>
        </w:rPr>
        <w:t>Microsoft Dynamics CRM Online Additional Storage EDU, 56</w:t>
      </w:r>
    </w:p>
    <w:p w:rsidR="00CC7C08" w:rsidRDefault="00CC7C08">
      <w:pPr>
        <w:pStyle w:val="Index1"/>
        <w:tabs>
          <w:tab w:val="right" w:pos="5030"/>
        </w:tabs>
        <w:rPr>
          <w:noProof/>
        </w:rPr>
      </w:pPr>
      <w:r>
        <w:rPr>
          <w:noProof/>
        </w:rPr>
        <w:t>Microsoft Dynamics CRM Online Basic, 56</w:t>
      </w:r>
    </w:p>
    <w:p w:rsidR="00CC7C08" w:rsidRDefault="00CC7C08">
      <w:pPr>
        <w:pStyle w:val="Index1"/>
        <w:tabs>
          <w:tab w:val="right" w:pos="5030"/>
        </w:tabs>
        <w:rPr>
          <w:noProof/>
        </w:rPr>
      </w:pPr>
      <w:r>
        <w:rPr>
          <w:noProof/>
        </w:rPr>
        <w:t>Microsoft Dynamics CRM Online Basic pro krytí SA, 56</w:t>
      </w:r>
    </w:p>
    <w:p w:rsidR="00CC7C08" w:rsidRDefault="00CC7C08">
      <w:pPr>
        <w:pStyle w:val="Index1"/>
        <w:tabs>
          <w:tab w:val="right" w:pos="5030"/>
        </w:tabs>
        <w:rPr>
          <w:noProof/>
        </w:rPr>
      </w:pPr>
      <w:r>
        <w:rPr>
          <w:noProof/>
        </w:rPr>
        <w:t>Microsoft Dynamics CRM Online Enhanced Support EDU, 56</w:t>
      </w:r>
    </w:p>
    <w:p w:rsidR="00CC7C08" w:rsidRDefault="00CC7C08">
      <w:pPr>
        <w:pStyle w:val="Index1"/>
        <w:tabs>
          <w:tab w:val="right" w:pos="5030"/>
        </w:tabs>
        <w:rPr>
          <w:noProof/>
        </w:rPr>
      </w:pPr>
      <w:r>
        <w:rPr>
          <w:noProof/>
        </w:rPr>
        <w:t>Microsoft Dynamics CRM Online Enterprise, 56</w:t>
      </w:r>
    </w:p>
    <w:p w:rsidR="00CC7C08" w:rsidRDefault="00CC7C08">
      <w:pPr>
        <w:pStyle w:val="Index1"/>
        <w:tabs>
          <w:tab w:val="right" w:pos="5030"/>
        </w:tabs>
        <w:rPr>
          <w:noProof/>
        </w:rPr>
      </w:pPr>
      <w:r>
        <w:rPr>
          <w:noProof/>
        </w:rPr>
        <w:t>Microsoft Dynamics CRM Online Enterprise pro krytí SA, 56</w:t>
      </w:r>
    </w:p>
    <w:p w:rsidR="00CC7C08" w:rsidRDefault="00CC7C08">
      <w:pPr>
        <w:pStyle w:val="Index1"/>
        <w:tabs>
          <w:tab w:val="right" w:pos="5030"/>
        </w:tabs>
        <w:rPr>
          <w:noProof/>
        </w:rPr>
      </w:pPr>
      <w:r>
        <w:rPr>
          <w:noProof/>
        </w:rPr>
        <w:t>Microsoft Dynamics CRM Online Essential, 56</w:t>
      </w:r>
    </w:p>
    <w:p w:rsidR="00CC7C08" w:rsidRDefault="00CC7C08">
      <w:pPr>
        <w:pStyle w:val="Index1"/>
        <w:tabs>
          <w:tab w:val="right" w:pos="5030"/>
        </w:tabs>
        <w:rPr>
          <w:noProof/>
        </w:rPr>
      </w:pPr>
      <w:r>
        <w:rPr>
          <w:noProof/>
        </w:rPr>
        <w:t>Microsoft Dynamics CRM Online Essential pro krytí SA, 56</w:t>
      </w:r>
    </w:p>
    <w:p w:rsidR="00CC7C08" w:rsidRDefault="00CC7C08">
      <w:pPr>
        <w:pStyle w:val="Index1"/>
        <w:tabs>
          <w:tab w:val="right" w:pos="5030"/>
        </w:tabs>
        <w:rPr>
          <w:noProof/>
        </w:rPr>
      </w:pPr>
      <w:r>
        <w:rPr>
          <w:noProof/>
        </w:rPr>
        <w:t>Microsoft Dynamics CRM Online Professional, 56</w:t>
      </w:r>
    </w:p>
    <w:p w:rsidR="00CC7C08" w:rsidRDefault="00CC7C08">
      <w:pPr>
        <w:pStyle w:val="Index1"/>
        <w:tabs>
          <w:tab w:val="right" w:pos="5030"/>
        </w:tabs>
        <w:rPr>
          <w:noProof/>
        </w:rPr>
      </w:pPr>
      <w:r>
        <w:rPr>
          <w:noProof/>
        </w:rPr>
        <w:t>Microsoft Dynamics CRM Online Professional Direct Support EDU, 56</w:t>
      </w:r>
    </w:p>
    <w:p w:rsidR="00CC7C08" w:rsidRDefault="00CC7C08">
      <w:pPr>
        <w:pStyle w:val="Index1"/>
        <w:tabs>
          <w:tab w:val="right" w:pos="5030"/>
        </w:tabs>
        <w:rPr>
          <w:noProof/>
        </w:rPr>
      </w:pPr>
      <w:r>
        <w:rPr>
          <w:noProof/>
        </w:rPr>
        <w:t>Microsoft Dynamics CRM Online Professional pro krytí SA, 56</w:t>
      </w:r>
    </w:p>
    <w:p w:rsidR="00CC7C08" w:rsidRDefault="00CC7C08">
      <w:pPr>
        <w:pStyle w:val="Index1"/>
        <w:tabs>
          <w:tab w:val="right" w:pos="5030"/>
        </w:tabs>
        <w:rPr>
          <w:noProof/>
        </w:rPr>
      </w:pPr>
      <w:r>
        <w:rPr>
          <w:noProof/>
        </w:rPr>
        <w:t>Microsoft Dynamics CRM Server, 84</w:t>
      </w:r>
    </w:p>
    <w:p w:rsidR="00CC7C08" w:rsidRDefault="00CC7C08">
      <w:pPr>
        <w:pStyle w:val="Index1"/>
        <w:tabs>
          <w:tab w:val="right" w:pos="5030"/>
        </w:tabs>
        <w:rPr>
          <w:noProof/>
        </w:rPr>
      </w:pPr>
      <w:r>
        <w:rPr>
          <w:noProof/>
        </w:rPr>
        <w:t>Microsoft Dynamics CRM Server 2011, 77</w:t>
      </w:r>
    </w:p>
    <w:p w:rsidR="00CC7C08" w:rsidRDefault="00CC7C08">
      <w:pPr>
        <w:pStyle w:val="Index1"/>
        <w:tabs>
          <w:tab w:val="right" w:pos="5030"/>
        </w:tabs>
        <w:rPr>
          <w:noProof/>
        </w:rPr>
      </w:pPr>
      <w:r>
        <w:rPr>
          <w:noProof/>
        </w:rPr>
        <w:t>Microsoft Dynamics CRM Server 2013, 77</w:t>
      </w:r>
    </w:p>
    <w:p w:rsidR="00CC7C08" w:rsidRDefault="00CC7C08">
      <w:pPr>
        <w:pStyle w:val="Index1"/>
        <w:tabs>
          <w:tab w:val="right" w:pos="5030"/>
        </w:tabs>
        <w:rPr>
          <w:noProof/>
        </w:rPr>
      </w:pPr>
      <w:r>
        <w:rPr>
          <w:noProof/>
        </w:rPr>
        <w:t>Microsoft Dynamics CRM Server 2015, 19, 77</w:t>
      </w:r>
    </w:p>
    <w:p w:rsidR="00CC7C08" w:rsidRDefault="00CC7C08">
      <w:pPr>
        <w:pStyle w:val="Index1"/>
        <w:tabs>
          <w:tab w:val="right" w:pos="5030"/>
        </w:tabs>
        <w:rPr>
          <w:noProof/>
        </w:rPr>
      </w:pPr>
      <w:r>
        <w:rPr>
          <w:noProof/>
        </w:rPr>
        <w:t>Microsoft Dynamics CRM Workgroup Server, 84</w:t>
      </w:r>
    </w:p>
    <w:p w:rsidR="00CC7C08" w:rsidRDefault="00CC7C08">
      <w:pPr>
        <w:pStyle w:val="Index1"/>
        <w:tabs>
          <w:tab w:val="right" w:pos="5030"/>
        </w:tabs>
        <w:rPr>
          <w:noProof/>
        </w:rPr>
      </w:pPr>
      <w:r>
        <w:rPr>
          <w:noProof/>
        </w:rPr>
        <w:t>Microsoft Dynamics CRM Workgroup Server 2015, 19</w:t>
      </w:r>
    </w:p>
    <w:p w:rsidR="00CC7C08" w:rsidRDefault="00CC7C08">
      <w:pPr>
        <w:pStyle w:val="Index1"/>
        <w:tabs>
          <w:tab w:val="right" w:pos="5030"/>
        </w:tabs>
        <w:rPr>
          <w:noProof/>
        </w:rPr>
      </w:pPr>
      <w:r>
        <w:rPr>
          <w:noProof/>
        </w:rPr>
        <w:t>Microsoft Dynamics Marketing Enhanced Support, 57</w:t>
      </w:r>
    </w:p>
    <w:p w:rsidR="00CC7C08" w:rsidRDefault="00CC7C08">
      <w:pPr>
        <w:pStyle w:val="Index1"/>
        <w:tabs>
          <w:tab w:val="right" w:pos="5030"/>
        </w:tabs>
        <w:rPr>
          <w:noProof/>
        </w:rPr>
      </w:pPr>
      <w:r>
        <w:rPr>
          <w:noProof/>
        </w:rPr>
        <w:t>Microsoft Dynamics Marketing Enterprise, 57</w:t>
      </w:r>
    </w:p>
    <w:p w:rsidR="00CC7C08" w:rsidRDefault="00CC7C08">
      <w:pPr>
        <w:pStyle w:val="Index1"/>
        <w:tabs>
          <w:tab w:val="right" w:pos="5030"/>
        </w:tabs>
        <w:rPr>
          <w:noProof/>
        </w:rPr>
      </w:pPr>
      <w:r>
        <w:rPr>
          <w:noProof/>
        </w:rPr>
        <w:t>Microsoft Dynamics Marketing Enterprise Extra Storage, 57</w:t>
      </w:r>
    </w:p>
    <w:p w:rsidR="00CC7C08" w:rsidRDefault="00CC7C08">
      <w:pPr>
        <w:pStyle w:val="Index1"/>
        <w:tabs>
          <w:tab w:val="right" w:pos="5030"/>
        </w:tabs>
        <w:rPr>
          <w:noProof/>
        </w:rPr>
      </w:pPr>
      <w:r>
        <w:rPr>
          <w:noProof/>
        </w:rPr>
        <w:t>Microsoft Dynamics Marketing Extra Messages, 57</w:t>
      </w:r>
    </w:p>
    <w:p w:rsidR="00CC7C08" w:rsidRDefault="00CC7C08">
      <w:pPr>
        <w:pStyle w:val="Index1"/>
        <w:tabs>
          <w:tab w:val="right" w:pos="5030"/>
        </w:tabs>
        <w:rPr>
          <w:noProof/>
        </w:rPr>
      </w:pPr>
      <w:r>
        <w:rPr>
          <w:noProof/>
        </w:rPr>
        <w:t>Microsoft Dynamics Marketing Professional Direct Support, 57</w:t>
      </w:r>
    </w:p>
    <w:p w:rsidR="00CC7C08" w:rsidRDefault="00CC7C08">
      <w:pPr>
        <w:pStyle w:val="Index1"/>
        <w:tabs>
          <w:tab w:val="right" w:pos="5030"/>
        </w:tabs>
        <w:rPr>
          <w:noProof/>
        </w:rPr>
      </w:pPr>
      <w:r>
        <w:rPr>
          <w:noProof/>
        </w:rPr>
        <w:t>Microsoft Dynamics Marketing Sales Collaboration, 57</w:t>
      </w:r>
    </w:p>
    <w:p w:rsidR="00CC7C08" w:rsidRDefault="00CC7C08">
      <w:pPr>
        <w:pStyle w:val="Index1"/>
        <w:tabs>
          <w:tab w:val="right" w:pos="5030"/>
        </w:tabs>
        <w:rPr>
          <w:noProof/>
        </w:rPr>
      </w:pPr>
      <w:r>
        <w:rPr>
          <w:noProof/>
        </w:rPr>
        <w:t>Microsoft Intune, 15, 34, 55</w:t>
      </w:r>
    </w:p>
    <w:p w:rsidR="00CC7C08" w:rsidRDefault="00CC7C08">
      <w:pPr>
        <w:pStyle w:val="Index1"/>
        <w:tabs>
          <w:tab w:val="right" w:pos="5030"/>
        </w:tabs>
        <w:rPr>
          <w:noProof/>
        </w:rPr>
      </w:pPr>
      <w:r>
        <w:rPr>
          <w:noProof/>
        </w:rPr>
        <w:t>Microsoft Learning E-Reference Library, 66</w:t>
      </w:r>
    </w:p>
    <w:p w:rsidR="00CC7C08" w:rsidRDefault="00CC7C08">
      <w:pPr>
        <w:pStyle w:val="Index1"/>
        <w:tabs>
          <w:tab w:val="right" w:pos="5030"/>
        </w:tabs>
        <w:rPr>
          <w:noProof/>
        </w:rPr>
      </w:pPr>
      <w:r>
        <w:rPr>
          <w:noProof/>
        </w:rPr>
        <w:t>Microsoft Learning IT Academy, 66</w:t>
      </w:r>
    </w:p>
    <w:p w:rsidR="00CC7C08" w:rsidRDefault="00CC7C08">
      <w:pPr>
        <w:pStyle w:val="Index1"/>
        <w:tabs>
          <w:tab w:val="right" w:pos="5030"/>
        </w:tabs>
        <w:rPr>
          <w:noProof/>
        </w:rPr>
      </w:pPr>
      <w:r>
        <w:rPr>
          <w:noProof/>
        </w:rPr>
        <w:t>Microsoft Learning MCP 1 Exam Vouchers, 66</w:t>
      </w:r>
    </w:p>
    <w:p w:rsidR="00CC7C08" w:rsidRDefault="00CC7C08">
      <w:pPr>
        <w:pStyle w:val="Index1"/>
        <w:tabs>
          <w:tab w:val="right" w:pos="5030"/>
        </w:tabs>
        <w:rPr>
          <w:noProof/>
        </w:rPr>
      </w:pPr>
      <w:r>
        <w:rPr>
          <w:noProof/>
        </w:rPr>
        <w:t>Microsoft Learning MCP 30 Exam Vouchers, 66</w:t>
      </w:r>
    </w:p>
    <w:p w:rsidR="00CC7C08" w:rsidRDefault="00CC7C08">
      <w:pPr>
        <w:pStyle w:val="Index1"/>
        <w:tabs>
          <w:tab w:val="right" w:pos="5030"/>
        </w:tabs>
        <w:rPr>
          <w:noProof/>
        </w:rPr>
      </w:pPr>
      <w:r>
        <w:rPr>
          <w:noProof/>
        </w:rPr>
        <w:t>Microsoft Office Audit a Control Management Server 2013, 26</w:t>
      </w:r>
    </w:p>
    <w:p w:rsidR="00CC7C08" w:rsidRDefault="00CC7C08">
      <w:pPr>
        <w:pStyle w:val="Index1"/>
        <w:tabs>
          <w:tab w:val="right" w:pos="5030"/>
        </w:tabs>
        <w:rPr>
          <w:noProof/>
        </w:rPr>
      </w:pPr>
      <w:r>
        <w:rPr>
          <w:noProof/>
        </w:rPr>
        <w:t>Microsoft Social Engagement, 57</w:t>
      </w:r>
    </w:p>
    <w:p w:rsidR="00CC7C08" w:rsidRDefault="00CC7C08">
      <w:pPr>
        <w:pStyle w:val="Index1"/>
        <w:tabs>
          <w:tab w:val="right" w:pos="5030"/>
        </w:tabs>
        <w:rPr>
          <w:noProof/>
        </w:rPr>
      </w:pPr>
      <w:r>
        <w:rPr>
          <w:noProof/>
        </w:rPr>
        <w:t>Microsoft Social Engagement Additional Posts, 57</w:t>
      </w:r>
    </w:p>
    <w:p w:rsidR="00CC7C08" w:rsidRDefault="00CC7C08">
      <w:pPr>
        <w:pStyle w:val="Index1"/>
        <w:tabs>
          <w:tab w:val="right" w:pos="5030"/>
        </w:tabs>
        <w:rPr>
          <w:noProof/>
        </w:rPr>
      </w:pPr>
      <w:r>
        <w:rPr>
          <w:noProof/>
        </w:rPr>
        <w:t>Microsoft Social Engagement Enhanced Support, 57</w:t>
      </w:r>
    </w:p>
    <w:p w:rsidR="00CC7C08" w:rsidRDefault="00CC7C08">
      <w:pPr>
        <w:pStyle w:val="Index1"/>
        <w:tabs>
          <w:tab w:val="right" w:pos="5030"/>
        </w:tabs>
        <w:rPr>
          <w:noProof/>
        </w:rPr>
      </w:pPr>
      <w:r>
        <w:rPr>
          <w:noProof/>
        </w:rPr>
        <w:t>Microsoft Social Engagement Enterprise, 57</w:t>
      </w:r>
    </w:p>
    <w:p w:rsidR="00CC7C08" w:rsidRDefault="00CC7C08">
      <w:pPr>
        <w:pStyle w:val="Index1"/>
        <w:tabs>
          <w:tab w:val="right" w:pos="5030"/>
        </w:tabs>
        <w:rPr>
          <w:noProof/>
        </w:rPr>
      </w:pPr>
      <w:r>
        <w:rPr>
          <w:noProof/>
        </w:rPr>
        <w:t>Microsoft Social Engagement Professional, 57</w:t>
      </w:r>
    </w:p>
    <w:p w:rsidR="00CC7C08" w:rsidRDefault="00CC7C08">
      <w:pPr>
        <w:pStyle w:val="Index1"/>
        <w:tabs>
          <w:tab w:val="right" w:pos="5030"/>
        </w:tabs>
        <w:rPr>
          <w:noProof/>
        </w:rPr>
      </w:pPr>
      <w:r>
        <w:rPr>
          <w:noProof/>
        </w:rPr>
        <w:t>Nájemná práva pro sadu Office Professional Plus, 28</w:t>
      </w:r>
    </w:p>
    <w:p w:rsidR="00CC7C08" w:rsidRDefault="00CC7C08">
      <w:pPr>
        <w:pStyle w:val="Index1"/>
        <w:tabs>
          <w:tab w:val="right" w:pos="5030"/>
        </w:tabs>
        <w:rPr>
          <w:noProof/>
        </w:rPr>
      </w:pPr>
      <w:r>
        <w:rPr>
          <w:noProof/>
        </w:rPr>
        <w:t>Nájemná práva pro sadu Office Standard, 28</w:t>
      </w:r>
    </w:p>
    <w:p w:rsidR="00CC7C08" w:rsidRDefault="00CC7C08">
      <w:pPr>
        <w:pStyle w:val="Index1"/>
        <w:tabs>
          <w:tab w:val="right" w:pos="5030"/>
        </w:tabs>
        <w:rPr>
          <w:noProof/>
        </w:rPr>
      </w:pPr>
      <w:r>
        <w:rPr>
          <w:noProof/>
        </w:rPr>
        <w:t>Nájemná práva pro systém Windows, 28</w:t>
      </w:r>
    </w:p>
    <w:p w:rsidR="00CC7C08" w:rsidRDefault="00CC7C08">
      <w:pPr>
        <w:pStyle w:val="Index1"/>
        <w:tabs>
          <w:tab w:val="right" w:pos="5030"/>
        </w:tabs>
        <w:rPr>
          <w:noProof/>
        </w:rPr>
      </w:pPr>
      <w:r>
        <w:rPr>
          <w:noProof/>
        </w:rPr>
        <w:t>odběr doprovodného systému Windows, 42</w:t>
      </w:r>
    </w:p>
    <w:p w:rsidR="00CC7C08" w:rsidRDefault="00CC7C08">
      <w:pPr>
        <w:pStyle w:val="Index1"/>
        <w:tabs>
          <w:tab w:val="right" w:pos="5030"/>
        </w:tabs>
        <w:rPr>
          <w:noProof/>
        </w:rPr>
      </w:pPr>
      <w:r>
        <w:rPr>
          <w:noProof/>
        </w:rPr>
        <w:t>Office 2013, 22</w:t>
      </w:r>
    </w:p>
    <w:p w:rsidR="00CC7C08" w:rsidRDefault="00CC7C08">
      <w:pPr>
        <w:pStyle w:val="Index1"/>
        <w:tabs>
          <w:tab w:val="right" w:pos="5030"/>
        </w:tabs>
        <w:rPr>
          <w:noProof/>
        </w:rPr>
      </w:pPr>
      <w:r>
        <w:rPr>
          <w:noProof/>
        </w:rPr>
        <w:t>Office 2016 pro Mac Standard, 23</w:t>
      </w:r>
    </w:p>
    <w:p w:rsidR="00CC7C08" w:rsidRDefault="00CC7C08">
      <w:pPr>
        <w:pStyle w:val="Index1"/>
        <w:tabs>
          <w:tab w:val="right" w:pos="5030"/>
        </w:tabs>
        <w:rPr>
          <w:noProof/>
        </w:rPr>
      </w:pPr>
      <w:r>
        <w:rPr>
          <w:noProof/>
        </w:rPr>
        <w:t>Office 365, 22</w:t>
      </w:r>
    </w:p>
    <w:p w:rsidR="00CC7C08" w:rsidRDefault="00CC7C08">
      <w:pPr>
        <w:pStyle w:val="Index1"/>
        <w:tabs>
          <w:tab w:val="right" w:pos="5030"/>
        </w:tabs>
        <w:rPr>
          <w:noProof/>
        </w:rPr>
      </w:pPr>
      <w:r>
        <w:rPr>
          <w:noProof/>
        </w:rPr>
        <w:t>Office 365 Business, 58</w:t>
      </w:r>
    </w:p>
    <w:p w:rsidR="00CC7C08" w:rsidRDefault="00CC7C08">
      <w:pPr>
        <w:pStyle w:val="Index1"/>
        <w:tabs>
          <w:tab w:val="right" w:pos="5030"/>
        </w:tabs>
        <w:rPr>
          <w:noProof/>
        </w:rPr>
      </w:pPr>
      <w:r>
        <w:rPr>
          <w:noProof/>
        </w:rPr>
        <w:t>Office 365 Business Essentials, 60</w:t>
      </w:r>
    </w:p>
    <w:p w:rsidR="00CC7C08" w:rsidRDefault="00CC7C08">
      <w:pPr>
        <w:pStyle w:val="Index1"/>
        <w:tabs>
          <w:tab w:val="right" w:pos="5030"/>
        </w:tabs>
        <w:rPr>
          <w:noProof/>
        </w:rPr>
      </w:pPr>
      <w:r>
        <w:rPr>
          <w:noProof/>
        </w:rPr>
        <w:t>Office 365 Business Premium, 60</w:t>
      </w:r>
    </w:p>
    <w:p w:rsidR="00CC7C08" w:rsidRDefault="00CC7C08">
      <w:pPr>
        <w:pStyle w:val="Index1"/>
        <w:tabs>
          <w:tab w:val="right" w:pos="5030"/>
        </w:tabs>
        <w:rPr>
          <w:noProof/>
        </w:rPr>
      </w:pPr>
      <w:r>
        <w:rPr>
          <w:noProof/>
        </w:rPr>
        <w:t>Office 365 E3 z krytí SA, 55</w:t>
      </w:r>
    </w:p>
    <w:p w:rsidR="00CC7C08" w:rsidRDefault="00CC7C08">
      <w:pPr>
        <w:pStyle w:val="Index1"/>
        <w:tabs>
          <w:tab w:val="right" w:pos="5030"/>
        </w:tabs>
        <w:rPr>
          <w:noProof/>
        </w:rPr>
      </w:pPr>
      <w:r>
        <w:rPr>
          <w:noProof/>
        </w:rPr>
        <w:t>Office 365 Education, 60</w:t>
      </w:r>
    </w:p>
    <w:p w:rsidR="00CC7C08" w:rsidRDefault="00CC7C08">
      <w:pPr>
        <w:pStyle w:val="Index1"/>
        <w:tabs>
          <w:tab w:val="right" w:pos="5030"/>
        </w:tabs>
        <w:rPr>
          <w:noProof/>
        </w:rPr>
      </w:pPr>
      <w:r>
        <w:rPr>
          <w:noProof/>
        </w:rPr>
        <w:t>Office 365 Enterprise, 15</w:t>
      </w:r>
    </w:p>
    <w:p w:rsidR="00CC7C08" w:rsidRDefault="00CC7C08">
      <w:pPr>
        <w:pStyle w:val="Index1"/>
        <w:tabs>
          <w:tab w:val="right" w:pos="5030"/>
        </w:tabs>
        <w:rPr>
          <w:noProof/>
        </w:rPr>
      </w:pPr>
      <w:r>
        <w:rPr>
          <w:noProof/>
        </w:rPr>
        <w:t>Office 365 Enterprise E1, 15, 60</w:t>
      </w:r>
    </w:p>
    <w:p w:rsidR="00CC7C08" w:rsidRDefault="00CC7C08">
      <w:pPr>
        <w:pStyle w:val="Index1"/>
        <w:tabs>
          <w:tab w:val="right" w:pos="5030"/>
        </w:tabs>
        <w:rPr>
          <w:noProof/>
        </w:rPr>
      </w:pPr>
      <w:r>
        <w:rPr>
          <w:noProof/>
        </w:rPr>
        <w:t>Office 365 Enterprise E1 a Microsoft Intune, 15</w:t>
      </w:r>
    </w:p>
    <w:p w:rsidR="00CC7C08" w:rsidRDefault="00CC7C08">
      <w:pPr>
        <w:pStyle w:val="Index1"/>
        <w:tabs>
          <w:tab w:val="right" w:pos="5030"/>
        </w:tabs>
        <w:rPr>
          <w:noProof/>
        </w:rPr>
      </w:pPr>
      <w:r>
        <w:rPr>
          <w:noProof/>
        </w:rPr>
        <w:t>Office 365 Enterprise E1 z krytí SA, 60</w:t>
      </w:r>
    </w:p>
    <w:p w:rsidR="00CC7C08" w:rsidRDefault="00CC7C08">
      <w:pPr>
        <w:pStyle w:val="Index1"/>
        <w:tabs>
          <w:tab w:val="right" w:pos="5030"/>
        </w:tabs>
        <w:rPr>
          <w:noProof/>
        </w:rPr>
      </w:pPr>
      <w:r>
        <w:rPr>
          <w:noProof/>
        </w:rPr>
        <w:t>Office 365 Enterprise E3, 15, 55, 60</w:t>
      </w:r>
    </w:p>
    <w:p w:rsidR="00CC7C08" w:rsidRDefault="00CC7C08">
      <w:pPr>
        <w:pStyle w:val="Index1"/>
        <w:tabs>
          <w:tab w:val="right" w:pos="5030"/>
        </w:tabs>
        <w:rPr>
          <w:noProof/>
        </w:rPr>
      </w:pPr>
      <w:r>
        <w:rPr>
          <w:noProof/>
        </w:rPr>
        <w:t>Office 365 Enterprise E3 a Microsoft Intune, 15</w:t>
      </w:r>
    </w:p>
    <w:p w:rsidR="00CC7C08" w:rsidRDefault="00CC7C08">
      <w:pPr>
        <w:pStyle w:val="Index1"/>
        <w:tabs>
          <w:tab w:val="right" w:pos="5030"/>
        </w:tabs>
        <w:rPr>
          <w:noProof/>
        </w:rPr>
      </w:pPr>
      <w:r>
        <w:rPr>
          <w:noProof/>
        </w:rPr>
        <w:t>Office 365 Enterprise E3 z krytí SA, 60</w:t>
      </w:r>
    </w:p>
    <w:p w:rsidR="00CC7C08" w:rsidRDefault="00CC7C08">
      <w:pPr>
        <w:pStyle w:val="Index1"/>
        <w:tabs>
          <w:tab w:val="right" w:pos="5030"/>
        </w:tabs>
        <w:rPr>
          <w:noProof/>
        </w:rPr>
      </w:pPr>
      <w:r>
        <w:rPr>
          <w:noProof/>
        </w:rPr>
        <w:t>Office 365 Enterprise E4, 15, 60</w:t>
      </w:r>
    </w:p>
    <w:p w:rsidR="00CC7C08" w:rsidRDefault="00CC7C08">
      <w:pPr>
        <w:pStyle w:val="Index1"/>
        <w:tabs>
          <w:tab w:val="right" w:pos="5030"/>
        </w:tabs>
        <w:rPr>
          <w:noProof/>
        </w:rPr>
      </w:pPr>
      <w:r>
        <w:rPr>
          <w:noProof/>
        </w:rPr>
        <w:t>Office 365 Enterprise E4 a Microsoft Intune, 15</w:t>
      </w:r>
    </w:p>
    <w:p w:rsidR="00CC7C08" w:rsidRDefault="00CC7C08">
      <w:pPr>
        <w:pStyle w:val="Index1"/>
        <w:tabs>
          <w:tab w:val="right" w:pos="5030"/>
        </w:tabs>
        <w:rPr>
          <w:noProof/>
        </w:rPr>
      </w:pPr>
      <w:r>
        <w:rPr>
          <w:noProof/>
        </w:rPr>
        <w:t>Office 365 Enterprise E4 z krytí SA, 60</w:t>
      </w:r>
    </w:p>
    <w:p w:rsidR="00CC7C08" w:rsidRDefault="00CC7C08">
      <w:pPr>
        <w:pStyle w:val="Index1"/>
        <w:tabs>
          <w:tab w:val="right" w:pos="5030"/>
        </w:tabs>
        <w:rPr>
          <w:noProof/>
        </w:rPr>
      </w:pPr>
      <w:r>
        <w:rPr>
          <w:noProof/>
        </w:rPr>
        <w:t>Office 365 Enterprise K1, 60</w:t>
      </w:r>
    </w:p>
    <w:p w:rsidR="00CC7C08" w:rsidRDefault="00CC7C08">
      <w:pPr>
        <w:pStyle w:val="Index1"/>
        <w:tabs>
          <w:tab w:val="right" w:pos="5030"/>
        </w:tabs>
        <w:rPr>
          <w:noProof/>
        </w:rPr>
      </w:pPr>
      <w:r>
        <w:rPr>
          <w:noProof/>
        </w:rPr>
        <w:t>Office 365 Extra File Storage 1 GB, 64</w:t>
      </w:r>
    </w:p>
    <w:p w:rsidR="00CC7C08" w:rsidRDefault="00CC7C08">
      <w:pPr>
        <w:pStyle w:val="Index1"/>
        <w:tabs>
          <w:tab w:val="right" w:pos="5030"/>
        </w:tabs>
        <w:rPr>
          <w:noProof/>
        </w:rPr>
      </w:pPr>
      <w:r>
        <w:rPr>
          <w:noProof/>
        </w:rPr>
        <w:t>Office 365 Midsize Business, 60, 63</w:t>
      </w:r>
    </w:p>
    <w:p w:rsidR="00CC7C08" w:rsidRDefault="00CC7C08">
      <w:pPr>
        <w:pStyle w:val="Index1"/>
        <w:tabs>
          <w:tab w:val="right" w:pos="5030"/>
        </w:tabs>
        <w:rPr>
          <w:noProof/>
        </w:rPr>
      </w:pPr>
      <w:r>
        <w:rPr>
          <w:noProof/>
        </w:rPr>
        <w:t>Office 365 Pro Plus, 79</w:t>
      </w:r>
    </w:p>
    <w:p w:rsidR="00CC7C08" w:rsidRDefault="00CC7C08">
      <w:pPr>
        <w:pStyle w:val="Index1"/>
        <w:tabs>
          <w:tab w:val="right" w:pos="5030"/>
        </w:tabs>
        <w:rPr>
          <w:noProof/>
        </w:rPr>
      </w:pPr>
      <w:r>
        <w:rPr>
          <w:noProof/>
        </w:rPr>
        <w:t>Office 365 ProPlus, 22, 58</w:t>
      </w:r>
    </w:p>
    <w:p w:rsidR="00CC7C08" w:rsidRDefault="00CC7C08">
      <w:pPr>
        <w:pStyle w:val="Index1"/>
        <w:tabs>
          <w:tab w:val="right" w:pos="5030"/>
        </w:tabs>
        <w:rPr>
          <w:noProof/>
        </w:rPr>
      </w:pPr>
      <w:r>
        <w:rPr>
          <w:noProof/>
        </w:rPr>
        <w:t>Office 365 ProPlus z krytí SA, 58</w:t>
      </w:r>
    </w:p>
    <w:p w:rsidR="00CC7C08" w:rsidRDefault="00CC7C08">
      <w:pPr>
        <w:pStyle w:val="Index1"/>
        <w:tabs>
          <w:tab w:val="right" w:pos="5030"/>
        </w:tabs>
        <w:rPr>
          <w:noProof/>
        </w:rPr>
      </w:pPr>
      <w:r>
        <w:rPr>
          <w:noProof/>
        </w:rPr>
        <w:t>Office Home &amp; Business 2013, 29</w:t>
      </w:r>
    </w:p>
    <w:p w:rsidR="00CC7C08" w:rsidRDefault="00CC7C08">
      <w:pPr>
        <w:pStyle w:val="Index1"/>
        <w:tabs>
          <w:tab w:val="right" w:pos="5030"/>
        </w:tabs>
        <w:rPr>
          <w:noProof/>
        </w:rPr>
      </w:pPr>
      <w:r>
        <w:rPr>
          <w:noProof/>
        </w:rPr>
        <w:t>Office Home &amp; Business 2016, 29</w:t>
      </w:r>
    </w:p>
    <w:p w:rsidR="00CC7C08" w:rsidRDefault="00CC7C08">
      <w:pPr>
        <w:pStyle w:val="Index1"/>
        <w:tabs>
          <w:tab w:val="right" w:pos="5030"/>
        </w:tabs>
        <w:rPr>
          <w:noProof/>
        </w:rPr>
      </w:pPr>
      <w:r>
        <w:rPr>
          <w:noProof/>
        </w:rPr>
        <w:t>Office Home &amp; Student 2013 RT – komerční užívání, 22</w:t>
      </w:r>
    </w:p>
    <w:p w:rsidR="00CC7C08" w:rsidRDefault="00CC7C08">
      <w:pPr>
        <w:pStyle w:val="Index1"/>
        <w:tabs>
          <w:tab w:val="right" w:pos="5030"/>
        </w:tabs>
        <w:rPr>
          <w:noProof/>
        </w:rPr>
      </w:pPr>
      <w:r>
        <w:rPr>
          <w:noProof/>
        </w:rPr>
        <w:t>Office Multi Language Pack, 59, 62</w:t>
      </w:r>
    </w:p>
    <w:p w:rsidR="00CC7C08" w:rsidRDefault="00CC7C08">
      <w:pPr>
        <w:pStyle w:val="Index1"/>
        <w:tabs>
          <w:tab w:val="right" w:pos="5030"/>
        </w:tabs>
        <w:rPr>
          <w:noProof/>
        </w:rPr>
      </w:pPr>
      <w:r>
        <w:rPr>
          <w:noProof/>
        </w:rPr>
        <w:t>Office Multi Language Pack 2013, 22</w:t>
      </w:r>
    </w:p>
    <w:p w:rsidR="00CC7C08" w:rsidRDefault="00CC7C08">
      <w:pPr>
        <w:pStyle w:val="Index1"/>
        <w:tabs>
          <w:tab w:val="right" w:pos="5030"/>
        </w:tabs>
        <w:rPr>
          <w:noProof/>
        </w:rPr>
      </w:pPr>
      <w:r>
        <w:rPr>
          <w:noProof/>
        </w:rPr>
        <w:t>Office Online, 60</w:t>
      </w:r>
    </w:p>
    <w:p w:rsidR="00CC7C08" w:rsidRDefault="00CC7C08">
      <w:pPr>
        <w:pStyle w:val="Index1"/>
        <w:tabs>
          <w:tab w:val="right" w:pos="5030"/>
        </w:tabs>
        <w:rPr>
          <w:noProof/>
        </w:rPr>
      </w:pPr>
      <w:r>
        <w:rPr>
          <w:noProof/>
        </w:rPr>
        <w:t>Office Online pro službu Office 365, 77</w:t>
      </w:r>
    </w:p>
    <w:p w:rsidR="00CC7C08" w:rsidRDefault="00CC7C08">
      <w:pPr>
        <w:pStyle w:val="Index1"/>
        <w:tabs>
          <w:tab w:val="right" w:pos="5030"/>
        </w:tabs>
        <w:rPr>
          <w:noProof/>
        </w:rPr>
      </w:pPr>
      <w:r>
        <w:rPr>
          <w:noProof/>
        </w:rPr>
        <w:t>Office Personal 2013, 29</w:t>
      </w:r>
    </w:p>
    <w:p w:rsidR="00CC7C08" w:rsidRDefault="00CC7C08">
      <w:pPr>
        <w:pStyle w:val="Index1"/>
        <w:tabs>
          <w:tab w:val="right" w:pos="5030"/>
        </w:tabs>
        <w:rPr>
          <w:noProof/>
        </w:rPr>
      </w:pPr>
      <w:r>
        <w:rPr>
          <w:noProof/>
        </w:rPr>
        <w:t>Office Personal 2016, 29</w:t>
      </w:r>
    </w:p>
    <w:p w:rsidR="00CC7C08" w:rsidRDefault="00CC7C08">
      <w:pPr>
        <w:pStyle w:val="Index1"/>
        <w:tabs>
          <w:tab w:val="right" w:pos="5030"/>
        </w:tabs>
        <w:rPr>
          <w:noProof/>
        </w:rPr>
      </w:pPr>
      <w:r>
        <w:rPr>
          <w:noProof/>
        </w:rPr>
        <w:t>Office pro Mac 2011, 23</w:t>
      </w:r>
    </w:p>
    <w:p w:rsidR="00CC7C08" w:rsidRDefault="00CC7C08">
      <w:pPr>
        <w:pStyle w:val="Index1"/>
        <w:tabs>
          <w:tab w:val="right" w:pos="5030"/>
        </w:tabs>
        <w:rPr>
          <w:noProof/>
        </w:rPr>
      </w:pPr>
      <w:r>
        <w:rPr>
          <w:noProof/>
        </w:rPr>
        <w:t>Office pro Mac Standard, 77</w:t>
      </w:r>
    </w:p>
    <w:p w:rsidR="00CC7C08" w:rsidRDefault="00CC7C08">
      <w:pPr>
        <w:pStyle w:val="Index1"/>
        <w:tabs>
          <w:tab w:val="right" w:pos="5030"/>
        </w:tabs>
        <w:rPr>
          <w:noProof/>
        </w:rPr>
      </w:pPr>
      <w:r>
        <w:rPr>
          <w:noProof/>
        </w:rPr>
        <w:t>Office Professional 2013, 29</w:t>
      </w:r>
    </w:p>
    <w:p w:rsidR="00CC7C08" w:rsidRDefault="00CC7C08">
      <w:pPr>
        <w:pStyle w:val="Index1"/>
        <w:tabs>
          <w:tab w:val="right" w:pos="5030"/>
        </w:tabs>
        <w:rPr>
          <w:noProof/>
        </w:rPr>
      </w:pPr>
      <w:r>
        <w:rPr>
          <w:noProof/>
        </w:rPr>
        <w:t>Office Professional 2016, 29</w:t>
      </w:r>
    </w:p>
    <w:p w:rsidR="00CC7C08" w:rsidRDefault="00CC7C08">
      <w:pPr>
        <w:pStyle w:val="Index1"/>
        <w:tabs>
          <w:tab w:val="right" w:pos="5030"/>
        </w:tabs>
        <w:rPr>
          <w:noProof/>
        </w:rPr>
      </w:pPr>
      <w:r>
        <w:rPr>
          <w:noProof/>
        </w:rPr>
        <w:t>Office Professional Plus, 59, 60, 61, 62, 77, 84</w:t>
      </w:r>
    </w:p>
    <w:p w:rsidR="00CC7C08" w:rsidRDefault="00CC7C08">
      <w:pPr>
        <w:pStyle w:val="Index1"/>
        <w:tabs>
          <w:tab w:val="right" w:pos="5030"/>
        </w:tabs>
        <w:rPr>
          <w:noProof/>
        </w:rPr>
      </w:pPr>
      <w:r>
        <w:rPr>
          <w:noProof/>
        </w:rPr>
        <w:t>Office Professional Plus 2010, 29</w:t>
      </w:r>
    </w:p>
    <w:p w:rsidR="00CC7C08" w:rsidRDefault="00CC7C08">
      <w:pPr>
        <w:pStyle w:val="Index1"/>
        <w:tabs>
          <w:tab w:val="right" w:pos="5030"/>
        </w:tabs>
        <w:rPr>
          <w:noProof/>
        </w:rPr>
      </w:pPr>
      <w:r>
        <w:rPr>
          <w:noProof/>
        </w:rPr>
        <w:t>Office Professional Plus 2013, 29, 59, 61</w:t>
      </w:r>
    </w:p>
    <w:p w:rsidR="00CC7C08" w:rsidRDefault="00CC7C08">
      <w:pPr>
        <w:pStyle w:val="Index1"/>
        <w:tabs>
          <w:tab w:val="right" w:pos="5030"/>
        </w:tabs>
        <w:rPr>
          <w:noProof/>
        </w:rPr>
      </w:pPr>
      <w:r>
        <w:rPr>
          <w:noProof/>
        </w:rPr>
        <w:t>Office Professional Plus 2016, 22, 29, 37</w:t>
      </w:r>
    </w:p>
    <w:p w:rsidR="00CC7C08" w:rsidRDefault="00CC7C08">
      <w:pPr>
        <w:pStyle w:val="Index1"/>
        <w:tabs>
          <w:tab w:val="right" w:pos="5030"/>
        </w:tabs>
        <w:rPr>
          <w:noProof/>
        </w:rPr>
      </w:pPr>
      <w:r>
        <w:rPr>
          <w:noProof/>
        </w:rPr>
        <w:t>Office Standard, 60, 77, 84</w:t>
      </w:r>
    </w:p>
    <w:p w:rsidR="00CC7C08" w:rsidRDefault="00CC7C08">
      <w:pPr>
        <w:pStyle w:val="Index1"/>
        <w:tabs>
          <w:tab w:val="right" w:pos="5030"/>
        </w:tabs>
        <w:rPr>
          <w:noProof/>
        </w:rPr>
      </w:pPr>
      <w:r>
        <w:rPr>
          <w:noProof/>
        </w:rPr>
        <w:t>Office Standard 2010, 29</w:t>
      </w:r>
    </w:p>
    <w:p w:rsidR="00CC7C08" w:rsidRDefault="00CC7C08">
      <w:pPr>
        <w:pStyle w:val="Index1"/>
        <w:tabs>
          <w:tab w:val="right" w:pos="5030"/>
        </w:tabs>
        <w:rPr>
          <w:noProof/>
        </w:rPr>
      </w:pPr>
      <w:r>
        <w:rPr>
          <w:noProof/>
        </w:rPr>
        <w:t>Office Standard 2013, 29</w:t>
      </w:r>
    </w:p>
    <w:p w:rsidR="00CC7C08" w:rsidRDefault="00CC7C08">
      <w:pPr>
        <w:pStyle w:val="Index1"/>
        <w:tabs>
          <w:tab w:val="right" w:pos="5030"/>
        </w:tabs>
        <w:rPr>
          <w:noProof/>
        </w:rPr>
      </w:pPr>
      <w:r>
        <w:rPr>
          <w:noProof/>
        </w:rPr>
        <w:t>Office Standard 2016, 21, 29</w:t>
      </w:r>
    </w:p>
    <w:p w:rsidR="00CC7C08" w:rsidRDefault="00CC7C08">
      <w:pPr>
        <w:pStyle w:val="Index1"/>
        <w:tabs>
          <w:tab w:val="right" w:pos="5030"/>
        </w:tabs>
        <w:rPr>
          <w:noProof/>
        </w:rPr>
      </w:pPr>
      <w:r>
        <w:rPr>
          <w:noProof/>
        </w:rPr>
        <w:t>OneDrive for Business Plan 1, 64</w:t>
      </w:r>
    </w:p>
    <w:p w:rsidR="00CC7C08" w:rsidRDefault="00CC7C08">
      <w:pPr>
        <w:pStyle w:val="Index1"/>
        <w:tabs>
          <w:tab w:val="right" w:pos="5030"/>
        </w:tabs>
        <w:rPr>
          <w:noProof/>
        </w:rPr>
      </w:pPr>
      <w:r>
        <w:rPr>
          <w:noProof/>
        </w:rPr>
        <w:t>Outlook 2016 pro Mac, 23</w:t>
      </w:r>
    </w:p>
    <w:p w:rsidR="00CC7C08" w:rsidRDefault="00CC7C08">
      <w:pPr>
        <w:pStyle w:val="Index1"/>
        <w:tabs>
          <w:tab w:val="right" w:pos="5030"/>
        </w:tabs>
        <w:rPr>
          <w:noProof/>
        </w:rPr>
      </w:pPr>
      <w:r>
        <w:rPr>
          <w:noProof/>
        </w:rPr>
        <w:t>Parallel Data Warehouse, 83</w:t>
      </w:r>
    </w:p>
    <w:p w:rsidR="00CC7C08" w:rsidRDefault="00CC7C08">
      <w:pPr>
        <w:pStyle w:val="Index1"/>
        <w:tabs>
          <w:tab w:val="right" w:pos="5030"/>
        </w:tabs>
        <w:rPr>
          <w:noProof/>
        </w:rPr>
      </w:pPr>
      <w:r>
        <w:rPr>
          <w:noProof/>
        </w:rPr>
        <w:t>Parature Enhanced Support, 58</w:t>
      </w:r>
    </w:p>
    <w:p w:rsidR="00CC7C08" w:rsidRDefault="00CC7C08">
      <w:pPr>
        <w:pStyle w:val="Index1"/>
        <w:tabs>
          <w:tab w:val="right" w:pos="5030"/>
        </w:tabs>
        <w:rPr>
          <w:noProof/>
        </w:rPr>
      </w:pPr>
      <w:r>
        <w:rPr>
          <w:noProof/>
        </w:rPr>
        <w:t>Parature Enterprise, 58</w:t>
      </w:r>
    </w:p>
    <w:p w:rsidR="00CC7C08" w:rsidRDefault="00CC7C08">
      <w:pPr>
        <w:pStyle w:val="Index1"/>
        <w:tabs>
          <w:tab w:val="right" w:pos="5030"/>
        </w:tabs>
        <w:rPr>
          <w:noProof/>
        </w:rPr>
      </w:pPr>
      <w:r>
        <w:rPr>
          <w:noProof/>
        </w:rPr>
        <w:t>Parature Enterprise Additional Departments, 58</w:t>
      </w:r>
    </w:p>
    <w:p w:rsidR="00CC7C08" w:rsidRDefault="00CC7C08">
      <w:pPr>
        <w:pStyle w:val="Index1"/>
        <w:tabs>
          <w:tab w:val="right" w:pos="5030"/>
        </w:tabs>
        <w:rPr>
          <w:noProof/>
        </w:rPr>
      </w:pPr>
      <w:r>
        <w:rPr>
          <w:noProof/>
        </w:rPr>
        <w:t>Parature Enterprise Additional File Storage, 58</w:t>
      </w:r>
    </w:p>
    <w:p w:rsidR="00CC7C08" w:rsidRDefault="00CC7C08">
      <w:pPr>
        <w:pStyle w:val="Index1"/>
        <w:tabs>
          <w:tab w:val="right" w:pos="5030"/>
        </w:tabs>
        <w:rPr>
          <w:noProof/>
        </w:rPr>
      </w:pPr>
      <w:r>
        <w:rPr>
          <w:noProof/>
        </w:rPr>
        <w:t>Parature Enterprise Additional Page Views, 58</w:t>
      </w:r>
    </w:p>
    <w:p w:rsidR="00CC7C08" w:rsidRDefault="00CC7C08">
      <w:pPr>
        <w:pStyle w:val="Index1"/>
        <w:tabs>
          <w:tab w:val="right" w:pos="5030"/>
        </w:tabs>
        <w:rPr>
          <w:noProof/>
        </w:rPr>
      </w:pPr>
      <w:r>
        <w:rPr>
          <w:noProof/>
        </w:rPr>
        <w:t>Parature Enterprise Additional Records, 58</w:t>
      </w:r>
    </w:p>
    <w:p w:rsidR="00CC7C08" w:rsidRDefault="00CC7C08">
      <w:pPr>
        <w:pStyle w:val="Index1"/>
        <w:tabs>
          <w:tab w:val="right" w:pos="5030"/>
        </w:tabs>
        <w:rPr>
          <w:noProof/>
        </w:rPr>
      </w:pPr>
      <w:r>
        <w:rPr>
          <w:noProof/>
        </w:rPr>
        <w:t>Parature Professional Direct Support, 58</w:t>
      </w:r>
    </w:p>
    <w:p w:rsidR="00CC7C08" w:rsidRDefault="00CC7C08">
      <w:pPr>
        <w:pStyle w:val="Index1"/>
        <w:tabs>
          <w:tab w:val="right" w:pos="5030"/>
        </w:tabs>
        <w:rPr>
          <w:noProof/>
        </w:rPr>
      </w:pPr>
      <w:r>
        <w:rPr>
          <w:noProof/>
        </w:rPr>
        <w:t>Platformy MSDN, 36</w:t>
      </w:r>
    </w:p>
    <w:p w:rsidR="00CC7C08" w:rsidRDefault="00CC7C08">
      <w:pPr>
        <w:pStyle w:val="Index1"/>
        <w:tabs>
          <w:tab w:val="right" w:pos="5030"/>
        </w:tabs>
        <w:rPr>
          <w:noProof/>
        </w:rPr>
      </w:pPr>
      <w:r>
        <w:rPr>
          <w:noProof/>
        </w:rPr>
        <w:t>Power BI Pro, 67</w:t>
      </w:r>
    </w:p>
    <w:p w:rsidR="00CC7C08" w:rsidRDefault="00CC7C08">
      <w:pPr>
        <w:pStyle w:val="Index1"/>
        <w:tabs>
          <w:tab w:val="right" w:pos="5030"/>
        </w:tabs>
        <w:rPr>
          <w:noProof/>
        </w:rPr>
      </w:pPr>
      <w:r>
        <w:rPr>
          <w:noProof/>
        </w:rPr>
        <w:t>Power BI Pro A, 67</w:t>
      </w:r>
    </w:p>
    <w:p w:rsidR="00CC7C08" w:rsidRDefault="00CC7C08">
      <w:pPr>
        <w:pStyle w:val="Index1"/>
        <w:tabs>
          <w:tab w:val="right" w:pos="5030"/>
        </w:tabs>
        <w:rPr>
          <w:noProof/>
        </w:rPr>
      </w:pPr>
      <w:r>
        <w:rPr>
          <w:noProof/>
        </w:rPr>
        <w:t>PowerPoint 2016, 22</w:t>
      </w:r>
    </w:p>
    <w:p w:rsidR="00CC7C08" w:rsidRDefault="00CC7C08">
      <w:pPr>
        <w:pStyle w:val="Index1"/>
        <w:tabs>
          <w:tab w:val="right" w:pos="5030"/>
        </w:tabs>
        <w:rPr>
          <w:noProof/>
        </w:rPr>
      </w:pPr>
      <w:r>
        <w:rPr>
          <w:noProof/>
        </w:rPr>
        <w:t>PowerPoint 2016 pro Mac, 23</w:t>
      </w:r>
    </w:p>
    <w:p w:rsidR="00CC7C08" w:rsidRDefault="00CC7C08">
      <w:pPr>
        <w:pStyle w:val="Index1"/>
        <w:tabs>
          <w:tab w:val="right" w:pos="5030"/>
        </w:tabs>
        <w:rPr>
          <w:noProof/>
        </w:rPr>
      </w:pPr>
      <w:r>
        <w:rPr>
          <w:noProof/>
        </w:rPr>
        <w:t>Přímá podpora k produktu Microsoft Dynamics CRM Online Professional, 56</w:t>
      </w:r>
    </w:p>
    <w:p w:rsidR="00CC7C08" w:rsidRDefault="00CC7C08">
      <w:pPr>
        <w:pStyle w:val="Index1"/>
        <w:tabs>
          <w:tab w:val="right" w:pos="5030"/>
        </w:tabs>
        <w:rPr>
          <w:noProof/>
        </w:rPr>
      </w:pPr>
      <w:r>
        <w:rPr>
          <w:noProof/>
        </w:rPr>
        <w:t>Přímá podpora pro Azure Active Professional, 51</w:t>
      </w:r>
    </w:p>
    <w:p w:rsidR="00CC7C08" w:rsidRDefault="00CC7C08">
      <w:pPr>
        <w:pStyle w:val="Index1"/>
        <w:tabs>
          <w:tab w:val="right" w:pos="5030"/>
        </w:tabs>
        <w:rPr>
          <w:noProof/>
        </w:rPr>
      </w:pPr>
      <w:r>
        <w:rPr>
          <w:noProof/>
        </w:rPr>
        <w:t>Přímá podpora pro Microsoft Social Engagement Professional, 57</w:t>
      </w:r>
    </w:p>
    <w:p w:rsidR="00CC7C08" w:rsidRDefault="00CC7C08">
      <w:pPr>
        <w:pStyle w:val="Index1"/>
        <w:tabs>
          <w:tab w:val="right" w:pos="5030"/>
        </w:tabs>
        <w:rPr>
          <w:noProof/>
        </w:rPr>
      </w:pPr>
      <w:r>
        <w:rPr>
          <w:noProof/>
        </w:rPr>
        <w:t>Přístup k Windows Virtual Desktop, 38</w:t>
      </w:r>
    </w:p>
    <w:p w:rsidR="00CC7C08" w:rsidRDefault="00CC7C08">
      <w:pPr>
        <w:pStyle w:val="Index1"/>
        <w:tabs>
          <w:tab w:val="right" w:pos="5030"/>
        </w:tabs>
        <w:rPr>
          <w:noProof/>
        </w:rPr>
      </w:pPr>
      <w:r>
        <w:rPr>
          <w:noProof/>
        </w:rPr>
        <w:t>Produkt Enterprise CAL Bridge pro Office 365, 62</w:t>
      </w:r>
    </w:p>
    <w:p w:rsidR="00CC7C08" w:rsidRDefault="00CC7C08">
      <w:pPr>
        <w:pStyle w:val="Index1"/>
        <w:tabs>
          <w:tab w:val="right" w:pos="5030"/>
        </w:tabs>
        <w:rPr>
          <w:noProof/>
        </w:rPr>
      </w:pPr>
      <w:r>
        <w:rPr>
          <w:noProof/>
        </w:rPr>
        <w:t>Project 2010, 25</w:t>
      </w:r>
    </w:p>
    <w:p w:rsidR="00CC7C08" w:rsidRDefault="00CC7C08">
      <w:pPr>
        <w:pStyle w:val="Index1"/>
        <w:tabs>
          <w:tab w:val="right" w:pos="5030"/>
        </w:tabs>
        <w:rPr>
          <w:noProof/>
        </w:rPr>
      </w:pPr>
      <w:r>
        <w:rPr>
          <w:noProof/>
        </w:rPr>
        <w:t>Project Lite, 25, 64</w:t>
      </w:r>
    </w:p>
    <w:p w:rsidR="00CC7C08" w:rsidRDefault="00CC7C08">
      <w:pPr>
        <w:pStyle w:val="Index1"/>
        <w:tabs>
          <w:tab w:val="right" w:pos="5030"/>
        </w:tabs>
        <w:rPr>
          <w:noProof/>
        </w:rPr>
      </w:pPr>
      <w:r>
        <w:rPr>
          <w:noProof/>
        </w:rPr>
        <w:t>Project Online, 26, 64</w:t>
      </w:r>
    </w:p>
    <w:p w:rsidR="00CC7C08" w:rsidRDefault="00CC7C08">
      <w:pPr>
        <w:pStyle w:val="Index1"/>
        <w:tabs>
          <w:tab w:val="right" w:pos="5030"/>
        </w:tabs>
        <w:rPr>
          <w:noProof/>
        </w:rPr>
      </w:pPr>
      <w:r>
        <w:rPr>
          <w:noProof/>
        </w:rPr>
        <w:t>Project Online with Project Pro for Office 365, 59</w:t>
      </w:r>
    </w:p>
    <w:p w:rsidR="00CC7C08" w:rsidRDefault="00CC7C08">
      <w:pPr>
        <w:pStyle w:val="Index1"/>
        <w:tabs>
          <w:tab w:val="right" w:pos="5030"/>
        </w:tabs>
        <w:rPr>
          <w:noProof/>
        </w:rPr>
      </w:pPr>
      <w:r>
        <w:rPr>
          <w:noProof/>
        </w:rPr>
        <w:t>Project Online with Project Pro pro Office 365 z krytí SA, 59</w:t>
      </w:r>
    </w:p>
    <w:p w:rsidR="00CC7C08" w:rsidRDefault="00CC7C08">
      <w:pPr>
        <w:pStyle w:val="Index1"/>
        <w:tabs>
          <w:tab w:val="right" w:pos="5030"/>
        </w:tabs>
        <w:rPr>
          <w:noProof/>
        </w:rPr>
      </w:pPr>
      <w:r>
        <w:rPr>
          <w:noProof/>
        </w:rPr>
        <w:t>Project Pro pro Office 365, 22, 26, 59</w:t>
      </w:r>
    </w:p>
    <w:p w:rsidR="00CC7C08" w:rsidRDefault="00CC7C08">
      <w:pPr>
        <w:pStyle w:val="Index1"/>
        <w:tabs>
          <w:tab w:val="right" w:pos="5030"/>
        </w:tabs>
        <w:rPr>
          <w:noProof/>
        </w:rPr>
      </w:pPr>
      <w:r>
        <w:rPr>
          <w:noProof/>
        </w:rPr>
        <w:t>Project Pro pro Office 365 z krytí SA, 59</w:t>
      </w:r>
    </w:p>
    <w:p w:rsidR="00CC7C08" w:rsidRDefault="00CC7C08">
      <w:pPr>
        <w:pStyle w:val="Index1"/>
        <w:tabs>
          <w:tab w:val="right" w:pos="5030"/>
        </w:tabs>
        <w:rPr>
          <w:noProof/>
        </w:rPr>
      </w:pPr>
      <w:r>
        <w:rPr>
          <w:noProof/>
        </w:rPr>
        <w:t>Project Professional, 59, 84</w:t>
      </w:r>
    </w:p>
    <w:p w:rsidR="00CC7C08" w:rsidRDefault="00CC7C08">
      <w:pPr>
        <w:pStyle w:val="Index1"/>
        <w:tabs>
          <w:tab w:val="right" w:pos="5030"/>
        </w:tabs>
        <w:rPr>
          <w:noProof/>
        </w:rPr>
      </w:pPr>
      <w:r>
        <w:rPr>
          <w:noProof/>
        </w:rPr>
        <w:t>Project Professional 2016, 22</w:t>
      </w:r>
    </w:p>
    <w:p w:rsidR="00CC7C08" w:rsidRDefault="00CC7C08">
      <w:pPr>
        <w:pStyle w:val="Index1"/>
        <w:tabs>
          <w:tab w:val="right" w:pos="5030"/>
        </w:tabs>
        <w:rPr>
          <w:noProof/>
        </w:rPr>
      </w:pPr>
      <w:r>
        <w:rPr>
          <w:noProof/>
        </w:rPr>
        <w:t>Project Server 2013, 25</w:t>
      </w:r>
    </w:p>
    <w:p w:rsidR="00CC7C08" w:rsidRDefault="00CC7C08">
      <w:pPr>
        <w:pStyle w:val="Index1"/>
        <w:tabs>
          <w:tab w:val="right" w:pos="5030"/>
        </w:tabs>
        <w:rPr>
          <w:noProof/>
        </w:rPr>
      </w:pPr>
      <w:r>
        <w:rPr>
          <w:noProof/>
        </w:rPr>
        <w:t>Project Server 2016, 22</w:t>
      </w:r>
    </w:p>
    <w:p w:rsidR="00CC7C08" w:rsidRDefault="00CC7C08">
      <w:pPr>
        <w:pStyle w:val="Index1"/>
        <w:tabs>
          <w:tab w:val="right" w:pos="5030"/>
        </w:tabs>
        <w:rPr>
          <w:noProof/>
        </w:rPr>
      </w:pPr>
      <w:r>
        <w:rPr>
          <w:noProof/>
        </w:rPr>
        <w:t>Project Standard, 77, 84</w:t>
      </w:r>
    </w:p>
    <w:p w:rsidR="00CC7C08" w:rsidRDefault="00CC7C08">
      <w:pPr>
        <w:pStyle w:val="Index1"/>
        <w:tabs>
          <w:tab w:val="right" w:pos="5030"/>
        </w:tabs>
        <w:rPr>
          <w:noProof/>
        </w:rPr>
      </w:pPr>
      <w:r>
        <w:rPr>
          <w:noProof/>
        </w:rPr>
        <w:t>Project Standard 2016, 22</w:t>
      </w:r>
    </w:p>
    <w:p w:rsidR="00CC7C08" w:rsidRDefault="00CC7C08">
      <w:pPr>
        <w:pStyle w:val="Index1"/>
        <w:tabs>
          <w:tab w:val="right" w:pos="5030"/>
        </w:tabs>
        <w:rPr>
          <w:noProof/>
        </w:rPr>
      </w:pPr>
      <w:r>
        <w:rPr>
          <w:noProof/>
        </w:rPr>
        <w:t>Publisher 2016, 22</w:t>
      </w:r>
    </w:p>
    <w:p w:rsidR="00CC7C08" w:rsidRDefault="00CC7C08">
      <w:pPr>
        <w:pStyle w:val="Index1"/>
        <w:tabs>
          <w:tab w:val="right" w:pos="5030"/>
        </w:tabs>
        <w:rPr>
          <w:noProof/>
        </w:rPr>
      </w:pPr>
      <w:r>
        <w:rPr>
          <w:noProof/>
        </w:rPr>
        <w:t>Rozhraní API Microsoft Translator, 67</w:t>
      </w:r>
    </w:p>
    <w:p w:rsidR="00CC7C08" w:rsidRDefault="00CC7C08">
      <w:pPr>
        <w:pStyle w:val="Index1"/>
        <w:tabs>
          <w:tab w:val="right" w:pos="5030"/>
        </w:tabs>
        <w:rPr>
          <w:noProof/>
        </w:rPr>
      </w:pPr>
      <w:r>
        <w:rPr>
          <w:noProof/>
        </w:rPr>
        <w:t>Rozšířená podpora k produktu Microsoft Dynamics CRM Online, 56</w:t>
      </w:r>
    </w:p>
    <w:p w:rsidR="00CC7C08" w:rsidRDefault="00CC7C08">
      <w:pPr>
        <w:pStyle w:val="Index1"/>
        <w:tabs>
          <w:tab w:val="right" w:pos="5030"/>
        </w:tabs>
        <w:rPr>
          <w:noProof/>
        </w:rPr>
      </w:pPr>
      <w:r>
        <w:rPr>
          <w:noProof/>
        </w:rPr>
        <w:t>Rozšiřující licence Additive CAL k produktu Microsoft Dynamics CRM Basic, 56</w:t>
      </w:r>
    </w:p>
    <w:p w:rsidR="00CC7C08" w:rsidRDefault="00CC7C08">
      <w:pPr>
        <w:pStyle w:val="Index1"/>
        <w:tabs>
          <w:tab w:val="right" w:pos="5030"/>
        </w:tabs>
        <w:rPr>
          <w:noProof/>
        </w:rPr>
      </w:pPr>
      <w:r>
        <w:rPr>
          <w:noProof/>
        </w:rPr>
        <w:t>Rozšiřující licence CAL k produktu Microsoft Dynamics CRM Professional, 56</w:t>
      </w:r>
    </w:p>
    <w:p w:rsidR="00CC7C08" w:rsidRDefault="00CC7C08">
      <w:pPr>
        <w:pStyle w:val="Index1"/>
        <w:tabs>
          <w:tab w:val="right" w:pos="5030"/>
        </w:tabs>
        <w:rPr>
          <w:noProof/>
        </w:rPr>
      </w:pPr>
      <w:r>
        <w:rPr>
          <w:noProof/>
        </w:rPr>
        <w:t>Sada CAL pro Windows Small Business Server 2011, 48</w:t>
      </w:r>
    </w:p>
    <w:p w:rsidR="00CC7C08" w:rsidRDefault="00CC7C08">
      <w:pPr>
        <w:pStyle w:val="Index1"/>
        <w:tabs>
          <w:tab w:val="right" w:pos="5030"/>
        </w:tabs>
        <w:rPr>
          <w:noProof/>
        </w:rPr>
      </w:pPr>
      <w:r>
        <w:rPr>
          <w:noProof/>
        </w:rPr>
        <w:t>Sada Core CAL Suite, 14</w:t>
      </w:r>
    </w:p>
    <w:p w:rsidR="00CC7C08" w:rsidRDefault="00CC7C08">
      <w:pPr>
        <w:pStyle w:val="Index1"/>
        <w:tabs>
          <w:tab w:val="right" w:pos="5030"/>
        </w:tabs>
        <w:rPr>
          <w:noProof/>
        </w:rPr>
      </w:pPr>
      <w:r>
        <w:rPr>
          <w:noProof/>
        </w:rPr>
        <w:t>Sada Enterprise CAL Suite, 14</w:t>
      </w:r>
    </w:p>
    <w:p w:rsidR="00CC7C08" w:rsidRDefault="00CC7C08">
      <w:pPr>
        <w:pStyle w:val="Index1"/>
        <w:tabs>
          <w:tab w:val="right" w:pos="5030"/>
        </w:tabs>
        <w:rPr>
          <w:noProof/>
        </w:rPr>
      </w:pPr>
      <w:r>
        <w:rPr>
          <w:noProof/>
        </w:rPr>
        <w:t>Sada Enterprise Cloud Suite, 54</w:t>
      </w:r>
    </w:p>
    <w:p w:rsidR="00CC7C08" w:rsidRDefault="00CC7C08">
      <w:pPr>
        <w:pStyle w:val="Index1"/>
        <w:tabs>
          <w:tab w:val="right" w:pos="5030"/>
        </w:tabs>
        <w:rPr>
          <w:noProof/>
        </w:rPr>
      </w:pPr>
      <w:r>
        <w:rPr>
          <w:noProof/>
        </w:rPr>
        <w:t>Sada Enterprise Cloud Suite z krytí SA, 55</w:t>
      </w:r>
    </w:p>
    <w:p w:rsidR="00CC7C08" w:rsidRDefault="00CC7C08">
      <w:pPr>
        <w:pStyle w:val="Index1"/>
        <w:tabs>
          <w:tab w:val="right" w:pos="5030"/>
        </w:tabs>
        <w:rPr>
          <w:noProof/>
        </w:rPr>
      </w:pPr>
      <w:r>
        <w:rPr>
          <w:noProof/>
        </w:rPr>
        <w:t>sada Enterprise Mobility Suite, 55</w:t>
      </w:r>
    </w:p>
    <w:p w:rsidR="00CC7C08" w:rsidRDefault="00CC7C08">
      <w:pPr>
        <w:pStyle w:val="Index1"/>
        <w:tabs>
          <w:tab w:val="right" w:pos="5030"/>
        </w:tabs>
        <w:rPr>
          <w:noProof/>
        </w:rPr>
      </w:pPr>
      <w:r>
        <w:rPr>
          <w:noProof/>
        </w:rPr>
        <w:t>Sada Enterprise Mobility Suite, 15, 52</w:t>
      </w:r>
    </w:p>
    <w:p w:rsidR="00CC7C08" w:rsidRDefault="00CC7C08">
      <w:pPr>
        <w:pStyle w:val="Index1"/>
        <w:tabs>
          <w:tab w:val="right" w:pos="5030"/>
        </w:tabs>
        <w:rPr>
          <w:noProof/>
        </w:rPr>
      </w:pPr>
      <w:r>
        <w:rPr>
          <w:noProof/>
        </w:rPr>
        <w:t>sada Enterprise Mobility Suite z krytí SA, 55</w:t>
      </w:r>
    </w:p>
    <w:p w:rsidR="00CC7C08" w:rsidRDefault="00CC7C08">
      <w:pPr>
        <w:pStyle w:val="Index1"/>
        <w:tabs>
          <w:tab w:val="right" w:pos="5030"/>
        </w:tabs>
        <w:rPr>
          <w:noProof/>
        </w:rPr>
      </w:pPr>
      <w:r>
        <w:rPr>
          <w:noProof/>
        </w:rPr>
        <w:t>Sada Enterprise Mobility Suite z krytí SA, 52</w:t>
      </w:r>
    </w:p>
    <w:p w:rsidR="00CC7C08" w:rsidRDefault="00CC7C08">
      <w:pPr>
        <w:pStyle w:val="Index1"/>
        <w:tabs>
          <w:tab w:val="right" w:pos="5030"/>
        </w:tabs>
        <w:rPr>
          <w:noProof/>
        </w:rPr>
      </w:pPr>
      <w:r>
        <w:rPr>
          <w:noProof/>
        </w:rPr>
        <w:t>Sada System Center 2012 R2 Client Management Suite, 33</w:t>
      </w:r>
    </w:p>
    <w:p w:rsidR="00CC7C08" w:rsidRDefault="00CC7C08">
      <w:pPr>
        <w:pStyle w:val="Index1"/>
        <w:tabs>
          <w:tab w:val="right" w:pos="5030"/>
        </w:tabs>
        <w:rPr>
          <w:noProof/>
        </w:rPr>
      </w:pPr>
      <w:r>
        <w:rPr>
          <w:noProof/>
        </w:rPr>
        <w:t>Sada Windows Embedded 8 Standard Enterprise Kit (sada po 100), 39</w:t>
      </w:r>
    </w:p>
    <w:p w:rsidR="00CC7C08" w:rsidRDefault="00CC7C08">
      <w:pPr>
        <w:pStyle w:val="Index1"/>
        <w:tabs>
          <w:tab w:val="right" w:pos="5030"/>
        </w:tabs>
        <w:rPr>
          <w:noProof/>
        </w:rPr>
      </w:pPr>
      <w:r>
        <w:rPr>
          <w:noProof/>
        </w:rPr>
        <w:t>Sada Windows Small Business Server 2011 Premium Add-on CAL, 48</w:t>
      </w:r>
    </w:p>
    <w:p w:rsidR="00CC7C08" w:rsidRDefault="00CC7C08">
      <w:pPr>
        <w:pStyle w:val="Index1"/>
        <w:tabs>
          <w:tab w:val="right" w:pos="5030"/>
        </w:tabs>
        <w:rPr>
          <w:noProof/>
        </w:rPr>
      </w:pPr>
      <w:r>
        <w:rPr>
          <w:noProof/>
        </w:rPr>
        <w:t>SharePoint Online, 77</w:t>
      </w:r>
    </w:p>
    <w:p w:rsidR="00CC7C08" w:rsidRDefault="00CC7C08">
      <w:pPr>
        <w:pStyle w:val="Index1"/>
        <w:tabs>
          <w:tab w:val="right" w:pos="5030"/>
        </w:tabs>
        <w:rPr>
          <w:noProof/>
        </w:rPr>
      </w:pPr>
      <w:r>
        <w:rPr>
          <w:noProof/>
        </w:rPr>
        <w:t>SharePoint Online Plan 1, 64</w:t>
      </w:r>
    </w:p>
    <w:p w:rsidR="00CC7C08" w:rsidRDefault="00CC7C08">
      <w:pPr>
        <w:pStyle w:val="Index1"/>
        <w:tabs>
          <w:tab w:val="right" w:pos="5030"/>
        </w:tabs>
        <w:rPr>
          <w:noProof/>
        </w:rPr>
      </w:pPr>
      <w:r>
        <w:rPr>
          <w:noProof/>
        </w:rPr>
        <w:t>SharePoint Online Plan 1 nebo 2, 26</w:t>
      </w:r>
    </w:p>
    <w:p w:rsidR="00CC7C08" w:rsidRDefault="00CC7C08">
      <w:pPr>
        <w:pStyle w:val="Index1"/>
        <w:tabs>
          <w:tab w:val="right" w:pos="5030"/>
        </w:tabs>
        <w:rPr>
          <w:noProof/>
        </w:rPr>
      </w:pPr>
      <w:r>
        <w:rPr>
          <w:noProof/>
        </w:rPr>
        <w:t>SharePoint Online Plan 2, 26, 64</w:t>
      </w:r>
    </w:p>
    <w:p w:rsidR="00CC7C08" w:rsidRDefault="00CC7C08">
      <w:pPr>
        <w:pStyle w:val="Index1"/>
        <w:tabs>
          <w:tab w:val="right" w:pos="5030"/>
        </w:tabs>
        <w:rPr>
          <w:noProof/>
        </w:rPr>
      </w:pPr>
      <w:r>
        <w:rPr>
          <w:noProof/>
        </w:rPr>
        <w:t>SharePoint Server, 82</w:t>
      </w:r>
    </w:p>
    <w:p w:rsidR="00CC7C08" w:rsidRDefault="00CC7C08">
      <w:pPr>
        <w:pStyle w:val="Index1"/>
        <w:tabs>
          <w:tab w:val="right" w:pos="5030"/>
        </w:tabs>
        <w:rPr>
          <w:noProof/>
        </w:rPr>
      </w:pPr>
      <w:r>
        <w:rPr>
          <w:noProof/>
        </w:rPr>
        <w:t>SharePoint Server 2010, 26</w:t>
      </w:r>
    </w:p>
    <w:p w:rsidR="00CC7C08" w:rsidRDefault="00CC7C08">
      <w:pPr>
        <w:pStyle w:val="Index1"/>
        <w:tabs>
          <w:tab w:val="right" w:pos="5030"/>
        </w:tabs>
        <w:rPr>
          <w:noProof/>
        </w:rPr>
      </w:pPr>
      <w:r>
        <w:rPr>
          <w:noProof/>
        </w:rPr>
        <w:t>SharePoint Server 2013, 26</w:t>
      </w:r>
    </w:p>
    <w:p w:rsidR="00CC7C08" w:rsidRDefault="00CC7C08">
      <w:pPr>
        <w:pStyle w:val="Index1"/>
        <w:tabs>
          <w:tab w:val="right" w:pos="5030"/>
        </w:tabs>
        <w:rPr>
          <w:noProof/>
        </w:rPr>
      </w:pPr>
      <w:r>
        <w:rPr>
          <w:noProof/>
        </w:rPr>
        <w:t>Skype for Business Online Plan 1, 27, 65</w:t>
      </w:r>
    </w:p>
    <w:p w:rsidR="00CC7C08" w:rsidRDefault="00CC7C08">
      <w:pPr>
        <w:pStyle w:val="Index1"/>
        <w:tabs>
          <w:tab w:val="right" w:pos="5030"/>
        </w:tabs>
        <w:rPr>
          <w:noProof/>
        </w:rPr>
      </w:pPr>
      <w:r>
        <w:rPr>
          <w:noProof/>
        </w:rPr>
        <w:t>Skype for Business Online Plan 2, 27, 65</w:t>
      </w:r>
    </w:p>
    <w:p w:rsidR="00CC7C08" w:rsidRDefault="00CC7C08">
      <w:pPr>
        <w:pStyle w:val="Index1"/>
        <w:tabs>
          <w:tab w:val="right" w:pos="5030"/>
        </w:tabs>
        <w:rPr>
          <w:noProof/>
        </w:rPr>
      </w:pPr>
      <w:r>
        <w:rPr>
          <w:noProof/>
        </w:rPr>
        <w:t>Skype for Business Server 2015, 27</w:t>
      </w:r>
    </w:p>
    <w:p w:rsidR="00CC7C08" w:rsidRDefault="00CC7C08">
      <w:pPr>
        <w:pStyle w:val="Index1"/>
        <w:tabs>
          <w:tab w:val="right" w:pos="5030"/>
        </w:tabs>
        <w:rPr>
          <w:noProof/>
        </w:rPr>
      </w:pPr>
      <w:r>
        <w:rPr>
          <w:noProof/>
        </w:rPr>
        <w:t>Skype for Business Server 2016, 22</w:t>
      </w:r>
    </w:p>
    <w:p w:rsidR="00CC7C08" w:rsidRDefault="00CC7C08">
      <w:pPr>
        <w:pStyle w:val="Index1"/>
        <w:tabs>
          <w:tab w:val="right" w:pos="5030"/>
        </w:tabs>
        <w:rPr>
          <w:noProof/>
        </w:rPr>
      </w:pPr>
      <w:r>
        <w:rPr>
          <w:noProof/>
        </w:rPr>
        <w:t>Služba importu pro službu Office 365, 63</w:t>
      </w:r>
    </w:p>
    <w:p w:rsidR="00CC7C08" w:rsidRDefault="00CC7C08">
      <w:pPr>
        <w:pStyle w:val="Index1"/>
        <w:tabs>
          <w:tab w:val="right" w:pos="5030"/>
        </w:tabs>
        <w:rPr>
          <w:noProof/>
        </w:rPr>
      </w:pPr>
      <w:r>
        <w:rPr>
          <w:noProof/>
        </w:rPr>
        <w:t>službami platformy Microsoft Azure, 85</w:t>
      </w:r>
    </w:p>
    <w:p w:rsidR="00CC7C08" w:rsidRDefault="00CC7C08">
      <w:pPr>
        <w:pStyle w:val="Index1"/>
        <w:tabs>
          <w:tab w:val="right" w:pos="5030"/>
        </w:tabs>
        <w:rPr>
          <w:noProof/>
        </w:rPr>
      </w:pPr>
      <w:r>
        <w:rPr>
          <w:noProof/>
        </w:rPr>
        <w:t>Služby Microsoft Azure, 51</w:t>
      </w:r>
    </w:p>
    <w:p w:rsidR="00CC7C08" w:rsidRDefault="00CC7C08">
      <w:pPr>
        <w:pStyle w:val="Index1"/>
        <w:tabs>
          <w:tab w:val="right" w:pos="5030"/>
        </w:tabs>
        <w:rPr>
          <w:noProof/>
        </w:rPr>
      </w:pPr>
      <w:r>
        <w:rPr>
          <w:noProof/>
        </w:rPr>
        <w:t>SQL Parallel Data Warehouse, 77, 84</w:t>
      </w:r>
    </w:p>
    <w:p w:rsidR="00CC7C08" w:rsidRDefault="00CC7C08">
      <w:pPr>
        <w:pStyle w:val="Index1"/>
        <w:tabs>
          <w:tab w:val="right" w:pos="5030"/>
        </w:tabs>
        <w:rPr>
          <w:noProof/>
        </w:rPr>
      </w:pPr>
      <w:r>
        <w:rPr>
          <w:noProof/>
        </w:rPr>
        <w:t>SQL Server, 33, 34, 38, 82, 83</w:t>
      </w:r>
    </w:p>
    <w:p w:rsidR="00CC7C08" w:rsidRDefault="00CC7C08">
      <w:pPr>
        <w:pStyle w:val="Index1"/>
        <w:tabs>
          <w:tab w:val="right" w:pos="5030"/>
        </w:tabs>
        <w:rPr>
          <w:noProof/>
        </w:rPr>
      </w:pPr>
      <w:r>
        <w:rPr>
          <w:noProof/>
        </w:rPr>
        <w:t>SQL Server 2008 R2, 30</w:t>
      </w:r>
    </w:p>
    <w:p w:rsidR="00CC7C08" w:rsidRDefault="00CC7C08">
      <w:pPr>
        <w:pStyle w:val="Index1"/>
        <w:tabs>
          <w:tab w:val="right" w:pos="5030"/>
        </w:tabs>
        <w:rPr>
          <w:noProof/>
        </w:rPr>
      </w:pPr>
      <w:r>
        <w:rPr>
          <w:noProof/>
        </w:rPr>
        <w:t>SQL Server 2012, 30</w:t>
      </w:r>
    </w:p>
    <w:p w:rsidR="00CC7C08" w:rsidRDefault="00CC7C08">
      <w:pPr>
        <w:pStyle w:val="Index1"/>
        <w:tabs>
          <w:tab w:val="right" w:pos="5030"/>
        </w:tabs>
        <w:rPr>
          <w:noProof/>
        </w:rPr>
      </w:pPr>
      <w:r>
        <w:rPr>
          <w:noProof/>
        </w:rPr>
        <w:t>SQL Server 2012 Parallel Data Warehouse Developer, 30</w:t>
      </w:r>
    </w:p>
    <w:p w:rsidR="00CC7C08" w:rsidRDefault="00CC7C08">
      <w:pPr>
        <w:pStyle w:val="Index1"/>
        <w:tabs>
          <w:tab w:val="right" w:pos="5030"/>
        </w:tabs>
        <w:rPr>
          <w:noProof/>
        </w:rPr>
      </w:pPr>
      <w:r>
        <w:rPr>
          <w:noProof/>
        </w:rPr>
        <w:t>SQL Server 2014 Business Intelligence, 30</w:t>
      </w:r>
    </w:p>
    <w:p w:rsidR="00CC7C08" w:rsidRDefault="00CC7C08">
      <w:pPr>
        <w:pStyle w:val="Index1"/>
        <w:tabs>
          <w:tab w:val="right" w:pos="5030"/>
        </w:tabs>
        <w:rPr>
          <w:noProof/>
        </w:rPr>
      </w:pPr>
      <w:r>
        <w:rPr>
          <w:noProof/>
        </w:rPr>
        <w:t>SQL Server 2014 Developer, 30</w:t>
      </w:r>
    </w:p>
    <w:p w:rsidR="00CC7C08" w:rsidRDefault="00CC7C08">
      <w:pPr>
        <w:pStyle w:val="Index1"/>
        <w:tabs>
          <w:tab w:val="right" w:pos="5030"/>
        </w:tabs>
        <w:rPr>
          <w:noProof/>
        </w:rPr>
      </w:pPr>
      <w:r>
        <w:rPr>
          <w:noProof/>
        </w:rPr>
        <w:t>SQL Server 2014 Enterprise, 30</w:t>
      </w:r>
    </w:p>
    <w:p w:rsidR="00CC7C08" w:rsidRDefault="00CC7C08">
      <w:pPr>
        <w:pStyle w:val="Index1"/>
        <w:tabs>
          <w:tab w:val="right" w:pos="5030"/>
        </w:tabs>
        <w:rPr>
          <w:noProof/>
        </w:rPr>
      </w:pPr>
      <w:r>
        <w:rPr>
          <w:noProof/>
        </w:rPr>
        <w:t>SQL Server 2014 Enterprise Core, 30</w:t>
      </w:r>
    </w:p>
    <w:p w:rsidR="00CC7C08" w:rsidRDefault="00CC7C08">
      <w:pPr>
        <w:pStyle w:val="Index1"/>
        <w:tabs>
          <w:tab w:val="right" w:pos="5030"/>
        </w:tabs>
        <w:rPr>
          <w:noProof/>
        </w:rPr>
      </w:pPr>
      <w:r>
        <w:rPr>
          <w:noProof/>
        </w:rPr>
        <w:t>SQL Server 2014 Standard, 30</w:t>
      </w:r>
    </w:p>
    <w:p w:rsidR="00CC7C08" w:rsidRDefault="00CC7C08">
      <w:pPr>
        <w:pStyle w:val="Index1"/>
        <w:tabs>
          <w:tab w:val="right" w:pos="5030"/>
        </w:tabs>
        <w:rPr>
          <w:noProof/>
        </w:rPr>
      </w:pPr>
      <w:r>
        <w:rPr>
          <w:noProof/>
        </w:rPr>
        <w:t>SQL Server 2014 Standard Core, 30</w:t>
      </w:r>
    </w:p>
    <w:p w:rsidR="00CC7C08" w:rsidRDefault="00CC7C08">
      <w:pPr>
        <w:pStyle w:val="Index1"/>
        <w:tabs>
          <w:tab w:val="right" w:pos="5030"/>
        </w:tabs>
        <w:rPr>
          <w:noProof/>
        </w:rPr>
      </w:pPr>
      <w:r>
        <w:rPr>
          <w:noProof/>
        </w:rPr>
        <w:t>SQL Server Business Intelligence, 77, 84</w:t>
      </w:r>
    </w:p>
    <w:p w:rsidR="00CC7C08" w:rsidRDefault="00CC7C08">
      <w:pPr>
        <w:pStyle w:val="Index1"/>
        <w:tabs>
          <w:tab w:val="right" w:pos="5030"/>
        </w:tabs>
        <w:rPr>
          <w:noProof/>
        </w:rPr>
      </w:pPr>
      <w:r>
        <w:rPr>
          <w:noProof/>
        </w:rPr>
        <w:t>SQL Server Data Center, 77</w:t>
      </w:r>
    </w:p>
    <w:p w:rsidR="00CC7C08" w:rsidRDefault="00CC7C08">
      <w:pPr>
        <w:pStyle w:val="Index1"/>
        <w:tabs>
          <w:tab w:val="right" w:pos="5030"/>
        </w:tabs>
        <w:rPr>
          <w:noProof/>
        </w:rPr>
      </w:pPr>
      <w:r>
        <w:rPr>
          <w:noProof/>
        </w:rPr>
        <w:t>SQL Server Enterprise, 77, 84</w:t>
      </w:r>
    </w:p>
    <w:p w:rsidR="00CC7C08" w:rsidRDefault="00CC7C08">
      <w:pPr>
        <w:pStyle w:val="Index1"/>
        <w:tabs>
          <w:tab w:val="right" w:pos="5030"/>
        </w:tabs>
        <w:rPr>
          <w:noProof/>
        </w:rPr>
      </w:pPr>
      <w:r>
        <w:rPr>
          <w:noProof/>
        </w:rPr>
        <w:t>SQL Server Parallel Data Warehouse, 30</w:t>
      </w:r>
    </w:p>
    <w:p w:rsidR="00CC7C08" w:rsidRDefault="00CC7C08">
      <w:pPr>
        <w:pStyle w:val="Index1"/>
        <w:tabs>
          <w:tab w:val="right" w:pos="5030"/>
        </w:tabs>
        <w:rPr>
          <w:noProof/>
        </w:rPr>
      </w:pPr>
      <w:r>
        <w:rPr>
          <w:noProof/>
        </w:rPr>
        <w:t>SQL Server Standard, 77, 84</w:t>
      </w:r>
    </w:p>
    <w:p w:rsidR="00CC7C08" w:rsidRDefault="00CC7C08">
      <w:pPr>
        <w:pStyle w:val="Index1"/>
        <w:tabs>
          <w:tab w:val="right" w:pos="5030"/>
        </w:tabs>
        <w:rPr>
          <w:noProof/>
        </w:rPr>
      </w:pPr>
      <w:r>
        <w:rPr>
          <w:noProof/>
        </w:rPr>
        <w:t>Standardní podpora pro Azure Active, 51</w:t>
      </w:r>
    </w:p>
    <w:p w:rsidR="00CC7C08" w:rsidRDefault="00CC7C08">
      <w:pPr>
        <w:pStyle w:val="Index1"/>
        <w:tabs>
          <w:tab w:val="right" w:pos="5030"/>
        </w:tabs>
        <w:rPr>
          <w:noProof/>
        </w:rPr>
      </w:pPr>
      <w:r>
        <w:rPr>
          <w:noProof/>
        </w:rPr>
        <w:t>System Center 2012, 32, 83</w:t>
      </w:r>
    </w:p>
    <w:p w:rsidR="00CC7C08" w:rsidRDefault="00CC7C08">
      <w:pPr>
        <w:pStyle w:val="Index1"/>
        <w:tabs>
          <w:tab w:val="right" w:pos="5030"/>
        </w:tabs>
        <w:rPr>
          <w:noProof/>
        </w:rPr>
      </w:pPr>
      <w:r>
        <w:rPr>
          <w:noProof/>
        </w:rPr>
        <w:t>System Center 2012 Client Management Suite, 33</w:t>
      </w:r>
    </w:p>
    <w:p w:rsidR="00CC7C08" w:rsidRDefault="00CC7C08">
      <w:pPr>
        <w:pStyle w:val="Index1"/>
        <w:tabs>
          <w:tab w:val="right" w:pos="5030"/>
        </w:tabs>
        <w:rPr>
          <w:noProof/>
        </w:rPr>
      </w:pPr>
      <w:r>
        <w:rPr>
          <w:noProof/>
        </w:rPr>
        <w:t>System Center 2012 Configuration Manager, 34</w:t>
      </w:r>
    </w:p>
    <w:p w:rsidR="00CC7C08" w:rsidRDefault="00CC7C08">
      <w:pPr>
        <w:pStyle w:val="Index1"/>
        <w:tabs>
          <w:tab w:val="right" w:pos="5030"/>
        </w:tabs>
        <w:rPr>
          <w:noProof/>
        </w:rPr>
      </w:pPr>
      <w:r>
        <w:rPr>
          <w:noProof/>
        </w:rPr>
        <w:t>System Center 2012 R2 Endpoint Protection, 67</w:t>
      </w:r>
    </w:p>
    <w:p w:rsidR="00CC7C08" w:rsidRDefault="00CC7C08">
      <w:pPr>
        <w:pStyle w:val="Index1"/>
        <w:tabs>
          <w:tab w:val="right" w:pos="5030"/>
        </w:tabs>
        <w:rPr>
          <w:noProof/>
        </w:rPr>
      </w:pPr>
      <w:r>
        <w:rPr>
          <w:noProof/>
        </w:rPr>
        <w:t>System Center Configuration Manager Server 2007 R2, 34</w:t>
      </w:r>
    </w:p>
    <w:p w:rsidR="00CC7C08" w:rsidRDefault="00CC7C08">
      <w:pPr>
        <w:pStyle w:val="Index1"/>
        <w:tabs>
          <w:tab w:val="right" w:pos="5030"/>
        </w:tabs>
        <w:rPr>
          <w:noProof/>
        </w:rPr>
      </w:pPr>
      <w:r>
        <w:rPr>
          <w:noProof/>
        </w:rPr>
        <w:t>System Center Data Protection Manager 2010, 35</w:t>
      </w:r>
    </w:p>
    <w:p w:rsidR="00CC7C08" w:rsidRDefault="00CC7C08">
      <w:pPr>
        <w:pStyle w:val="Index1"/>
        <w:tabs>
          <w:tab w:val="right" w:pos="5030"/>
        </w:tabs>
        <w:rPr>
          <w:noProof/>
        </w:rPr>
      </w:pPr>
      <w:r>
        <w:rPr>
          <w:noProof/>
        </w:rPr>
        <w:t>System Center Datacenter, 17, 82, 84</w:t>
      </w:r>
    </w:p>
    <w:p w:rsidR="00CC7C08" w:rsidRDefault="00CC7C08">
      <w:pPr>
        <w:pStyle w:val="Index1"/>
        <w:tabs>
          <w:tab w:val="right" w:pos="5030"/>
        </w:tabs>
        <w:rPr>
          <w:noProof/>
        </w:rPr>
      </w:pPr>
      <w:r>
        <w:rPr>
          <w:noProof/>
        </w:rPr>
        <w:t>System Center Global Service Monitor, 33</w:t>
      </w:r>
    </w:p>
    <w:p w:rsidR="00CC7C08" w:rsidRDefault="00CC7C08">
      <w:pPr>
        <w:pStyle w:val="Index1"/>
        <w:tabs>
          <w:tab w:val="right" w:pos="5030"/>
        </w:tabs>
        <w:rPr>
          <w:noProof/>
        </w:rPr>
      </w:pPr>
      <w:r>
        <w:rPr>
          <w:noProof/>
        </w:rPr>
        <w:t>System Center Operation Manager 2007 R2, 35</w:t>
      </w:r>
    </w:p>
    <w:p w:rsidR="00CC7C08" w:rsidRDefault="00CC7C08">
      <w:pPr>
        <w:pStyle w:val="Index1"/>
        <w:tabs>
          <w:tab w:val="right" w:pos="5030"/>
        </w:tabs>
        <w:rPr>
          <w:noProof/>
        </w:rPr>
      </w:pPr>
      <w:r>
        <w:rPr>
          <w:noProof/>
        </w:rPr>
        <w:t>System Center Server Management Suite, 35</w:t>
      </w:r>
    </w:p>
    <w:p w:rsidR="00CC7C08" w:rsidRDefault="00CC7C08">
      <w:pPr>
        <w:pStyle w:val="Index1"/>
        <w:tabs>
          <w:tab w:val="right" w:pos="5030"/>
        </w:tabs>
        <w:rPr>
          <w:noProof/>
        </w:rPr>
      </w:pPr>
      <w:r>
        <w:rPr>
          <w:noProof/>
        </w:rPr>
        <w:t>System Center Service Manager 2010, 35</w:t>
      </w:r>
    </w:p>
    <w:p w:rsidR="00CC7C08" w:rsidRDefault="00CC7C08">
      <w:pPr>
        <w:pStyle w:val="Index1"/>
        <w:tabs>
          <w:tab w:val="right" w:pos="5030"/>
        </w:tabs>
        <w:rPr>
          <w:noProof/>
        </w:rPr>
      </w:pPr>
      <w:r>
        <w:rPr>
          <w:noProof/>
        </w:rPr>
        <w:t>System Center Standard, 17, 82, 84</w:t>
      </w:r>
    </w:p>
    <w:p w:rsidR="00CC7C08" w:rsidRDefault="00CC7C08">
      <w:pPr>
        <w:pStyle w:val="Index1"/>
        <w:tabs>
          <w:tab w:val="right" w:pos="5030"/>
        </w:tabs>
        <w:rPr>
          <w:noProof/>
        </w:rPr>
      </w:pPr>
      <w:r>
        <w:rPr>
          <w:noProof/>
        </w:rPr>
        <w:t>Upgrade na systém Windows 10 Enterprise LTSB, 38</w:t>
      </w:r>
    </w:p>
    <w:p w:rsidR="00CC7C08" w:rsidRDefault="00CC7C08">
      <w:pPr>
        <w:pStyle w:val="Index1"/>
        <w:tabs>
          <w:tab w:val="right" w:pos="5030"/>
        </w:tabs>
        <w:rPr>
          <w:noProof/>
        </w:rPr>
      </w:pPr>
      <w:r>
        <w:rPr>
          <w:noProof/>
        </w:rPr>
        <w:t>upgrade na systém Windows 8.1 Enterprise a krytí SA na uživatele (z krytí SA), 55</w:t>
      </w:r>
    </w:p>
    <w:p w:rsidR="00CC7C08" w:rsidRDefault="00CC7C08">
      <w:pPr>
        <w:pStyle w:val="Index1"/>
        <w:tabs>
          <w:tab w:val="right" w:pos="5030"/>
        </w:tabs>
        <w:rPr>
          <w:noProof/>
        </w:rPr>
      </w:pPr>
      <w:r>
        <w:rPr>
          <w:noProof/>
        </w:rPr>
        <w:t>Upgrade na Windows 10 Pro, 38</w:t>
      </w:r>
    </w:p>
    <w:p w:rsidR="00CC7C08" w:rsidRDefault="00CC7C08">
      <w:pPr>
        <w:pStyle w:val="Index1"/>
        <w:tabs>
          <w:tab w:val="right" w:pos="5030"/>
        </w:tabs>
        <w:rPr>
          <w:noProof/>
        </w:rPr>
      </w:pPr>
      <w:r>
        <w:rPr>
          <w:noProof/>
        </w:rPr>
        <w:t>Uživatel map Bing sledovaný podle měsíčního odběru prostředků, 65</w:t>
      </w:r>
    </w:p>
    <w:p w:rsidR="00CC7C08" w:rsidRDefault="00CC7C08">
      <w:pPr>
        <w:pStyle w:val="Index1"/>
        <w:tabs>
          <w:tab w:val="right" w:pos="5030"/>
        </w:tabs>
        <w:rPr>
          <w:noProof/>
        </w:rPr>
      </w:pPr>
      <w:r>
        <w:rPr>
          <w:noProof/>
        </w:rPr>
        <w:t>VDI, 35</w:t>
      </w:r>
    </w:p>
    <w:p w:rsidR="00CC7C08" w:rsidRDefault="00CC7C08">
      <w:pPr>
        <w:pStyle w:val="Index1"/>
        <w:tabs>
          <w:tab w:val="right" w:pos="5030"/>
        </w:tabs>
        <w:rPr>
          <w:noProof/>
        </w:rPr>
      </w:pPr>
      <w:r>
        <w:rPr>
          <w:noProof/>
        </w:rPr>
        <w:t>Visio 2016 Professional, 22</w:t>
      </w:r>
    </w:p>
    <w:p w:rsidR="00CC7C08" w:rsidRDefault="00CC7C08">
      <w:pPr>
        <w:pStyle w:val="Index1"/>
        <w:tabs>
          <w:tab w:val="right" w:pos="5030"/>
        </w:tabs>
        <w:rPr>
          <w:noProof/>
        </w:rPr>
      </w:pPr>
      <w:r>
        <w:rPr>
          <w:noProof/>
        </w:rPr>
        <w:t>Visio 2016 Standard, 22</w:t>
      </w:r>
    </w:p>
    <w:p w:rsidR="00CC7C08" w:rsidRDefault="00CC7C08">
      <w:pPr>
        <w:pStyle w:val="Index1"/>
        <w:tabs>
          <w:tab w:val="right" w:pos="5030"/>
        </w:tabs>
        <w:rPr>
          <w:noProof/>
        </w:rPr>
      </w:pPr>
      <w:r>
        <w:rPr>
          <w:noProof/>
        </w:rPr>
        <w:t>Visio Pro pro Office 365, 22, 59</w:t>
      </w:r>
    </w:p>
    <w:p w:rsidR="00CC7C08" w:rsidRDefault="00CC7C08">
      <w:pPr>
        <w:pStyle w:val="Index1"/>
        <w:tabs>
          <w:tab w:val="right" w:pos="5030"/>
        </w:tabs>
        <w:rPr>
          <w:noProof/>
        </w:rPr>
      </w:pPr>
      <w:r>
        <w:rPr>
          <w:noProof/>
        </w:rPr>
        <w:t>Visio Pro pro Office 365 z krytí SA, 59</w:t>
      </w:r>
    </w:p>
    <w:p w:rsidR="00CC7C08" w:rsidRDefault="00CC7C08">
      <w:pPr>
        <w:pStyle w:val="Index1"/>
        <w:tabs>
          <w:tab w:val="right" w:pos="5030"/>
        </w:tabs>
        <w:rPr>
          <w:noProof/>
        </w:rPr>
      </w:pPr>
      <w:r>
        <w:rPr>
          <w:noProof/>
        </w:rPr>
        <w:t>Visio Professional, 59, 84</w:t>
      </w:r>
    </w:p>
    <w:p w:rsidR="00CC7C08" w:rsidRDefault="00CC7C08">
      <w:pPr>
        <w:pStyle w:val="Index1"/>
        <w:tabs>
          <w:tab w:val="right" w:pos="5030"/>
        </w:tabs>
        <w:rPr>
          <w:noProof/>
        </w:rPr>
      </w:pPr>
      <w:r>
        <w:rPr>
          <w:noProof/>
        </w:rPr>
        <w:t>Visio Standard, 77, 84</w:t>
      </w:r>
    </w:p>
    <w:p w:rsidR="00CC7C08" w:rsidRDefault="00CC7C08">
      <w:pPr>
        <w:pStyle w:val="Index1"/>
        <w:tabs>
          <w:tab w:val="right" w:pos="5030"/>
        </w:tabs>
        <w:rPr>
          <w:noProof/>
        </w:rPr>
      </w:pPr>
      <w:r>
        <w:rPr>
          <w:noProof/>
        </w:rPr>
        <w:t>Visual Studio 2013, 36</w:t>
      </w:r>
    </w:p>
    <w:p w:rsidR="00CC7C08" w:rsidRDefault="00CC7C08">
      <w:pPr>
        <w:pStyle w:val="Index1"/>
        <w:tabs>
          <w:tab w:val="right" w:pos="5030"/>
        </w:tabs>
        <w:rPr>
          <w:noProof/>
        </w:rPr>
      </w:pPr>
      <w:r>
        <w:rPr>
          <w:noProof/>
        </w:rPr>
        <w:t>Visual Studio Enterprise 2015 s odběrem MSDN, 36</w:t>
      </w:r>
    </w:p>
    <w:p w:rsidR="00CC7C08" w:rsidRDefault="00CC7C08">
      <w:pPr>
        <w:pStyle w:val="Index1"/>
        <w:tabs>
          <w:tab w:val="right" w:pos="5030"/>
        </w:tabs>
        <w:rPr>
          <w:noProof/>
        </w:rPr>
      </w:pPr>
      <w:r>
        <w:rPr>
          <w:noProof/>
        </w:rPr>
        <w:t>Visual Studio Enterprise s odběrem MSDN, 84</w:t>
      </w:r>
    </w:p>
    <w:p w:rsidR="00CC7C08" w:rsidRDefault="00CC7C08">
      <w:pPr>
        <w:pStyle w:val="Index1"/>
        <w:tabs>
          <w:tab w:val="right" w:pos="5030"/>
        </w:tabs>
        <w:rPr>
          <w:noProof/>
        </w:rPr>
      </w:pPr>
      <w:r>
        <w:rPr>
          <w:noProof/>
        </w:rPr>
        <w:t>Visual Studio Enterprise with MSDN, 77</w:t>
      </w:r>
    </w:p>
    <w:p w:rsidR="00CC7C08" w:rsidRDefault="00CC7C08">
      <w:pPr>
        <w:pStyle w:val="Index1"/>
        <w:tabs>
          <w:tab w:val="right" w:pos="5030"/>
        </w:tabs>
        <w:rPr>
          <w:noProof/>
        </w:rPr>
      </w:pPr>
      <w:r>
        <w:rPr>
          <w:noProof/>
        </w:rPr>
        <w:t>Visual Studio Professional 2015, 35</w:t>
      </w:r>
    </w:p>
    <w:p w:rsidR="00CC7C08" w:rsidRDefault="00CC7C08">
      <w:pPr>
        <w:pStyle w:val="Index1"/>
        <w:tabs>
          <w:tab w:val="right" w:pos="5030"/>
        </w:tabs>
        <w:rPr>
          <w:noProof/>
        </w:rPr>
      </w:pPr>
      <w:r>
        <w:rPr>
          <w:noProof/>
        </w:rPr>
        <w:t>Visual Studio Professional 2015 s odběrem MSDN, 36</w:t>
      </w:r>
    </w:p>
    <w:p w:rsidR="00CC7C08" w:rsidRDefault="00CC7C08">
      <w:pPr>
        <w:pStyle w:val="Index1"/>
        <w:tabs>
          <w:tab w:val="right" w:pos="5030"/>
        </w:tabs>
        <w:rPr>
          <w:noProof/>
        </w:rPr>
      </w:pPr>
      <w:r>
        <w:rPr>
          <w:noProof/>
        </w:rPr>
        <w:t>Visual Studio Professional s MSDN, 77</w:t>
      </w:r>
    </w:p>
    <w:p w:rsidR="00CC7C08" w:rsidRDefault="00CC7C08">
      <w:pPr>
        <w:pStyle w:val="Index1"/>
        <w:tabs>
          <w:tab w:val="right" w:pos="5030"/>
        </w:tabs>
        <w:rPr>
          <w:noProof/>
        </w:rPr>
      </w:pPr>
      <w:r>
        <w:rPr>
          <w:noProof/>
        </w:rPr>
        <w:t>Visual Studio Professional s produktem MSDN, 84</w:t>
      </w:r>
    </w:p>
    <w:p w:rsidR="00CC7C08" w:rsidRDefault="00CC7C08">
      <w:pPr>
        <w:pStyle w:val="Index1"/>
        <w:tabs>
          <w:tab w:val="right" w:pos="5030"/>
        </w:tabs>
        <w:rPr>
          <w:noProof/>
        </w:rPr>
      </w:pPr>
      <w:r>
        <w:rPr>
          <w:noProof/>
        </w:rPr>
        <w:t>Visual Studio Team Foundation Server 2015 s technologií SQL Server 2014, 37</w:t>
      </w:r>
    </w:p>
    <w:p w:rsidR="00CC7C08" w:rsidRDefault="00CC7C08">
      <w:pPr>
        <w:pStyle w:val="Index1"/>
        <w:tabs>
          <w:tab w:val="right" w:pos="5030"/>
        </w:tabs>
        <w:rPr>
          <w:noProof/>
        </w:rPr>
      </w:pPr>
      <w:r>
        <w:rPr>
          <w:noProof/>
        </w:rPr>
        <w:t>Visual Studio Test Professional 2015 s MSDN, 36</w:t>
      </w:r>
    </w:p>
    <w:p w:rsidR="00CC7C08" w:rsidRDefault="00CC7C08">
      <w:pPr>
        <w:pStyle w:val="Index1"/>
        <w:tabs>
          <w:tab w:val="right" w:pos="5030"/>
        </w:tabs>
        <w:rPr>
          <w:noProof/>
        </w:rPr>
      </w:pPr>
      <w:r>
        <w:rPr>
          <w:noProof/>
        </w:rPr>
        <w:t>Visual Studio Test Professional s MSDN, 77</w:t>
      </w:r>
    </w:p>
    <w:p w:rsidR="00CC7C08" w:rsidRDefault="00CC7C08">
      <w:pPr>
        <w:pStyle w:val="Index1"/>
        <w:tabs>
          <w:tab w:val="right" w:pos="5030"/>
        </w:tabs>
        <w:rPr>
          <w:noProof/>
        </w:rPr>
      </w:pPr>
      <w:r>
        <w:rPr>
          <w:noProof/>
        </w:rPr>
        <w:t>Visual Studio Test Professional s produktem MSDN, 84</w:t>
      </w:r>
    </w:p>
    <w:p w:rsidR="00CC7C08" w:rsidRDefault="00CC7C08">
      <w:pPr>
        <w:pStyle w:val="Index1"/>
        <w:tabs>
          <w:tab w:val="right" w:pos="5030"/>
        </w:tabs>
        <w:rPr>
          <w:noProof/>
        </w:rPr>
      </w:pPr>
      <w:r>
        <w:rPr>
          <w:noProof/>
        </w:rPr>
        <w:t>Windows 10, 29</w:t>
      </w:r>
    </w:p>
    <w:p w:rsidR="00CC7C08" w:rsidRDefault="00CC7C08">
      <w:pPr>
        <w:pStyle w:val="Index1"/>
        <w:tabs>
          <w:tab w:val="right" w:pos="5030"/>
        </w:tabs>
        <w:rPr>
          <w:noProof/>
        </w:rPr>
      </w:pPr>
      <w:r>
        <w:rPr>
          <w:noProof/>
        </w:rPr>
        <w:t>Windows 10, 29</w:t>
      </w:r>
    </w:p>
    <w:p w:rsidR="00CC7C08" w:rsidRDefault="00CC7C08">
      <w:pPr>
        <w:pStyle w:val="Index1"/>
        <w:tabs>
          <w:tab w:val="right" w:pos="5030"/>
        </w:tabs>
        <w:rPr>
          <w:noProof/>
        </w:rPr>
      </w:pPr>
      <w:r>
        <w:rPr>
          <w:noProof/>
        </w:rPr>
        <w:t>Windows 10 Education Upgrade (na zařízení), 38</w:t>
      </w:r>
    </w:p>
    <w:p w:rsidR="00CC7C08" w:rsidRDefault="00CC7C08">
      <w:pPr>
        <w:pStyle w:val="Index1"/>
        <w:tabs>
          <w:tab w:val="right" w:pos="5030"/>
        </w:tabs>
        <w:rPr>
          <w:noProof/>
        </w:rPr>
      </w:pPr>
      <w:r>
        <w:rPr>
          <w:noProof/>
        </w:rPr>
        <w:t>Windows 10 Enterprise Software Assurance na uživatele (SL), 38</w:t>
      </w:r>
    </w:p>
    <w:p w:rsidR="00CC7C08" w:rsidRDefault="00CC7C08">
      <w:pPr>
        <w:pStyle w:val="Index1"/>
        <w:tabs>
          <w:tab w:val="right" w:pos="5030"/>
        </w:tabs>
        <w:rPr>
          <w:noProof/>
        </w:rPr>
      </w:pPr>
      <w:r>
        <w:rPr>
          <w:noProof/>
        </w:rPr>
        <w:t>Windows 10 Enterprise Software Assurance na uživatele ze SA, 38</w:t>
      </w:r>
    </w:p>
    <w:p w:rsidR="00CC7C08" w:rsidRDefault="00CC7C08">
      <w:pPr>
        <w:pStyle w:val="Index1"/>
        <w:tabs>
          <w:tab w:val="right" w:pos="5030"/>
        </w:tabs>
        <w:rPr>
          <w:noProof/>
        </w:rPr>
      </w:pPr>
      <w:r>
        <w:rPr>
          <w:noProof/>
        </w:rPr>
        <w:t>Windows 10 IoT Enterprise, 39</w:t>
      </w:r>
    </w:p>
    <w:p w:rsidR="00CC7C08" w:rsidRDefault="00CC7C08">
      <w:pPr>
        <w:pStyle w:val="Index1"/>
        <w:tabs>
          <w:tab w:val="right" w:pos="5030"/>
        </w:tabs>
        <w:rPr>
          <w:noProof/>
        </w:rPr>
      </w:pPr>
      <w:r>
        <w:rPr>
          <w:noProof/>
        </w:rPr>
        <w:t>Windows 2000 Professional for Embedded Systems, 39</w:t>
      </w:r>
    </w:p>
    <w:p w:rsidR="00CC7C08" w:rsidRDefault="00CC7C08">
      <w:pPr>
        <w:pStyle w:val="Index1"/>
        <w:tabs>
          <w:tab w:val="right" w:pos="5030"/>
        </w:tabs>
        <w:rPr>
          <w:noProof/>
        </w:rPr>
      </w:pPr>
      <w:r>
        <w:rPr>
          <w:noProof/>
        </w:rPr>
        <w:t>Windows 7, 29, 39</w:t>
      </w:r>
    </w:p>
    <w:p w:rsidR="00CC7C08" w:rsidRDefault="00CC7C08">
      <w:pPr>
        <w:pStyle w:val="Index1"/>
        <w:tabs>
          <w:tab w:val="right" w:pos="5030"/>
        </w:tabs>
        <w:rPr>
          <w:noProof/>
        </w:rPr>
      </w:pPr>
      <w:r>
        <w:rPr>
          <w:noProof/>
        </w:rPr>
        <w:t>Windows 7 Professional for Embedded Systems, 39</w:t>
      </w:r>
    </w:p>
    <w:p w:rsidR="00CC7C08" w:rsidRDefault="00CC7C08">
      <w:pPr>
        <w:pStyle w:val="Index1"/>
        <w:tabs>
          <w:tab w:val="right" w:pos="5030"/>
        </w:tabs>
        <w:rPr>
          <w:noProof/>
        </w:rPr>
      </w:pPr>
      <w:r>
        <w:rPr>
          <w:noProof/>
        </w:rPr>
        <w:t>Windows 7 Ultimate for Embedded Systems, 39</w:t>
      </w:r>
    </w:p>
    <w:p w:rsidR="00CC7C08" w:rsidRDefault="00CC7C08">
      <w:pPr>
        <w:pStyle w:val="Index1"/>
        <w:tabs>
          <w:tab w:val="right" w:pos="5030"/>
        </w:tabs>
        <w:rPr>
          <w:noProof/>
        </w:rPr>
      </w:pPr>
      <w:r>
        <w:rPr>
          <w:noProof/>
        </w:rPr>
        <w:t>Windows 8, 29</w:t>
      </w:r>
    </w:p>
    <w:p w:rsidR="00CC7C08" w:rsidRDefault="00CC7C08">
      <w:pPr>
        <w:pStyle w:val="Index1"/>
        <w:tabs>
          <w:tab w:val="right" w:pos="5030"/>
        </w:tabs>
        <w:rPr>
          <w:noProof/>
        </w:rPr>
      </w:pPr>
      <w:r>
        <w:rPr>
          <w:noProof/>
        </w:rPr>
        <w:t>Windows 8.1, 29, 39</w:t>
      </w:r>
    </w:p>
    <w:p w:rsidR="00CC7C08" w:rsidRDefault="00CC7C08">
      <w:pPr>
        <w:pStyle w:val="Index1"/>
        <w:tabs>
          <w:tab w:val="right" w:pos="5030"/>
        </w:tabs>
        <w:rPr>
          <w:noProof/>
        </w:rPr>
      </w:pPr>
      <w:r>
        <w:rPr>
          <w:noProof/>
        </w:rPr>
        <w:t>Windows 8.1 Enterprise Sideloading, 38</w:t>
      </w:r>
    </w:p>
    <w:p w:rsidR="00CC7C08" w:rsidRDefault="00CC7C08">
      <w:pPr>
        <w:pStyle w:val="Index1"/>
        <w:tabs>
          <w:tab w:val="right" w:pos="5030"/>
        </w:tabs>
        <w:rPr>
          <w:noProof/>
        </w:rPr>
      </w:pPr>
      <w:r>
        <w:rPr>
          <w:noProof/>
        </w:rPr>
        <w:t>Windows Embedded 2009, 40</w:t>
      </w:r>
    </w:p>
    <w:p w:rsidR="00CC7C08" w:rsidRDefault="00CC7C08">
      <w:pPr>
        <w:pStyle w:val="Index1"/>
        <w:tabs>
          <w:tab w:val="right" w:pos="5030"/>
        </w:tabs>
        <w:rPr>
          <w:noProof/>
        </w:rPr>
      </w:pPr>
      <w:r>
        <w:rPr>
          <w:noProof/>
        </w:rPr>
        <w:t>Windows Embedded 8 a 8.1 Industry Retail, 40</w:t>
      </w:r>
    </w:p>
    <w:p w:rsidR="00CC7C08" w:rsidRDefault="00CC7C08">
      <w:pPr>
        <w:pStyle w:val="Index1"/>
        <w:tabs>
          <w:tab w:val="right" w:pos="5030"/>
        </w:tabs>
        <w:rPr>
          <w:noProof/>
        </w:rPr>
      </w:pPr>
      <w:r>
        <w:rPr>
          <w:noProof/>
        </w:rPr>
        <w:t>Windows Embedded 8 Standard, 40</w:t>
      </w:r>
    </w:p>
    <w:p w:rsidR="00CC7C08" w:rsidRDefault="00CC7C08">
      <w:pPr>
        <w:pStyle w:val="Index1"/>
        <w:tabs>
          <w:tab w:val="right" w:pos="5030"/>
        </w:tabs>
        <w:rPr>
          <w:noProof/>
        </w:rPr>
      </w:pPr>
      <w:r>
        <w:rPr>
          <w:noProof/>
        </w:rPr>
        <w:t>Windows Embedded 8.1 Industry, 39</w:t>
      </w:r>
    </w:p>
    <w:p w:rsidR="00CC7C08" w:rsidRDefault="00CC7C08">
      <w:pPr>
        <w:pStyle w:val="Index1"/>
        <w:tabs>
          <w:tab w:val="right" w:pos="5030"/>
        </w:tabs>
        <w:rPr>
          <w:noProof/>
        </w:rPr>
      </w:pPr>
      <w:r>
        <w:rPr>
          <w:noProof/>
        </w:rPr>
        <w:t>Windows Embedded 8/8.1 Industry Pro, 39</w:t>
      </w:r>
    </w:p>
    <w:p w:rsidR="00CC7C08" w:rsidRDefault="00CC7C08">
      <w:pPr>
        <w:pStyle w:val="Index1"/>
        <w:tabs>
          <w:tab w:val="right" w:pos="5030"/>
        </w:tabs>
        <w:rPr>
          <w:noProof/>
        </w:rPr>
      </w:pPr>
      <w:r>
        <w:rPr>
          <w:noProof/>
        </w:rPr>
        <w:t>Windows Embedded 8/8.1 Pro, 39</w:t>
      </w:r>
    </w:p>
    <w:p w:rsidR="00CC7C08" w:rsidRDefault="00CC7C08">
      <w:pPr>
        <w:pStyle w:val="Index1"/>
        <w:tabs>
          <w:tab w:val="right" w:pos="5030"/>
        </w:tabs>
        <w:rPr>
          <w:noProof/>
        </w:rPr>
      </w:pPr>
      <w:r>
        <w:rPr>
          <w:noProof/>
        </w:rPr>
        <w:t>Windows Embedded for Point of Service (WEPOS), 40</w:t>
      </w:r>
    </w:p>
    <w:p w:rsidR="00CC7C08" w:rsidRDefault="00CC7C08">
      <w:pPr>
        <w:pStyle w:val="Index1"/>
        <w:tabs>
          <w:tab w:val="right" w:pos="5030"/>
        </w:tabs>
        <w:rPr>
          <w:noProof/>
        </w:rPr>
      </w:pPr>
      <w:r>
        <w:rPr>
          <w:noProof/>
        </w:rPr>
        <w:t>Windows Embedded POSReady 2009, 40</w:t>
      </w:r>
    </w:p>
    <w:p w:rsidR="00CC7C08" w:rsidRDefault="00CC7C08">
      <w:pPr>
        <w:pStyle w:val="Index1"/>
        <w:tabs>
          <w:tab w:val="right" w:pos="5030"/>
        </w:tabs>
        <w:rPr>
          <w:noProof/>
        </w:rPr>
      </w:pPr>
      <w:r>
        <w:rPr>
          <w:noProof/>
        </w:rPr>
        <w:t>Windows Embedded POSReady 7, 40</w:t>
      </w:r>
    </w:p>
    <w:p w:rsidR="00CC7C08" w:rsidRDefault="00CC7C08">
      <w:pPr>
        <w:pStyle w:val="Index1"/>
        <w:tabs>
          <w:tab w:val="right" w:pos="5030"/>
        </w:tabs>
        <w:rPr>
          <w:noProof/>
        </w:rPr>
      </w:pPr>
      <w:r>
        <w:rPr>
          <w:noProof/>
        </w:rPr>
        <w:t>Windows Embedded POSReady 7 Pro, 40</w:t>
      </w:r>
    </w:p>
    <w:p w:rsidR="00CC7C08" w:rsidRDefault="00CC7C08">
      <w:pPr>
        <w:pStyle w:val="Index1"/>
        <w:tabs>
          <w:tab w:val="right" w:pos="5030"/>
        </w:tabs>
        <w:rPr>
          <w:noProof/>
        </w:rPr>
      </w:pPr>
      <w:r>
        <w:rPr>
          <w:noProof/>
        </w:rPr>
        <w:t>Windows Embedded Standard 7, 40</w:t>
      </w:r>
    </w:p>
    <w:p w:rsidR="00CC7C08" w:rsidRDefault="00CC7C08">
      <w:pPr>
        <w:pStyle w:val="Index1"/>
        <w:tabs>
          <w:tab w:val="right" w:pos="5030"/>
        </w:tabs>
        <w:rPr>
          <w:noProof/>
        </w:rPr>
      </w:pPr>
      <w:r>
        <w:rPr>
          <w:noProof/>
        </w:rPr>
        <w:t>Windows HPC Server, 47</w:t>
      </w:r>
    </w:p>
    <w:p w:rsidR="00CC7C08" w:rsidRDefault="00CC7C08">
      <w:pPr>
        <w:pStyle w:val="Index1"/>
        <w:tabs>
          <w:tab w:val="right" w:pos="5030"/>
        </w:tabs>
        <w:rPr>
          <w:noProof/>
        </w:rPr>
      </w:pPr>
      <w:r>
        <w:rPr>
          <w:noProof/>
        </w:rPr>
        <w:t>Windows MultiPoint Server 2011, 44</w:t>
      </w:r>
    </w:p>
    <w:p w:rsidR="00CC7C08" w:rsidRDefault="00CC7C08">
      <w:pPr>
        <w:pStyle w:val="Index1"/>
        <w:tabs>
          <w:tab w:val="right" w:pos="5030"/>
        </w:tabs>
        <w:rPr>
          <w:noProof/>
        </w:rPr>
      </w:pPr>
      <w:r>
        <w:rPr>
          <w:noProof/>
        </w:rPr>
        <w:t>Windows MultiPoint Server 2012 Premium, 44</w:t>
      </w:r>
    </w:p>
    <w:p w:rsidR="00CC7C08" w:rsidRDefault="00CC7C08">
      <w:pPr>
        <w:pStyle w:val="Index1"/>
        <w:tabs>
          <w:tab w:val="right" w:pos="5030"/>
        </w:tabs>
        <w:rPr>
          <w:noProof/>
        </w:rPr>
      </w:pPr>
      <w:r>
        <w:rPr>
          <w:noProof/>
        </w:rPr>
        <w:t>Windows MultiPoint Server 2012 Premium s licencí CAL pro Windows MultiPoint Server 2012 (5 klientů), 44</w:t>
      </w:r>
    </w:p>
    <w:p w:rsidR="00CC7C08" w:rsidRDefault="00CC7C08">
      <w:pPr>
        <w:pStyle w:val="Index1"/>
        <w:tabs>
          <w:tab w:val="right" w:pos="5030"/>
        </w:tabs>
        <w:rPr>
          <w:noProof/>
        </w:rPr>
      </w:pPr>
      <w:r>
        <w:rPr>
          <w:noProof/>
        </w:rPr>
        <w:t>Windows MultiPoint Server 2012 Premium s licencí CAL pro Windows MultiPoint Server 2012 (5 klientů) s licencí CAL pro Windows Server 2012 (5 klientů), 44</w:t>
      </w:r>
    </w:p>
    <w:p w:rsidR="00CC7C08" w:rsidRDefault="00CC7C08">
      <w:pPr>
        <w:pStyle w:val="Index1"/>
        <w:tabs>
          <w:tab w:val="right" w:pos="5030"/>
        </w:tabs>
        <w:rPr>
          <w:noProof/>
        </w:rPr>
      </w:pPr>
      <w:r>
        <w:rPr>
          <w:noProof/>
        </w:rPr>
        <w:t>Windows MultiPoint Server 2012 Standard, 44</w:t>
      </w:r>
    </w:p>
    <w:p w:rsidR="00CC7C08" w:rsidRDefault="00CC7C08">
      <w:pPr>
        <w:pStyle w:val="Index1"/>
        <w:tabs>
          <w:tab w:val="right" w:pos="5030"/>
        </w:tabs>
        <w:rPr>
          <w:noProof/>
        </w:rPr>
      </w:pPr>
      <w:r>
        <w:rPr>
          <w:noProof/>
        </w:rPr>
        <w:t>Windows SA na uživatele, 55</w:t>
      </w:r>
    </w:p>
    <w:p w:rsidR="00CC7C08" w:rsidRDefault="00CC7C08">
      <w:pPr>
        <w:pStyle w:val="Index1"/>
        <w:tabs>
          <w:tab w:val="right" w:pos="5030"/>
        </w:tabs>
        <w:rPr>
          <w:noProof/>
        </w:rPr>
      </w:pPr>
      <w:r>
        <w:rPr>
          <w:noProof/>
        </w:rPr>
        <w:t>Windows Server, 83, 84</w:t>
      </w:r>
    </w:p>
    <w:p w:rsidR="00CC7C08" w:rsidRDefault="00CC7C08">
      <w:pPr>
        <w:pStyle w:val="Index1"/>
        <w:tabs>
          <w:tab w:val="right" w:pos="5030"/>
        </w:tabs>
        <w:rPr>
          <w:noProof/>
        </w:rPr>
      </w:pPr>
      <w:r>
        <w:rPr>
          <w:noProof/>
        </w:rPr>
        <w:t>Windows Server 2008, 46</w:t>
      </w:r>
    </w:p>
    <w:p w:rsidR="00CC7C08" w:rsidRDefault="00CC7C08">
      <w:pPr>
        <w:pStyle w:val="Index1"/>
        <w:tabs>
          <w:tab w:val="right" w:pos="5030"/>
        </w:tabs>
        <w:rPr>
          <w:noProof/>
        </w:rPr>
      </w:pPr>
      <w:r>
        <w:rPr>
          <w:noProof/>
        </w:rPr>
        <w:t>Windows Server 2008 R2 Enterprise, 16</w:t>
      </w:r>
    </w:p>
    <w:p w:rsidR="00CC7C08" w:rsidRDefault="00CC7C08">
      <w:pPr>
        <w:pStyle w:val="Index1"/>
        <w:tabs>
          <w:tab w:val="right" w:pos="5030"/>
        </w:tabs>
        <w:rPr>
          <w:noProof/>
        </w:rPr>
      </w:pPr>
      <w:r>
        <w:rPr>
          <w:noProof/>
        </w:rPr>
        <w:t>Windows Server 2012, 45, 46</w:t>
      </w:r>
    </w:p>
    <w:p w:rsidR="00CC7C08" w:rsidRDefault="00CC7C08">
      <w:pPr>
        <w:pStyle w:val="Index1"/>
        <w:tabs>
          <w:tab w:val="right" w:pos="5030"/>
        </w:tabs>
        <w:rPr>
          <w:noProof/>
        </w:rPr>
      </w:pPr>
      <w:r>
        <w:rPr>
          <w:noProof/>
        </w:rPr>
        <w:t>Windows Server 2012 CAL, 45</w:t>
      </w:r>
    </w:p>
    <w:p w:rsidR="00CC7C08" w:rsidRDefault="00CC7C08">
      <w:pPr>
        <w:pStyle w:val="Index1"/>
        <w:tabs>
          <w:tab w:val="right" w:pos="5030"/>
        </w:tabs>
        <w:rPr>
          <w:noProof/>
        </w:rPr>
      </w:pPr>
      <w:r>
        <w:rPr>
          <w:noProof/>
        </w:rPr>
        <w:t>Windows Server 2012 R2 Datacenter, 45</w:t>
      </w:r>
    </w:p>
    <w:p w:rsidR="00CC7C08" w:rsidRDefault="00CC7C08">
      <w:pPr>
        <w:pStyle w:val="Index1"/>
        <w:tabs>
          <w:tab w:val="right" w:pos="5030"/>
        </w:tabs>
        <w:rPr>
          <w:noProof/>
        </w:rPr>
      </w:pPr>
      <w:r>
        <w:rPr>
          <w:noProof/>
        </w:rPr>
        <w:t>Windows Server 2012 R2 Essentials, 45</w:t>
      </w:r>
    </w:p>
    <w:p w:rsidR="00CC7C08" w:rsidRDefault="00CC7C08">
      <w:pPr>
        <w:pStyle w:val="Index1"/>
        <w:tabs>
          <w:tab w:val="right" w:pos="5030"/>
        </w:tabs>
        <w:rPr>
          <w:noProof/>
        </w:rPr>
      </w:pPr>
      <w:r>
        <w:rPr>
          <w:noProof/>
        </w:rPr>
        <w:t>Windows Server 2012 R2 Standard, 45</w:t>
      </w:r>
    </w:p>
    <w:p w:rsidR="00CC7C08" w:rsidRDefault="00CC7C08">
      <w:pPr>
        <w:pStyle w:val="Index1"/>
        <w:tabs>
          <w:tab w:val="right" w:pos="5030"/>
        </w:tabs>
        <w:rPr>
          <w:noProof/>
        </w:rPr>
      </w:pPr>
      <w:r>
        <w:rPr>
          <w:noProof/>
        </w:rPr>
        <w:t>Windows Server Datacenter, 77, 82, 84</w:t>
      </w:r>
    </w:p>
    <w:p w:rsidR="00CC7C08" w:rsidRDefault="00CC7C08">
      <w:pPr>
        <w:pStyle w:val="Index1"/>
        <w:tabs>
          <w:tab w:val="right" w:pos="5030"/>
        </w:tabs>
        <w:rPr>
          <w:noProof/>
        </w:rPr>
      </w:pPr>
      <w:r>
        <w:rPr>
          <w:noProof/>
        </w:rPr>
        <w:t>Windows Server Datacenter, 17</w:t>
      </w:r>
    </w:p>
    <w:p w:rsidR="00CC7C08" w:rsidRDefault="00CC7C08">
      <w:pPr>
        <w:pStyle w:val="Index1"/>
        <w:tabs>
          <w:tab w:val="right" w:pos="5030"/>
        </w:tabs>
        <w:rPr>
          <w:noProof/>
        </w:rPr>
      </w:pPr>
      <w:r>
        <w:rPr>
          <w:noProof/>
        </w:rPr>
        <w:t>Windows Server Enterprise, 47, 77</w:t>
      </w:r>
    </w:p>
    <w:p w:rsidR="00CC7C08" w:rsidRDefault="00CC7C08">
      <w:pPr>
        <w:pStyle w:val="Index1"/>
        <w:tabs>
          <w:tab w:val="right" w:pos="5030"/>
        </w:tabs>
        <w:rPr>
          <w:noProof/>
        </w:rPr>
      </w:pPr>
      <w:r>
        <w:rPr>
          <w:noProof/>
        </w:rPr>
        <w:t>Windows Server for Itanium Based Systems, 47</w:t>
      </w:r>
    </w:p>
    <w:p w:rsidR="00CC7C08" w:rsidRDefault="00CC7C08">
      <w:pPr>
        <w:pStyle w:val="Index1"/>
        <w:tabs>
          <w:tab w:val="right" w:pos="5030"/>
        </w:tabs>
        <w:rPr>
          <w:noProof/>
        </w:rPr>
      </w:pPr>
      <w:r>
        <w:rPr>
          <w:noProof/>
        </w:rPr>
        <w:t>Windows Server HPC Edition, 47</w:t>
      </w:r>
    </w:p>
    <w:p w:rsidR="00CC7C08" w:rsidRDefault="00CC7C08">
      <w:pPr>
        <w:pStyle w:val="Index1"/>
        <w:tabs>
          <w:tab w:val="right" w:pos="5030"/>
        </w:tabs>
        <w:rPr>
          <w:noProof/>
        </w:rPr>
      </w:pPr>
      <w:r>
        <w:rPr>
          <w:noProof/>
        </w:rPr>
        <w:t>Windows Server Standard, 16, 77, 82, 84</w:t>
      </w:r>
    </w:p>
    <w:p w:rsidR="00CC7C08" w:rsidRDefault="00CC7C08">
      <w:pPr>
        <w:pStyle w:val="Index1"/>
        <w:tabs>
          <w:tab w:val="right" w:pos="5030"/>
        </w:tabs>
        <w:rPr>
          <w:noProof/>
        </w:rPr>
      </w:pPr>
      <w:r>
        <w:rPr>
          <w:noProof/>
        </w:rPr>
        <w:t>Windows Server Standard, 17</w:t>
      </w:r>
    </w:p>
    <w:p w:rsidR="00CC7C08" w:rsidRDefault="00CC7C08">
      <w:pPr>
        <w:pStyle w:val="Index1"/>
        <w:tabs>
          <w:tab w:val="right" w:pos="5030"/>
        </w:tabs>
        <w:rPr>
          <w:noProof/>
        </w:rPr>
      </w:pPr>
      <w:r>
        <w:rPr>
          <w:noProof/>
        </w:rPr>
        <w:t>Windows Small Business Server, 47</w:t>
      </w:r>
    </w:p>
    <w:p w:rsidR="00CC7C08" w:rsidRDefault="00CC7C08">
      <w:pPr>
        <w:pStyle w:val="Index1"/>
        <w:tabs>
          <w:tab w:val="right" w:pos="5030"/>
        </w:tabs>
        <w:rPr>
          <w:noProof/>
        </w:rPr>
      </w:pPr>
      <w:r>
        <w:rPr>
          <w:noProof/>
        </w:rPr>
        <w:t>Windows Small Business Server 2008, 48</w:t>
      </w:r>
    </w:p>
    <w:p w:rsidR="00CC7C08" w:rsidRDefault="00CC7C08">
      <w:pPr>
        <w:pStyle w:val="Index1"/>
        <w:tabs>
          <w:tab w:val="right" w:pos="5030"/>
        </w:tabs>
        <w:rPr>
          <w:noProof/>
        </w:rPr>
      </w:pPr>
      <w:r>
        <w:rPr>
          <w:noProof/>
        </w:rPr>
        <w:t>Windows Vista, 29, 39</w:t>
      </w:r>
    </w:p>
    <w:p w:rsidR="00CC7C08" w:rsidRDefault="00CC7C08">
      <w:pPr>
        <w:pStyle w:val="Index1"/>
        <w:tabs>
          <w:tab w:val="right" w:pos="5030"/>
        </w:tabs>
        <w:rPr>
          <w:noProof/>
        </w:rPr>
      </w:pPr>
      <w:r>
        <w:rPr>
          <w:noProof/>
        </w:rPr>
        <w:t>Windows Vista Business for Embedded Systems, 39</w:t>
      </w:r>
    </w:p>
    <w:p w:rsidR="00CC7C08" w:rsidRDefault="00CC7C08">
      <w:pPr>
        <w:pStyle w:val="Index1"/>
        <w:tabs>
          <w:tab w:val="right" w:pos="5030"/>
        </w:tabs>
        <w:rPr>
          <w:noProof/>
        </w:rPr>
      </w:pPr>
      <w:r>
        <w:rPr>
          <w:noProof/>
        </w:rPr>
        <w:t>Windows Vista Ultimate for Embedded Systems, 39</w:t>
      </w:r>
    </w:p>
    <w:p w:rsidR="00CC7C08" w:rsidRDefault="00CC7C08">
      <w:pPr>
        <w:pStyle w:val="Index1"/>
        <w:tabs>
          <w:tab w:val="right" w:pos="5030"/>
        </w:tabs>
        <w:rPr>
          <w:noProof/>
        </w:rPr>
      </w:pPr>
      <w:r>
        <w:rPr>
          <w:noProof/>
        </w:rPr>
        <w:t>Windows XP, 39</w:t>
      </w:r>
    </w:p>
    <w:p w:rsidR="00CC7C08" w:rsidRDefault="00CC7C08">
      <w:pPr>
        <w:pStyle w:val="Index1"/>
        <w:tabs>
          <w:tab w:val="right" w:pos="5030"/>
        </w:tabs>
        <w:rPr>
          <w:noProof/>
        </w:rPr>
      </w:pPr>
      <w:r>
        <w:rPr>
          <w:noProof/>
        </w:rPr>
        <w:t>Windows XP Embedded, 40</w:t>
      </w:r>
    </w:p>
    <w:p w:rsidR="00CC7C08" w:rsidRDefault="00CC7C08">
      <w:pPr>
        <w:pStyle w:val="Index1"/>
        <w:tabs>
          <w:tab w:val="right" w:pos="5030"/>
        </w:tabs>
        <w:rPr>
          <w:noProof/>
        </w:rPr>
      </w:pPr>
      <w:r>
        <w:rPr>
          <w:noProof/>
        </w:rPr>
        <w:t>Windows XP Professional for Embedded Systems, 39</w:t>
      </w:r>
    </w:p>
    <w:p w:rsidR="00CC7C08" w:rsidRDefault="00CC7C08">
      <w:pPr>
        <w:pStyle w:val="Index1"/>
        <w:tabs>
          <w:tab w:val="right" w:pos="5030"/>
        </w:tabs>
        <w:rPr>
          <w:noProof/>
        </w:rPr>
      </w:pPr>
      <w:r>
        <w:rPr>
          <w:noProof/>
        </w:rPr>
        <w:t>Word 2016, 22</w:t>
      </w:r>
    </w:p>
    <w:p w:rsidR="00CC7C08" w:rsidRDefault="00CC7C08">
      <w:pPr>
        <w:pStyle w:val="Index1"/>
        <w:tabs>
          <w:tab w:val="right" w:pos="5030"/>
        </w:tabs>
        <w:rPr>
          <w:noProof/>
        </w:rPr>
      </w:pPr>
      <w:r>
        <w:rPr>
          <w:noProof/>
        </w:rPr>
        <w:t>Word 2016 pro Mac, 23</w:t>
      </w:r>
    </w:p>
    <w:p w:rsidR="00CC7C08" w:rsidRDefault="00CC7C08">
      <w:pPr>
        <w:pStyle w:val="Index1"/>
        <w:tabs>
          <w:tab w:val="right" w:pos="5030"/>
        </w:tabs>
        <w:rPr>
          <w:noProof/>
        </w:rPr>
      </w:pPr>
      <w:r>
        <w:rPr>
          <w:noProof/>
        </w:rPr>
        <w:t>Work at Home for Mac 2016, 23</w:t>
      </w:r>
    </w:p>
    <w:p w:rsidR="00CC7C08" w:rsidRDefault="00CC7C08">
      <w:pPr>
        <w:pStyle w:val="Index1"/>
        <w:tabs>
          <w:tab w:val="right" w:pos="5030"/>
        </w:tabs>
        <w:rPr>
          <w:noProof/>
        </w:rPr>
      </w:pPr>
      <w:r>
        <w:rPr>
          <w:noProof/>
        </w:rPr>
        <w:t>Work at Home for Office Professional Plus 2016, 22</w:t>
      </w:r>
    </w:p>
    <w:p w:rsidR="00CC7C08" w:rsidRDefault="00CC7C08">
      <w:pPr>
        <w:pStyle w:val="Index1"/>
        <w:tabs>
          <w:tab w:val="right" w:pos="5030"/>
        </w:tabs>
        <w:rPr>
          <w:noProof/>
        </w:rPr>
      </w:pPr>
      <w:r>
        <w:rPr>
          <w:noProof/>
        </w:rPr>
        <w:t>Work at Home for Office Standard 2016, 22</w:t>
      </w:r>
    </w:p>
    <w:p w:rsidR="00CC7C08" w:rsidRDefault="00CC7C08">
      <w:pPr>
        <w:pStyle w:val="Index1"/>
        <w:tabs>
          <w:tab w:val="right" w:pos="5030"/>
        </w:tabs>
        <w:rPr>
          <w:noProof/>
        </w:rPr>
      </w:pPr>
      <w:r>
        <w:rPr>
          <w:noProof/>
        </w:rPr>
        <w:t>Yammer, 20</w:t>
      </w:r>
    </w:p>
    <w:p w:rsidR="00CC7C08" w:rsidRDefault="00CC7C08">
      <w:pPr>
        <w:pStyle w:val="Index1"/>
        <w:tabs>
          <w:tab w:val="right" w:pos="5030"/>
        </w:tabs>
        <w:rPr>
          <w:noProof/>
        </w:rPr>
      </w:pPr>
      <w:r>
        <w:rPr>
          <w:noProof/>
        </w:rPr>
        <w:t>Yammer Enterprise, 67</w:t>
      </w:r>
    </w:p>
    <w:p w:rsidR="00CC7C08" w:rsidRDefault="00CC7C08">
      <w:pPr>
        <w:pStyle w:val="ProductList-Body"/>
        <w:rPr>
          <w:noProof/>
        </w:rPr>
        <w:sectPr w:rsidR="00CC7C08" w:rsidSect="00CC7C08">
          <w:type w:val="continuous"/>
          <w:pgSz w:w="12240" w:h="15840" w:code="1"/>
          <w:pgMar w:top="1170" w:right="720" w:bottom="720" w:left="720" w:header="432" w:footer="288" w:gutter="0"/>
          <w:cols w:num="2" w:space="720"/>
        </w:sectPr>
      </w:pPr>
    </w:p>
    <w:p w:rsidR="00E6012F" w:rsidRDefault="00CC7C08">
      <w:pPr>
        <w:pStyle w:val="ProductList-Body"/>
        <w:sectPr w:rsidR="00E6012F" w:rsidSect="00CC7C08">
          <w:type w:val="continuous"/>
          <w:pgSz w:w="12240" w:h="15840" w:code="1"/>
          <w:pgMar w:top="1170" w:right="720" w:bottom="720" w:left="720" w:header="432" w:footer="288" w:gutter="0"/>
          <w:cols w:num="2" w:space="360"/>
        </w:sectPr>
      </w:pPr>
      <w:r>
        <w:fldChar w:fldCharType="end"/>
      </w:r>
    </w:p>
    <w:p w:rsidR="00E6012F" w:rsidRDefault="00E6012F">
      <w:pPr>
        <w:pStyle w:val="ProductList-Body"/>
      </w:pPr>
    </w:p>
    <w:p w:rsidR="00E6012F" w:rsidRDefault="00E6012F">
      <w:pPr>
        <w:pStyle w:val="ProductList-Body"/>
      </w:pPr>
    </w:p>
    <w:p w:rsidR="00E6012F" w:rsidRDefault="00E6012F">
      <w:pPr>
        <w:pStyle w:val="ProductList-Body"/>
        <w:jc w:val="right"/>
      </w:pPr>
    </w:p>
    <w:tbl>
      <w:tblPr>
        <w:tblStyle w:val="PURTable"/>
        <w:tblW w:w="0" w:type="dxa"/>
        <w:tblLook w:val="04A0" w:firstRow="1" w:lastRow="0" w:firstColumn="1" w:lastColumn="0" w:noHBand="0" w:noVBand="1"/>
      </w:tblPr>
      <w:tblGrid>
        <w:gridCol w:w="10800"/>
      </w:tblGrid>
      <w:tr w:rsidR="00E60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012F" w:rsidRDefault="00CD4EBE">
            <w:pPr>
              <w:pStyle w:val="ProductList-TableBody"/>
              <w:tabs>
                <w:tab w:val="clear" w:pos="360"/>
                <w:tab w:val="clear" w:pos="720"/>
                <w:tab w:val="clear" w:pos="1080"/>
                <w:tab w:val="left" w:pos="201"/>
                <w:tab w:val="left" w:pos="403"/>
                <w:tab w:val="left" w:pos="604"/>
              </w:tabs>
              <w:jc w:val="right"/>
            </w:pPr>
            <w:hyperlink w:anchor="_Sec842">
              <w:r w:rsidR="00CC7C08">
                <w:rPr>
                  <w:color w:val="00467F"/>
                  <w:sz w:val="14"/>
                  <w:u w:val="single"/>
                </w:rPr>
                <w:t>Obsah</w:t>
              </w:r>
            </w:hyperlink>
            <w:r w:rsidR="00CC7C08">
              <w:rPr>
                <w:sz w:val="14"/>
              </w:rPr>
              <w:t xml:space="preserve"> / </w:t>
            </w:r>
            <w:hyperlink w:anchor="_Sec549">
              <w:r w:rsidR="00CC7C08">
                <w:rPr>
                  <w:color w:val="00467F"/>
                  <w:sz w:val="14"/>
                  <w:u w:val="single"/>
                </w:rPr>
                <w:t>Slovník</w:t>
              </w:r>
            </w:hyperlink>
            <w:r w:rsidR="00CC7C08">
              <w:rPr>
                <w:sz w:val="14"/>
              </w:rPr>
              <w:t xml:space="preserve"> / </w:t>
            </w:r>
            <w:hyperlink w:anchor="_Sec844">
              <w:r w:rsidR="00CC7C08">
                <w:rPr>
                  <w:color w:val="00467F"/>
                  <w:sz w:val="14"/>
                  <w:u w:val="single"/>
                </w:rPr>
                <w:t>Index</w:t>
              </w:r>
            </w:hyperlink>
          </w:p>
        </w:tc>
      </w:tr>
    </w:tbl>
    <w:p w:rsidR="00E6012F" w:rsidRDefault="00E6012F">
      <w:pPr>
        <w:pStyle w:val="ProductList-Body"/>
      </w:pPr>
    </w:p>
    <w:sectPr w:rsidR="00E6012F"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D4EBE" w:rsidRDefault="00CD4EBE" w:rsidP="007C7D4D">
      <w:pPr>
        <w:spacing w:after="0"/>
      </w:pPr>
      <w:r>
        <w:separator/>
      </w:r>
    </w:p>
    <w:p w:rsidR="00CD4EBE" w:rsidRDefault="00CD4EBE"/>
  </w:endnote>
  <w:endnote w:type="continuationSeparator" w:id="0">
    <w:p w:rsidR="00CD4EBE" w:rsidRDefault="00CD4EBE" w:rsidP="007C7D4D">
      <w:pPr>
        <w:spacing w:after="0"/>
      </w:pPr>
      <w:r>
        <w:continuationSeparator/>
      </w:r>
    </w:p>
    <w:p w:rsidR="00CD4EBE" w:rsidRDefault="00CD4EBE"/>
  </w:endnote>
  <w:endnote w:type="continuationNotice" w:id="1">
    <w:p w:rsidR="00CD4EBE" w:rsidRDefault="00CD4EB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UI"/>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0A28" w:rsidRDefault="008B0A2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0A28" w:rsidRDefault="008B0A2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0A28" w:rsidRDefault="008B0A2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CC7C0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C7C08" w:rsidRDefault="00CD4EBE">
          <w:pPr>
            <w:pStyle w:val="PURFooterText"/>
            <w:jc w:val="center"/>
          </w:pPr>
          <w:hyperlink w:anchor="_Sec842">
            <w:r w:rsidR="00CC7C0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531">
            <w:r w:rsidR="00CC7C0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536">
            <w:r w:rsidR="00CC7C08">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547">
            <w:r w:rsidR="00CC7C0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548">
            <w:r w:rsidR="00CC7C0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549">
            <w:r w:rsidR="00CC7C0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591">
            <w:r w:rsidR="00CC7C08">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844">
            <w:r w:rsidR="00CC7C08">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CC7C0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C7C08" w:rsidRDefault="00CD4EBE">
          <w:pPr>
            <w:pStyle w:val="PURFooterText"/>
            <w:jc w:val="center"/>
          </w:pPr>
          <w:hyperlink w:anchor="_Sec842">
            <w:r w:rsidR="00CC7C0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531">
            <w:r w:rsidR="00CC7C0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536">
            <w:r w:rsidR="00CC7C08">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547">
            <w:r w:rsidR="00CC7C0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548">
            <w:r w:rsidR="00CC7C0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549">
            <w:r w:rsidR="00CC7C0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591">
            <w:r w:rsidR="00CC7C08">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844">
            <w:r w:rsidR="00CC7C08">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C7C0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C7C08" w:rsidRDefault="00CD4EBE">
          <w:pPr>
            <w:pStyle w:val="PURFooterText"/>
            <w:jc w:val="center"/>
          </w:pPr>
          <w:hyperlink w:anchor="_Sec842">
            <w:r w:rsidR="00CC7C0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531">
            <w:r w:rsidR="00CC7C0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536">
            <w:r w:rsidR="00CC7C08">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547">
            <w:r w:rsidR="00CC7C0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548">
            <w:r w:rsidR="00CC7C0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549">
            <w:r w:rsidR="00CC7C0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591">
            <w:r w:rsidR="00CC7C08">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844">
            <w:r w:rsidR="00CC7C08">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CC7C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842">
            <w:r w:rsidR="00CC7C0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C7C08" w:rsidRDefault="00CD4EBE">
          <w:pPr>
            <w:pStyle w:val="PURFooterText"/>
            <w:jc w:val="center"/>
          </w:pPr>
          <w:hyperlink w:anchor="_Sec531">
            <w:r w:rsidR="00CC7C0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536">
            <w:r w:rsidR="00CC7C08">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547">
            <w:r w:rsidR="00CC7C0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548">
            <w:r w:rsidR="00CC7C0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549">
            <w:r w:rsidR="00CC7C0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591">
            <w:r w:rsidR="00CC7C08">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844">
            <w:r w:rsidR="00CC7C08">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CC7C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842">
            <w:r w:rsidR="00CC7C0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531">
            <w:r w:rsidR="00CC7C0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C7C08" w:rsidRDefault="00CD4EBE">
          <w:pPr>
            <w:pStyle w:val="PURFooterText"/>
            <w:jc w:val="center"/>
          </w:pPr>
          <w:hyperlink w:anchor="_Sec536">
            <w:r w:rsidR="00CC7C08">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547">
            <w:r w:rsidR="00CC7C0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548">
            <w:r w:rsidR="00CC7C0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549">
            <w:r w:rsidR="00CC7C0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591">
            <w:r w:rsidR="00CC7C08">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844">
            <w:r w:rsidR="00CC7C08">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CC7C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842">
            <w:r w:rsidR="00CC7C0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531">
            <w:r w:rsidR="00CC7C0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536">
            <w:r w:rsidR="00CC7C08">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C7C08" w:rsidRDefault="00CD4EBE">
          <w:pPr>
            <w:pStyle w:val="PURFooterText"/>
            <w:jc w:val="center"/>
          </w:pPr>
          <w:hyperlink w:anchor="_Sec547">
            <w:r w:rsidR="00CC7C0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548">
            <w:r w:rsidR="00CC7C0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549">
            <w:r w:rsidR="00CC7C0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591">
            <w:r w:rsidR="00CC7C08">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844">
            <w:r w:rsidR="00CC7C08">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CC7C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842">
            <w:r w:rsidR="00CC7C0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531">
            <w:r w:rsidR="00CC7C0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536">
            <w:r w:rsidR="00CC7C08">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547">
            <w:r w:rsidR="00CC7C0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C7C08" w:rsidRDefault="00CD4EBE">
          <w:pPr>
            <w:pStyle w:val="PURFooterText"/>
            <w:jc w:val="center"/>
          </w:pPr>
          <w:hyperlink w:anchor="_Sec548">
            <w:r w:rsidR="00CC7C0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549">
            <w:r w:rsidR="00CC7C0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591">
            <w:r w:rsidR="00CC7C08">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844">
            <w:r w:rsidR="00CC7C08">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CC7C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842">
            <w:r w:rsidR="00CC7C0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531">
            <w:r w:rsidR="00CC7C0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536">
            <w:r w:rsidR="00CC7C08">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547">
            <w:r w:rsidR="00CC7C0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548">
            <w:r w:rsidR="00CC7C0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C7C08" w:rsidRDefault="00CD4EBE">
          <w:pPr>
            <w:pStyle w:val="PURFooterText"/>
            <w:jc w:val="center"/>
          </w:pPr>
          <w:hyperlink w:anchor="_Sec549">
            <w:r w:rsidR="00CC7C0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591">
            <w:r w:rsidR="00CC7C08">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844">
            <w:r w:rsidR="00CC7C08">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CC7C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842">
            <w:r w:rsidR="00CC7C0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531">
            <w:r w:rsidR="00CC7C0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536">
            <w:r w:rsidR="00CC7C08">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547">
            <w:r w:rsidR="00CC7C0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548">
            <w:r w:rsidR="00CC7C0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549">
            <w:r w:rsidR="00CC7C0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C7C08" w:rsidRDefault="00CD4EBE">
          <w:pPr>
            <w:pStyle w:val="PURFooterText"/>
            <w:jc w:val="center"/>
          </w:pPr>
          <w:hyperlink w:anchor="_Sec591">
            <w:r w:rsidR="00CC7C08">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844">
            <w:r w:rsidR="00CC7C08">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CC7C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842">
            <w:r w:rsidR="00CC7C0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531">
            <w:r w:rsidR="00CC7C0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536">
            <w:r w:rsidR="00CC7C08">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547">
            <w:r w:rsidR="00CC7C0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548">
            <w:r w:rsidR="00CC7C0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549">
            <w:r w:rsidR="00CC7C0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591">
            <w:r w:rsidR="00CC7C08">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C7C08" w:rsidRDefault="00CD4EBE">
          <w:pPr>
            <w:pStyle w:val="PURFooterText"/>
            <w:jc w:val="center"/>
          </w:pPr>
          <w:hyperlink w:anchor="_Sec844">
            <w:r w:rsidR="00CC7C08">
              <w:rPr>
                <w:color w:val="00467F"/>
                <w:u w:val="single"/>
              </w:rPr>
              <w:t>Index</w:t>
            </w:r>
          </w:hyperlink>
        </w:p>
      </w:tc>
    </w:tr>
  </w:tbl>
  <w:p w:rsidR="00CC7C08" w:rsidRDefault="00CC7C08"/>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C7C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842">
            <w:r w:rsidR="00CC7C0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531">
            <w:r w:rsidR="00CC7C0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536">
            <w:r w:rsidR="00CC7C08">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547">
            <w:r w:rsidR="00CC7C0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548">
            <w:r w:rsidR="00CC7C0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549">
            <w:r w:rsidR="00CC7C0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08" w:rsidRDefault="00CD4EBE">
          <w:pPr>
            <w:pStyle w:val="PURFooterText"/>
            <w:jc w:val="center"/>
          </w:pPr>
          <w:hyperlink w:anchor="_Sec591">
            <w:r w:rsidR="00CC7C08">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08" w:rsidRDefault="00CC7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C7C08" w:rsidRDefault="00CD4EBE">
          <w:pPr>
            <w:pStyle w:val="PURFooterText"/>
            <w:jc w:val="center"/>
          </w:pPr>
          <w:hyperlink w:anchor="_Sec844">
            <w:r w:rsidR="00CC7C08">
              <w:rPr>
                <w:color w:val="00467F"/>
                <w:u w:val="single"/>
              </w:rPr>
              <w:t>Index</w:t>
            </w:r>
          </w:hyperlink>
        </w:p>
      </w:tc>
    </w:tr>
  </w:tbl>
  <w:p w:rsidR="00CC7C08" w:rsidRDefault="00CC7C08"/>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D4EBE" w:rsidRDefault="00CD4EBE" w:rsidP="007C7D4D">
      <w:pPr>
        <w:spacing w:after="0"/>
      </w:pPr>
      <w:r>
        <w:separator/>
      </w:r>
    </w:p>
    <w:p w:rsidR="00CD4EBE" w:rsidRDefault="00CD4EBE"/>
  </w:footnote>
  <w:footnote w:type="continuationSeparator" w:id="0">
    <w:p w:rsidR="00CD4EBE" w:rsidRDefault="00CD4EBE" w:rsidP="007C7D4D">
      <w:pPr>
        <w:spacing w:after="0"/>
      </w:pPr>
      <w:r>
        <w:continuationSeparator/>
      </w:r>
    </w:p>
    <w:p w:rsidR="00CD4EBE" w:rsidRDefault="00CD4EBE"/>
  </w:footnote>
  <w:footnote w:type="continuationNotice" w:id="1">
    <w:p w:rsidR="00CD4EBE" w:rsidRDefault="00CD4EB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0A28" w:rsidRDefault="008B0A2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0A28" w:rsidRDefault="008B0A2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0A28" w:rsidRDefault="008B0A2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8"/>
      <w:gridCol w:w="3262"/>
    </w:tblGrid>
    <w:tr w:rsidR="00CC7C08">
      <w:tc>
        <w:tcPr>
          <w:tcW w:w="8440" w:type="dxa"/>
        </w:tcPr>
        <w:p w:rsidR="00CC7C08" w:rsidRDefault="00CC7C08">
          <w:pPr>
            <w:pStyle w:val="PURHeaderText"/>
          </w:pPr>
          <w:r>
            <w:t>Podmínky multilicenčního programu společnosti Microsoft (čeština (Czech), listopad 2015)</w:t>
          </w:r>
        </w:p>
      </w:tc>
      <w:tc>
        <w:tcPr>
          <w:tcW w:w="3680" w:type="dxa"/>
        </w:tcPr>
        <w:p w:rsidR="00CC7C08" w:rsidRDefault="00CC7C08">
          <w:pPr>
            <w:pStyle w:val="PURHeaderText"/>
            <w:jc w:val="right"/>
          </w:pPr>
          <w:r>
            <w:fldChar w:fldCharType="begin"/>
          </w:r>
          <w:r>
            <w:instrText xml:space="preserve"> PAGE \* MERGEFORMAT </w:instrText>
          </w:r>
          <w:r>
            <w:fldChar w:fldCharType="separate"/>
          </w:r>
          <w:r w:rsidR="008B0A28">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8"/>
      <w:gridCol w:w="3262"/>
    </w:tblGrid>
    <w:tr w:rsidR="00CC7C08">
      <w:tc>
        <w:tcPr>
          <w:tcW w:w="8440" w:type="dxa"/>
        </w:tcPr>
        <w:p w:rsidR="00CC7C08" w:rsidRDefault="00CC7C08">
          <w:pPr>
            <w:pStyle w:val="PURHeaderText"/>
          </w:pPr>
          <w:r>
            <w:t>Podmínky multilicenčního programu společnosti Microsoft (čeština (Czech), listopad 2015)</w:t>
          </w:r>
        </w:p>
      </w:tc>
      <w:tc>
        <w:tcPr>
          <w:tcW w:w="3680" w:type="dxa"/>
        </w:tcPr>
        <w:p w:rsidR="00CC7C08" w:rsidRDefault="00CC7C08">
          <w:pPr>
            <w:pStyle w:val="PURHeaderText"/>
            <w:jc w:val="right"/>
          </w:pPr>
          <w:r>
            <w:fldChar w:fldCharType="begin"/>
          </w:r>
          <w:r>
            <w:instrText xml:space="preserve"> PAGE \* MERGEFORMAT </w:instrText>
          </w:r>
          <w:r>
            <w:fldChar w:fldCharType="separate"/>
          </w:r>
          <w:r w:rsidR="008B0A28">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CC7C08">
      <w:tc>
        <w:tcPr>
          <w:tcW w:w="8440" w:type="dxa"/>
        </w:tcPr>
        <w:p w:rsidR="00CC7C08" w:rsidRDefault="00CC7C08">
          <w:pPr>
            <w:pStyle w:val="PURHeaderText"/>
          </w:pPr>
          <w:r>
            <w:t>Podmínky multilicenčního programu společnosti Microsoft (čeština (Czech), listopad 2015)</w:t>
          </w:r>
        </w:p>
      </w:tc>
      <w:tc>
        <w:tcPr>
          <w:tcW w:w="3680" w:type="dxa"/>
        </w:tcPr>
        <w:p w:rsidR="00CC7C08" w:rsidRDefault="00CC7C0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8"/>
      <w:gridCol w:w="3262"/>
    </w:tblGrid>
    <w:tr w:rsidR="00CC7C08">
      <w:tc>
        <w:tcPr>
          <w:tcW w:w="8440" w:type="dxa"/>
        </w:tcPr>
        <w:p w:rsidR="00CC7C08" w:rsidRDefault="00CC7C08">
          <w:pPr>
            <w:pStyle w:val="PURHeaderText"/>
          </w:pPr>
          <w:r>
            <w:t>Podmínky multilicenčního programu společnosti Microsoft (čeština (Czech), listopad 2015)</w:t>
          </w:r>
        </w:p>
      </w:tc>
      <w:tc>
        <w:tcPr>
          <w:tcW w:w="3680" w:type="dxa"/>
        </w:tcPr>
        <w:p w:rsidR="00CC7C08" w:rsidRDefault="00CC7C08">
          <w:pPr>
            <w:pStyle w:val="PURHeaderText"/>
            <w:jc w:val="right"/>
          </w:pPr>
          <w:r>
            <w:fldChar w:fldCharType="begin"/>
          </w:r>
          <w:r>
            <w:instrText xml:space="preserve"> PAGE \* MERGEFORMAT </w:instrText>
          </w:r>
          <w:r>
            <w:fldChar w:fldCharType="separate"/>
          </w:r>
          <w:r w:rsidR="0060162A">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8"/>
      <w:gridCol w:w="3262"/>
    </w:tblGrid>
    <w:tr w:rsidR="00CC7C08">
      <w:tc>
        <w:tcPr>
          <w:tcW w:w="8440" w:type="dxa"/>
        </w:tcPr>
        <w:p w:rsidR="00CC7C08" w:rsidRDefault="00CC7C08">
          <w:pPr>
            <w:pStyle w:val="PURHeaderText"/>
          </w:pPr>
          <w:r>
            <w:t>Podmínky multilicenčního programu společnosti Microsoft (čeština (Czech), listopad 2015)</w:t>
          </w:r>
        </w:p>
      </w:tc>
      <w:tc>
        <w:tcPr>
          <w:tcW w:w="3680" w:type="dxa"/>
        </w:tcPr>
        <w:p w:rsidR="00CC7C08" w:rsidRDefault="00CC7C08">
          <w:pPr>
            <w:pStyle w:val="PURHeaderText"/>
            <w:jc w:val="right"/>
          </w:pPr>
          <w:r>
            <w:fldChar w:fldCharType="begin"/>
          </w:r>
          <w:r>
            <w:instrText xml:space="preserve"> PAGE \* MERGEFORMAT </w:instrText>
          </w:r>
          <w:r>
            <w:fldChar w:fldCharType="separate"/>
          </w:r>
          <w:r w:rsidR="008B0A28">
            <w:rPr>
              <w:noProof/>
            </w:rPr>
            <w:t>11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2"/>
      <w:gridCol w:w="3268"/>
    </w:tblGrid>
    <w:tr w:rsidR="00CC7C08">
      <w:tc>
        <w:tcPr>
          <w:tcW w:w="8440" w:type="dxa"/>
        </w:tcPr>
        <w:p w:rsidR="00CC7C08" w:rsidRDefault="00CC7C08">
          <w:pPr>
            <w:pStyle w:val="PURHeaderText"/>
          </w:pPr>
          <w:r>
            <w:t>Podmínky multilicenčního programu společnosti Microsoft (čeština (Czech), listopad 2015)</w:t>
          </w:r>
        </w:p>
      </w:tc>
      <w:tc>
        <w:tcPr>
          <w:tcW w:w="3680" w:type="dxa"/>
        </w:tcPr>
        <w:p w:rsidR="00CC7C08" w:rsidRDefault="00CC7C08">
          <w:pPr>
            <w:pStyle w:val="PURHeaderText"/>
            <w:jc w:val="right"/>
          </w:pPr>
          <w:r>
            <w:fldChar w:fldCharType="begin"/>
          </w:r>
          <w:r>
            <w:instrText xml:space="preserve"> PAGE \* MERGEFORMAT </w:instrText>
          </w:r>
          <w:r>
            <w:fldChar w:fldCharType="separate"/>
          </w:r>
          <w:r w:rsidR="0060162A">
            <w:rPr>
              <w:noProof/>
            </w:rPr>
            <w:t>48</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2"/>
      <w:gridCol w:w="3268"/>
    </w:tblGrid>
    <w:tr w:rsidR="00CC7C08">
      <w:tc>
        <w:tcPr>
          <w:tcW w:w="8440" w:type="dxa"/>
        </w:tcPr>
        <w:p w:rsidR="00CC7C08" w:rsidRDefault="00CC7C08">
          <w:pPr>
            <w:pStyle w:val="PURHeaderText"/>
          </w:pPr>
          <w:r>
            <w:t>Podmínky multilicenčního programu společnosti Microsoft (čeština (Czech), listopad 2015)</w:t>
          </w:r>
        </w:p>
      </w:tc>
      <w:tc>
        <w:tcPr>
          <w:tcW w:w="3680" w:type="dxa"/>
        </w:tcPr>
        <w:p w:rsidR="00CC7C08" w:rsidRDefault="00CC7C08">
          <w:pPr>
            <w:pStyle w:val="PURHeaderText"/>
            <w:jc w:val="right"/>
          </w:pPr>
          <w:r>
            <w:fldChar w:fldCharType="begin"/>
          </w:r>
          <w:r>
            <w:instrText xml:space="preserve"> PAGE \* MERGEFORMAT </w:instrText>
          </w:r>
          <w:r>
            <w:fldChar w:fldCharType="separate"/>
          </w:r>
          <w:r w:rsidR="0060162A">
            <w:rPr>
              <w:noProof/>
            </w:rPr>
            <w:t>58</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2"/>
      <w:gridCol w:w="3268"/>
    </w:tblGrid>
    <w:tr w:rsidR="00CC7C08">
      <w:tc>
        <w:tcPr>
          <w:tcW w:w="8440" w:type="dxa"/>
        </w:tcPr>
        <w:p w:rsidR="00CC7C08" w:rsidRDefault="00CC7C08">
          <w:pPr>
            <w:pStyle w:val="PURHeaderText"/>
          </w:pPr>
          <w:r>
            <w:t>Podmínky multilicenčního programu společnosti Microsoft (čeština (Czech), listopad 2015)</w:t>
          </w:r>
        </w:p>
      </w:tc>
      <w:tc>
        <w:tcPr>
          <w:tcW w:w="3680" w:type="dxa"/>
        </w:tcPr>
        <w:p w:rsidR="00CC7C08" w:rsidRDefault="00CC7C08">
          <w:pPr>
            <w:pStyle w:val="PURHeaderText"/>
            <w:jc w:val="right"/>
          </w:pPr>
          <w:r>
            <w:fldChar w:fldCharType="begin"/>
          </w:r>
          <w:r>
            <w:instrText xml:space="preserve"> PAGE \* MERGEFORMAT </w:instrText>
          </w:r>
          <w:r>
            <w:fldChar w:fldCharType="separate"/>
          </w:r>
          <w:r w:rsidR="0060162A">
            <w:rPr>
              <w:noProof/>
            </w:rPr>
            <w:t>72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2"/>
      <w:gridCol w:w="3268"/>
    </w:tblGrid>
    <w:tr w:rsidR="00CC7C08">
      <w:tc>
        <w:tcPr>
          <w:tcW w:w="8440" w:type="dxa"/>
        </w:tcPr>
        <w:p w:rsidR="00CC7C08" w:rsidRDefault="00CC7C08">
          <w:pPr>
            <w:pStyle w:val="PURHeaderText"/>
          </w:pPr>
          <w:r>
            <w:t>Podmínky multilicenčního programu společnosti Microsoft (čeština (Czech), listopad 2015)</w:t>
          </w:r>
        </w:p>
      </w:tc>
      <w:tc>
        <w:tcPr>
          <w:tcW w:w="3680" w:type="dxa"/>
        </w:tcPr>
        <w:p w:rsidR="00CC7C08" w:rsidRDefault="00CC7C08">
          <w:pPr>
            <w:pStyle w:val="PURHeaderText"/>
            <w:jc w:val="right"/>
          </w:pPr>
          <w:r>
            <w:fldChar w:fldCharType="begin"/>
          </w:r>
          <w:r>
            <w:instrText xml:space="preserve"> PAGE \* MERGEFORMAT </w:instrText>
          </w:r>
          <w:r>
            <w:fldChar w:fldCharType="separate"/>
          </w:r>
          <w:r w:rsidR="008B0A28">
            <w:rPr>
              <w:noProof/>
            </w:rPr>
            <w:t>91</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2"/>
      <w:gridCol w:w="3268"/>
    </w:tblGrid>
    <w:tr w:rsidR="00CC7C08">
      <w:tc>
        <w:tcPr>
          <w:tcW w:w="8440" w:type="dxa"/>
        </w:tcPr>
        <w:p w:rsidR="00CC7C08" w:rsidRDefault="00CC7C08">
          <w:pPr>
            <w:pStyle w:val="PURHeaderText"/>
          </w:pPr>
          <w:r>
            <w:t>Podmínky multilicenčního programu společnosti Microsoft (čeština (Czech), listopad 2015)</w:t>
          </w:r>
        </w:p>
      </w:tc>
      <w:tc>
        <w:tcPr>
          <w:tcW w:w="3680" w:type="dxa"/>
        </w:tcPr>
        <w:p w:rsidR="00CC7C08" w:rsidRDefault="00CC7C08">
          <w:pPr>
            <w:pStyle w:val="PURHeaderText"/>
            <w:jc w:val="right"/>
          </w:pPr>
          <w:r>
            <w:fldChar w:fldCharType="begin"/>
          </w:r>
          <w:r>
            <w:instrText xml:space="preserve"> PAGE \* MERGEFORMAT </w:instrText>
          </w:r>
          <w:r>
            <w:fldChar w:fldCharType="separate"/>
          </w:r>
          <w:r w:rsidR="008B0A28">
            <w:rPr>
              <w:noProof/>
            </w:rPr>
            <w:t>96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CC7C08">
      <w:tc>
        <w:tcPr>
          <w:tcW w:w="8440" w:type="dxa"/>
        </w:tcPr>
        <w:p w:rsidR="00CC7C08" w:rsidRDefault="00CC7C08">
          <w:pPr>
            <w:pStyle w:val="PURHeaderText"/>
          </w:pPr>
          <w:r>
            <w:t>Podmínky multilicenčního programu společnosti Microsoft (čeština (Czech), listopad 2015)</w:t>
          </w:r>
        </w:p>
      </w:tc>
      <w:tc>
        <w:tcPr>
          <w:tcW w:w="3680" w:type="dxa"/>
        </w:tcPr>
        <w:p w:rsidR="00CC7C08" w:rsidRDefault="00CC7C0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21002"/>
    <w:multiLevelType w:val="multilevel"/>
    <w:tmpl w:val="9EE0993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96728E"/>
    <w:multiLevelType w:val="multilevel"/>
    <w:tmpl w:val="FAFE6A5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BB79F0"/>
    <w:multiLevelType w:val="multilevel"/>
    <w:tmpl w:val="710661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0669C8"/>
    <w:multiLevelType w:val="multilevel"/>
    <w:tmpl w:val="EE109A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57111F"/>
    <w:multiLevelType w:val="multilevel"/>
    <w:tmpl w:val="1812D09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055CEB"/>
    <w:multiLevelType w:val="multilevel"/>
    <w:tmpl w:val="F092A4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1E7C28"/>
    <w:multiLevelType w:val="multilevel"/>
    <w:tmpl w:val="BB0C60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B7597B"/>
    <w:multiLevelType w:val="multilevel"/>
    <w:tmpl w:val="1A30103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323763"/>
    <w:multiLevelType w:val="multilevel"/>
    <w:tmpl w:val="08CE47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D2359C"/>
    <w:multiLevelType w:val="multilevel"/>
    <w:tmpl w:val="B060C6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1C28AF"/>
    <w:multiLevelType w:val="multilevel"/>
    <w:tmpl w:val="0ADE415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1B316D3F"/>
    <w:multiLevelType w:val="multilevel"/>
    <w:tmpl w:val="B1D4A3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0D6177"/>
    <w:multiLevelType w:val="multilevel"/>
    <w:tmpl w:val="AB7A03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7F3710"/>
    <w:multiLevelType w:val="multilevel"/>
    <w:tmpl w:val="578275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1C5671"/>
    <w:multiLevelType w:val="multilevel"/>
    <w:tmpl w:val="01569C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1A5707"/>
    <w:multiLevelType w:val="multilevel"/>
    <w:tmpl w:val="C0C6223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384F85"/>
    <w:multiLevelType w:val="multilevel"/>
    <w:tmpl w:val="E1BEE1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8C744C"/>
    <w:multiLevelType w:val="multilevel"/>
    <w:tmpl w:val="D6D2E9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AF68F7"/>
    <w:multiLevelType w:val="multilevel"/>
    <w:tmpl w:val="5352FF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F75F60"/>
    <w:multiLevelType w:val="multilevel"/>
    <w:tmpl w:val="66DA522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F03E51"/>
    <w:multiLevelType w:val="multilevel"/>
    <w:tmpl w:val="CF0202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CFB5712"/>
    <w:multiLevelType w:val="multilevel"/>
    <w:tmpl w:val="1CCE6F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FF743F0"/>
    <w:multiLevelType w:val="multilevel"/>
    <w:tmpl w:val="4386E6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2D092D"/>
    <w:multiLevelType w:val="multilevel"/>
    <w:tmpl w:val="79D0BF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6D6728D"/>
    <w:multiLevelType w:val="multilevel"/>
    <w:tmpl w:val="DD4E76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9582910"/>
    <w:multiLevelType w:val="multilevel"/>
    <w:tmpl w:val="F28461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BB84C06"/>
    <w:multiLevelType w:val="multilevel"/>
    <w:tmpl w:val="8C0C49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F026BEA"/>
    <w:multiLevelType w:val="multilevel"/>
    <w:tmpl w:val="9856A0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2C96B86"/>
    <w:multiLevelType w:val="multilevel"/>
    <w:tmpl w:val="8D28C3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3C930C2"/>
    <w:multiLevelType w:val="multilevel"/>
    <w:tmpl w:val="6622B2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6254A7B"/>
    <w:multiLevelType w:val="multilevel"/>
    <w:tmpl w:val="14265D1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6501CF6"/>
    <w:multiLevelType w:val="multilevel"/>
    <w:tmpl w:val="716A67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BBF2D9F"/>
    <w:multiLevelType w:val="multilevel"/>
    <w:tmpl w:val="D75C61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C051126"/>
    <w:multiLevelType w:val="multilevel"/>
    <w:tmpl w:val="0EB0E6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4EE85E9A"/>
    <w:multiLevelType w:val="multilevel"/>
    <w:tmpl w:val="1F14A5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1950AA5"/>
    <w:multiLevelType w:val="multilevel"/>
    <w:tmpl w:val="1C9630F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3885D3F"/>
    <w:multiLevelType w:val="multilevel"/>
    <w:tmpl w:val="156065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5BA7E87"/>
    <w:multiLevelType w:val="multilevel"/>
    <w:tmpl w:val="CDBE75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6472BCA"/>
    <w:multiLevelType w:val="multilevel"/>
    <w:tmpl w:val="1A744B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A4E350A"/>
    <w:multiLevelType w:val="multilevel"/>
    <w:tmpl w:val="084A4B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11A6926"/>
    <w:multiLevelType w:val="multilevel"/>
    <w:tmpl w:val="35D45A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14438D6"/>
    <w:multiLevelType w:val="multilevel"/>
    <w:tmpl w:val="338E22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2076C52"/>
    <w:multiLevelType w:val="multilevel"/>
    <w:tmpl w:val="CD38799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3981224"/>
    <w:multiLevelType w:val="multilevel"/>
    <w:tmpl w:val="5BDA159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4C6485A"/>
    <w:multiLevelType w:val="multilevel"/>
    <w:tmpl w:val="C226C5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D08252F"/>
    <w:multiLevelType w:val="multilevel"/>
    <w:tmpl w:val="75EE9C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34C6926"/>
    <w:multiLevelType w:val="multilevel"/>
    <w:tmpl w:val="2A7A0B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6B5508D"/>
    <w:multiLevelType w:val="multilevel"/>
    <w:tmpl w:val="020CF1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ADA547C"/>
    <w:multiLevelType w:val="multilevel"/>
    <w:tmpl w:val="A726F2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E734B7A"/>
    <w:multiLevelType w:val="multilevel"/>
    <w:tmpl w:val="A412D3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2"/>
  </w:num>
  <w:num w:numId="3">
    <w:abstractNumId w:val="4"/>
  </w:num>
  <w:num w:numId="4">
    <w:abstractNumId w:val="9"/>
  </w:num>
  <w:num w:numId="5">
    <w:abstractNumId w:val="5"/>
  </w:num>
  <w:num w:numId="6">
    <w:abstractNumId w:val="42"/>
  </w:num>
  <w:num w:numId="7">
    <w:abstractNumId w:val="2"/>
  </w:num>
  <w:num w:numId="8">
    <w:abstractNumId w:val="28"/>
  </w:num>
  <w:num w:numId="9">
    <w:abstractNumId w:val="24"/>
  </w:num>
  <w:num w:numId="10">
    <w:abstractNumId w:val="46"/>
  </w:num>
  <w:num w:numId="11">
    <w:abstractNumId w:val="23"/>
  </w:num>
  <w:num w:numId="12">
    <w:abstractNumId w:val="16"/>
  </w:num>
  <w:num w:numId="13">
    <w:abstractNumId w:val="11"/>
  </w:num>
  <w:num w:numId="14">
    <w:abstractNumId w:val="13"/>
  </w:num>
  <w:num w:numId="15">
    <w:abstractNumId w:val="38"/>
  </w:num>
  <w:num w:numId="16">
    <w:abstractNumId w:val="39"/>
  </w:num>
  <w:num w:numId="17">
    <w:abstractNumId w:val="36"/>
  </w:num>
  <w:num w:numId="18">
    <w:abstractNumId w:val="45"/>
  </w:num>
  <w:num w:numId="19">
    <w:abstractNumId w:val="41"/>
  </w:num>
  <w:num w:numId="20">
    <w:abstractNumId w:val="17"/>
  </w:num>
  <w:num w:numId="21">
    <w:abstractNumId w:val="3"/>
  </w:num>
  <w:num w:numId="22">
    <w:abstractNumId w:val="6"/>
  </w:num>
  <w:num w:numId="23">
    <w:abstractNumId w:val="19"/>
  </w:num>
  <w:num w:numId="24">
    <w:abstractNumId w:val="8"/>
  </w:num>
  <w:num w:numId="25">
    <w:abstractNumId w:val="22"/>
  </w:num>
  <w:num w:numId="26">
    <w:abstractNumId w:val="33"/>
  </w:num>
  <w:num w:numId="27">
    <w:abstractNumId w:val="7"/>
  </w:num>
  <w:num w:numId="28">
    <w:abstractNumId w:val="25"/>
  </w:num>
  <w:num w:numId="29">
    <w:abstractNumId w:val="49"/>
  </w:num>
  <w:num w:numId="30">
    <w:abstractNumId w:val="14"/>
  </w:num>
  <w:num w:numId="31">
    <w:abstractNumId w:val="30"/>
  </w:num>
  <w:num w:numId="32">
    <w:abstractNumId w:val="47"/>
  </w:num>
  <w:num w:numId="33">
    <w:abstractNumId w:val="15"/>
  </w:num>
  <w:num w:numId="34">
    <w:abstractNumId w:val="40"/>
  </w:num>
  <w:num w:numId="35">
    <w:abstractNumId w:val="12"/>
  </w:num>
  <w:num w:numId="36">
    <w:abstractNumId w:val="27"/>
  </w:num>
  <w:num w:numId="37">
    <w:abstractNumId w:val="34"/>
  </w:num>
  <w:num w:numId="38">
    <w:abstractNumId w:val="31"/>
  </w:num>
  <w:num w:numId="39">
    <w:abstractNumId w:val="43"/>
  </w:num>
  <w:num w:numId="40">
    <w:abstractNumId w:val="51"/>
  </w:num>
  <w:num w:numId="41">
    <w:abstractNumId w:val="18"/>
  </w:num>
  <w:num w:numId="42">
    <w:abstractNumId w:val="29"/>
  </w:num>
  <w:num w:numId="43">
    <w:abstractNumId w:val="37"/>
  </w:num>
  <w:num w:numId="44">
    <w:abstractNumId w:val="1"/>
  </w:num>
  <w:num w:numId="45">
    <w:abstractNumId w:val="21"/>
  </w:num>
  <w:num w:numId="46">
    <w:abstractNumId w:val="50"/>
  </w:num>
  <w:num w:numId="47">
    <w:abstractNumId w:val="26"/>
  </w:num>
  <w:num w:numId="48">
    <w:abstractNumId w:val="20"/>
  </w:num>
  <w:num w:numId="49">
    <w:abstractNumId w:val="44"/>
  </w:num>
  <w:num w:numId="50">
    <w:abstractNumId w:val="0"/>
  </w:num>
  <w:num w:numId="51">
    <w:abstractNumId w:val="48"/>
  </w:num>
  <w:num w:numId="52">
    <w:abstractNumId w:val="10"/>
  </w:num>
  <w:num w:numId="5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30FLTXZO7EfPUHZqMK7FFw1FwA2VcuEOYJsxC8U6AKog5BRgDoZH+bcf/hXWNsRau1lf7YtJBNaEkCbwd292RQ==" w:salt="fP/3vGU24H/Bi4LQFv1/j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4A67"/>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BDF"/>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62A"/>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0A28"/>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C7C08"/>
    <w:rsid w:val="00CD0536"/>
    <w:rsid w:val="00CD1ED2"/>
    <w:rsid w:val="00CD4EBE"/>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12F"/>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47AE0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0.0.2.79/" TargetMode="External"/><Relationship Id="rId89" Type="http://schemas.openxmlformats.org/officeDocument/2006/relationships/header" Target="header9.xml"/><Relationship Id="rId112" Type="http://schemas.openxmlformats.org/officeDocument/2006/relationships/hyperlink" Target="http://www.microsoft.com/en-us/dynamics/dynamics-online-support.aspx" TargetMode="External"/><Relationship Id="rId133" Type="http://schemas.openxmlformats.org/officeDocument/2006/relationships/hyperlink" Target="http://www.microsoftvolumelicensing.com/DocumentSearch.aspx?Mode=1&amp;amp;amp;Category=3"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0.0.2.30/" TargetMode="External"/><Relationship Id="rId74" Type="http://schemas.openxmlformats.org/officeDocument/2006/relationships/hyperlink" Target="http://go.microsoft.com/fwlink/?LinkId=286955"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footer" Target="footer14.xm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eader" Target="header12.xm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windowsazure.com/en-us/support/plans/"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footer" Target="footer12.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fwlink/?LinkId=245856"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header" Target="head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3.xml"/><Relationship Id="rId146"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htt://591" TargetMode="External"/><Relationship Id="rId72"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75E963-4E1F-4A93-86FD-D401CEF3E857}">
  <ds:schemaRefs>
    <ds:schemaRef ds:uri="http://schemas.openxmlformats.org/officeDocument/2006/bibliography"/>
  </ds:schemaRefs>
</ds:datastoreItem>
</file>

<file path=customXml/itemProps2.xml><?xml version="1.0" encoding="utf-8"?>
<ds:datastoreItem xmlns:ds="http://schemas.openxmlformats.org/officeDocument/2006/customXml" ds:itemID="{DBAE8297-6127-46E8-ACD3-48438454B6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96</Pages>
  <Words>99882</Words>
  <Characters>569333</Characters>
  <Application>Microsoft Office Word</Application>
  <DocSecurity>8</DocSecurity>
  <Lines>4744</Lines>
  <Paragraphs>1335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667880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2015-10-28T15:58:00Z</dcterms:created>
  <dcterms:modified xsi:type="dcterms:W3CDTF">2015-10-28T15:59:00Z</dcterms:modified>
</cp:coreProperties>
</file>