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65506" w:rsidRDefault="00165506">
      <w:pPr>
        <w:pStyle w:val="PURBody"/>
        <w:shd w:val="clear" w:color="auto" w:fill="00188F"/>
        <w:tabs>
          <w:tab w:val="clear" w:pos="360"/>
        </w:tabs>
        <w:ind w:right="7920" w:firstLine="360"/>
        <w:rPr>
          <w:color w:val="FFFFFF"/>
          <w:sz w:val="6"/>
          <w:szCs w:val="6"/>
        </w:rPr>
      </w:pPr>
    </w:p>
    <w:p w:rsidR="00165506" w:rsidRDefault="006C34D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Multilicenční</w:t>
      </w:r>
      <w:proofErr w:type="spellEnd"/>
    </w:p>
    <w:p w:rsidR="00165506" w:rsidRDefault="006C34D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Licencování</w:t>
      </w:r>
      <w:proofErr w:type="spellEnd"/>
    </w:p>
    <w:p w:rsidR="00165506" w:rsidRDefault="00165506">
      <w:pPr>
        <w:pStyle w:val="PURBody"/>
        <w:shd w:val="clear" w:color="auto" w:fill="00188F"/>
        <w:tabs>
          <w:tab w:val="clear" w:pos="360"/>
        </w:tabs>
        <w:spacing w:after="0"/>
        <w:ind w:right="7920" w:firstLine="360"/>
        <w:rPr>
          <w:color w:val="FFFFFF" w:themeColor="background1"/>
          <w:szCs w:val="18"/>
        </w:rPr>
      </w:pPr>
    </w:p>
    <w:p w:rsidR="00165506" w:rsidRDefault="00165506">
      <w:pPr>
        <w:pStyle w:val="PURBody"/>
        <w:shd w:val="clear" w:color="auto" w:fill="00188F"/>
        <w:tabs>
          <w:tab w:val="clear" w:pos="360"/>
        </w:tabs>
        <w:spacing w:after="0"/>
        <w:ind w:right="7920" w:firstLine="360"/>
        <w:rPr>
          <w:color w:val="FFFFFF" w:themeColor="background1"/>
          <w:szCs w:val="18"/>
        </w:rPr>
      </w:pPr>
    </w:p>
    <w:p w:rsidR="00165506" w:rsidRDefault="00165506">
      <w:pPr>
        <w:pStyle w:val="PURBody"/>
        <w:shd w:val="clear" w:color="auto" w:fill="00188F"/>
        <w:tabs>
          <w:tab w:val="clear" w:pos="360"/>
        </w:tabs>
        <w:spacing w:after="0"/>
        <w:ind w:right="7920" w:firstLine="360"/>
        <w:rPr>
          <w:color w:val="FFFFFF" w:themeColor="background1"/>
          <w:szCs w:val="18"/>
        </w:rPr>
      </w:pPr>
    </w:p>
    <w:p w:rsidR="00165506" w:rsidRDefault="00165506">
      <w:pPr>
        <w:pStyle w:val="PURBody"/>
        <w:shd w:val="clear" w:color="auto" w:fill="00188F"/>
        <w:tabs>
          <w:tab w:val="clear" w:pos="360"/>
        </w:tabs>
        <w:spacing w:after="0"/>
        <w:ind w:right="7920" w:firstLine="360"/>
        <w:rPr>
          <w:color w:val="FFFFFF" w:themeColor="background1"/>
          <w:szCs w:val="18"/>
        </w:rPr>
      </w:pPr>
    </w:p>
    <w:p w:rsidR="00165506" w:rsidRDefault="00165506">
      <w:pPr>
        <w:pStyle w:val="PURBody"/>
        <w:shd w:val="clear" w:color="auto" w:fill="00188F"/>
        <w:tabs>
          <w:tab w:val="clear" w:pos="360"/>
        </w:tabs>
        <w:spacing w:after="0"/>
        <w:ind w:right="7920" w:firstLine="360"/>
        <w:rPr>
          <w:color w:val="FFFFFF" w:themeColor="background1"/>
          <w:szCs w:val="18"/>
        </w:rPr>
      </w:pPr>
    </w:p>
    <w:p w:rsidR="00165506" w:rsidRDefault="00165506">
      <w:pPr>
        <w:pStyle w:val="PURBody"/>
        <w:shd w:val="clear" w:color="auto" w:fill="0072C6"/>
        <w:tabs>
          <w:tab w:val="clear" w:pos="360"/>
        </w:tabs>
        <w:ind w:right="1800" w:firstLine="360"/>
        <w:rPr>
          <w:sz w:val="72"/>
          <w:szCs w:val="72"/>
        </w:rPr>
      </w:pPr>
    </w:p>
    <w:p w:rsidR="00165506" w:rsidRDefault="00165506">
      <w:pPr>
        <w:pStyle w:val="PURBody"/>
        <w:shd w:val="clear" w:color="auto" w:fill="0072C6"/>
        <w:tabs>
          <w:tab w:val="clear" w:pos="360"/>
          <w:tab w:val="left" w:pos="180"/>
        </w:tabs>
        <w:ind w:right="1800" w:firstLine="360"/>
        <w:rPr>
          <w:color w:val="FFFFFF" w:themeColor="background1"/>
          <w:sz w:val="72"/>
          <w:szCs w:val="72"/>
        </w:rPr>
      </w:pPr>
    </w:p>
    <w:p w:rsidR="00165506" w:rsidRDefault="006C34D4">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Podmínky</w:t>
      </w:r>
      <w:proofErr w:type="spellEnd"/>
      <w:r>
        <w:rPr>
          <w:color w:val="FFFFFF" w:themeColor="background1"/>
          <w:sz w:val="96"/>
          <w:szCs w:val="96"/>
        </w:rPr>
        <w:t xml:space="preserve"> pro </w:t>
      </w:r>
      <w:proofErr w:type="spellStart"/>
      <w:r>
        <w:rPr>
          <w:color w:val="FFFFFF" w:themeColor="background1"/>
          <w:sz w:val="96"/>
          <w:szCs w:val="96"/>
        </w:rPr>
        <w:t>produkty</w:t>
      </w:r>
      <w:proofErr w:type="spellEnd"/>
    </w:p>
    <w:p w:rsidR="00165506" w:rsidRDefault="006C34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listopadu</w:t>
      </w:r>
      <w:proofErr w:type="spellEnd"/>
      <w:r>
        <w:rPr>
          <w:color w:val="FFFFFF" w:themeColor="background1"/>
          <w:sz w:val="96"/>
          <w:szCs w:val="96"/>
        </w:rPr>
        <w:t xml:space="preserve"> 2019</w:t>
      </w:r>
    </w:p>
    <w:p w:rsidR="00165506" w:rsidRDefault="00165506">
      <w:pPr>
        <w:pStyle w:val="PURBody"/>
        <w:shd w:val="clear" w:color="auto" w:fill="0072C6"/>
        <w:tabs>
          <w:tab w:val="clear" w:pos="360"/>
        </w:tabs>
        <w:spacing w:after="0" w:line="230" w:lineRule="auto"/>
        <w:ind w:right="1800" w:firstLine="360"/>
        <w:rPr>
          <w:color w:val="FFFFFF" w:themeColor="background1"/>
          <w:sz w:val="96"/>
          <w:szCs w:val="96"/>
        </w:rPr>
      </w:pPr>
    </w:p>
    <w:p w:rsidR="00165506" w:rsidRDefault="006C34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65506" w:rsidRDefault="00165506">
      <w:pPr>
        <w:sectPr w:rsidR="00165506">
          <w:footerReference w:type="default" r:id="rId10"/>
          <w:type w:val="continuous"/>
          <w:pgSz w:w="12240" w:h="15840" w:code="1"/>
          <w:pgMar w:top="1170" w:right="720" w:bottom="720" w:left="720" w:header="432" w:footer="288" w:gutter="0"/>
          <w:cols w:space="360"/>
        </w:sectPr>
      </w:pPr>
    </w:p>
    <w:p w:rsidR="00165506" w:rsidRDefault="006C34D4">
      <w:pPr>
        <w:pStyle w:val="ProductList-SectionHeading"/>
        <w:pageBreakBefore/>
      </w:pPr>
      <w:bookmarkStart w:id="0" w:name="_Sec842"/>
      <w:proofErr w:type="spellStart"/>
      <w:r>
        <w:lastRenderedPageBreak/>
        <w:t>Obsah</w:t>
      </w:r>
      <w:proofErr w:type="spellEnd"/>
    </w:p>
    <w:p w:rsidR="00165506" w:rsidRDefault="00165506">
      <w:pPr>
        <w:pStyle w:val="ProductList-Body"/>
      </w:pPr>
    </w:p>
    <w:p w:rsidR="00165506" w:rsidRDefault="00165506">
      <w:pPr>
        <w:sectPr w:rsidR="00165506">
          <w:headerReference w:type="default" r:id="rId11"/>
          <w:footerReference w:type="default" r:id="rId12"/>
          <w:type w:val="continuous"/>
          <w:pgSz w:w="12240" w:h="15840" w:code="1"/>
          <w:pgMar w:top="1170" w:right="720" w:bottom="1620" w:left="720" w:header="432" w:footer="288" w:gutter="0"/>
          <w:cols w:space="360"/>
        </w:sectPr>
      </w:pPr>
    </w:p>
    <w:p w:rsidR="00DB1CFA" w:rsidRDefault="006C34D4">
      <w:pPr>
        <w:pStyle w:val="TOC1"/>
        <w:rPr>
          <w:rFonts w:eastAsiaTheme="minorEastAsia"/>
          <w:b w:val="0"/>
          <w:caps w:val="0"/>
          <w:noProof/>
          <w:sz w:val="22"/>
          <w:szCs w:val="22"/>
        </w:rPr>
      </w:pPr>
      <w:r>
        <w:fldChar w:fldCharType="begin"/>
      </w:r>
      <w:r>
        <w:instrText xml:space="preserve"> TOC \h \f \l 1-3 </w:instrText>
      </w:r>
      <w:r>
        <w:fldChar w:fldCharType="separate"/>
      </w:r>
      <w:hyperlink w:anchor="_Toc25318135" w:history="1">
        <w:r w:rsidR="00DB1CFA" w:rsidRPr="005D00B1">
          <w:rPr>
            <w:rStyle w:val="Hyperlink"/>
            <w:noProof/>
          </w:rPr>
          <w:t>Úvod</w:t>
        </w:r>
        <w:r w:rsidR="00DB1CFA">
          <w:rPr>
            <w:noProof/>
          </w:rPr>
          <w:tab/>
        </w:r>
        <w:r w:rsidR="00DB1CFA">
          <w:rPr>
            <w:noProof/>
          </w:rPr>
          <w:fldChar w:fldCharType="begin"/>
        </w:r>
        <w:r w:rsidR="00DB1CFA">
          <w:rPr>
            <w:noProof/>
          </w:rPr>
          <w:instrText xml:space="preserve"> PAGEREF _Toc25318135 \h </w:instrText>
        </w:r>
        <w:r w:rsidR="00DB1CFA">
          <w:rPr>
            <w:noProof/>
          </w:rPr>
        </w:r>
        <w:r w:rsidR="00DB1CFA">
          <w:rPr>
            <w:noProof/>
          </w:rPr>
          <w:fldChar w:fldCharType="separate"/>
        </w:r>
        <w:r w:rsidR="00DB1CFA">
          <w:rPr>
            <w:noProof/>
          </w:rPr>
          <w:t>4</w:t>
        </w:r>
        <w:r w:rsidR="00DB1CFA">
          <w:rPr>
            <w:noProof/>
          </w:rPr>
          <w:fldChar w:fldCharType="end"/>
        </w:r>
      </w:hyperlink>
    </w:p>
    <w:p w:rsidR="00DB1CFA" w:rsidRDefault="00DB1CFA">
      <w:pPr>
        <w:pStyle w:val="TOC2"/>
        <w:rPr>
          <w:rFonts w:eastAsiaTheme="minorEastAsia"/>
          <w:smallCaps w:val="0"/>
          <w:sz w:val="22"/>
        </w:rPr>
      </w:pPr>
      <w:hyperlink w:anchor="_Toc25318136" w:history="1">
        <w:r w:rsidRPr="005D00B1">
          <w:rPr>
            <w:rStyle w:val="Hyperlink"/>
          </w:rPr>
          <w:t>O tomto dokumentu</w:t>
        </w:r>
        <w:r>
          <w:tab/>
        </w:r>
        <w:r>
          <w:fldChar w:fldCharType="begin"/>
        </w:r>
        <w:r>
          <w:instrText xml:space="preserve"> PAGEREF _Toc25318136 \h </w:instrText>
        </w:r>
        <w:r>
          <w:fldChar w:fldCharType="separate"/>
        </w:r>
        <w:r>
          <w:t>4</w:t>
        </w:r>
        <w:r>
          <w:fldChar w:fldCharType="end"/>
        </w:r>
      </w:hyperlink>
    </w:p>
    <w:p w:rsidR="00DB1CFA" w:rsidRDefault="00DB1CFA">
      <w:pPr>
        <w:pStyle w:val="TOC2"/>
        <w:rPr>
          <w:rFonts w:eastAsiaTheme="minorEastAsia"/>
          <w:smallCaps w:val="0"/>
          <w:sz w:val="22"/>
        </w:rPr>
      </w:pPr>
      <w:hyperlink w:anchor="_Toc25318137" w:history="1">
        <w:r w:rsidRPr="005D00B1">
          <w:rPr>
            <w:rStyle w:val="Hyperlink"/>
          </w:rPr>
          <w:t>Obsah tohoto dokumentu</w:t>
        </w:r>
        <w:r>
          <w:tab/>
        </w:r>
        <w:r>
          <w:fldChar w:fldCharType="begin"/>
        </w:r>
        <w:r>
          <w:instrText xml:space="preserve"> PAGEREF _Toc25318137 \h </w:instrText>
        </w:r>
        <w:r>
          <w:fldChar w:fldCharType="separate"/>
        </w:r>
        <w:r>
          <w:t>4</w:t>
        </w:r>
        <w:r>
          <w:fldChar w:fldCharType="end"/>
        </w:r>
      </w:hyperlink>
    </w:p>
    <w:p w:rsidR="00DB1CFA" w:rsidRDefault="00DB1CFA">
      <w:pPr>
        <w:pStyle w:val="TOC2"/>
        <w:rPr>
          <w:rFonts w:eastAsiaTheme="minorEastAsia"/>
          <w:smallCaps w:val="0"/>
          <w:sz w:val="22"/>
        </w:rPr>
      </w:pPr>
      <w:hyperlink w:anchor="_Toc25318138" w:history="1">
        <w:r w:rsidRPr="005D00B1">
          <w:rPr>
            <w:rStyle w:val="Hyperlink"/>
          </w:rPr>
          <w:t>Jak se pohybovat v záznamu produktu</w:t>
        </w:r>
        <w:r>
          <w:tab/>
        </w:r>
        <w:r>
          <w:fldChar w:fldCharType="begin"/>
        </w:r>
        <w:r>
          <w:instrText xml:space="preserve"> PAGEREF _Toc25318138 \h </w:instrText>
        </w:r>
        <w:r>
          <w:fldChar w:fldCharType="separate"/>
        </w:r>
        <w:r>
          <w:t>4</w:t>
        </w:r>
        <w:r>
          <w:fldChar w:fldCharType="end"/>
        </w:r>
      </w:hyperlink>
    </w:p>
    <w:p w:rsidR="00DB1CFA" w:rsidRDefault="00DB1CFA">
      <w:pPr>
        <w:pStyle w:val="TOC2"/>
        <w:rPr>
          <w:rFonts w:eastAsiaTheme="minorEastAsia"/>
          <w:smallCaps w:val="0"/>
          <w:sz w:val="22"/>
        </w:rPr>
      </w:pPr>
      <w:hyperlink w:anchor="_Toc25318139" w:history="1">
        <w:r w:rsidRPr="005D00B1">
          <w:rPr>
            <w:rStyle w:val="Hyperlink"/>
          </w:rPr>
          <w:t>Objasnění a přehled změn tohoto dokumentu</w:t>
        </w:r>
        <w:r>
          <w:tab/>
        </w:r>
        <w:r>
          <w:fldChar w:fldCharType="begin"/>
        </w:r>
        <w:r>
          <w:instrText xml:space="preserve"> PAGEREF _Toc25318139 \h </w:instrText>
        </w:r>
        <w:r>
          <w:fldChar w:fldCharType="separate"/>
        </w:r>
        <w:r>
          <w:t>5</w:t>
        </w:r>
        <w:r>
          <w:fldChar w:fldCharType="end"/>
        </w:r>
      </w:hyperlink>
    </w:p>
    <w:p w:rsidR="00DB1CFA" w:rsidRDefault="00DB1CFA">
      <w:pPr>
        <w:pStyle w:val="TOC1"/>
        <w:rPr>
          <w:rFonts w:eastAsiaTheme="minorEastAsia"/>
          <w:b w:val="0"/>
          <w:caps w:val="0"/>
          <w:noProof/>
          <w:sz w:val="22"/>
          <w:szCs w:val="22"/>
        </w:rPr>
      </w:pPr>
      <w:hyperlink w:anchor="_Toc25318140" w:history="1">
        <w:r w:rsidRPr="005D00B1">
          <w:rPr>
            <w:rStyle w:val="Hyperlink"/>
            <w:noProof/>
          </w:rPr>
          <w:t>Licenční podmínky</w:t>
        </w:r>
        <w:r>
          <w:rPr>
            <w:noProof/>
          </w:rPr>
          <w:tab/>
        </w:r>
        <w:r>
          <w:rPr>
            <w:noProof/>
          </w:rPr>
          <w:fldChar w:fldCharType="begin"/>
        </w:r>
        <w:r>
          <w:rPr>
            <w:noProof/>
          </w:rPr>
          <w:instrText xml:space="preserve"> PAGEREF _Toc25318140 \h </w:instrText>
        </w:r>
        <w:r>
          <w:rPr>
            <w:noProof/>
          </w:rPr>
        </w:r>
        <w:r>
          <w:rPr>
            <w:noProof/>
          </w:rPr>
          <w:fldChar w:fldCharType="separate"/>
        </w:r>
        <w:r>
          <w:rPr>
            <w:noProof/>
          </w:rPr>
          <w:t>7</w:t>
        </w:r>
        <w:r>
          <w:rPr>
            <w:noProof/>
          </w:rPr>
          <w:fldChar w:fldCharType="end"/>
        </w:r>
      </w:hyperlink>
    </w:p>
    <w:p w:rsidR="00DB1CFA" w:rsidRDefault="00DB1CFA">
      <w:pPr>
        <w:pStyle w:val="TOC2"/>
        <w:rPr>
          <w:rFonts w:eastAsiaTheme="minorEastAsia"/>
          <w:smallCaps w:val="0"/>
          <w:sz w:val="22"/>
        </w:rPr>
      </w:pPr>
      <w:hyperlink w:anchor="_Toc25318141" w:history="1">
        <w:r w:rsidRPr="005D00B1">
          <w:rPr>
            <w:rStyle w:val="Hyperlink"/>
          </w:rPr>
          <w:t>Univerzální licenční podmínky</w:t>
        </w:r>
        <w:r>
          <w:tab/>
        </w:r>
        <w:r>
          <w:fldChar w:fldCharType="begin"/>
        </w:r>
        <w:r>
          <w:instrText xml:space="preserve"> PAGEREF _Toc25318141 \h </w:instrText>
        </w:r>
        <w:r>
          <w:fldChar w:fldCharType="separate"/>
        </w:r>
        <w:r>
          <w:t>7</w:t>
        </w:r>
        <w:r>
          <w:fldChar w:fldCharType="end"/>
        </w:r>
      </w:hyperlink>
    </w:p>
    <w:p w:rsidR="00DB1CFA" w:rsidRDefault="00DB1CFA">
      <w:pPr>
        <w:pStyle w:val="TOC2"/>
        <w:rPr>
          <w:rFonts w:eastAsiaTheme="minorEastAsia"/>
          <w:smallCaps w:val="0"/>
          <w:sz w:val="22"/>
        </w:rPr>
      </w:pPr>
      <w:hyperlink w:anchor="_Toc25318142" w:history="1">
        <w:r w:rsidRPr="005D00B1">
          <w:rPr>
            <w:rStyle w:val="Hyperlink"/>
          </w:rPr>
          <w:t>Podmínky licenčního modelu</w:t>
        </w:r>
        <w:r>
          <w:tab/>
        </w:r>
        <w:r>
          <w:fldChar w:fldCharType="begin"/>
        </w:r>
        <w:r>
          <w:instrText xml:space="preserve"> PAGEREF _Toc25318142 \h </w:instrText>
        </w:r>
        <w:r>
          <w:fldChar w:fldCharType="separate"/>
        </w:r>
        <w:r>
          <w:t>10</w:t>
        </w:r>
        <w:r>
          <w:fldChar w:fldCharType="end"/>
        </w:r>
      </w:hyperlink>
    </w:p>
    <w:p w:rsidR="00DB1CFA" w:rsidRDefault="00DB1CFA">
      <w:pPr>
        <w:pStyle w:val="TOC3"/>
        <w:rPr>
          <w:rFonts w:eastAsiaTheme="minorEastAsia"/>
          <w:smallCaps w:val="0"/>
          <w:sz w:val="22"/>
        </w:rPr>
      </w:pPr>
      <w:hyperlink w:anchor="_Toc25318143" w:history="1">
        <w:r w:rsidRPr="005D00B1">
          <w:rPr>
            <w:rStyle w:val="Hyperlink"/>
          </w:rPr>
          <w:t>Aplikace pro stolní počítače</w:t>
        </w:r>
        <w:r>
          <w:tab/>
        </w:r>
        <w:r>
          <w:fldChar w:fldCharType="begin"/>
        </w:r>
        <w:r>
          <w:instrText xml:space="preserve"> PAGEREF _Toc25318143 \h </w:instrText>
        </w:r>
        <w:r>
          <w:fldChar w:fldCharType="separate"/>
        </w:r>
        <w:r>
          <w:t>10</w:t>
        </w:r>
        <w:r>
          <w:fldChar w:fldCharType="end"/>
        </w:r>
      </w:hyperlink>
    </w:p>
    <w:p w:rsidR="00DB1CFA" w:rsidRDefault="00DB1CFA">
      <w:pPr>
        <w:pStyle w:val="TOC3"/>
        <w:rPr>
          <w:rFonts w:eastAsiaTheme="minorEastAsia"/>
          <w:smallCaps w:val="0"/>
          <w:sz w:val="22"/>
        </w:rPr>
      </w:pPr>
      <w:hyperlink w:anchor="_Toc25318144" w:history="1">
        <w:r w:rsidRPr="005D00B1">
          <w:rPr>
            <w:rStyle w:val="Hyperlink"/>
          </w:rPr>
          <w:t>Počítačové operační systémy</w:t>
        </w:r>
        <w:r>
          <w:tab/>
        </w:r>
        <w:r>
          <w:fldChar w:fldCharType="begin"/>
        </w:r>
        <w:r>
          <w:instrText xml:space="preserve"> PAGEREF _Toc25318144 \h </w:instrText>
        </w:r>
        <w:r>
          <w:fldChar w:fldCharType="separate"/>
        </w:r>
        <w:r>
          <w:t>10</w:t>
        </w:r>
        <w:r>
          <w:fldChar w:fldCharType="end"/>
        </w:r>
      </w:hyperlink>
    </w:p>
    <w:p w:rsidR="00DB1CFA" w:rsidRDefault="00DB1CFA">
      <w:pPr>
        <w:pStyle w:val="TOC3"/>
        <w:rPr>
          <w:rFonts w:eastAsiaTheme="minorEastAsia"/>
          <w:smallCaps w:val="0"/>
          <w:sz w:val="22"/>
        </w:rPr>
      </w:pPr>
      <w:hyperlink w:anchor="_Toc25318145" w:history="1">
        <w:r w:rsidRPr="005D00B1">
          <w:rPr>
            <w:rStyle w:val="Hyperlink"/>
          </w:rPr>
          <w:t>Podle počtu jader / CAL</w:t>
        </w:r>
        <w:r>
          <w:tab/>
        </w:r>
        <w:r>
          <w:fldChar w:fldCharType="begin"/>
        </w:r>
        <w:r>
          <w:instrText xml:space="preserve"> PAGEREF _Toc25318145 \h </w:instrText>
        </w:r>
        <w:r>
          <w:fldChar w:fldCharType="separate"/>
        </w:r>
        <w:r>
          <w:t>10</w:t>
        </w:r>
        <w:r>
          <w:fldChar w:fldCharType="end"/>
        </w:r>
      </w:hyperlink>
    </w:p>
    <w:p w:rsidR="00DB1CFA" w:rsidRDefault="00DB1CFA">
      <w:pPr>
        <w:pStyle w:val="TOC3"/>
        <w:rPr>
          <w:rFonts w:eastAsiaTheme="minorEastAsia"/>
          <w:smallCaps w:val="0"/>
          <w:sz w:val="22"/>
        </w:rPr>
      </w:pPr>
      <w:hyperlink w:anchor="_Toc25318146" w:history="1">
        <w:r w:rsidRPr="005D00B1">
          <w:rPr>
            <w:rStyle w:val="Hyperlink"/>
          </w:rPr>
          <w:t>Server/CAL</w:t>
        </w:r>
        <w:r>
          <w:tab/>
        </w:r>
        <w:r>
          <w:fldChar w:fldCharType="begin"/>
        </w:r>
        <w:r>
          <w:instrText xml:space="preserve"> PAGEREF _Toc25318146 \h </w:instrText>
        </w:r>
        <w:r>
          <w:fldChar w:fldCharType="separate"/>
        </w:r>
        <w:r>
          <w:t>11</w:t>
        </w:r>
        <w:r>
          <w:fldChar w:fldCharType="end"/>
        </w:r>
      </w:hyperlink>
    </w:p>
    <w:p w:rsidR="00DB1CFA" w:rsidRDefault="00DB1CFA">
      <w:pPr>
        <w:pStyle w:val="TOC3"/>
        <w:rPr>
          <w:rFonts w:eastAsiaTheme="minorEastAsia"/>
          <w:smallCaps w:val="0"/>
          <w:sz w:val="22"/>
        </w:rPr>
      </w:pPr>
      <w:hyperlink w:anchor="_Toc25318147" w:history="1">
        <w:r w:rsidRPr="005D00B1">
          <w:rPr>
            <w:rStyle w:val="Hyperlink"/>
          </w:rPr>
          <w:t>Licence na základě počtu jader</w:t>
        </w:r>
        <w:r>
          <w:tab/>
        </w:r>
        <w:r>
          <w:fldChar w:fldCharType="begin"/>
        </w:r>
        <w:r>
          <w:instrText xml:space="preserve"> PAGEREF _Toc25318147 \h </w:instrText>
        </w:r>
        <w:r>
          <w:fldChar w:fldCharType="separate"/>
        </w:r>
        <w:r>
          <w:t>11</w:t>
        </w:r>
        <w:r>
          <w:fldChar w:fldCharType="end"/>
        </w:r>
      </w:hyperlink>
    </w:p>
    <w:p w:rsidR="00DB1CFA" w:rsidRDefault="00DB1CFA">
      <w:pPr>
        <w:pStyle w:val="TOC3"/>
        <w:rPr>
          <w:rFonts w:eastAsiaTheme="minorEastAsia"/>
          <w:smallCaps w:val="0"/>
          <w:sz w:val="22"/>
        </w:rPr>
      </w:pPr>
      <w:hyperlink w:anchor="_Toc25318148" w:history="1">
        <w:r w:rsidRPr="005D00B1">
          <w:rPr>
            <w:rStyle w:val="Hyperlink"/>
          </w:rPr>
          <w:t>Servery pro správu</w:t>
        </w:r>
        <w:r>
          <w:tab/>
        </w:r>
        <w:r>
          <w:fldChar w:fldCharType="begin"/>
        </w:r>
        <w:r>
          <w:instrText xml:space="preserve"> PAGEREF _Toc25318148 \h </w:instrText>
        </w:r>
        <w:r>
          <w:fldChar w:fldCharType="separate"/>
        </w:r>
        <w:r>
          <w:t>11</w:t>
        </w:r>
        <w:r>
          <w:fldChar w:fldCharType="end"/>
        </w:r>
      </w:hyperlink>
    </w:p>
    <w:p w:rsidR="00DB1CFA" w:rsidRDefault="00DB1CFA">
      <w:pPr>
        <w:pStyle w:val="TOC3"/>
        <w:rPr>
          <w:rFonts w:eastAsiaTheme="minorEastAsia"/>
          <w:smallCaps w:val="0"/>
          <w:sz w:val="22"/>
        </w:rPr>
      </w:pPr>
      <w:hyperlink w:anchor="_Toc25318149" w:history="1">
        <w:r w:rsidRPr="005D00B1">
          <w:rPr>
            <w:rStyle w:val="Hyperlink"/>
          </w:rPr>
          <w:t>Speciální servery</w:t>
        </w:r>
        <w:r>
          <w:tab/>
        </w:r>
        <w:r>
          <w:fldChar w:fldCharType="begin"/>
        </w:r>
        <w:r>
          <w:instrText xml:space="preserve"> PAGEREF _Toc25318149 \h </w:instrText>
        </w:r>
        <w:r>
          <w:fldChar w:fldCharType="separate"/>
        </w:r>
        <w:r>
          <w:t>12</w:t>
        </w:r>
        <w:r>
          <w:fldChar w:fldCharType="end"/>
        </w:r>
      </w:hyperlink>
    </w:p>
    <w:p w:rsidR="00DB1CFA" w:rsidRDefault="00DB1CFA">
      <w:pPr>
        <w:pStyle w:val="TOC3"/>
        <w:rPr>
          <w:rFonts w:eastAsiaTheme="minorEastAsia"/>
          <w:smallCaps w:val="0"/>
          <w:sz w:val="22"/>
        </w:rPr>
      </w:pPr>
      <w:hyperlink w:anchor="_Toc25318150" w:history="1">
        <w:r w:rsidRPr="005D00B1">
          <w:rPr>
            <w:rStyle w:val="Hyperlink"/>
          </w:rPr>
          <w:t>Nástroje pro vývojáře</w:t>
        </w:r>
        <w:r>
          <w:tab/>
        </w:r>
        <w:r>
          <w:fldChar w:fldCharType="begin"/>
        </w:r>
        <w:r>
          <w:instrText xml:space="preserve"> PAGEREF _Toc25318150 \h </w:instrText>
        </w:r>
        <w:r>
          <w:fldChar w:fldCharType="separate"/>
        </w:r>
        <w:r>
          <w:t>12</w:t>
        </w:r>
        <w:r>
          <w:fldChar w:fldCharType="end"/>
        </w:r>
      </w:hyperlink>
    </w:p>
    <w:p w:rsidR="00DB1CFA" w:rsidRDefault="00DB1CFA">
      <w:pPr>
        <w:pStyle w:val="TOC1"/>
        <w:rPr>
          <w:rFonts w:eastAsiaTheme="minorEastAsia"/>
          <w:b w:val="0"/>
          <w:caps w:val="0"/>
          <w:noProof/>
          <w:sz w:val="22"/>
          <w:szCs w:val="22"/>
        </w:rPr>
      </w:pPr>
      <w:hyperlink w:anchor="_Toc25318151" w:history="1">
        <w:r w:rsidRPr="005D00B1">
          <w:rPr>
            <w:rStyle w:val="Hyperlink"/>
            <w:noProof/>
          </w:rPr>
          <w:t>Software</w:t>
        </w:r>
        <w:r>
          <w:rPr>
            <w:noProof/>
          </w:rPr>
          <w:tab/>
        </w:r>
        <w:r>
          <w:rPr>
            <w:noProof/>
          </w:rPr>
          <w:fldChar w:fldCharType="begin"/>
        </w:r>
        <w:r>
          <w:rPr>
            <w:noProof/>
          </w:rPr>
          <w:instrText xml:space="preserve"> PAGEREF _Toc25318151 \h </w:instrText>
        </w:r>
        <w:r>
          <w:rPr>
            <w:noProof/>
          </w:rPr>
        </w:r>
        <w:r>
          <w:rPr>
            <w:noProof/>
          </w:rPr>
          <w:fldChar w:fldCharType="separate"/>
        </w:r>
        <w:r>
          <w:rPr>
            <w:noProof/>
          </w:rPr>
          <w:t>14</w:t>
        </w:r>
        <w:r>
          <w:rPr>
            <w:noProof/>
          </w:rPr>
          <w:fldChar w:fldCharType="end"/>
        </w:r>
      </w:hyperlink>
    </w:p>
    <w:p w:rsidR="00DB1CFA" w:rsidRDefault="00DB1CFA">
      <w:pPr>
        <w:pStyle w:val="TOC2"/>
        <w:rPr>
          <w:rFonts w:eastAsiaTheme="minorEastAsia"/>
          <w:smallCaps w:val="0"/>
          <w:sz w:val="22"/>
        </w:rPr>
      </w:pPr>
      <w:hyperlink w:anchor="_Toc25318152" w:history="1">
        <w:r w:rsidRPr="005D00B1">
          <w:rPr>
            <w:rStyle w:val="Hyperlink"/>
          </w:rPr>
          <w:t>Advanced Threat Analytics</w:t>
        </w:r>
        <w:r>
          <w:tab/>
        </w:r>
        <w:r>
          <w:fldChar w:fldCharType="begin"/>
        </w:r>
        <w:r>
          <w:instrText xml:space="preserve"> PAGEREF _Toc25318152 \h </w:instrText>
        </w:r>
        <w:r>
          <w:fldChar w:fldCharType="separate"/>
        </w:r>
        <w:r>
          <w:t>14</w:t>
        </w:r>
        <w:r>
          <w:fldChar w:fldCharType="end"/>
        </w:r>
      </w:hyperlink>
    </w:p>
    <w:p w:rsidR="00DB1CFA" w:rsidRDefault="00DB1CFA">
      <w:pPr>
        <w:pStyle w:val="TOC2"/>
        <w:rPr>
          <w:rFonts w:eastAsiaTheme="minorEastAsia"/>
          <w:smallCaps w:val="0"/>
          <w:sz w:val="22"/>
        </w:rPr>
      </w:pPr>
      <w:hyperlink w:anchor="_Toc25318153" w:history="1">
        <w:r w:rsidRPr="005D00B1">
          <w:rPr>
            <w:rStyle w:val="Hyperlink"/>
          </w:rPr>
          <w:t>Azure FXT Edge Filer</w:t>
        </w:r>
        <w:r>
          <w:tab/>
        </w:r>
        <w:r>
          <w:fldChar w:fldCharType="begin"/>
        </w:r>
        <w:r>
          <w:instrText xml:space="preserve"> PAGEREF _Toc25318153 \h </w:instrText>
        </w:r>
        <w:r>
          <w:fldChar w:fldCharType="separate"/>
        </w:r>
        <w:r>
          <w:t>15</w:t>
        </w:r>
        <w:r>
          <w:fldChar w:fldCharType="end"/>
        </w:r>
      </w:hyperlink>
    </w:p>
    <w:p w:rsidR="00DB1CFA" w:rsidRDefault="00DB1CFA">
      <w:pPr>
        <w:pStyle w:val="TOC2"/>
        <w:rPr>
          <w:rFonts w:eastAsiaTheme="minorEastAsia"/>
          <w:smallCaps w:val="0"/>
          <w:sz w:val="22"/>
        </w:rPr>
      </w:pPr>
      <w:hyperlink w:anchor="_Toc25318154" w:history="1">
        <w:r w:rsidRPr="005D00B1">
          <w:rPr>
            <w:rStyle w:val="Hyperlink"/>
          </w:rPr>
          <w:t>BizTalk</w:t>
        </w:r>
        <w:r>
          <w:tab/>
        </w:r>
        <w:r>
          <w:fldChar w:fldCharType="begin"/>
        </w:r>
        <w:r>
          <w:instrText xml:space="preserve"> PAGEREF _Toc25318154 \h </w:instrText>
        </w:r>
        <w:r>
          <w:fldChar w:fldCharType="separate"/>
        </w:r>
        <w:r>
          <w:t>15</w:t>
        </w:r>
        <w:r>
          <w:fldChar w:fldCharType="end"/>
        </w:r>
      </w:hyperlink>
    </w:p>
    <w:p w:rsidR="00DB1CFA" w:rsidRDefault="00DB1CFA">
      <w:pPr>
        <w:pStyle w:val="TOC2"/>
        <w:rPr>
          <w:rFonts w:eastAsiaTheme="minorEastAsia"/>
          <w:smallCaps w:val="0"/>
          <w:sz w:val="22"/>
        </w:rPr>
      </w:pPr>
      <w:hyperlink w:anchor="_Toc25318155" w:history="1">
        <w:r w:rsidRPr="005D00B1">
          <w:rPr>
            <w:rStyle w:val="Hyperlink"/>
          </w:rPr>
          <w:t>Sady CAL</w:t>
        </w:r>
        <w:r>
          <w:tab/>
        </w:r>
        <w:r>
          <w:fldChar w:fldCharType="begin"/>
        </w:r>
        <w:r>
          <w:instrText xml:space="preserve"> PAGEREF _Toc25318155 \h </w:instrText>
        </w:r>
        <w:r>
          <w:fldChar w:fldCharType="separate"/>
        </w:r>
        <w:r>
          <w:t>16</w:t>
        </w:r>
        <w:r>
          <w:fldChar w:fldCharType="end"/>
        </w:r>
      </w:hyperlink>
    </w:p>
    <w:p w:rsidR="00DB1CFA" w:rsidRDefault="00DB1CFA">
      <w:pPr>
        <w:pStyle w:val="TOC2"/>
        <w:rPr>
          <w:rFonts w:eastAsiaTheme="minorEastAsia"/>
          <w:smallCaps w:val="0"/>
          <w:sz w:val="22"/>
        </w:rPr>
      </w:pPr>
      <w:hyperlink w:anchor="_Toc25318156" w:history="1">
        <w:r w:rsidRPr="005D00B1">
          <w:rPr>
            <w:rStyle w:val="Hyperlink"/>
          </w:rPr>
          <w:t>Sada Core Infrastructure Server (CIS)</w:t>
        </w:r>
        <w:r>
          <w:tab/>
        </w:r>
        <w:r>
          <w:fldChar w:fldCharType="begin"/>
        </w:r>
        <w:r>
          <w:instrText xml:space="preserve"> PAGEREF _Toc25318156 \h </w:instrText>
        </w:r>
        <w:r>
          <w:fldChar w:fldCharType="separate"/>
        </w:r>
        <w:r>
          <w:t>18</w:t>
        </w:r>
        <w:r>
          <w:fldChar w:fldCharType="end"/>
        </w:r>
      </w:hyperlink>
    </w:p>
    <w:p w:rsidR="00DB1CFA" w:rsidRDefault="00DB1CFA">
      <w:pPr>
        <w:pStyle w:val="TOC2"/>
        <w:rPr>
          <w:rFonts w:eastAsiaTheme="minorEastAsia"/>
          <w:smallCaps w:val="0"/>
          <w:sz w:val="22"/>
        </w:rPr>
      </w:pPr>
      <w:hyperlink w:anchor="_Toc25318157" w:history="1">
        <w:r w:rsidRPr="005D00B1">
          <w:rPr>
            <w:rStyle w:val="Hyperlink"/>
          </w:rPr>
          <w:t>Forefront</w:t>
        </w:r>
        <w:r>
          <w:tab/>
        </w:r>
        <w:r>
          <w:fldChar w:fldCharType="begin"/>
        </w:r>
        <w:r>
          <w:instrText xml:space="preserve"> PAGEREF _Toc25318157 \h </w:instrText>
        </w:r>
        <w:r>
          <w:fldChar w:fldCharType="separate"/>
        </w:r>
        <w:r>
          <w:t>20</w:t>
        </w:r>
        <w:r>
          <w:fldChar w:fldCharType="end"/>
        </w:r>
      </w:hyperlink>
    </w:p>
    <w:p w:rsidR="00DB1CFA" w:rsidRDefault="00DB1CFA">
      <w:pPr>
        <w:pStyle w:val="TOC2"/>
        <w:rPr>
          <w:rFonts w:eastAsiaTheme="minorEastAsia"/>
          <w:smallCaps w:val="0"/>
          <w:sz w:val="22"/>
        </w:rPr>
      </w:pPr>
      <w:hyperlink w:anchor="_Toc25318158" w:history="1">
        <w:r w:rsidRPr="005D00B1">
          <w:rPr>
            <w:rStyle w:val="Hyperlink"/>
          </w:rPr>
          <w:t>Microsoft Dynamics 365 (lokální)</w:t>
        </w:r>
        <w:r>
          <w:tab/>
        </w:r>
        <w:r>
          <w:fldChar w:fldCharType="begin"/>
        </w:r>
        <w:r>
          <w:instrText xml:space="preserve"> PAGEREF _Toc25318158 \h </w:instrText>
        </w:r>
        <w:r>
          <w:fldChar w:fldCharType="separate"/>
        </w:r>
        <w:r>
          <w:t>21</w:t>
        </w:r>
        <w:r>
          <w:fldChar w:fldCharType="end"/>
        </w:r>
      </w:hyperlink>
    </w:p>
    <w:p w:rsidR="00DB1CFA" w:rsidRDefault="00DB1CFA">
      <w:pPr>
        <w:pStyle w:val="TOC2"/>
        <w:rPr>
          <w:rFonts w:eastAsiaTheme="minorEastAsia"/>
          <w:smallCaps w:val="0"/>
          <w:sz w:val="22"/>
        </w:rPr>
      </w:pPr>
      <w:hyperlink w:anchor="_Toc25318159" w:history="1">
        <w:r w:rsidRPr="005D00B1">
          <w:rPr>
            <w:rStyle w:val="Hyperlink"/>
          </w:rPr>
          <w:t>CAL na Microsoft Identity Manager</w:t>
        </w:r>
        <w:r>
          <w:tab/>
        </w:r>
        <w:r>
          <w:fldChar w:fldCharType="begin"/>
        </w:r>
        <w:r>
          <w:instrText xml:space="preserve"> PAGEREF _Toc25318159 \h </w:instrText>
        </w:r>
        <w:r>
          <w:fldChar w:fldCharType="separate"/>
        </w:r>
        <w:r>
          <w:t>23</w:t>
        </w:r>
        <w:r>
          <w:fldChar w:fldCharType="end"/>
        </w:r>
      </w:hyperlink>
    </w:p>
    <w:p w:rsidR="00DB1CFA" w:rsidRDefault="00DB1CFA">
      <w:pPr>
        <w:pStyle w:val="TOC2"/>
        <w:rPr>
          <w:rFonts w:eastAsiaTheme="minorEastAsia"/>
          <w:smallCaps w:val="0"/>
          <w:sz w:val="22"/>
        </w:rPr>
      </w:pPr>
      <w:hyperlink w:anchor="_Toc25318160" w:history="1">
        <w:r w:rsidRPr="005D00B1">
          <w:rPr>
            <w:rStyle w:val="Hyperlink"/>
          </w:rPr>
          <w:t>Aplikace služeb Office</w:t>
        </w:r>
        <w:r>
          <w:tab/>
        </w:r>
        <w:r>
          <w:fldChar w:fldCharType="begin"/>
        </w:r>
        <w:r>
          <w:instrText xml:space="preserve"> PAGEREF _Toc25318160 \h </w:instrText>
        </w:r>
        <w:r>
          <w:fldChar w:fldCharType="separate"/>
        </w:r>
        <w:r>
          <w:t>23</w:t>
        </w:r>
        <w:r>
          <w:fldChar w:fldCharType="end"/>
        </w:r>
      </w:hyperlink>
    </w:p>
    <w:p w:rsidR="00DB1CFA" w:rsidRDefault="00DB1CFA">
      <w:pPr>
        <w:pStyle w:val="TOC3"/>
        <w:rPr>
          <w:rFonts w:eastAsiaTheme="minorEastAsia"/>
          <w:smallCaps w:val="0"/>
          <w:sz w:val="22"/>
        </w:rPr>
      </w:pPr>
      <w:hyperlink w:anchor="_Toc25318161" w:history="1">
        <w:r w:rsidRPr="005D00B1">
          <w:rPr>
            <w:rStyle w:val="Hyperlink"/>
          </w:rPr>
          <w:t>Aplikace Office pro stolní počítače</w:t>
        </w:r>
        <w:r>
          <w:tab/>
        </w:r>
        <w:r>
          <w:fldChar w:fldCharType="begin"/>
        </w:r>
        <w:r>
          <w:instrText xml:space="preserve"> PAGEREF _Toc25318161 \h </w:instrText>
        </w:r>
        <w:r>
          <w:fldChar w:fldCharType="separate"/>
        </w:r>
        <w:r>
          <w:t>23</w:t>
        </w:r>
        <w:r>
          <w:fldChar w:fldCharType="end"/>
        </w:r>
      </w:hyperlink>
    </w:p>
    <w:p w:rsidR="00DB1CFA" w:rsidRDefault="00DB1CFA">
      <w:pPr>
        <w:pStyle w:val="TOC3"/>
        <w:rPr>
          <w:rFonts w:eastAsiaTheme="minorEastAsia"/>
          <w:smallCaps w:val="0"/>
          <w:sz w:val="22"/>
        </w:rPr>
      </w:pPr>
      <w:hyperlink w:anchor="_Toc25318162" w:history="1">
        <w:r w:rsidRPr="005D00B1">
          <w:rPr>
            <w:rStyle w:val="Hyperlink"/>
          </w:rPr>
          <w:t>Office for Mac</w:t>
        </w:r>
        <w:r>
          <w:tab/>
        </w:r>
        <w:r>
          <w:fldChar w:fldCharType="begin"/>
        </w:r>
        <w:r>
          <w:instrText xml:space="preserve"> PAGEREF _Toc25318162 \h </w:instrText>
        </w:r>
        <w:r>
          <w:fldChar w:fldCharType="separate"/>
        </w:r>
        <w:r>
          <w:t>25</w:t>
        </w:r>
        <w:r>
          <w:fldChar w:fldCharType="end"/>
        </w:r>
      </w:hyperlink>
    </w:p>
    <w:p w:rsidR="00DB1CFA" w:rsidRDefault="00DB1CFA">
      <w:pPr>
        <w:pStyle w:val="TOC2"/>
        <w:rPr>
          <w:rFonts w:eastAsiaTheme="minorEastAsia"/>
          <w:smallCaps w:val="0"/>
          <w:sz w:val="22"/>
        </w:rPr>
      </w:pPr>
      <w:hyperlink w:anchor="_Toc25318163" w:history="1">
        <w:r w:rsidRPr="005D00B1">
          <w:rPr>
            <w:rStyle w:val="Hyperlink"/>
          </w:rPr>
          <w:t>Servery služeb Office</w:t>
        </w:r>
        <w:r>
          <w:tab/>
        </w:r>
        <w:r>
          <w:fldChar w:fldCharType="begin"/>
        </w:r>
        <w:r>
          <w:instrText xml:space="preserve"> PAGEREF _Toc25318163 \h </w:instrText>
        </w:r>
        <w:r>
          <w:fldChar w:fldCharType="separate"/>
        </w:r>
        <w:r>
          <w:t>26</w:t>
        </w:r>
        <w:r>
          <w:fldChar w:fldCharType="end"/>
        </w:r>
      </w:hyperlink>
    </w:p>
    <w:p w:rsidR="00DB1CFA" w:rsidRDefault="00DB1CFA">
      <w:pPr>
        <w:pStyle w:val="TOC3"/>
        <w:rPr>
          <w:rFonts w:eastAsiaTheme="minorEastAsia"/>
          <w:smallCaps w:val="0"/>
          <w:sz w:val="22"/>
        </w:rPr>
      </w:pPr>
      <w:hyperlink w:anchor="_Toc25318164" w:history="1">
        <w:r w:rsidRPr="005D00B1">
          <w:rPr>
            <w:rStyle w:val="Hyperlink"/>
          </w:rPr>
          <w:t>Exchange Server</w:t>
        </w:r>
        <w:r>
          <w:tab/>
        </w:r>
        <w:r>
          <w:fldChar w:fldCharType="begin"/>
        </w:r>
        <w:r>
          <w:instrText xml:space="preserve"> PAGEREF _Toc25318164 \h </w:instrText>
        </w:r>
        <w:r>
          <w:fldChar w:fldCharType="separate"/>
        </w:r>
        <w:r>
          <w:t>26</w:t>
        </w:r>
        <w:r>
          <w:fldChar w:fldCharType="end"/>
        </w:r>
      </w:hyperlink>
    </w:p>
    <w:p w:rsidR="00DB1CFA" w:rsidRDefault="00DB1CFA">
      <w:pPr>
        <w:pStyle w:val="TOC3"/>
        <w:rPr>
          <w:rFonts w:eastAsiaTheme="minorEastAsia"/>
          <w:smallCaps w:val="0"/>
          <w:sz w:val="22"/>
        </w:rPr>
      </w:pPr>
      <w:hyperlink w:anchor="_Toc25318165" w:history="1">
        <w:r w:rsidRPr="005D00B1">
          <w:rPr>
            <w:rStyle w:val="Hyperlink"/>
          </w:rPr>
          <w:t>Project Server</w:t>
        </w:r>
        <w:r>
          <w:tab/>
        </w:r>
        <w:r>
          <w:fldChar w:fldCharType="begin"/>
        </w:r>
        <w:r>
          <w:instrText xml:space="preserve"> PAGEREF _Toc25318165 \h </w:instrText>
        </w:r>
        <w:r>
          <w:fldChar w:fldCharType="separate"/>
        </w:r>
        <w:r>
          <w:t>27</w:t>
        </w:r>
        <w:r>
          <w:fldChar w:fldCharType="end"/>
        </w:r>
      </w:hyperlink>
    </w:p>
    <w:p w:rsidR="00DB1CFA" w:rsidRDefault="00DB1CFA">
      <w:pPr>
        <w:pStyle w:val="TOC3"/>
        <w:rPr>
          <w:rFonts w:eastAsiaTheme="minorEastAsia"/>
          <w:smallCaps w:val="0"/>
          <w:sz w:val="22"/>
        </w:rPr>
      </w:pPr>
      <w:hyperlink w:anchor="_Toc25318166" w:history="1">
        <w:r w:rsidRPr="005D00B1">
          <w:rPr>
            <w:rStyle w:val="Hyperlink"/>
          </w:rPr>
          <w:t>SharePoint Server</w:t>
        </w:r>
        <w:r>
          <w:tab/>
        </w:r>
        <w:r>
          <w:fldChar w:fldCharType="begin"/>
        </w:r>
        <w:r>
          <w:instrText xml:space="preserve"> PAGEREF _Toc25318166 \h </w:instrText>
        </w:r>
        <w:r>
          <w:fldChar w:fldCharType="separate"/>
        </w:r>
        <w:r>
          <w:t>28</w:t>
        </w:r>
        <w:r>
          <w:fldChar w:fldCharType="end"/>
        </w:r>
      </w:hyperlink>
    </w:p>
    <w:p w:rsidR="00DB1CFA" w:rsidRDefault="00DB1CFA">
      <w:pPr>
        <w:pStyle w:val="TOC3"/>
        <w:rPr>
          <w:rFonts w:eastAsiaTheme="minorEastAsia"/>
          <w:smallCaps w:val="0"/>
          <w:sz w:val="22"/>
        </w:rPr>
      </w:pPr>
      <w:hyperlink w:anchor="_Toc25318167" w:history="1">
        <w:r w:rsidRPr="005D00B1">
          <w:rPr>
            <w:rStyle w:val="Hyperlink"/>
          </w:rPr>
          <w:t>Skype for Business Server</w:t>
        </w:r>
        <w:r>
          <w:tab/>
        </w:r>
        <w:r>
          <w:fldChar w:fldCharType="begin"/>
        </w:r>
        <w:r>
          <w:instrText xml:space="preserve"> PAGEREF _Toc25318167 \h </w:instrText>
        </w:r>
        <w:r>
          <w:fldChar w:fldCharType="separate"/>
        </w:r>
        <w:r>
          <w:t>29</w:t>
        </w:r>
        <w:r>
          <w:fldChar w:fldCharType="end"/>
        </w:r>
      </w:hyperlink>
    </w:p>
    <w:p w:rsidR="00DB1CFA" w:rsidRDefault="00DB1CFA">
      <w:pPr>
        <w:pStyle w:val="TOC2"/>
        <w:rPr>
          <w:rFonts w:eastAsiaTheme="minorEastAsia"/>
          <w:smallCaps w:val="0"/>
          <w:sz w:val="22"/>
        </w:rPr>
      </w:pPr>
      <w:hyperlink w:anchor="_Toc25318168" w:history="1">
        <w:r w:rsidRPr="005D00B1">
          <w:rPr>
            <w:rStyle w:val="Hyperlink"/>
          </w:rPr>
          <w:t>SQL Server</w:t>
        </w:r>
        <w:r>
          <w:tab/>
        </w:r>
        <w:r>
          <w:fldChar w:fldCharType="begin"/>
        </w:r>
        <w:r>
          <w:instrText xml:space="preserve"> PAGEREF _Toc25318168 \h </w:instrText>
        </w:r>
        <w:r>
          <w:fldChar w:fldCharType="separate"/>
        </w:r>
        <w:r>
          <w:t>30</w:t>
        </w:r>
        <w:r>
          <w:fldChar w:fldCharType="end"/>
        </w:r>
      </w:hyperlink>
    </w:p>
    <w:p w:rsidR="00DB1CFA" w:rsidRDefault="00DB1CFA">
      <w:pPr>
        <w:pStyle w:val="TOC2"/>
        <w:rPr>
          <w:rFonts w:eastAsiaTheme="minorEastAsia"/>
          <w:smallCaps w:val="0"/>
          <w:sz w:val="22"/>
        </w:rPr>
      </w:pPr>
      <w:hyperlink w:anchor="_Toc25318169" w:history="1">
        <w:r w:rsidRPr="005D00B1">
          <w:rPr>
            <w:rStyle w:val="Hyperlink"/>
          </w:rPr>
          <w:t>System Center</w:t>
        </w:r>
        <w:r>
          <w:tab/>
        </w:r>
        <w:r>
          <w:fldChar w:fldCharType="begin"/>
        </w:r>
        <w:r>
          <w:instrText xml:space="preserve"> PAGEREF _Toc25318169 \h </w:instrText>
        </w:r>
        <w:r>
          <w:fldChar w:fldCharType="separate"/>
        </w:r>
        <w:r>
          <w:t>33</w:t>
        </w:r>
        <w:r>
          <w:fldChar w:fldCharType="end"/>
        </w:r>
      </w:hyperlink>
    </w:p>
    <w:p w:rsidR="00DB1CFA" w:rsidRDefault="00DB1CFA">
      <w:pPr>
        <w:pStyle w:val="TOC3"/>
        <w:rPr>
          <w:rFonts w:eastAsiaTheme="minorEastAsia"/>
          <w:smallCaps w:val="0"/>
          <w:sz w:val="22"/>
        </w:rPr>
      </w:pPr>
      <w:hyperlink w:anchor="_Toc25318170" w:history="1">
        <w:r w:rsidRPr="005D00B1">
          <w:rPr>
            <w:rStyle w:val="Hyperlink"/>
          </w:rPr>
          <w:t>System Center Server</w:t>
        </w:r>
        <w:r>
          <w:tab/>
        </w:r>
        <w:r>
          <w:fldChar w:fldCharType="begin"/>
        </w:r>
        <w:r>
          <w:instrText xml:space="preserve"> PAGEREF _Toc25318170 \h </w:instrText>
        </w:r>
        <w:r>
          <w:fldChar w:fldCharType="separate"/>
        </w:r>
        <w:r>
          <w:t>33</w:t>
        </w:r>
        <w:r>
          <w:fldChar w:fldCharType="end"/>
        </w:r>
      </w:hyperlink>
    </w:p>
    <w:p w:rsidR="00DB1CFA" w:rsidRDefault="00DB1CFA">
      <w:pPr>
        <w:pStyle w:val="TOC3"/>
        <w:rPr>
          <w:rFonts w:eastAsiaTheme="minorEastAsia"/>
          <w:smallCaps w:val="0"/>
          <w:sz w:val="22"/>
        </w:rPr>
      </w:pPr>
      <w:hyperlink w:anchor="_Toc25318171" w:history="1">
        <w:r w:rsidRPr="005D00B1">
          <w:rPr>
            <w:rStyle w:val="Hyperlink"/>
          </w:rPr>
          <w:t>System Center Configuration Manager</w:t>
        </w:r>
        <w:r>
          <w:tab/>
        </w:r>
        <w:r>
          <w:fldChar w:fldCharType="begin"/>
        </w:r>
        <w:r>
          <w:instrText xml:space="preserve"> PAGEREF _Toc25318171 \h </w:instrText>
        </w:r>
        <w:r>
          <w:fldChar w:fldCharType="separate"/>
        </w:r>
        <w:r>
          <w:t>34</w:t>
        </w:r>
        <w:r>
          <w:fldChar w:fldCharType="end"/>
        </w:r>
      </w:hyperlink>
    </w:p>
    <w:p w:rsidR="00DB1CFA" w:rsidRDefault="00DB1CFA">
      <w:pPr>
        <w:pStyle w:val="TOC3"/>
        <w:rPr>
          <w:rFonts w:eastAsiaTheme="minorEastAsia"/>
          <w:smallCaps w:val="0"/>
          <w:sz w:val="22"/>
        </w:rPr>
      </w:pPr>
      <w:hyperlink w:anchor="_Toc25318172" w:history="1">
        <w:r w:rsidRPr="005D00B1">
          <w:rPr>
            <w:rStyle w:val="Hyperlink"/>
          </w:rPr>
          <w:t>System Center Data Protection Manager</w:t>
        </w:r>
        <w:r>
          <w:tab/>
        </w:r>
        <w:r>
          <w:fldChar w:fldCharType="begin"/>
        </w:r>
        <w:r>
          <w:instrText xml:space="preserve"> PAGEREF _Toc25318172 \h </w:instrText>
        </w:r>
        <w:r>
          <w:fldChar w:fldCharType="separate"/>
        </w:r>
        <w:r>
          <w:t>35</w:t>
        </w:r>
        <w:r>
          <w:fldChar w:fldCharType="end"/>
        </w:r>
      </w:hyperlink>
    </w:p>
    <w:p w:rsidR="00DB1CFA" w:rsidRDefault="00DB1CFA">
      <w:pPr>
        <w:pStyle w:val="TOC3"/>
        <w:rPr>
          <w:rFonts w:eastAsiaTheme="minorEastAsia"/>
          <w:smallCaps w:val="0"/>
          <w:sz w:val="22"/>
        </w:rPr>
      </w:pPr>
      <w:hyperlink w:anchor="_Toc25318173" w:history="1">
        <w:r w:rsidRPr="005D00B1">
          <w:rPr>
            <w:rStyle w:val="Hyperlink"/>
          </w:rPr>
          <w:t>System Center Endpoint Protection</w:t>
        </w:r>
        <w:r>
          <w:tab/>
        </w:r>
        <w:r>
          <w:fldChar w:fldCharType="begin"/>
        </w:r>
        <w:r>
          <w:instrText xml:space="preserve"> PAGEREF _Toc25318173 \h </w:instrText>
        </w:r>
        <w:r>
          <w:fldChar w:fldCharType="separate"/>
        </w:r>
        <w:r>
          <w:t>36</w:t>
        </w:r>
        <w:r>
          <w:fldChar w:fldCharType="end"/>
        </w:r>
      </w:hyperlink>
    </w:p>
    <w:p w:rsidR="00DB1CFA" w:rsidRDefault="00DB1CFA">
      <w:pPr>
        <w:pStyle w:val="TOC3"/>
        <w:rPr>
          <w:rFonts w:eastAsiaTheme="minorEastAsia"/>
          <w:smallCaps w:val="0"/>
          <w:sz w:val="22"/>
        </w:rPr>
      </w:pPr>
      <w:hyperlink w:anchor="_Toc25318174" w:history="1">
        <w:r w:rsidRPr="005D00B1">
          <w:rPr>
            <w:rStyle w:val="Hyperlink"/>
          </w:rPr>
          <w:t>System Center Operations Manager</w:t>
        </w:r>
        <w:r>
          <w:tab/>
        </w:r>
        <w:r>
          <w:fldChar w:fldCharType="begin"/>
        </w:r>
        <w:r>
          <w:instrText xml:space="preserve"> PAGEREF _Toc25318174 \h </w:instrText>
        </w:r>
        <w:r>
          <w:fldChar w:fldCharType="separate"/>
        </w:r>
        <w:r>
          <w:t>37</w:t>
        </w:r>
        <w:r>
          <w:fldChar w:fldCharType="end"/>
        </w:r>
      </w:hyperlink>
    </w:p>
    <w:p w:rsidR="00DB1CFA" w:rsidRDefault="00DB1CFA">
      <w:pPr>
        <w:pStyle w:val="TOC3"/>
        <w:rPr>
          <w:rFonts w:eastAsiaTheme="minorEastAsia"/>
          <w:smallCaps w:val="0"/>
          <w:sz w:val="22"/>
        </w:rPr>
      </w:pPr>
      <w:hyperlink w:anchor="_Toc25318175" w:history="1">
        <w:r w:rsidRPr="005D00B1">
          <w:rPr>
            <w:rStyle w:val="Hyperlink"/>
          </w:rPr>
          <w:t>System Center Orchestrator</w:t>
        </w:r>
        <w:r>
          <w:tab/>
        </w:r>
        <w:r>
          <w:fldChar w:fldCharType="begin"/>
        </w:r>
        <w:r>
          <w:instrText xml:space="preserve"> PAGEREF _Toc25318175 \h </w:instrText>
        </w:r>
        <w:r>
          <w:fldChar w:fldCharType="separate"/>
        </w:r>
        <w:r>
          <w:t>38</w:t>
        </w:r>
        <w:r>
          <w:fldChar w:fldCharType="end"/>
        </w:r>
      </w:hyperlink>
    </w:p>
    <w:p w:rsidR="00DB1CFA" w:rsidRDefault="00DB1CFA">
      <w:pPr>
        <w:pStyle w:val="TOC3"/>
        <w:rPr>
          <w:rFonts w:eastAsiaTheme="minorEastAsia"/>
          <w:smallCaps w:val="0"/>
          <w:sz w:val="22"/>
        </w:rPr>
      </w:pPr>
      <w:hyperlink w:anchor="_Toc25318176" w:history="1">
        <w:r w:rsidRPr="005D00B1">
          <w:rPr>
            <w:rStyle w:val="Hyperlink"/>
          </w:rPr>
          <w:t>System Center Service Manager</w:t>
        </w:r>
        <w:r>
          <w:tab/>
        </w:r>
        <w:r>
          <w:fldChar w:fldCharType="begin"/>
        </w:r>
        <w:r>
          <w:instrText xml:space="preserve"> PAGEREF _Toc25318176 \h </w:instrText>
        </w:r>
        <w:r>
          <w:fldChar w:fldCharType="separate"/>
        </w:r>
        <w:r>
          <w:t>38</w:t>
        </w:r>
        <w:r>
          <w:fldChar w:fldCharType="end"/>
        </w:r>
      </w:hyperlink>
    </w:p>
    <w:p w:rsidR="00DB1CFA" w:rsidRDefault="00DB1CFA">
      <w:pPr>
        <w:pStyle w:val="TOC2"/>
        <w:rPr>
          <w:rFonts w:eastAsiaTheme="minorEastAsia"/>
          <w:smallCaps w:val="0"/>
          <w:sz w:val="22"/>
        </w:rPr>
      </w:pPr>
      <w:hyperlink w:anchor="_Toc25318177" w:history="1">
        <w:r w:rsidRPr="005D00B1">
          <w:rPr>
            <w:rStyle w:val="Hyperlink"/>
          </w:rPr>
          <w:t>Sada Virtual Desktop Infrastructure (VDI)</w:t>
        </w:r>
        <w:r>
          <w:tab/>
        </w:r>
        <w:r>
          <w:fldChar w:fldCharType="begin"/>
        </w:r>
        <w:r>
          <w:instrText xml:space="preserve"> PAGEREF _Toc25318177 \h </w:instrText>
        </w:r>
        <w:r>
          <w:fldChar w:fldCharType="separate"/>
        </w:r>
        <w:r>
          <w:t>39</w:t>
        </w:r>
        <w:r>
          <w:fldChar w:fldCharType="end"/>
        </w:r>
      </w:hyperlink>
    </w:p>
    <w:p w:rsidR="00DB1CFA" w:rsidRDefault="00DB1CFA">
      <w:pPr>
        <w:pStyle w:val="TOC2"/>
        <w:rPr>
          <w:rFonts w:eastAsiaTheme="minorEastAsia"/>
          <w:smallCaps w:val="0"/>
          <w:sz w:val="22"/>
        </w:rPr>
      </w:pPr>
      <w:hyperlink w:anchor="_Toc25318178" w:history="1">
        <w:r w:rsidRPr="005D00B1">
          <w:rPr>
            <w:rStyle w:val="Hyperlink"/>
          </w:rPr>
          <w:t>Visual Studio</w:t>
        </w:r>
        <w:r>
          <w:tab/>
        </w:r>
        <w:r>
          <w:fldChar w:fldCharType="begin"/>
        </w:r>
        <w:r>
          <w:instrText xml:space="preserve"> PAGEREF _Toc25318178 \h </w:instrText>
        </w:r>
        <w:r>
          <w:fldChar w:fldCharType="separate"/>
        </w:r>
        <w:r>
          <w:t>39</w:t>
        </w:r>
        <w:r>
          <w:fldChar w:fldCharType="end"/>
        </w:r>
      </w:hyperlink>
    </w:p>
    <w:p w:rsidR="00DB1CFA" w:rsidRDefault="00DB1CFA">
      <w:pPr>
        <w:pStyle w:val="TOC3"/>
        <w:rPr>
          <w:rFonts w:eastAsiaTheme="minorEastAsia"/>
          <w:smallCaps w:val="0"/>
          <w:sz w:val="22"/>
        </w:rPr>
      </w:pPr>
      <w:hyperlink w:anchor="_Toc25318179" w:history="1">
        <w:r w:rsidRPr="005D00B1">
          <w:rPr>
            <w:rStyle w:val="Hyperlink"/>
          </w:rPr>
          <w:t>Visual Studio</w:t>
        </w:r>
        <w:r>
          <w:tab/>
        </w:r>
        <w:r>
          <w:fldChar w:fldCharType="begin"/>
        </w:r>
        <w:r>
          <w:instrText xml:space="preserve"> PAGEREF _Toc25318179 \h </w:instrText>
        </w:r>
        <w:r>
          <w:fldChar w:fldCharType="separate"/>
        </w:r>
        <w:r>
          <w:t>39</w:t>
        </w:r>
        <w:r>
          <w:fldChar w:fldCharType="end"/>
        </w:r>
      </w:hyperlink>
    </w:p>
    <w:p w:rsidR="00DB1CFA" w:rsidRDefault="00DB1CFA">
      <w:pPr>
        <w:pStyle w:val="TOC3"/>
        <w:rPr>
          <w:rFonts w:eastAsiaTheme="minorEastAsia"/>
          <w:smallCaps w:val="0"/>
          <w:sz w:val="22"/>
        </w:rPr>
      </w:pPr>
      <w:hyperlink w:anchor="_Toc25318180" w:history="1">
        <w:r w:rsidRPr="005D00B1">
          <w:rPr>
            <w:rStyle w:val="Hyperlink"/>
          </w:rPr>
          <w:t>Azure DevOps Server</w:t>
        </w:r>
        <w:r>
          <w:tab/>
        </w:r>
        <w:r>
          <w:fldChar w:fldCharType="begin"/>
        </w:r>
        <w:r>
          <w:instrText xml:space="preserve"> PAGEREF _Toc25318180 \h </w:instrText>
        </w:r>
        <w:r>
          <w:fldChar w:fldCharType="separate"/>
        </w:r>
        <w:r>
          <w:t>41</w:t>
        </w:r>
        <w:r>
          <w:fldChar w:fldCharType="end"/>
        </w:r>
      </w:hyperlink>
    </w:p>
    <w:p w:rsidR="00DB1CFA" w:rsidRDefault="00DB1CFA">
      <w:pPr>
        <w:pStyle w:val="TOC2"/>
        <w:rPr>
          <w:rFonts w:eastAsiaTheme="minorEastAsia"/>
          <w:smallCaps w:val="0"/>
          <w:sz w:val="22"/>
        </w:rPr>
      </w:pPr>
      <w:hyperlink w:anchor="_Toc25318181" w:history="1">
        <w:r w:rsidRPr="005D00B1">
          <w:rPr>
            <w:rStyle w:val="Hyperlink"/>
          </w:rPr>
          <w:t>Windows</w:t>
        </w:r>
        <w:r>
          <w:tab/>
        </w:r>
        <w:r>
          <w:fldChar w:fldCharType="begin"/>
        </w:r>
        <w:r>
          <w:instrText xml:space="preserve"> PAGEREF _Toc25318181 \h </w:instrText>
        </w:r>
        <w:r>
          <w:fldChar w:fldCharType="separate"/>
        </w:r>
        <w:r>
          <w:t>43</w:t>
        </w:r>
        <w:r>
          <w:fldChar w:fldCharType="end"/>
        </w:r>
      </w:hyperlink>
    </w:p>
    <w:p w:rsidR="00DB1CFA" w:rsidRDefault="00DB1CFA">
      <w:pPr>
        <w:pStyle w:val="TOC3"/>
        <w:rPr>
          <w:rFonts w:eastAsiaTheme="minorEastAsia"/>
          <w:smallCaps w:val="0"/>
          <w:sz w:val="22"/>
        </w:rPr>
      </w:pPr>
      <w:hyperlink w:anchor="_Toc25318182" w:history="1">
        <w:r w:rsidRPr="005D00B1">
          <w:rPr>
            <w:rStyle w:val="Hyperlink"/>
          </w:rPr>
          <w:t>Počítačový operační systém Windows</w:t>
        </w:r>
        <w:r>
          <w:tab/>
        </w:r>
        <w:r>
          <w:fldChar w:fldCharType="begin"/>
        </w:r>
        <w:r>
          <w:instrText xml:space="preserve"> PAGEREF _Toc25318182 \h </w:instrText>
        </w:r>
        <w:r>
          <w:fldChar w:fldCharType="separate"/>
        </w:r>
        <w:r>
          <w:t>43</w:t>
        </w:r>
        <w:r>
          <w:fldChar w:fldCharType="end"/>
        </w:r>
      </w:hyperlink>
    </w:p>
    <w:p w:rsidR="00DB1CFA" w:rsidRDefault="00DB1CFA">
      <w:pPr>
        <w:pStyle w:val="TOC2"/>
        <w:rPr>
          <w:rFonts w:eastAsiaTheme="minorEastAsia"/>
          <w:smallCaps w:val="0"/>
          <w:sz w:val="22"/>
        </w:rPr>
      </w:pPr>
      <w:hyperlink w:anchor="_Toc25318183" w:history="1">
        <w:r w:rsidRPr="005D00B1">
          <w:rPr>
            <w:rStyle w:val="Hyperlink"/>
          </w:rPr>
          <w:t>Windows Server</w:t>
        </w:r>
        <w:r>
          <w:tab/>
        </w:r>
        <w:r>
          <w:fldChar w:fldCharType="begin"/>
        </w:r>
        <w:r>
          <w:instrText xml:space="preserve"> PAGEREF _Toc25318183 \h </w:instrText>
        </w:r>
        <w:r>
          <w:fldChar w:fldCharType="separate"/>
        </w:r>
        <w:r>
          <w:t>49</w:t>
        </w:r>
        <w:r>
          <w:fldChar w:fldCharType="end"/>
        </w:r>
      </w:hyperlink>
    </w:p>
    <w:p w:rsidR="00DB1CFA" w:rsidRDefault="00DB1CFA">
      <w:pPr>
        <w:pStyle w:val="TOC3"/>
        <w:rPr>
          <w:rFonts w:eastAsiaTheme="minorEastAsia"/>
          <w:smallCaps w:val="0"/>
          <w:sz w:val="22"/>
        </w:rPr>
      </w:pPr>
      <w:hyperlink w:anchor="_Toc25318184" w:history="1">
        <w:r w:rsidRPr="005D00B1">
          <w:rPr>
            <w:rStyle w:val="Hyperlink"/>
          </w:rPr>
          <w:t>Windows MultiPoint Server</w:t>
        </w:r>
        <w:r>
          <w:tab/>
        </w:r>
        <w:r>
          <w:fldChar w:fldCharType="begin"/>
        </w:r>
        <w:r>
          <w:instrText xml:space="preserve"> PAGEREF _Toc25318184 \h </w:instrText>
        </w:r>
        <w:r>
          <w:fldChar w:fldCharType="separate"/>
        </w:r>
        <w:r>
          <w:t>49</w:t>
        </w:r>
        <w:r>
          <w:fldChar w:fldCharType="end"/>
        </w:r>
      </w:hyperlink>
    </w:p>
    <w:p w:rsidR="00DB1CFA" w:rsidRDefault="00DB1CFA">
      <w:pPr>
        <w:pStyle w:val="TOC3"/>
        <w:rPr>
          <w:rFonts w:eastAsiaTheme="minorEastAsia"/>
          <w:smallCaps w:val="0"/>
          <w:sz w:val="22"/>
        </w:rPr>
      </w:pPr>
      <w:hyperlink w:anchor="_Toc25318185" w:history="1">
        <w:r w:rsidRPr="005D00B1">
          <w:rPr>
            <w:rStyle w:val="Hyperlink"/>
          </w:rPr>
          <w:t>Windows Server</w:t>
        </w:r>
        <w:r>
          <w:tab/>
        </w:r>
        <w:r>
          <w:fldChar w:fldCharType="begin"/>
        </w:r>
        <w:r>
          <w:instrText xml:space="preserve"> PAGEREF _Toc25318185 \h </w:instrText>
        </w:r>
        <w:r>
          <w:fldChar w:fldCharType="separate"/>
        </w:r>
        <w:r>
          <w:t>51</w:t>
        </w:r>
        <w:r>
          <w:fldChar w:fldCharType="end"/>
        </w:r>
      </w:hyperlink>
    </w:p>
    <w:p w:rsidR="00DB1CFA" w:rsidRDefault="00DB1CFA">
      <w:pPr>
        <w:pStyle w:val="TOC1"/>
        <w:rPr>
          <w:rFonts w:eastAsiaTheme="minorEastAsia"/>
          <w:b w:val="0"/>
          <w:caps w:val="0"/>
          <w:noProof/>
          <w:sz w:val="22"/>
          <w:szCs w:val="22"/>
        </w:rPr>
      </w:pPr>
      <w:hyperlink w:anchor="_Toc25318186" w:history="1">
        <w:r w:rsidRPr="005D00B1">
          <w:rPr>
            <w:rStyle w:val="Hyperlink"/>
            <w:noProof/>
          </w:rPr>
          <w:t>Služby online</w:t>
        </w:r>
        <w:r>
          <w:rPr>
            <w:noProof/>
          </w:rPr>
          <w:tab/>
        </w:r>
        <w:r>
          <w:rPr>
            <w:noProof/>
          </w:rPr>
          <w:fldChar w:fldCharType="begin"/>
        </w:r>
        <w:r>
          <w:rPr>
            <w:noProof/>
          </w:rPr>
          <w:instrText xml:space="preserve"> PAGEREF _Toc25318186 \h </w:instrText>
        </w:r>
        <w:r>
          <w:rPr>
            <w:noProof/>
          </w:rPr>
        </w:r>
        <w:r>
          <w:rPr>
            <w:noProof/>
          </w:rPr>
          <w:fldChar w:fldCharType="separate"/>
        </w:r>
        <w:r>
          <w:rPr>
            <w:noProof/>
          </w:rPr>
          <w:t>54</w:t>
        </w:r>
        <w:r>
          <w:rPr>
            <w:noProof/>
          </w:rPr>
          <w:fldChar w:fldCharType="end"/>
        </w:r>
      </w:hyperlink>
    </w:p>
    <w:p w:rsidR="00DB1CFA" w:rsidRDefault="00DB1CFA">
      <w:pPr>
        <w:pStyle w:val="TOC2"/>
        <w:rPr>
          <w:rFonts w:eastAsiaTheme="minorEastAsia"/>
          <w:smallCaps w:val="0"/>
          <w:sz w:val="22"/>
        </w:rPr>
      </w:pPr>
      <w:hyperlink w:anchor="_Toc25318187" w:history="1">
        <w:r w:rsidRPr="005D00B1">
          <w:rPr>
            <w:rStyle w:val="Hyperlink"/>
          </w:rPr>
          <w:t>Regionální dostupnost služeb online</w:t>
        </w:r>
        <w:r>
          <w:tab/>
        </w:r>
        <w:r>
          <w:fldChar w:fldCharType="begin"/>
        </w:r>
        <w:r>
          <w:instrText xml:space="preserve"> PAGEREF _Toc25318187 \h </w:instrText>
        </w:r>
        <w:r>
          <w:fldChar w:fldCharType="separate"/>
        </w:r>
        <w:r>
          <w:t>54</w:t>
        </w:r>
        <w:r>
          <w:fldChar w:fldCharType="end"/>
        </w:r>
      </w:hyperlink>
    </w:p>
    <w:p w:rsidR="00DB1CFA" w:rsidRDefault="00DB1CFA">
      <w:pPr>
        <w:pStyle w:val="TOC2"/>
        <w:rPr>
          <w:rFonts w:eastAsiaTheme="minorEastAsia"/>
          <w:smallCaps w:val="0"/>
          <w:sz w:val="22"/>
        </w:rPr>
      </w:pPr>
      <w:hyperlink w:anchor="_Toc25318188" w:history="1">
        <w:r w:rsidRPr="005D00B1">
          <w:rPr>
            <w:rStyle w:val="Hyperlink"/>
          </w:rPr>
          <w:t>Pravidla pro nákup služeb online</w:t>
        </w:r>
        <w:r>
          <w:tab/>
        </w:r>
        <w:r>
          <w:fldChar w:fldCharType="begin"/>
        </w:r>
        <w:r>
          <w:instrText xml:space="preserve"> PAGEREF _Toc25318188 \h </w:instrText>
        </w:r>
        <w:r>
          <w:fldChar w:fldCharType="separate"/>
        </w:r>
        <w:r>
          <w:t>54</w:t>
        </w:r>
        <w:r>
          <w:fldChar w:fldCharType="end"/>
        </w:r>
      </w:hyperlink>
    </w:p>
    <w:p w:rsidR="00DB1CFA" w:rsidRDefault="00DB1CFA">
      <w:pPr>
        <w:pStyle w:val="TOC2"/>
        <w:rPr>
          <w:rFonts w:eastAsiaTheme="minorEastAsia"/>
          <w:smallCaps w:val="0"/>
          <w:sz w:val="22"/>
        </w:rPr>
      </w:pPr>
      <w:hyperlink w:anchor="_Toc25318189" w:history="1">
        <w:r w:rsidRPr="005D00B1">
          <w:rPr>
            <w:rStyle w:val="Hyperlink"/>
          </w:rPr>
          <w:t>Prodloužení služeb online</w:t>
        </w:r>
        <w:r>
          <w:tab/>
        </w:r>
        <w:r>
          <w:fldChar w:fldCharType="begin"/>
        </w:r>
        <w:r>
          <w:instrText xml:space="preserve"> PAGEREF _Toc25318189 \h </w:instrText>
        </w:r>
        <w:r>
          <w:fldChar w:fldCharType="separate"/>
        </w:r>
        <w:r>
          <w:t>54</w:t>
        </w:r>
        <w:r>
          <w:fldChar w:fldCharType="end"/>
        </w:r>
      </w:hyperlink>
    </w:p>
    <w:p w:rsidR="00DB1CFA" w:rsidRDefault="00DB1CFA">
      <w:pPr>
        <w:pStyle w:val="TOC2"/>
        <w:rPr>
          <w:rFonts w:eastAsiaTheme="minorEastAsia"/>
          <w:smallCaps w:val="0"/>
          <w:sz w:val="22"/>
        </w:rPr>
      </w:pPr>
      <w:hyperlink w:anchor="_Toc25318190" w:history="1">
        <w:r w:rsidRPr="005D00B1">
          <w:rPr>
            <w:rStyle w:val="Hyperlink"/>
          </w:rPr>
          <w:t>Služby Microsoft Azure</w:t>
        </w:r>
        <w:r>
          <w:tab/>
        </w:r>
        <w:r>
          <w:fldChar w:fldCharType="begin"/>
        </w:r>
        <w:r>
          <w:instrText xml:space="preserve"> PAGEREF _Toc25318190 \h </w:instrText>
        </w:r>
        <w:r>
          <w:fldChar w:fldCharType="separate"/>
        </w:r>
        <w:r>
          <w:t>54</w:t>
        </w:r>
        <w:r>
          <w:fldChar w:fldCharType="end"/>
        </w:r>
      </w:hyperlink>
    </w:p>
    <w:p w:rsidR="00DB1CFA" w:rsidRDefault="00DB1CFA">
      <w:pPr>
        <w:pStyle w:val="TOC3"/>
        <w:rPr>
          <w:rFonts w:eastAsiaTheme="minorEastAsia"/>
          <w:smallCaps w:val="0"/>
          <w:sz w:val="22"/>
        </w:rPr>
      </w:pPr>
      <w:hyperlink w:anchor="_Toc25318191" w:history="1">
        <w:r w:rsidRPr="005D00B1">
          <w:rPr>
            <w:rStyle w:val="Hyperlink"/>
          </w:rPr>
          <w:t>Služby Microsoft Azure</w:t>
        </w:r>
        <w:r>
          <w:tab/>
        </w:r>
        <w:r>
          <w:fldChar w:fldCharType="begin"/>
        </w:r>
        <w:r>
          <w:instrText xml:space="preserve"> PAGEREF _Toc25318191 \h </w:instrText>
        </w:r>
        <w:r>
          <w:fldChar w:fldCharType="separate"/>
        </w:r>
        <w:r>
          <w:t>57</w:t>
        </w:r>
        <w:r>
          <w:fldChar w:fldCharType="end"/>
        </w:r>
      </w:hyperlink>
    </w:p>
    <w:p w:rsidR="00DB1CFA" w:rsidRDefault="00DB1CFA">
      <w:pPr>
        <w:pStyle w:val="TOC3"/>
        <w:rPr>
          <w:rFonts w:eastAsiaTheme="minorEastAsia"/>
          <w:smallCaps w:val="0"/>
          <w:sz w:val="22"/>
        </w:rPr>
      </w:pPr>
      <w:hyperlink w:anchor="_Toc25318192" w:history="1">
        <w:r w:rsidRPr="005D00B1">
          <w:rPr>
            <w:rStyle w:val="Hyperlink"/>
          </w:rPr>
          <w:t>Microsoft Azure Infrastructure Plans</w:t>
        </w:r>
        <w:r>
          <w:tab/>
        </w:r>
        <w:r>
          <w:fldChar w:fldCharType="begin"/>
        </w:r>
        <w:r>
          <w:instrText xml:space="preserve"> PAGEREF _Toc25318192 \h </w:instrText>
        </w:r>
        <w:r>
          <w:fldChar w:fldCharType="separate"/>
        </w:r>
        <w:r>
          <w:t>58</w:t>
        </w:r>
        <w:r>
          <w:fldChar w:fldCharType="end"/>
        </w:r>
      </w:hyperlink>
    </w:p>
    <w:p w:rsidR="00DB1CFA" w:rsidRDefault="00DB1CFA">
      <w:pPr>
        <w:pStyle w:val="TOC3"/>
        <w:rPr>
          <w:rFonts w:eastAsiaTheme="minorEastAsia"/>
          <w:smallCaps w:val="0"/>
          <w:sz w:val="22"/>
        </w:rPr>
      </w:pPr>
      <w:hyperlink w:anchor="_Toc25318193" w:history="1">
        <w:r w:rsidRPr="005D00B1">
          <w:rPr>
            <w:rStyle w:val="Hyperlink"/>
          </w:rPr>
          <w:t>Microsoft Azure Support Plans</w:t>
        </w:r>
        <w:r>
          <w:tab/>
        </w:r>
        <w:r>
          <w:fldChar w:fldCharType="begin"/>
        </w:r>
        <w:r>
          <w:instrText xml:space="preserve"> PAGEREF _Toc25318193 \h </w:instrText>
        </w:r>
        <w:r>
          <w:fldChar w:fldCharType="separate"/>
        </w:r>
        <w:r>
          <w:t>59</w:t>
        </w:r>
        <w:r>
          <w:fldChar w:fldCharType="end"/>
        </w:r>
      </w:hyperlink>
    </w:p>
    <w:p w:rsidR="00DB1CFA" w:rsidRDefault="00DB1CFA">
      <w:pPr>
        <w:pStyle w:val="TOC3"/>
        <w:rPr>
          <w:rFonts w:eastAsiaTheme="minorEastAsia"/>
          <w:smallCaps w:val="0"/>
          <w:sz w:val="22"/>
        </w:rPr>
      </w:pPr>
      <w:hyperlink w:anchor="_Toc25318194" w:history="1">
        <w:r w:rsidRPr="005D00B1">
          <w:rPr>
            <w:rStyle w:val="Hyperlink"/>
          </w:rPr>
          <w:t>Microsoft Azure User Plans</w:t>
        </w:r>
        <w:r>
          <w:tab/>
        </w:r>
        <w:r>
          <w:fldChar w:fldCharType="begin"/>
        </w:r>
        <w:r>
          <w:instrText xml:space="preserve"> PAGEREF _Toc25318194 \h </w:instrText>
        </w:r>
        <w:r>
          <w:fldChar w:fldCharType="separate"/>
        </w:r>
        <w:r>
          <w:t>59</w:t>
        </w:r>
        <w:r>
          <w:fldChar w:fldCharType="end"/>
        </w:r>
      </w:hyperlink>
    </w:p>
    <w:p w:rsidR="00DB1CFA" w:rsidRDefault="00DB1CFA">
      <w:pPr>
        <w:pStyle w:val="TOC2"/>
        <w:rPr>
          <w:rFonts w:eastAsiaTheme="minorEastAsia"/>
          <w:smallCaps w:val="0"/>
          <w:sz w:val="22"/>
        </w:rPr>
      </w:pPr>
      <w:hyperlink w:anchor="_Toc25318195" w:history="1">
        <w:r w:rsidRPr="005D00B1">
          <w:rPr>
            <w:rStyle w:val="Hyperlink"/>
          </w:rPr>
          <w:t>Microsoft 365</w:t>
        </w:r>
        <w:r>
          <w:tab/>
        </w:r>
        <w:r>
          <w:fldChar w:fldCharType="begin"/>
        </w:r>
        <w:r>
          <w:instrText xml:space="preserve"> PAGEREF _Toc25318195 \h </w:instrText>
        </w:r>
        <w:r>
          <w:fldChar w:fldCharType="separate"/>
        </w:r>
        <w:r>
          <w:t>60</w:t>
        </w:r>
        <w:r>
          <w:fldChar w:fldCharType="end"/>
        </w:r>
      </w:hyperlink>
    </w:p>
    <w:p w:rsidR="00DB1CFA" w:rsidRDefault="00DB1CFA">
      <w:pPr>
        <w:pStyle w:val="TOC2"/>
        <w:rPr>
          <w:rFonts w:eastAsiaTheme="minorEastAsia"/>
          <w:smallCaps w:val="0"/>
          <w:sz w:val="22"/>
        </w:rPr>
      </w:pPr>
      <w:hyperlink w:anchor="_Toc25318196" w:history="1">
        <w:r w:rsidRPr="005D00B1">
          <w:rPr>
            <w:rStyle w:val="Hyperlink"/>
          </w:rPr>
          <w:t>Enterprise Mobility + Security</w:t>
        </w:r>
        <w:r>
          <w:tab/>
        </w:r>
        <w:r>
          <w:fldChar w:fldCharType="begin"/>
        </w:r>
        <w:r>
          <w:instrText xml:space="preserve"> PAGEREF _Toc25318196 \h </w:instrText>
        </w:r>
        <w:r>
          <w:fldChar w:fldCharType="separate"/>
        </w:r>
        <w:r>
          <w:t>62</w:t>
        </w:r>
        <w:r>
          <w:fldChar w:fldCharType="end"/>
        </w:r>
      </w:hyperlink>
    </w:p>
    <w:p w:rsidR="00DB1CFA" w:rsidRDefault="00DB1CFA">
      <w:pPr>
        <w:pStyle w:val="TOC2"/>
        <w:rPr>
          <w:rFonts w:eastAsiaTheme="minorEastAsia"/>
          <w:smallCaps w:val="0"/>
          <w:sz w:val="22"/>
        </w:rPr>
      </w:pPr>
      <w:hyperlink w:anchor="_Toc25318197" w:history="1">
        <w:r w:rsidRPr="005D00B1">
          <w:rPr>
            <w:rStyle w:val="Hyperlink"/>
          </w:rPr>
          <w:t>Serverové odběry pro službu Azure</w:t>
        </w:r>
        <w:r>
          <w:tab/>
        </w:r>
        <w:r>
          <w:fldChar w:fldCharType="begin"/>
        </w:r>
        <w:r>
          <w:instrText xml:space="preserve"> PAGEREF _Toc25318197 \h </w:instrText>
        </w:r>
        <w:r>
          <w:fldChar w:fldCharType="separate"/>
        </w:r>
        <w:r>
          <w:t>63</w:t>
        </w:r>
        <w:r>
          <w:fldChar w:fldCharType="end"/>
        </w:r>
      </w:hyperlink>
    </w:p>
    <w:p w:rsidR="00DB1CFA" w:rsidRDefault="00DB1CFA">
      <w:pPr>
        <w:pStyle w:val="TOC2"/>
        <w:rPr>
          <w:rFonts w:eastAsiaTheme="minorEastAsia"/>
          <w:smallCaps w:val="0"/>
          <w:sz w:val="22"/>
        </w:rPr>
      </w:pPr>
      <w:hyperlink w:anchor="_Toc25318198" w:history="1">
        <w:r w:rsidRPr="005D00B1">
          <w:rPr>
            <w:rStyle w:val="Hyperlink"/>
          </w:rPr>
          <w:t>Služby Microsoft Dynamics 365</w:t>
        </w:r>
        <w:r>
          <w:tab/>
        </w:r>
        <w:r>
          <w:fldChar w:fldCharType="begin"/>
        </w:r>
        <w:r>
          <w:instrText xml:space="preserve"> PAGEREF _Toc25318198 \h </w:instrText>
        </w:r>
        <w:r>
          <w:fldChar w:fldCharType="separate"/>
        </w:r>
        <w:r>
          <w:t>65</w:t>
        </w:r>
        <w:r>
          <w:fldChar w:fldCharType="end"/>
        </w:r>
      </w:hyperlink>
    </w:p>
    <w:p w:rsidR="00DB1CFA" w:rsidRDefault="00DB1CFA">
      <w:pPr>
        <w:pStyle w:val="TOC2"/>
        <w:rPr>
          <w:rFonts w:eastAsiaTheme="minorEastAsia"/>
          <w:smallCaps w:val="0"/>
          <w:sz w:val="22"/>
        </w:rPr>
      </w:pPr>
      <w:hyperlink w:anchor="_Toc25318199" w:history="1">
        <w:r w:rsidRPr="005D00B1">
          <w:rPr>
            <w:rStyle w:val="Hyperlink"/>
          </w:rPr>
          <w:t>Služby Office 365</w:t>
        </w:r>
        <w:r>
          <w:tab/>
        </w:r>
        <w:r>
          <w:fldChar w:fldCharType="begin"/>
        </w:r>
        <w:r>
          <w:instrText xml:space="preserve"> PAGEREF _Toc25318199 \h </w:instrText>
        </w:r>
        <w:r>
          <w:fldChar w:fldCharType="separate"/>
        </w:r>
        <w:r>
          <w:t>69</w:t>
        </w:r>
        <w:r>
          <w:fldChar w:fldCharType="end"/>
        </w:r>
      </w:hyperlink>
    </w:p>
    <w:p w:rsidR="00DB1CFA" w:rsidRDefault="00DB1CFA">
      <w:pPr>
        <w:pStyle w:val="TOC3"/>
        <w:rPr>
          <w:rFonts w:eastAsiaTheme="minorEastAsia"/>
          <w:smallCaps w:val="0"/>
          <w:sz w:val="22"/>
        </w:rPr>
      </w:pPr>
      <w:hyperlink w:anchor="_Toc25318200" w:history="1">
        <w:r w:rsidRPr="005D00B1">
          <w:rPr>
            <w:rStyle w:val="Hyperlink"/>
          </w:rPr>
          <w:t>Aplikace služeb Office 365</w:t>
        </w:r>
        <w:r>
          <w:tab/>
        </w:r>
        <w:r>
          <w:fldChar w:fldCharType="begin"/>
        </w:r>
        <w:r>
          <w:instrText xml:space="preserve"> PAGEREF _Toc25318200 \h </w:instrText>
        </w:r>
        <w:r>
          <w:fldChar w:fldCharType="separate"/>
        </w:r>
        <w:r>
          <w:t>69</w:t>
        </w:r>
        <w:r>
          <w:fldChar w:fldCharType="end"/>
        </w:r>
      </w:hyperlink>
    </w:p>
    <w:p w:rsidR="00DB1CFA" w:rsidRDefault="00DB1CFA">
      <w:pPr>
        <w:pStyle w:val="TOC3"/>
        <w:rPr>
          <w:rFonts w:eastAsiaTheme="minorEastAsia"/>
          <w:smallCaps w:val="0"/>
          <w:sz w:val="22"/>
        </w:rPr>
      </w:pPr>
      <w:hyperlink w:anchor="_Toc25318201" w:history="1">
        <w:r w:rsidRPr="005D00B1">
          <w:rPr>
            <w:rStyle w:val="Hyperlink"/>
          </w:rPr>
          <w:t>Sady Office 365</w:t>
        </w:r>
        <w:r>
          <w:tab/>
        </w:r>
        <w:r>
          <w:fldChar w:fldCharType="begin"/>
        </w:r>
        <w:r>
          <w:instrText xml:space="preserve"> PAGEREF _Toc25318201 \h </w:instrText>
        </w:r>
        <w:r>
          <w:fldChar w:fldCharType="separate"/>
        </w:r>
        <w:r>
          <w:t>70</w:t>
        </w:r>
        <w:r>
          <w:fldChar w:fldCharType="end"/>
        </w:r>
      </w:hyperlink>
    </w:p>
    <w:p w:rsidR="00DB1CFA" w:rsidRDefault="00DB1CFA">
      <w:pPr>
        <w:pStyle w:val="TOC3"/>
        <w:rPr>
          <w:rFonts w:eastAsiaTheme="minorEastAsia"/>
          <w:smallCaps w:val="0"/>
          <w:sz w:val="22"/>
        </w:rPr>
      </w:pPr>
      <w:hyperlink w:anchor="_Toc25318202" w:history="1">
        <w:r w:rsidRPr="005D00B1">
          <w:rPr>
            <w:rStyle w:val="Hyperlink"/>
          </w:rPr>
          <w:t>Microsoft Stream</w:t>
        </w:r>
        <w:r>
          <w:tab/>
        </w:r>
        <w:r>
          <w:fldChar w:fldCharType="begin"/>
        </w:r>
        <w:r>
          <w:instrText xml:space="preserve"> PAGEREF _Toc25318202 \h </w:instrText>
        </w:r>
        <w:r>
          <w:fldChar w:fldCharType="separate"/>
        </w:r>
        <w:r>
          <w:t>71</w:t>
        </w:r>
        <w:r>
          <w:fldChar w:fldCharType="end"/>
        </w:r>
      </w:hyperlink>
    </w:p>
    <w:p w:rsidR="00DB1CFA" w:rsidRDefault="00DB1CFA">
      <w:pPr>
        <w:pStyle w:val="TOC3"/>
        <w:rPr>
          <w:rFonts w:eastAsiaTheme="minorEastAsia"/>
          <w:smallCaps w:val="0"/>
          <w:sz w:val="22"/>
        </w:rPr>
      </w:pPr>
      <w:hyperlink w:anchor="_Toc25318203" w:history="1">
        <w:r w:rsidRPr="005D00B1">
          <w:rPr>
            <w:rStyle w:val="Hyperlink"/>
          </w:rPr>
          <w:t>Microsoft MyAnalytics</w:t>
        </w:r>
        <w:r>
          <w:tab/>
        </w:r>
        <w:r>
          <w:fldChar w:fldCharType="begin"/>
        </w:r>
        <w:r>
          <w:instrText xml:space="preserve"> PAGEREF _Toc25318203 \h </w:instrText>
        </w:r>
        <w:r>
          <w:fldChar w:fldCharType="separate"/>
        </w:r>
        <w:r>
          <w:t>71</w:t>
        </w:r>
        <w:r>
          <w:fldChar w:fldCharType="end"/>
        </w:r>
      </w:hyperlink>
    </w:p>
    <w:p w:rsidR="00DB1CFA" w:rsidRDefault="00DB1CFA">
      <w:pPr>
        <w:pStyle w:val="TOC3"/>
        <w:rPr>
          <w:rFonts w:eastAsiaTheme="minorEastAsia"/>
          <w:smallCaps w:val="0"/>
          <w:sz w:val="22"/>
        </w:rPr>
      </w:pPr>
      <w:hyperlink w:anchor="_Toc25318204" w:history="1">
        <w:r w:rsidRPr="005D00B1">
          <w:rPr>
            <w:rStyle w:val="Hyperlink"/>
          </w:rPr>
          <w:t>Office 365 Advanced Compliance</w:t>
        </w:r>
        <w:r>
          <w:tab/>
        </w:r>
        <w:r>
          <w:fldChar w:fldCharType="begin"/>
        </w:r>
        <w:r>
          <w:instrText xml:space="preserve"> PAGEREF _Toc25318204 \h </w:instrText>
        </w:r>
        <w:r>
          <w:fldChar w:fldCharType="separate"/>
        </w:r>
        <w:r>
          <w:t>72</w:t>
        </w:r>
        <w:r>
          <w:fldChar w:fldCharType="end"/>
        </w:r>
      </w:hyperlink>
    </w:p>
    <w:p w:rsidR="00DB1CFA" w:rsidRDefault="00DB1CFA">
      <w:pPr>
        <w:pStyle w:val="TOC3"/>
        <w:rPr>
          <w:rFonts w:eastAsiaTheme="minorEastAsia"/>
          <w:smallCaps w:val="0"/>
          <w:sz w:val="22"/>
        </w:rPr>
      </w:pPr>
      <w:hyperlink w:anchor="_Toc25318205" w:history="1">
        <w:r w:rsidRPr="005D00B1">
          <w:rPr>
            <w:rStyle w:val="Hyperlink"/>
          </w:rPr>
          <w:t>Exchange Online</w:t>
        </w:r>
        <w:r>
          <w:tab/>
        </w:r>
        <w:r>
          <w:fldChar w:fldCharType="begin"/>
        </w:r>
        <w:r>
          <w:instrText xml:space="preserve"> PAGEREF _Toc25318205 \h </w:instrText>
        </w:r>
        <w:r>
          <w:fldChar w:fldCharType="separate"/>
        </w:r>
        <w:r>
          <w:t>72</w:t>
        </w:r>
        <w:r>
          <w:fldChar w:fldCharType="end"/>
        </w:r>
      </w:hyperlink>
    </w:p>
    <w:p w:rsidR="00DB1CFA" w:rsidRDefault="00DB1CFA">
      <w:pPr>
        <w:pStyle w:val="TOC3"/>
        <w:rPr>
          <w:rFonts w:eastAsiaTheme="minorEastAsia"/>
          <w:smallCaps w:val="0"/>
          <w:sz w:val="22"/>
        </w:rPr>
      </w:pPr>
      <w:hyperlink w:anchor="_Toc25318206" w:history="1">
        <w:r w:rsidRPr="005D00B1">
          <w:rPr>
            <w:rStyle w:val="Hyperlink"/>
          </w:rPr>
          <w:t>OneDrive pro firmy</w:t>
        </w:r>
        <w:r>
          <w:tab/>
        </w:r>
        <w:r>
          <w:fldChar w:fldCharType="begin"/>
        </w:r>
        <w:r>
          <w:instrText xml:space="preserve"> PAGEREF _Toc25318206 \h </w:instrText>
        </w:r>
        <w:r>
          <w:fldChar w:fldCharType="separate"/>
        </w:r>
        <w:r>
          <w:t>73</w:t>
        </w:r>
        <w:r>
          <w:fldChar w:fldCharType="end"/>
        </w:r>
      </w:hyperlink>
    </w:p>
    <w:p w:rsidR="00DB1CFA" w:rsidRDefault="00DB1CFA">
      <w:pPr>
        <w:pStyle w:val="TOC3"/>
        <w:rPr>
          <w:rFonts w:eastAsiaTheme="minorEastAsia"/>
          <w:smallCaps w:val="0"/>
          <w:sz w:val="22"/>
        </w:rPr>
      </w:pPr>
      <w:hyperlink w:anchor="_Toc25318207" w:history="1">
        <w:r w:rsidRPr="005D00B1">
          <w:rPr>
            <w:rStyle w:val="Hyperlink"/>
          </w:rPr>
          <w:t>Project</w:t>
        </w:r>
        <w:r>
          <w:tab/>
        </w:r>
        <w:r>
          <w:fldChar w:fldCharType="begin"/>
        </w:r>
        <w:r>
          <w:instrText xml:space="preserve"> PAGEREF _Toc25318207 \h </w:instrText>
        </w:r>
        <w:r>
          <w:fldChar w:fldCharType="separate"/>
        </w:r>
        <w:r>
          <w:t>73</w:t>
        </w:r>
        <w:r>
          <w:fldChar w:fldCharType="end"/>
        </w:r>
      </w:hyperlink>
    </w:p>
    <w:p w:rsidR="00DB1CFA" w:rsidRDefault="00DB1CFA">
      <w:pPr>
        <w:pStyle w:val="TOC3"/>
        <w:rPr>
          <w:rFonts w:eastAsiaTheme="minorEastAsia"/>
          <w:smallCaps w:val="0"/>
          <w:sz w:val="22"/>
        </w:rPr>
      </w:pPr>
      <w:hyperlink w:anchor="_Toc25318208" w:history="1">
        <w:r w:rsidRPr="005D00B1">
          <w:rPr>
            <w:rStyle w:val="Hyperlink"/>
          </w:rPr>
          <w:t>SharePoint Online</w:t>
        </w:r>
        <w:r>
          <w:tab/>
        </w:r>
        <w:r>
          <w:fldChar w:fldCharType="begin"/>
        </w:r>
        <w:r>
          <w:instrText xml:space="preserve"> PAGEREF _Toc25318208 \h </w:instrText>
        </w:r>
        <w:r>
          <w:fldChar w:fldCharType="separate"/>
        </w:r>
        <w:r>
          <w:t>74</w:t>
        </w:r>
        <w:r>
          <w:fldChar w:fldCharType="end"/>
        </w:r>
      </w:hyperlink>
    </w:p>
    <w:p w:rsidR="00DB1CFA" w:rsidRDefault="00DB1CFA">
      <w:pPr>
        <w:pStyle w:val="TOC3"/>
        <w:rPr>
          <w:rFonts w:eastAsiaTheme="minorEastAsia"/>
          <w:smallCaps w:val="0"/>
          <w:sz w:val="22"/>
        </w:rPr>
      </w:pPr>
      <w:hyperlink w:anchor="_Toc25318209" w:history="1">
        <w:r w:rsidRPr="005D00B1">
          <w:rPr>
            <w:rStyle w:val="Hyperlink"/>
          </w:rPr>
          <w:t>Audio služby</w:t>
        </w:r>
        <w:r>
          <w:tab/>
        </w:r>
        <w:r>
          <w:fldChar w:fldCharType="begin"/>
        </w:r>
        <w:r>
          <w:instrText xml:space="preserve"> PAGEREF _Toc25318209 \h </w:instrText>
        </w:r>
        <w:r>
          <w:fldChar w:fldCharType="separate"/>
        </w:r>
        <w:r>
          <w:t>74</w:t>
        </w:r>
        <w:r>
          <w:fldChar w:fldCharType="end"/>
        </w:r>
      </w:hyperlink>
    </w:p>
    <w:p w:rsidR="00DB1CFA" w:rsidRDefault="00DB1CFA">
      <w:pPr>
        <w:pStyle w:val="TOC3"/>
        <w:rPr>
          <w:rFonts w:eastAsiaTheme="minorEastAsia"/>
          <w:smallCaps w:val="0"/>
          <w:sz w:val="22"/>
        </w:rPr>
      </w:pPr>
      <w:hyperlink w:anchor="_Toc25318210" w:history="1">
        <w:r w:rsidRPr="005D00B1">
          <w:rPr>
            <w:rStyle w:val="Hyperlink"/>
          </w:rPr>
          <w:t>Workplace Analytics</w:t>
        </w:r>
        <w:r>
          <w:tab/>
        </w:r>
        <w:r>
          <w:fldChar w:fldCharType="begin"/>
        </w:r>
        <w:r>
          <w:instrText xml:space="preserve"> PAGEREF _Toc25318210 \h </w:instrText>
        </w:r>
        <w:r>
          <w:fldChar w:fldCharType="separate"/>
        </w:r>
        <w:r>
          <w:t>75</w:t>
        </w:r>
        <w:r>
          <w:fldChar w:fldCharType="end"/>
        </w:r>
      </w:hyperlink>
    </w:p>
    <w:p w:rsidR="00DB1CFA" w:rsidRDefault="00DB1CFA">
      <w:pPr>
        <w:pStyle w:val="TOC2"/>
        <w:rPr>
          <w:rFonts w:eastAsiaTheme="minorEastAsia"/>
          <w:smallCaps w:val="0"/>
          <w:sz w:val="22"/>
        </w:rPr>
      </w:pPr>
      <w:hyperlink w:anchor="_Toc25318211" w:history="1">
        <w:r w:rsidRPr="005D00B1">
          <w:rPr>
            <w:rStyle w:val="Hyperlink"/>
          </w:rPr>
          <w:t>Ostatní služby online</w:t>
        </w:r>
        <w:r>
          <w:tab/>
        </w:r>
        <w:r>
          <w:fldChar w:fldCharType="begin"/>
        </w:r>
        <w:r>
          <w:instrText xml:space="preserve"> PAGEREF _Toc25318211 \h </w:instrText>
        </w:r>
        <w:r>
          <w:fldChar w:fldCharType="separate"/>
        </w:r>
        <w:r>
          <w:t>75</w:t>
        </w:r>
        <w:r>
          <w:fldChar w:fldCharType="end"/>
        </w:r>
      </w:hyperlink>
    </w:p>
    <w:p w:rsidR="00DB1CFA" w:rsidRDefault="00DB1CFA">
      <w:pPr>
        <w:pStyle w:val="TOC3"/>
        <w:rPr>
          <w:rFonts w:eastAsiaTheme="minorEastAsia"/>
          <w:smallCaps w:val="0"/>
          <w:sz w:val="22"/>
        </w:rPr>
      </w:pPr>
      <w:hyperlink w:anchor="_Toc25318212" w:history="1">
        <w:r w:rsidRPr="005D00B1">
          <w:rPr>
            <w:rStyle w:val="Hyperlink"/>
          </w:rPr>
          <w:t>Bing Maps</w:t>
        </w:r>
        <w:r>
          <w:tab/>
        </w:r>
        <w:r>
          <w:fldChar w:fldCharType="begin"/>
        </w:r>
        <w:r>
          <w:instrText xml:space="preserve"> PAGEREF _Toc25318212 \h </w:instrText>
        </w:r>
        <w:r>
          <w:fldChar w:fldCharType="separate"/>
        </w:r>
        <w:r>
          <w:t>75</w:t>
        </w:r>
        <w:r>
          <w:fldChar w:fldCharType="end"/>
        </w:r>
      </w:hyperlink>
    </w:p>
    <w:p w:rsidR="00DB1CFA" w:rsidRDefault="00DB1CFA">
      <w:pPr>
        <w:pStyle w:val="TOC3"/>
        <w:rPr>
          <w:rFonts w:eastAsiaTheme="minorEastAsia"/>
          <w:smallCaps w:val="0"/>
          <w:sz w:val="22"/>
        </w:rPr>
      </w:pPr>
      <w:hyperlink w:anchor="_Toc25318213" w:history="1">
        <w:r w:rsidRPr="005D00B1">
          <w:rPr>
            <w:rStyle w:val="Hyperlink"/>
          </w:rPr>
          <w:t>Microsoft Power Platform</w:t>
        </w:r>
        <w:r>
          <w:tab/>
        </w:r>
        <w:r>
          <w:fldChar w:fldCharType="begin"/>
        </w:r>
        <w:r>
          <w:instrText xml:space="preserve"> PAGEREF _Toc25318213 \h </w:instrText>
        </w:r>
        <w:r>
          <w:fldChar w:fldCharType="separate"/>
        </w:r>
        <w:r>
          <w:t>76</w:t>
        </w:r>
        <w:r>
          <w:fldChar w:fldCharType="end"/>
        </w:r>
      </w:hyperlink>
    </w:p>
    <w:p w:rsidR="00DB1CFA" w:rsidRDefault="00DB1CFA">
      <w:pPr>
        <w:pStyle w:val="TOC3"/>
        <w:rPr>
          <w:rFonts w:eastAsiaTheme="minorEastAsia"/>
          <w:smallCaps w:val="0"/>
          <w:sz w:val="22"/>
        </w:rPr>
      </w:pPr>
      <w:hyperlink w:anchor="_Toc25318214" w:history="1">
        <w:r w:rsidRPr="005D00B1">
          <w:rPr>
            <w:rStyle w:val="Hyperlink"/>
          </w:rPr>
          <w:t>Nabídky služby GitHub</w:t>
        </w:r>
        <w:r>
          <w:tab/>
        </w:r>
        <w:r>
          <w:fldChar w:fldCharType="begin"/>
        </w:r>
        <w:r>
          <w:instrText xml:space="preserve"> PAGEREF _Toc25318214 \h </w:instrText>
        </w:r>
        <w:r>
          <w:fldChar w:fldCharType="separate"/>
        </w:r>
        <w:r>
          <w:t>77</w:t>
        </w:r>
        <w:r>
          <w:fldChar w:fldCharType="end"/>
        </w:r>
      </w:hyperlink>
    </w:p>
    <w:p w:rsidR="00DB1CFA" w:rsidRDefault="00DB1CFA">
      <w:pPr>
        <w:pStyle w:val="TOC3"/>
        <w:rPr>
          <w:rFonts w:eastAsiaTheme="minorEastAsia"/>
          <w:smallCaps w:val="0"/>
          <w:sz w:val="22"/>
        </w:rPr>
      </w:pPr>
      <w:hyperlink w:anchor="_Toc25318215" w:history="1">
        <w:r w:rsidRPr="005D00B1">
          <w:rPr>
            <w:rStyle w:val="Hyperlink"/>
          </w:rPr>
          <w:t>Microsoft Kaizala Pro</w:t>
        </w:r>
        <w:r>
          <w:tab/>
        </w:r>
        <w:r>
          <w:fldChar w:fldCharType="begin"/>
        </w:r>
        <w:r>
          <w:instrText xml:space="preserve"> PAGEREF _Toc25318215 \h </w:instrText>
        </w:r>
        <w:r>
          <w:fldChar w:fldCharType="separate"/>
        </w:r>
        <w:r>
          <w:t>78</w:t>
        </w:r>
        <w:r>
          <w:fldChar w:fldCharType="end"/>
        </w:r>
      </w:hyperlink>
    </w:p>
    <w:p w:rsidR="00DB1CFA" w:rsidRDefault="00DB1CFA">
      <w:pPr>
        <w:pStyle w:val="TOC3"/>
        <w:rPr>
          <w:rFonts w:eastAsiaTheme="minorEastAsia"/>
          <w:smallCaps w:val="0"/>
          <w:sz w:val="22"/>
        </w:rPr>
      </w:pPr>
      <w:hyperlink w:anchor="_Toc25318216" w:history="1">
        <w:r w:rsidRPr="005D00B1">
          <w:rPr>
            <w:rStyle w:val="Hyperlink"/>
          </w:rPr>
          <w:t>Microsoft Cloud App Security</w:t>
        </w:r>
        <w:r>
          <w:tab/>
        </w:r>
        <w:r>
          <w:fldChar w:fldCharType="begin"/>
        </w:r>
        <w:r>
          <w:instrText xml:space="preserve"> PAGEREF _Toc25318216 \h </w:instrText>
        </w:r>
        <w:r>
          <w:fldChar w:fldCharType="separate"/>
        </w:r>
        <w:r>
          <w:t>78</w:t>
        </w:r>
        <w:r>
          <w:fldChar w:fldCharType="end"/>
        </w:r>
      </w:hyperlink>
    </w:p>
    <w:p w:rsidR="00DB1CFA" w:rsidRDefault="00DB1CFA">
      <w:pPr>
        <w:pStyle w:val="TOC3"/>
        <w:rPr>
          <w:rFonts w:eastAsiaTheme="minorEastAsia"/>
          <w:smallCaps w:val="0"/>
          <w:sz w:val="22"/>
        </w:rPr>
      </w:pPr>
      <w:hyperlink w:anchor="_Toc25318217" w:history="1">
        <w:r w:rsidRPr="005D00B1">
          <w:rPr>
            <w:rStyle w:val="Hyperlink"/>
          </w:rPr>
          <w:t>Microsoft Graph data connect for ISVs</w:t>
        </w:r>
        <w:r>
          <w:tab/>
        </w:r>
        <w:r>
          <w:fldChar w:fldCharType="begin"/>
        </w:r>
        <w:r>
          <w:instrText xml:space="preserve"> PAGEREF _Toc25318217 \h </w:instrText>
        </w:r>
        <w:r>
          <w:fldChar w:fldCharType="separate"/>
        </w:r>
        <w:r>
          <w:t>78</w:t>
        </w:r>
        <w:r>
          <w:fldChar w:fldCharType="end"/>
        </w:r>
      </w:hyperlink>
    </w:p>
    <w:p w:rsidR="00DB1CFA" w:rsidRDefault="00DB1CFA">
      <w:pPr>
        <w:pStyle w:val="TOC3"/>
        <w:rPr>
          <w:rFonts w:eastAsiaTheme="minorEastAsia"/>
          <w:smallCaps w:val="0"/>
          <w:sz w:val="22"/>
        </w:rPr>
      </w:pPr>
      <w:hyperlink w:anchor="_Toc25318218" w:history="1">
        <w:r w:rsidRPr="005D00B1">
          <w:rPr>
            <w:rStyle w:val="Hyperlink"/>
          </w:rPr>
          <w:t>Microsoft Intune</w:t>
        </w:r>
        <w:r>
          <w:tab/>
        </w:r>
        <w:r>
          <w:fldChar w:fldCharType="begin"/>
        </w:r>
        <w:r>
          <w:instrText xml:space="preserve"> PAGEREF _Toc25318218 \h </w:instrText>
        </w:r>
        <w:r>
          <w:fldChar w:fldCharType="separate"/>
        </w:r>
        <w:r>
          <w:t>79</w:t>
        </w:r>
        <w:r>
          <w:fldChar w:fldCharType="end"/>
        </w:r>
      </w:hyperlink>
    </w:p>
    <w:p w:rsidR="00DB1CFA" w:rsidRDefault="00DB1CFA">
      <w:pPr>
        <w:pStyle w:val="TOC3"/>
        <w:rPr>
          <w:rFonts w:eastAsiaTheme="minorEastAsia"/>
          <w:smallCaps w:val="0"/>
          <w:sz w:val="22"/>
        </w:rPr>
      </w:pPr>
      <w:hyperlink w:anchor="_Toc25318219" w:history="1">
        <w:r w:rsidRPr="005D00B1">
          <w:rPr>
            <w:rStyle w:val="Hyperlink"/>
          </w:rPr>
          <w:t>Microsoft Learning</w:t>
        </w:r>
        <w:r>
          <w:tab/>
        </w:r>
        <w:r>
          <w:fldChar w:fldCharType="begin"/>
        </w:r>
        <w:r>
          <w:instrText xml:space="preserve"> PAGEREF _Toc25318219 \h </w:instrText>
        </w:r>
        <w:r>
          <w:fldChar w:fldCharType="separate"/>
        </w:r>
        <w:r>
          <w:t>79</w:t>
        </w:r>
        <w:r>
          <w:fldChar w:fldCharType="end"/>
        </w:r>
      </w:hyperlink>
    </w:p>
    <w:p w:rsidR="00DB1CFA" w:rsidRDefault="00DB1CFA">
      <w:pPr>
        <w:pStyle w:val="TOC3"/>
        <w:rPr>
          <w:rFonts w:eastAsiaTheme="minorEastAsia"/>
          <w:smallCaps w:val="0"/>
          <w:sz w:val="22"/>
        </w:rPr>
      </w:pPr>
      <w:hyperlink w:anchor="_Toc25318220" w:history="1">
        <w:r w:rsidRPr="005D00B1">
          <w:rPr>
            <w:rStyle w:val="Hyperlink"/>
          </w:rPr>
          <w:t>Minecraft: Education Edition</w:t>
        </w:r>
        <w:r>
          <w:tab/>
        </w:r>
        <w:r>
          <w:fldChar w:fldCharType="begin"/>
        </w:r>
        <w:r>
          <w:instrText xml:space="preserve"> PAGEREF _Toc25318220 \h </w:instrText>
        </w:r>
        <w:r>
          <w:fldChar w:fldCharType="separate"/>
        </w:r>
        <w:r>
          <w:t>80</w:t>
        </w:r>
        <w:r>
          <w:fldChar w:fldCharType="end"/>
        </w:r>
      </w:hyperlink>
    </w:p>
    <w:p w:rsidR="00DB1CFA" w:rsidRDefault="00DB1CFA">
      <w:pPr>
        <w:pStyle w:val="TOC3"/>
        <w:rPr>
          <w:rFonts w:eastAsiaTheme="minorEastAsia"/>
          <w:smallCaps w:val="0"/>
          <w:sz w:val="22"/>
        </w:rPr>
      </w:pPr>
      <w:hyperlink w:anchor="_Toc25318221" w:history="1">
        <w:r w:rsidRPr="005D00B1">
          <w:rPr>
            <w:rStyle w:val="Hyperlink"/>
          </w:rPr>
          <w:t>Visual Studio s produktem GitHub Enterprise</w:t>
        </w:r>
        <w:r>
          <w:tab/>
        </w:r>
        <w:r>
          <w:fldChar w:fldCharType="begin"/>
        </w:r>
        <w:r>
          <w:instrText xml:space="preserve"> PAGEREF _Toc25318221 \h </w:instrText>
        </w:r>
        <w:r>
          <w:fldChar w:fldCharType="separate"/>
        </w:r>
        <w:r>
          <w:t>80</w:t>
        </w:r>
        <w:r>
          <w:fldChar w:fldCharType="end"/>
        </w:r>
      </w:hyperlink>
    </w:p>
    <w:p w:rsidR="00DB1CFA" w:rsidRDefault="00DB1CFA">
      <w:pPr>
        <w:pStyle w:val="TOC1"/>
        <w:rPr>
          <w:rFonts w:eastAsiaTheme="minorEastAsia"/>
          <w:b w:val="0"/>
          <w:caps w:val="0"/>
          <w:noProof/>
          <w:sz w:val="22"/>
          <w:szCs w:val="22"/>
        </w:rPr>
      </w:pPr>
      <w:hyperlink w:anchor="_Toc25318222" w:history="1">
        <w:r w:rsidRPr="005D00B1">
          <w:rPr>
            <w:rStyle w:val="Hyperlink"/>
            <w:noProof/>
          </w:rPr>
          <w:t>Slovník</w:t>
        </w:r>
        <w:r>
          <w:rPr>
            <w:noProof/>
          </w:rPr>
          <w:tab/>
        </w:r>
        <w:r>
          <w:rPr>
            <w:noProof/>
          </w:rPr>
          <w:fldChar w:fldCharType="begin"/>
        </w:r>
        <w:r>
          <w:rPr>
            <w:noProof/>
          </w:rPr>
          <w:instrText xml:space="preserve"> PAGEREF _Toc25318222 \h </w:instrText>
        </w:r>
        <w:r>
          <w:rPr>
            <w:noProof/>
          </w:rPr>
        </w:r>
        <w:r>
          <w:rPr>
            <w:noProof/>
          </w:rPr>
          <w:fldChar w:fldCharType="separate"/>
        </w:r>
        <w:r>
          <w:rPr>
            <w:noProof/>
          </w:rPr>
          <w:t>82</w:t>
        </w:r>
        <w:r>
          <w:rPr>
            <w:noProof/>
          </w:rPr>
          <w:fldChar w:fldCharType="end"/>
        </w:r>
      </w:hyperlink>
    </w:p>
    <w:p w:rsidR="00DB1CFA" w:rsidRDefault="00DB1CFA">
      <w:pPr>
        <w:pStyle w:val="TOC2"/>
        <w:rPr>
          <w:rFonts w:eastAsiaTheme="minorEastAsia"/>
          <w:smallCaps w:val="0"/>
          <w:sz w:val="22"/>
        </w:rPr>
      </w:pPr>
      <w:hyperlink w:anchor="_Toc25318223" w:history="1">
        <w:r w:rsidRPr="005D00B1">
          <w:rPr>
            <w:rStyle w:val="Hyperlink"/>
          </w:rPr>
          <w:t>Atributy</w:t>
        </w:r>
        <w:r>
          <w:tab/>
        </w:r>
        <w:r>
          <w:fldChar w:fldCharType="begin"/>
        </w:r>
        <w:r>
          <w:instrText xml:space="preserve"> PAGEREF _Toc25318223 \h </w:instrText>
        </w:r>
        <w:r>
          <w:fldChar w:fldCharType="separate"/>
        </w:r>
        <w:r>
          <w:t>82</w:t>
        </w:r>
        <w:r>
          <w:fldChar w:fldCharType="end"/>
        </w:r>
      </w:hyperlink>
    </w:p>
    <w:p w:rsidR="00DB1CFA" w:rsidRDefault="00DB1CFA">
      <w:pPr>
        <w:pStyle w:val="TOC2"/>
        <w:rPr>
          <w:rFonts w:eastAsiaTheme="minorEastAsia"/>
          <w:smallCaps w:val="0"/>
          <w:sz w:val="22"/>
        </w:rPr>
      </w:pPr>
      <w:hyperlink w:anchor="_Toc25318224" w:history="1">
        <w:r w:rsidRPr="005D00B1">
          <w:rPr>
            <w:rStyle w:val="Hyperlink"/>
          </w:rPr>
          <w:t>Hodnoty buněk</w:t>
        </w:r>
        <w:r>
          <w:tab/>
        </w:r>
        <w:r>
          <w:fldChar w:fldCharType="begin"/>
        </w:r>
        <w:r>
          <w:instrText xml:space="preserve"> PAGEREF _Toc25318224 \h </w:instrText>
        </w:r>
        <w:r>
          <w:fldChar w:fldCharType="separate"/>
        </w:r>
        <w:r>
          <w:t>83</w:t>
        </w:r>
        <w:r>
          <w:fldChar w:fldCharType="end"/>
        </w:r>
      </w:hyperlink>
    </w:p>
    <w:p w:rsidR="00DB1CFA" w:rsidRDefault="00DB1CFA">
      <w:pPr>
        <w:pStyle w:val="TOC2"/>
        <w:rPr>
          <w:rFonts w:eastAsiaTheme="minorEastAsia"/>
          <w:smallCaps w:val="0"/>
          <w:sz w:val="22"/>
        </w:rPr>
      </w:pPr>
      <w:hyperlink w:anchor="_Toc25318225" w:history="1">
        <w:r w:rsidRPr="005D00B1">
          <w:rPr>
            <w:rStyle w:val="Hyperlink"/>
          </w:rPr>
          <w:t>Záhlaví sloupců</w:t>
        </w:r>
        <w:r>
          <w:tab/>
        </w:r>
        <w:r>
          <w:fldChar w:fldCharType="begin"/>
        </w:r>
        <w:r>
          <w:instrText xml:space="preserve"> PAGEREF _Toc25318225 \h </w:instrText>
        </w:r>
        <w:r>
          <w:fldChar w:fldCharType="separate"/>
        </w:r>
        <w:r>
          <w:t>83</w:t>
        </w:r>
        <w:r>
          <w:fldChar w:fldCharType="end"/>
        </w:r>
      </w:hyperlink>
    </w:p>
    <w:p w:rsidR="00DB1CFA" w:rsidRDefault="00DB1CFA">
      <w:pPr>
        <w:pStyle w:val="TOC2"/>
        <w:rPr>
          <w:rFonts w:eastAsiaTheme="minorEastAsia"/>
          <w:smallCaps w:val="0"/>
          <w:sz w:val="22"/>
        </w:rPr>
      </w:pPr>
      <w:hyperlink w:anchor="_Toc25318226" w:history="1">
        <w:r w:rsidRPr="005D00B1">
          <w:rPr>
            <w:rStyle w:val="Hyperlink"/>
          </w:rPr>
          <w:t>Definice</w:t>
        </w:r>
        <w:r>
          <w:tab/>
        </w:r>
        <w:r>
          <w:fldChar w:fldCharType="begin"/>
        </w:r>
        <w:r>
          <w:instrText xml:space="preserve"> PAGEREF _Toc25318226 \h </w:instrText>
        </w:r>
        <w:r>
          <w:fldChar w:fldCharType="separate"/>
        </w:r>
        <w:r>
          <w:t>84</w:t>
        </w:r>
        <w:r>
          <w:fldChar w:fldCharType="end"/>
        </w:r>
      </w:hyperlink>
    </w:p>
    <w:p w:rsidR="00DB1CFA" w:rsidRDefault="00DB1CFA">
      <w:pPr>
        <w:pStyle w:val="TOC1"/>
        <w:rPr>
          <w:rFonts w:eastAsiaTheme="minorEastAsia"/>
          <w:b w:val="0"/>
          <w:caps w:val="0"/>
          <w:noProof/>
          <w:sz w:val="22"/>
          <w:szCs w:val="22"/>
        </w:rPr>
      </w:pPr>
      <w:hyperlink w:anchor="_Toc25318227" w:history="1">
        <w:r w:rsidRPr="005D00B1">
          <w:rPr>
            <w:rStyle w:val="Hyperlink"/>
            <w:noProof/>
          </w:rPr>
          <w:t>Příloha A – Licence ekvivalentní k licenci CAL/ML</w:t>
        </w:r>
        <w:r>
          <w:rPr>
            <w:noProof/>
          </w:rPr>
          <w:tab/>
        </w:r>
        <w:r>
          <w:rPr>
            <w:noProof/>
          </w:rPr>
          <w:fldChar w:fldCharType="begin"/>
        </w:r>
        <w:r>
          <w:rPr>
            <w:noProof/>
          </w:rPr>
          <w:instrText xml:space="preserve"> PAGEREF _Toc25318227 \h </w:instrText>
        </w:r>
        <w:r>
          <w:rPr>
            <w:noProof/>
          </w:rPr>
        </w:r>
        <w:r>
          <w:rPr>
            <w:noProof/>
          </w:rPr>
          <w:fldChar w:fldCharType="separate"/>
        </w:r>
        <w:r>
          <w:rPr>
            <w:noProof/>
          </w:rPr>
          <w:t>87</w:t>
        </w:r>
        <w:r>
          <w:rPr>
            <w:noProof/>
          </w:rPr>
          <w:fldChar w:fldCharType="end"/>
        </w:r>
      </w:hyperlink>
    </w:p>
    <w:p w:rsidR="00DB1CFA" w:rsidRDefault="00DB1CFA">
      <w:pPr>
        <w:pStyle w:val="TOC1"/>
        <w:rPr>
          <w:rFonts w:eastAsiaTheme="minorEastAsia"/>
          <w:b w:val="0"/>
          <w:caps w:val="0"/>
          <w:noProof/>
          <w:sz w:val="22"/>
          <w:szCs w:val="22"/>
        </w:rPr>
      </w:pPr>
      <w:hyperlink w:anchor="_Toc25318228" w:history="1">
        <w:r w:rsidRPr="005D00B1">
          <w:rPr>
            <w:rStyle w:val="Hyperlink"/>
            <w:noProof/>
          </w:rPr>
          <w:t>Příloha B – Software Assurance</w:t>
        </w:r>
        <w:r>
          <w:rPr>
            <w:noProof/>
          </w:rPr>
          <w:tab/>
        </w:r>
        <w:r>
          <w:rPr>
            <w:noProof/>
          </w:rPr>
          <w:fldChar w:fldCharType="begin"/>
        </w:r>
        <w:r>
          <w:rPr>
            <w:noProof/>
          </w:rPr>
          <w:instrText xml:space="preserve"> PAGEREF _Toc25318228 \h </w:instrText>
        </w:r>
        <w:r>
          <w:rPr>
            <w:noProof/>
          </w:rPr>
        </w:r>
        <w:r>
          <w:rPr>
            <w:noProof/>
          </w:rPr>
          <w:fldChar w:fldCharType="separate"/>
        </w:r>
        <w:r>
          <w:rPr>
            <w:noProof/>
          </w:rPr>
          <w:t>88</w:t>
        </w:r>
        <w:r>
          <w:rPr>
            <w:noProof/>
          </w:rPr>
          <w:fldChar w:fldCharType="end"/>
        </w:r>
      </w:hyperlink>
    </w:p>
    <w:p w:rsidR="00DB1CFA" w:rsidRDefault="00DB1CFA">
      <w:pPr>
        <w:pStyle w:val="TOC2"/>
        <w:rPr>
          <w:rFonts w:eastAsiaTheme="minorEastAsia"/>
          <w:smallCaps w:val="0"/>
          <w:sz w:val="22"/>
        </w:rPr>
      </w:pPr>
      <w:hyperlink w:anchor="_Toc25318229" w:history="1">
        <w:r w:rsidRPr="005D00B1">
          <w:rPr>
            <w:rStyle w:val="Hyperlink"/>
          </w:rPr>
          <w:t>Zakoupení krytí Software Assurance</w:t>
        </w:r>
        <w:r>
          <w:tab/>
        </w:r>
        <w:r>
          <w:fldChar w:fldCharType="begin"/>
        </w:r>
        <w:r>
          <w:instrText xml:space="preserve"> PAGEREF _Toc25318229 \h </w:instrText>
        </w:r>
        <w:r>
          <w:fldChar w:fldCharType="separate"/>
        </w:r>
        <w:r>
          <w:t>88</w:t>
        </w:r>
        <w:r>
          <w:fldChar w:fldCharType="end"/>
        </w:r>
      </w:hyperlink>
    </w:p>
    <w:p w:rsidR="00DB1CFA" w:rsidRDefault="00DB1CFA">
      <w:pPr>
        <w:pStyle w:val="TOC2"/>
        <w:rPr>
          <w:rFonts w:eastAsiaTheme="minorEastAsia"/>
          <w:smallCaps w:val="0"/>
          <w:sz w:val="22"/>
        </w:rPr>
      </w:pPr>
      <w:hyperlink w:anchor="_Toc25318230" w:history="1">
        <w:r w:rsidRPr="005D00B1">
          <w:rPr>
            <w:rStyle w:val="Hyperlink"/>
          </w:rPr>
          <w:t>Prodloužení krytí Software Assurance</w:t>
        </w:r>
        <w:r>
          <w:tab/>
        </w:r>
        <w:r>
          <w:fldChar w:fldCharType="begin"/>
        </w:r>
        <w:r>
          <w:instrText xml:space="preserve"> PAGEREF _Toc25318230 \h </w:instrText>
        </w:r>
        <w:r>
          <w:fldChar w:fldCharType="separate"/>
        </w:r>
        <w:r>
          <w:t>88</w:t>
        </w:r>
        <w:r>
          <w:fldChar w:fldCharType="end"/>
        </w:r>
      </w:hyperlink>
    </w:p>
    <w:p w:rsidR="00DB1CFA" w:rsidRDefault="00DB1CFA">
      <w:pPr>
        <w:pStyle w:val="TOC2"/>
        <w:rPr>
          <w:rFonts w:eastAsiaTheme="minorEastAsia"/>
          <w:smallCaps w:val="0"/>
          <w:sz w:val="22"/>
        </w:rPr>
      </w:pPr>
      <w:hyperlink w:anchor="_Toc25318231" w:history="1">
        <w:r w:rsidRPr="005D00B1">
          <w:rPr>
            <w:rStyle w:val="Hyperlink"/>
          </w:rPr>
          <w:t>Licence na migraci v případě ukončených produktů nebo produktů s ukončenou životností</w:t>
        </w:r>
        <w:r>
          <w:tab/>
        </w:r>
        <w:r>
          <w:fldChar w:fldCharType="begin"/>
        </w:r>
        <w:r>
          <w:instrText xml:space="preserve"> PAGEREF _Toc25318231 \h </w:instrText>
        </w:r>
        <w:r>
          <w:fldChar w:fldCharType="separate"/>
        </w:r>
        <w:r>
          <w:t>89</w:t>
        </w:r>
        <w:r>
          <w:fldChar w:fldCharType="end"/>
        </w:r>
      </w:hyperlink>
    </w:p>
    <w:p w:rsidR="00DB1CFA" w:rsidRDefault="00DB1CFA">
      <w:pPr>
        <w:pStyle w:val="TOC2"/>
        <w:rPr>
          <w:rFonts w:eastAsiaTheme="minorEastAsia"/>
          <w:smallCaps w:val="0"/>
          <w:sz w:val="22"/>
        </w:rPr>
      </w:pPr>
      <w:hyperlink w:anchor="_Toc25318232" w:history="1">
        <w:r w:rsidRPr="005D00B1">
          <w:rPr>
            <w:rStyle w:val="Hyperlink"/>
          </w:rPr>
          <w:t>Výhody Software Assurance</w:t>
        </w:r>
        <w:r>
          <w:tab/>
        </w:r>
        <w:r>
          <w:fldChar w:fldCharType="begin"/>
        </w:r>
        <w:r>
          <w:instrText xml:space="preserve"> PAGEREF _Toc25318232 \h </w:instrText>
        </w:r>
        <w:r>
          <w:fldChar w:fldCharType="separate"/>
        </w:r>
        <w:r>
          <w:t>89</w:t>
        </w:r>
        <w:r>
          <w:fldChar w:fldCharType="end"/>
        </w:r>
      </w:hyperlink>
    </w:p>
    <w:p w:rsidR="00DB1CFA" w:rsidRDefault="00DB1CFA">
      <w:pPr>
        <w:pStyle w:val="TOC2"/>
        <w:rPr>
          <w:rFonts w:eastAsiaTheme="minorEastAsia"/>
          <w:smallCaps w:val="0"/>
          <w:sz w:val="22"/>
        </w:rPr>
      </w:pPr>
      <w:hyperlink w:anchor="_Toc25318233" w:history="1">
        <w:r w:rsidRPr="005D00B1">
          <w:rPr>
            <w:rStyle w:val="Hyperlink"/>
          </w:rPr>
          <w:t>Aktualizace rozšířeného zabezpečení</w:t>
        </w:r>
        <w:r>
          <w:tab/>
        </w:r>
        <w:r>
          <w:fldChar w:fldCharType="begin"/>
        </w:r>
        <w:r>
          <w:instrText xml:space="preserve"> PAGEREF _Toc25318233 \h </w:instrText>
        </w:r>
        <w:r>
          <w:fldChar w:fldCharType="separate"/>
        </w:r>
        <w:r>
          <w:t>99</w:t>
        </w:r>
        <w:r>
          <w:fldChar w:fldCharType="end"/>
        </w:r>
      </w:hyperlink>
    </w:p>
    <w:p w:rsidR="00DB1CFA" w:rsidRDefault="00DB1CFA">
      <w:pPr>
        <w:pStyle w:val="TOC1"/>
        <w:rPr>
          <w:rFonts w:eastAsiaTheme="minorEastAsia"/>
          <w:b w:val="0"/>
          <w:caps w:val="0"/>
          <w:noProof/>
          <w:sz w:val="22"/>
          <w:szCs w:val="22"/>
        </w:rPr>
      </w:pPr>
      <w:hyperlink w:anchor="_Toc25318234" w:history="1">
        <w:r w:rsidRPr="005D00B1">
          <w:rPr>
            <w:rStyle w:val="Hyperlink"/>
            <w:noProof/>
          </w:rPr>
          <w:t>Příloha C – Doplňky a další licence k přechodu</w:t>
        </w:r>
        <w:r>
          <w:rPr>
            <w:noProof/>
          </w:rPr>
          <w:tab/>
        </w:r>
        <w:r>
          <w:rPr>
            <w:noProof/>
          </w:rPr>
          <w:fldChar w:fldCharType="begin"/>
        </w:r>
        <w:r>
          <w:rPr>
            <w:noProof/>
          </w:rPr>
          <w:instrText xml:space="preserve"> PAGEREF _Toc25318234 \h </w:instrText>
        </w:r>
        <w:r>
          <w:rPr>
            <w:noProof/>
          </w:rPr>
        </w:r>
        <w:r>
          <w:rPr>
            <w:noProof/>
          </w:rPr>
          <w:fldChar w:fldCharType="separate"/>
        </w:r>
        <w:r>
          <w:rPr>
            <w:noProof/>
          </w:rPr>
          <w:t>101</w:t>
        </w:r>
        <w:r>
          <w:rPr>
            <w:noProof/>
          </w:rPr>
          <w:fldChar w:fldCharType="end"/>
        </w:r>
      </w:hyperlink>
    </w:p>
    <w:p w:rsidR="00DB1CFA" w:rsidRDefault="00DB1CFA">
      <w:pPr>
        <w:pStyle w:val="TOC2"/>
        <w:rPr>
          <w:rFonts w:eastAsiaTheme="minorEastAsia"/>
          <w:smallCaps w:val="0"/>
          <w:sz w:val="22"/>
        </w:rPr>
      </w:pPr>
      <w:hyperlink w:anchor="_Toc25318235" w:history="1">
        <w:r w:rsidRPr="005D00B1">
          <w:rPr>
            <w:rStyle w:val="Hyperlink"/>
          </w:rPr>
          <w:t>Doplňky</w:t>
        </w:r>
        <w:r>
          <w:tab/>
        </w:r>
        <w:r>
          <w:fldChar w:fldCharType="begin"/>
        </w:r>
        <w:r>
          <w:instrText xml:space="preserve"> PAGEREF _Toc25318235 \h </w:instrText>
        </w:r>
        <w:r>
          <w:fldChar w:fldCharType="separate"/>
        </w:r>
        <w:r>
          <w:t>101</w:t>
        </w:r>
        <w:r>
          <w:fldChar w:fldCharType="end"/>
        </w:r>
      </w:hyperlink>
    </w:p>
    <w:p w:rsidR="00DB1CFA" w:rsidRDefault="00DB1CFA">
      <w:pPr>
        <w:pStyle w:val="TOC3"/>
        <w:rPr>
          <w:rFonts w:eastAsiaTheme="minorEastAsia"/>
          <w:smallCaps w:val="0"/>
          <w:sz w:val="22"/>
        </w:rPr>
      </w:pPr>
      <w:hyperlink w:anchor="_Toc25318236" w:history="1">
        <w:r w:rsidRPr="005D00B1">
          <w:rPr>
            <w:rStyle w:val="Hyperlink"/>
          </w:rPr>
          <w:t>Počítačový operační systém Windows</w:t>
        </w:r>
        <w:r>
          <w:tab/>
        </w:r>
        <w:r>
          <w:fldChar w:fldCharType="begin"/>
        </w:r>
        <w:r>
          <w:instrText xml:space="preserve"> PAGEREF _Toc25318236 \h </w:instrText>
        </w:r>
        <w:r>
          <w:fldChar w:fldCharType="separate"/>
        </w:r>
        <w:r>
          <w:t>101</w:t>
        </w:r>
        <w:r>
          <w:fldChar w:fldCharType="end"/>
        </w:r>
      </w:hyperlink>
    </w:p>
    <w:p w:rsidR="00DB1CFA" w:rsidRDefault="00DB1CFA">
      <w:pPr>
        <w:pStyle w:val="TOC3"/>
        <w:rPr>
          <w:rFonts w:eastAsiaTheme="minorEastAsia"/>
          <w:smallCaps w:val="0"/>
          <w:sz w:val="22"/>
        </w:rPr>
      </w:pPr>
      <w:hyperlink w:anchor="_Toc25318237" w:history="1">
        <w:r w:rsidRPr="005D00B1">
          <w:rPr>
            <w:rStyle w:val="Hyperlink"/>
          </w:rPr>
          <w:t>Microsoft Azure User Plans</w:t>
        </w:r>
        <w:r>
          <w:tab/>
        </w:r>
        <w:r>
          <w:fldChar w:fldCharType="begin"/>
        </w:r>
        <w:r>
          <w:instrText xml:space="preserve"> PAGEREF _Toc25318237 \h </w:instrText>
        </w:r>
        <w:r>
          <w:fldChar w:fldCharType="separate"/>
        </w:r>
        <w:r>
          <w:t>101</w:t>
        </w:r>
        <w:r>
          <w:fldChar w:fldCharType="end"/>
        </w:r>
      </w:hyperlink>
    </w:p>
    <w:p w:rsidR="00DB1CFA" w:rsidRDefault="00DB1CFA">
      <w:pPr>
        <w:pStyle w:val="TOC3"/>
        <w:rPr>
          <w:rFonts w:eastAsiaTheme="minorEastAsia"/>
          <w:smallCaps w:val="0"/>
          <w:sz w:val="22"/>
        </w:rPr>
      </w:pPr>
      <w:hyperlink w:anchor="_Toc25318238" w:history="1">
        <w:r w:rsidRPr="005D00B1">
          <w:rPr>
            <w:rStyle w:val="Hyperlink"/>
          </w:rPr>
          <w:t>Microsoft 365</w:t>
        </w:r>
        <w:r>
          <w:tab/>
        </w:r>
        <w:r>
          <w:fldChar w:fldCharType="begin"/>
        </w:r>
        <w:r>
          <w:instrText xml:space="preserve"> PAGEREF _Toc25318238 \h </w:instrText>
        </w:r>
        <w:r>
          <w:fldChar w:fldCharType="separate"/>
        </w:r>
        <w:r>
          <w:t>101</w:t>
        </w:r>
        <w:r>
          <w:fldChar w:fldCharType="end"/>
        </w:r>
      </w:hyperlink>
    </w:p>
    <w:p w:rsidR="00DB1CFA" w:rsidRDefault="00DB1CFA">
      <w:pPr>
        <w:pStyle w:val="TOC3"/>
        <w:rPr>
          <w:rFonts w:eastAsiaTheme="minorEastAsia"/>
          <w:smallCaps w:val="0"/>
          <w:sz w:val="22"/>
        </w:rPr>
      </w:pPr>
      <w:hyperlink w:anchor="_Toc25318239" w:history="1">
        <w:r w:rsidRPr="005D00B1">
          <w:rPr>
            <w:rStyle w:val="Hyperlink"/>
          </w:rPr>
          <w:t>Enterprise Mobility + Security</w:t>
        </w:r>
        <w:r>
          <w:tab/>
        </w:r>
        <w:r>
          <w:fldChar w:fldCharType="begin"/>
        </w:r>
        <w:r>
          <w:instrText xml:space="preserve"> PAGEREF _Toc25318239 \h </w:instrText>
        </w:r>
        <w:r>
          <w:fldChar w:fldCharType="separate"/>
        </w:r>
        <w:r>
          <w:t>102</w:t>
        </w:r>
        <w:r>
          <w:fldChar w:fldCharType="end"/>
        </w:r>
      </w:hyperlink>
    </w:p>
    <w:p w:rsidR="00DB1CFA" w:rsidRDefault="00DB1CFA">
      <w:pPr>
        <w:pStyle w:val="TOC3"/>
        <w:rPr>
          <w:rFonts w:eastAsiaTheme="minorEastAsia"/>
          <w:smallCaps w:val="0"/>
          <w:sz w:val="22"/>
        </w:rPr>
      </w:pPr>
      <w:hyperlink w:anchor="_Toc25318240" w:history="1">
        <w:r w:rsidRPr="005D00B1">
          <w:rPr>
            <w:rStyle w:val="Hyperlink"/>
          </w:rPr>
          <w:t>Služby Microsoft Dynamics 365</w:t>
        </w:r>
        <w:r>
          <w:tab/>
        </w:r>
        <w:r>
          <w:fldChar w:fldCharType="begin"/>
        </w:r>
        <w:r>
          <w:instrText xml:space="preserve"> PAGEREF _Toc25318240 \h </w:instrText>
        </w:r>
        <w:r>
          <w:fldChar w:fldCharType="separate"/>
        </w:r>
        <w:r>
          <w:t>102</w:t>
        </w:r>
        <w:r>
          <w:fldChar w:fldCharType="end"/>
        </w:r>
      </w:hyperlink>
    </w:p>
    <w:p w:rsidR="00DB1CFA" w:rsidRDefault="00DB1CFA">
      <w:pPr>
        <w:pStyle w:val="TOC3"/>
        <w:rPr>
          <w:rFonts w:eastAsiaTheme="minorEastAsia"/>
          <w:smallCaps w:val="0"/>
          <w:sz w:val="22"/>
        </w:rPr>
      </w:pPr>
      <w:hyperlink w:anchor="_Toc25318241" w:history="1">
        <w:r w:rsidRPr="005D00B1">
          <w:rPr>
            <w:rStyle w:val="Hyperlink"/>
          </w:rPr>
          <w:t>Aplikace služeb Office 365</w:t>
        </w:r>
        <w:r>
          <w:tab/>
        </w:r>
        <w:r>
          <w:fldChar w:fldCharType="begin"/>
        </w:r>
        <w:r>
          <w:instrText xml:space="preserve"> PAGEREF _Toc25318241 \h </w:instrText>
        </w:r>
        <w:r>
          <w:fldChar w:fldCharType="separate"/>
        </w:r>
        <w:r>
          <w:t>102</w:t>
        </w:r>
        <w:r>
          <w:fldChar w:fldCharType="end"/>
        </w:r>
      </w:hyperlink>
    </w:p>
    <w:p w:rsidR="00DB1CFA" w:rsidRDefault="00DB1CFA">
      <w:pPr>
        <w:pStyle w:val="TOC3"/>
        <w:rPr>
          <w:rFonts w:eastAsiaTheme="minorEastAsia"/>
          <w:smallCaps w:val="0"/>
          <w:sz w:val="22"/>
        </w:rPr>
      </w:pPr>
      <w:hyperlink w:anchor="_Toc25318242" w:history="1">
        <w:r w:rsidRPr="005D00B1">
          <w:rPr>
            <w:rStyle w:val="Hyperlink"/>
          </w:rPr>
          <w:t>Sady Office 365</w:t>
        </w:r>
        <w:r>
          <w:tab/>
        </w:r>
        <w:r>
          <w:fldChar w:fldCharType="begin"/>
        </w:r>
        <w:r>
          <w:instrText xml:space="preserve"> PAGEREF _Toc25318242 \h </w:instrText>
        </w:r>
        <w:r>
          <w:fldChar w:fldCharType="separate"/>
        </w:r>
        <w:r>
          <w:t>102</w:t>
        </w:r>
        <w:r>
          <w:fldChar w:fldCharType="end"/>
        </w:r>
      </w:hyperlink>
    </w:p>
    <w:p w:rsidR="00DB1CFA" w:rsidRDefault="00DB1CFA">
      <w:pPr>
        <w:pStyle w:val="TOC3"/>
        <w:rPr>
          <w:rFonts w:eastAsiaTheme="minorEastAsia"/>
          <w:smallCaps w:val="0"/>
          <w:sz w:val="22"/>
        </w:rPr>
      </w:pPr>
      <w:hyperlink w:anchor="_Toc25318243" w:history="1">
        <w:r w:rsidRPr="005D00B1">
          <w:rPr>
            <w:rStyle w:val="Hyperlink"/>
          </w:rPr>
          <w:t>Office 365 Advanced Threat Protection</w:t>
        </w:r>
        <w:r>
          <w:tab/>
        </w:r>
        <w:r>
          <w:fldChar w:fldCharType="begin"/>
        </w:r>
        <w:r>
          <w:instrText xml:space="preserve"> PAGEREF _Toc25318243 \h </w:instrText>
        </w:r>
        <w:r>
          <w:fldChar w:fldCharType="separate"/>
        </w:r>
        <w:r>
          <w:t>103</w:t>
        </w:r>
        <w:r>
          <w:fldChar w:fldCharType="end"/>
        </w:r>
      </w:hyperlink>
    </w:p>
    <w:p w:rsidR="00DB1CFA" w:rsidRDefault="00DB1CFA">
      <w:pPr>
        <w:pStyle w:val="TOC3"/>
        <w:rPr>
          <w:rFonts w:eastAsiaTheme="minorEastAsia"/>
          <w:smallCaps w:val="0"/>
          <w:sz w:val="22"/>
        </w:rPr>
      </w:pPr>
      <w:hyperlink w:anchor="_Toc25318244" w:history="1">
        <w:r w:rsidRPr="005D00B1">
          <w:rPr>
            <w:rStyle w:val="Hyperlink"/>
          </w:rPr>
          <w:t>Doplněk k produktu Office 365 Data Loss Prevention</w:t>
        </w:r>
        <w:r>
          <w:tab/>
        </w:r>
        <w:r>
          <w:fldChar w:fldCharType="begin"/>
        </w:r>
        <w:r>
          <w:instrText xml:space="preserve"> PAGEREF _Toc25318244 \h </w:instrText>
        </w:r>
        <w:r>
          <w:fldChar w:fldCharType="separate"/>
        </w:r>
        <w:r>
          <w:t>103</w:t>
        </w:r>
        <w:r>
          <w:fldChar w:fldCharType="end"/>
        </w:r>
      </w:hyperlink>
    </w:p>
    <w:p w:rsidR="00DB1CFA" w:rsidRDefault="00DB1CFA">
      <w:pPr>
        <w:pStyle w:val="TOC3"/>
        <w:rPr>
          <w:rFonts w:eastAsiaTheme="minorEastAsia"/>
          <w:smallCaps w:val="0"/>
          <w:sz w:val="22"/>
        </w:rPr>
      </w:pPr>
      <w:hyperlink w:anchor="_Toc25318245" w:history="1">
        <w:r w:rsidRPr="005D00B1">
          <w:rPr>
            <w:rStyle w:val="Hyperlink"/>
          </w:rPr>
          <w:t>Office 365 Threat Intelligence</w:t>
        </w:r>
        <w:r>
          <w:tab/>
        </w:r>
        <w:r>
          <w:fldChar w:fldCharType="begin"/>
        </w:r>
        <w:r>
          <w:instrText xml:space="preserve"> PAGEREF _Toc25318245 \h </w:instrText>
        </w:r>
        <w:r>
          <w:fldChar w:fldCharType="separate"/>
        </w:r>
        <w:r>
          <w:t>103</w:t>
        </w:r>
        <w:r>
          <w:fldChar w:fldCharType="end"/>
        </w:r>
      </w:hyperlink>
    </w:p>
    <w:p w:rsidR="00DB1CFA" w:rsidRDefault="00DB1CFA">
      <w:pPr>
        <w:pStyle w:val="TOC3"/>
        <w:rPr>
          <w:rFonts w:eastAsiaTheme="minorEastAsia"/>
          <w:smallCaps w:val="0"/>
          <w:sz w:val="22"/>
        </w:rPr>
      </w:pPr>
      <w:hyperlink w:anchor="_Toc25318246" w:history="1">
        <w:r w:rsidRPr="005D00B1">
          <w:rPr>
            <w:rStyle w:val="Hyperlink"/>
          </w:rPr>
          <w:t>Multi-Geo Capabilities in Office 365</w:t>
        </w:r>
        <w:r>
          <w:tab/>
        </w:r>
        <w:r>
          <w:fldChar w:fldCharType="begin"/>
        </w:r>
        <w:r>
          <w:instrText xml:space="preserve"> PAGEREF _Toc25318246 \h </w:instrText>
        </w:r>
        <w:r>
          <w:fldChar w:fldCharType="separate"/>
        </w:r>
        <w:r>
          <w:t>103</w:t>
        </w:r>
        <w:r>
          <w:fldChar w:fldCharType="end"/>
        </w:r>
      </w:hyperlink>
    </w:p>
    <w:p w:rsidR="00DB1CFA" w:rsidRDefault="00DB1CFA">
      <w:pPr>
        <w:pStyle w:val="TOC3"/>
        <w:rPr>
          <w:rFonts w:eastAsiaTheme="minorEastAsia"/>
          <w:smallCaps w:val="0"/>
          <w:sz w:val="22"/>
        </w:rPr>
      </w:pPr>
      <w:hyperlink w:anchor="_Toc25318247" w:history="1">
        <w:r w:rsidRPr="005D00B1">
          <w:rPr>
            <w:rStyle w:val="Hyperlink"/>
          </w:rPr>
          <w:t>Audio služby</w:t>
        </w:r>
        <w:r>
          <w:tab/>
        </w:r>
        <w:r>
          <w:fldChar w:fldCharType="begin"/>
        </w:r>
        <w:r>
          <w:instrText xml:space="preserve"> PAGEREF _Toc25318247 \h </w:instrText>
        </w:r>
        <w:r>
          <w:fldChar w:fldCharType="separate"/>
        </w:r>
        <w:r>
          <w:t>103</w:t>
        </w:r>
        <w:r>
          <w:fldChar w:fldCharType="end"/>
        </w:r>
      </w:hyperlink>
    </w:p>
    <w:p w:rsidR="00DB1CFA" w:rsidRDefault="00DB1CFA">
      <w:pPr>
        <w:pStyle w:val="TOC3"/>
        <w:rPr>
          <w:rFonts w:eastAsiaTheme="minorEastAsia"/>
          <w:smallCaps w:val="0"/>
          <w:sz w:val="22"/>
        </w:rPr>
      </w:pPr>
      <w:hyperlink w:anchor="_Toc25318248" w:history="1">
        <w:r w:rsidRPr="005D00B1">
          <w:rPr>
            <w:rStyle w:val="Hyperlink"/>
          </w:rPr>
          <w:t>Exchange Online</w:t>
        </w:r>
        <w:r>
          <w:tab/>
        </w:r>
        <w:r>
          <w:fldChar w:fldCharType="begin"/>
        </w:r>
        <w:r>
          <w:instrText xml:space="preserve"> PAGEREF _Toc25318248 \h </w:instrText>
        </w:r>
        <w:r>
          <w:fldChar w:fldCharType="separate"/>
        </w:r>
        <w:r>
          <w:t>104</w:t>
        </w:r>
        <w:r>
          <w:fldChar w:fldCharType="end"/>
        </w:r>
      </w:hyperlink>
    </w:p>
    <w:p w:rsidR="00DB1CFA" w:rsidRDefault="00DB1CFA">
      <w:pPr>
        <w:pStyle w:val="TOC3"/>
        <w:rPr>
          <w:rFonts w:eastAsiaTheme="minorEastAsia"/>
          <w:smallCaps w:val="0"/>
          <w:sz w:val="22"/>
        </w:rPr>
      </w:pPr>
      <w:hyperlink w:anchor="_Toc25318249" w:history="1">
        <w:r w:rsidRPr="005D00B1">
          <w:rPr>
            <w:rStyle w:val="Hyperlink"/>
          </w:rPr>
          <w:t>Project</w:t>
        </w:r>
        <w:r>
          <w:tab/>
        </w:r>
        <w:r>
          <w:fldChar w:fldCharType="begin"/>
        </w:r>
        <w:r>
          <w:instrText xml:space="preserve"> PAGEREF _Toc25318249 \h </w:instrText>
        </w:r>
        <w:r>
          <w:fldChar w:fldCharType="separate"/>
        </w:r>
        <w:r>
          <w:t>104</w:t>
        </w:r>
        <w:r>
          <w:fldChar w:fldCharType="end"/>
        </w:r>
      </w:hyperlink>
    </w:p>
    <w:p w:rsidR="00DB1CFA" w:rsidRDefault="00DB1CFA">
      <w:pPr>
        <w:pStyle w:val="TOC3"/>
        <w:rPr>
          <w:rFonts w:eastAsiaTheme="minorEastAsia"/>
          <w:smallCaps w:val="0"/>
          <w:sz w:val="22"/>
        </w:rPr>
      </w:pPr>
      <w:hyperlink w:anchor="_Toc25318250" w:history="1">
        <w:r w:rsidRPr="005D00B1">
          <w:rPr>
            <w:rStyle w:val="Hyperlink"/>
          </w:rPr>
          <w:t>SharePoint Online</w:t>
        </w:r>
        <w:r>
          <w:tab/>
        </w:r>
        <w:r>
          <w:fldChar w:fldCharType="begin"/>
        </w:r>
        <w:r>
          <w:instrText xml:space="preserve"> PAGEREF _Toc25318250 \h </w:instrText>
        </w:r>
        <w:r>
          <w:fldChar w:fldCharType="separate"/>
        </w:r>
        <w:r>
          <w:t>104</w:t>
        </w:r>
        <w:r>
          <w:fldChar w:fldCharType="end"/>
        </w:r>
      </w:hyperlink>
    </w:p>
    <w:p w:rsidR="00DB1CFA" w:rsidRDefault="00DB1CFA">
      <w:pPr>
        <w:pStyle w:val="TOC3"/>
        <w:rPr>
          <w:rFonts w:eastAsiaTheme="minorEastAsia"/>
          <w:smallCaps w:val="0"/>
          <w:sz w:val="22"/>
        </w:rPr>
      </w:pPr>
      <w:hyperlink w:anchor="_Toc25318251" w:history="1">
        <w:r w:rsidRPr="005D00B1">
          <w:rPr>
            <w:rStyle w:val="Hyperlink"/>
          </w:rPr>
          <w:t>Skype for Business Online</w:t>
        </w:r>
        <w:r>
          <w:tab/>
        </w:r>
        <w:r>
          <w:fldChar w:fldCharType="begin"/>
        </w:r>
        <w:r>
          <w:instrText xml:space="preserve"> PAGEREF _Toc25318251 \h </w:instrText>
        </w:r>
        <w:r>
          <w:fldChar w:fldCharType="separate"/>
        </w:r>
        <w:r>
          <w:t>104</w:t>
        </w:r>
        <w:r>
          <w:fldChar w:fldCharType="end"/>
        </w:r>
      </w:hyperlink>
    </w:p>
    <w:p w:rsidR="00DB1CFA" w:rsidRDefault="00DB1CFA">
      <w:pPr>
        <w:pStyle w:val="TOC3"/>
        <w:rPr>
          <w:rFonts w:eastAsiaTheme="minorEastAsia"/>
          <w:smallCaps w:val="0"/>
          <w:sz w:val="22"/>
        </w:rPr>
      </w:pPr>
      <w:hyperlink w:anchor="_Toc25318252" w:history="1">
        <w:r w:rsidRPr="005D00B1">
          <w:rPr>
            <w:rStyle w:val="Hyperlink"/>
          </w:rPr>
          <w:t>Microsoft Intune</w:t>
        </w:r>
        <w:r>
          <w:tab/>
        </w:r>
        <w:r>
          <w:fldChar w:fldCharType="begin"/>
        </w:r>
        <w:r>
          <w:instrText xml:space="preserve"> PAGEREF _Toc25318252 \h </w:instrText>
        </w:r>
        <w:r>
          <w:fldChar w:fldCharType="separate"/>
        </w:r>
        <w:r>
          <w:t>104</w:t>
        </w:r>
        <w:r>
          <w:fldChar w:fldCharType="end"/>
        </w:r>
      </w:hyperlink>
    </w:p>
    <w:p w:rsidR="00DB1CFA" w:rsidRDefault="00DB1CFA">
      <w:pPr>
        <w:pStyle w:val="TOC2"/>
        <w:rPr>
          <w:rFonts w:eastAsiaTheme="minorEastAsia"/>
          <w:smallCaps w:val="0"/>
          <w:sz w:val="22"/>
        </w:rPr>
      </w:pPr>
      <w:hyperlink w:anchor="_Toc25318253" w:history="1">
        <w:r w:rsidRPr="005D00B1">
          <w:rPr>
            <w:rStyle w:val="Hyperlink"/>
          </w:rPr>
          <w:t>Z krytí SA</w:t>
        </w:r>
        <w:r>
          <w:tab/>
        </w:r>
        <w:r>
          <w:fldChar w:fldCharType="begin"/>
        </w:r>
        <w:r>
          <w:instrText xml:space="preserve"> PAGEREF _Toc25318253 \h </w:instrText>
        </w:r>
        <w:r>
          <w:fldChar w:fldCharType="separate"/>
        </w:r>
        <w:r>
          <w:t>104</w:t>
        </w:r>
        <w:r>
          <w:fldChar w:fldCharType="end"/>
        </w:r>
      </w:hyperlink>
    </w:p>
    <w:p w:rsidR="00DB1CFA" w:rsidRDefault="00DB1CFA">
      <w:pPr>
        <w:pStyle w:val="TOC3"/>
        <w:rPr>
          <w:rFonts w:eastAsiaTheme="minorEastAsia"/>
          <w:smallCaps w:val="0"/>
          <w:sz w:val="22"/>
        </w:rPr>
      </w:pPr>
      <w:hyperlink w:anchor="_Toc25318254" w:history="1">
        <w:r w:rsidRPr="005D00B1">
          <w:rPr>
            <w:rStyle w:val="Hyperlink"/>
          </w:rPr>
          <w:t>Sady CAL</w:t>
        </w:r>
        <w:r>
          <w:tab/>
        </w:r>
        <w:r>
          <w:fldChar w:fldCharType="begin"/>
        </w:r>
        <w:r>
          <w:instrText xml:space="preserve"> PAGEREF _Toc25318254 \h </w:instrText>
        </w:r>
        <w:r>
          <w:fldChar w:fldCharType="separate"/>
        </w:r>
        <w:r>
          <w:t>105</w:t>
        </w:r>
        <w:r>
          <w:fldChar w:fldCharType="end"/>
        </w:r>
      </w:hyperlink>
    </w:p>
    <w:p w:rsidR="00DB1CFA" w:rsidRDefault="00DB1CFA">
      <w:pPr>
        <w:pStyle w:val="TOC3"/>
        <w:rPr>
          <w:rFonts w:eastAsiaTheme="minorEastAsia"/>
          <w:smallCaps w:val="0"/>
          <w:sz w:val="22"/>
        </w:rPr>
      </w:pPr>
      <w:hyperlink w:anchor="_Toc25318255" w:history="1">
        <w:r w:rsidRPr="005D00B1">
          <w:rPr>
            <w:rStyle w:val="Hyperlink"/>
          </w:rPr>
          <w:t>Počítačový operační systém Windows</w:t>
        </w:r>
        <w:r>
          <w:tab/>
        </w:r>
        <w:r>
          <w:fldChar w:fldCharType="begin"/>
        </w:r>
        <w:r>
          <w:instrText xml:space="preserve"> PAGEREF _Toc25318255 \h </w:instrText>
        </w:r>
        <w:r>
          <w:fldChar w:fldCharType="separate"/>
        </w:r>
        <w:r>
          <w:t>105</w:t>
        </w:r>
        <w:r>
          <w:fldChar w:fldCharType="end"/>
        </w:r>
      </w:hyperlink>
    </w:p>
    <w:p w:rsidR="00DB1CFA" w:rsidRDefault="00DB1CFA">
      <w:pPr>
        <w:pStyle w:val="TOC3"/>
        <w:rPr>
          <w:rFonts w:eastAsiaTheme="minorEastAsia"/>
          <w:smallCaps w:val="0"/>
          <w:sz w:val="22"/>
        </w:rPr>
      </w:pPr>
      <w:hyperlink w:anchor="_Toc25318256" w:history="1">
        <w:r w:rsidRPr="005D00B1">
          <w:rPr>
            <w:rStyle w:val="Hyperlink"/>
          </w:rPr>
          <w:t>Microsoft 365</w:t>
        </w:r>
        <w:r>
          <w:tab/>
        </w:r>
        <w:r>
          <w:fldChar w:fldCharType="begin"/>
        </w:r>
        <w:r>
          <w:instrText xml:space="preserve"> PAGEREF _Toc25318256 \h </w:instrText>
        </w:r>
        <w:r>
          <w:fldChar w:fldCharType="separate"/>
        </w:r>
        <w:r>
          <w:t>105</w:t>
        </w:r>
        <w:r>
          <w:fldChar w:fldCharType="end"/>
        </w:r>
      </w:hyperlink>
    </w:p>
    <w:p w:rsidR="00DB1CFA" w:rsidRDefault="00DB1CFA">
      <w:pPr>
        <w:pStyle w:val="TOC3"/>
        <w:rPr>
          <w:rFonts w:eastAsiaTheme="minorEastAsia"/>
          <w:smallCaps w:val="0"/>
          <w:sz w:val="22"/>
        </w:rPr>
      </w:pPr>
      <w:hyperlink w:anchor="_Toc25318257" w:history="1">
        <w:r w:rsidRPr="005D00B1">
          <w:rPr>
            <w:rStyle w:val="Hyperlink"/>
          </w:rPr>
          <w:t>Enterprise Mobility + Security</w:t>
        </w:r>
        <w:r>
          <w:tab/>
        </w:r>
        <w:r>
          <w:fldChar w:fldCharType="begin"/>
        </w:r>
        <w:r>
          <w:instrText xml:space="preserve"> PAGEREF _Toc25318257 \h </w:instrText>
        </w:r>
        <w:r>
          <w:fldChar w:fldCharType="separate"/>
        </w:r>
        <w:r>
          <w:t>105</w:t>
        </w:r>
        <w:r>
          <w:fldChar w:fldCharType="end"/>
        </w:r>
      </w:hyperlink>
    </w:p>
    <w:p w:rsidR="00DB1CFA" w:rsidRDefault="00DB1CFA">
      <w:pPr>
        <w:pStyle w:val="TOC3"/>
        <w:rPr>
          <w:rFonts w:eastAsiaTheme="minorEastAsia"/>
          <w:smallCaps w:val="0"/>
          <w:sz w:val="22"/>
        </w:rPr>
      </w:pPr>
      <w:hyperlink w:anchor="_Toc25318258" w:history="1">
        <w:r w:rsidRPr="005D00B1">
          <w:rPr>
            <w:rStyle w:val="Hyperlink"/>
          </w:rPr>
          <w:t>Služby Microsoft Dynamics 365</w:t>
        </w:r>
        <w:r>
          <w:tab/>
        </w:r>
        <w:r>
          <w:fldChar w:fldCharType="begin"/>
        </w:r>
        <w:r>
          <w:instrText xml:space="preserve"> PAGEREF _Toc25318258 \h </w:instrText>
        </w:r>
        <w:r>
          <w:fldChar w:fldCharType="separate"/>
        </w:r>
        <w:r>
          <w:t>105</w:t>
        </w:r>
        <w:r>
          <w:fldChar w:fldCharType="end"/>
        </w:r>
      </w:hyperlink>
    </w:p>
    <w:p w:rsidR="00DB1CFA" w:rsidRDefault="00DB1CFA">
      <w:pPr>
        <w:pStyle w:val="TOC3"/>
        <w:rPr>
          <w:rFonts w:eastAsiaTheme="minorEastAsia"/>
          <w:smallCaps w:val="0"/>
          <w:sz w:val="22"/>
        </w:rPr>
      </w:pPr>
      <w:hyperlink w:anchor="_Toc25318259" w:history="1">
        <w:r w:rsidRPr="005D00B1">
          <w:rPr>
            <w:rStyle w:val="Hyperlink"/>
          </w:rPr>
          <w:t>Aplikace služeb Office 365</w:t>
        </w:r>
        <w:r>
          <w:tab/>
        </w:r>
        <w:r>
          <w:fldChar w:fldCharType="begin"/>
        </w:r>
        <w:r>
          <w:instrText xml:space="preserve"> PAGEREF _Toc25318259 \h </w:instrText>
        </w:r>
        <w:r>
          <w:fldChar w:fldCharType="separate"/>
        </w:r>
        <w:r>
          <w:t>107</w:t>
        </w:r>
        <w:r>
          <w:fldChar w:fldCharType="end"/>
        </w:r>
      </w:hyperlink>
    </w:p>
    <w:p w:rsidR="00DB1CFA" w:rsidRDefault="00DB1CFA">
      <w:pPr>
        <w:pStyle w:val="TOC3"/>
        <w:rPr>
          <w:rFonts w:eastAsiaTheme="minorEastAsia"/>
          <w:smallCaps w:val="0"/>
          <w:sz w:val="22"/>
        </w:rPr>
      </w:pPr>
      <w:hyperlink w:anchor="_Toc25318260" w:history="1">
        <w:r w:rsidRPr="005D00B1">
          <w:rPr>
            <w:rStyle w:val="Hyperlink"/>
          </w:rPr>
          <w:t>Sady Office 365</w:t>
        </w:r>
        <w:r>
          <w:tab/>
        </w:r>
        <w:r>
          <w:fldChar w:fldCharType="begin"/>
        </w:r>
        <w:r>
          <w:instrText xml:space="preserve"> PAGEREF _Toc25318260 \h </w:instrText>
        </w:r>
        <w:r>
          <w:fldChar w:fldCharType="separate"/>
        </w:r>
        <w:r>
          <w:t>107</w:t>
        </w:r>
        <w:r>
          <w:fldChar w:fldCharType="end"/>
        </w:r>
      </w:hyperlink>
    </w:p>
    <w:p w:rsidR="00DB1CFA" w:rsidRDefault="00DB1CFA">
      <w:pPr>
        <w:pStyle w:val="TOC3"/>
        <w:rPr>
          <w:rFonts w:eastAsiaTheme="minorEastAsia"/>
          <w:smallCaps w:val="0"/>
          <w:sz w:val="22"/>
        </w:rPr>
      </w:pPr>
      <w:hyperlink w:anchor="_Toc25318261" w:history="1">
        <w:r w:rsidRPr="005D00B1">
          <w:rPr>
            <w:rStyle w:val="Hyperlink"/>
          </w:rPr>
          <w:t>Project</w:t>
        </w:r>
        <w:r>
          <w:tab/>
        </w:r>
        <w:r>
          <w:fldChar w:fldCharType="begin"/>
        </w:r>
        <w:r>
          <w:instrText xml:space="preserve"> PAGEREF _Toc25318261 \h </w:instrText>
        </w:r>
        <w:r>
          <w:fldChar w:fldCharType="separate"/>
        </w:r>
        <w:r>
          <w:t>107</w:t>
        </w:r>
        <w:r>
          <w:fldChar w:fldCharType="end"/>
        </w:r>
      </w:hyperlink>
    </w:p>
    <w:p w:rsidR="00DB1CFA" w:rsidRDefault="00DB1CFA">
      <w:pPr>
        <w:pStyle w:val="TOC1"/>
        <w:rPr>
          <w:rFonts w:eastAsiaTheme="minorEastAsia"/>
          <w:b w:val="0"/>
          <w:caps w:val="0"/>
          <w:noProof/>
          <w:sz w:val="22"/>
          <w:szCs w:val="22"/>
        </w:rPr>
      </w:pPr>
      <w:hyperlink w:anchor="_Toc25318262" w:history="1">
        <w:r w:rsidRPr="005D00B1">
          <w:rPr>
            <w:rStyle w:val="Hyperlink"/>
            <w:noProof/>
          </w:rPr>
          <w:t>Příloha D – Odborné služby</w:t>
        </w:r>
        <w:r>
          <w:rPr>
            <w:noProof/>
          </w:rPr>
          <w:tab/>
        </w:r>
        <w:r>
          <w:rPr>
            <w:noProof/>
          </w:rPr>
          <w:fldChar w:fldCharType="begin"/>
        </w:r>
        <w:r>
          <w:rPr>
            <w:noProof/>
          </w:rPr>
          <w:instrText xml:space="preserve"> PAGEREF _Toc25318262 \h </w:instrText>
        </w:r>
        <w:r>
          <w:rPr>
            <w:noProof/>
          </w:rPr>
        </w:r>
        <w:r>
          <w:rPr>
            <w:noProof/>
          </w:rPr>
          <w:fldChar w:fldCharType="separate"/>
        </w:r>
        <w:r>
          <w:rPr>
            <w:noProof/>
          </w:rPr>
          <w:t>109</w:t>
        </w:r>
        <w:r>
          <w:rPr>
            <w:noProof/>
          </w:rPr>
          <w:fldChar w:fldCharType="end"/>
        </w:r>
      </w:hyperlink>
    </w:p>
    <w:p w:rsidR="00DB1CFA" w:rsidRDefault="00DB1CFA">
      <w:pPr>
        <w:pStyle w:val="TOC2"/>
        <w:rPr>
          <w:rFonts w:eastAsiaTheme="minorEastAsia"/>
          <w:smallCaps w:val="0"/>
          <w:sz w:val="22"/>
        </w:rPr>
      </w:pPr>
      <w:hyperlink w:anchor="_Toc25318263" w:history="1">
        <w:r w:rsidRPr="005D00B1">
          <w:rPr>
            <w:rStyle w:val="Hyperlink"/>
          </w:rPr>
          <w:t>Nabídky podpory Microsoft Premier</w:t>
        </w:r>
        <w:r>
          <w:tab/>
        </w:r>
        <w:r>
          <w:fldChar w:fldCharType="begin"/>
        </w:r>
        <w:r>
          <w:instrText xml:space="preserve"> PAGEREF _Toc25318263 \h </w:instrText>
        </w:r>
        <w:r>
          <w:fldChar w:fldCharType="separate"/>
        </w:r>
        <w:r>
          <w:t>109</w:t>
        </w:r>
        <w:r>
          <w:fldChar w:fldCharType="end"/>
        </w:r>
      </w:hyperlink>
    </w:p>
    <w:p w:rsidR="00DB1CFA" w:rsidRDefault="00DB1CFA">
      <w:pPr>
        <w:pStyle w:val="TOC2"/>
        <w:rPr>
          <w:rFonts w:eastAsiaTheme="minorEastAsia"/>
          <w:smallCaps w:val="0"/>
          <w:sz w:val="22"/>
        </w:rPr>
      </w:pPr>
      <w:hyperlink w:anchor="_Toc25318264" w:history="1">
        <w:r w:rsidRPr="005D00B1">
          <w:rPr>
            <w:rStyle w:val="Hyperlink"/>
          </w:rPr>
          <w:t>Nabídky služeb Microsoft Advisory Services</w:t>
        </w:r>
        <w:r>
          <w:tab/>
        </w:r>
        <w:r>
          <w:fldChar w:fldCharType="begin"/>
        </w:r>
        <w:r>
          <w:instrText xml:space="preserve"> PAGEREF _Toc25318264 \h </w:instrText>
        </w:r>
        <w:r>
          <w:fldChar w:fldCharType="separate"/>
        </w:r>
        <w:r>
          <w:t>109</w:t>
        </w:r>
        <w:r>
          <w:fldChar w:fldCharType="end"/>
        </w:r>
      </w:hyperlink>
    </w:p>
    <w:p w:rsidR="00DB1CFA" w:rsidRDefault="00DB1CFA">
      <w:pPr>
        <w:pStyle w:val="TOC2"/>
        <w:rPr>
          <w:rFonts w:eastAsiaTheme="minorEastAsia"/>
          <w:smallCaps w:val="0"/>
          <w:sz w:val="22"/>
        </w:rPr>
      </w:pPr>
      <w:hyperlink w:anchor="_Toc25318265" w:history="1">
        <w:r w:rsidRPr="005D00B1">
          <w:rPr>
            <w:rStyle w:val="Hyperlink"/>
          </w:rPr>
          <w:t>Nabídky produktu Sales Productivity Accelerator</w:t>
        </w:r>
        <w:r>
          <w:tab/>
        </w:r>
        <w:r>
          <w:fldChar w:fldCharType="begin"/>
        </w:r>
        <w:r>
          <w:instrText xml:space="preserve"> PAGEREF _Toc25318265 \h </w:instrText>
        </w:r>
        <w:r>
          <w:fldChar w:fldCharType="separate"/>
        </w:r>
        <w:r>
          <w:t>110</w:t>
        </w:r>
        <w:r>
          <w:fldChar w:fldCharType="end"/>
        </w:r>
      </w:hyperlink>
    </w:p>
    <w:p w:rsidR="00DB1CFA" w:rsidRDefault="00DB1CFA">
      <w:pPr>
        <w:pStyle w:val="TOC1"/>
        <w:rPr>
          <w:rFonts w:eastAsiaTheme="minorEastAsia"/>
          <w:b w:val="0"/>
          <w:caps w:val="0"/>
          <w:noProof/>
          <w:sz w:val="22"/>
          <w:szCs w:val="22"/>
        </w:rPr>
      </w:pPr>
      <w:hyperlink w:anchor="_Toc25318266" w:history="1">
        <w:r w:rsidRPr="005D00B1">
          <w:rPr>
            <w:rStyle w:val="Hyperlink"/>
            <w:noProof/>
          </w:rPr>
          <w:t>Příloha E – Dodatečné podmínky smlouvy k programu</w:t>
        </w:r>
        <w:r>
          <w:rPr>
            <w:noProof/>
          </w:rPr>
          <w:tab/>
        </w:r>
        <w:r>
          <w:rPr>
            <w:noProof/>
          </w:rPr>
          <w:fldChar w:fldCharType="begin"/>
        </w:r>
        <w:r>
          <w:rPr>
            <w:noProof/>
          </w:rPr>
          <w:instrText xml:space="preserve"> PAGEREF _Toc25318266 \h </w:instrText>
        </w:r>
        <w:r>
          <w:rPr>
            <w:noProof/>
          </w:rPr>
        </w:r>
        <w:r>
          <w:rPr>
            <w:noProof/>
          </w:rPr>
          <w:fldChar w:fldCharType="separate"/>
        </w:r>
        <w:r>
          <w:rPr>
            <w:noProof/>
          </w:rPr>
          <w:t>111</w:t>
        </w:r>
        <w:r>
          <w:rPr>
            <w:noProof/>
          </w:rPr>
          <w:fldChar w:fldCharType="end"/>
        </w:r>
      </w:hyperlink>
    </w:p>
    <w:p w:rsidR="00DB1CFA" w:rsidRDefault="00DB1CFA">
      <w:pPr>
        <w:pStyle w:val="TOC2"/>
        <w:rPr>
          <w:rFonts w:eastAsiaTheme="minorEastAsia"/>
          <w:smallCaps w:val="0"/>
          <w:sz w:val="22"/>
        </w:rPr>
      </w:pPr>
      <w:hyperlink w:anchor="_Toc25318267" w:history="1">
        <w:r w:rsidRPr="005D00B1">
          <w:rPr>
            <w:rStyle w:val="Hyperlink"/>
          </w:rPr>
          <w:t>Dodatečné podmínky pro program Select Plus</w:t>
        </w:r>
        <w:r>
          <w:tab/>
        </w:r>
        <w:r>
          <w:fldChar w:fldCharType="begin"/>
        </w:r>
        <w:r>
          <w:instrText xml:space="preserve"> PAGEREF _Toc25318267 \h </w:instrText>
        </w:r>
        <w:r>
          <w:fldChar w:fldCharType="separate"/>
        </w:r>
        <w:r>
          <w:t>111</w:t>
        </w:r>
        <w:r>
          <w:fldChar w:fldCharType="end"/>
        </w:r>
      </w:hyperlink>
    </w:p>
    <w:p w:rsidR="00DB1CFA" w:rsidRDefault="00DB1CFA">
      <w:pPr>
        <w:pStyle w:val="TOC2"/>
        <w:rPr>
          <w:rFonts w:eastAsiaTheme="minorEastAsia"/>
          <w:smallCaps w:val="0"/>
          <w:sz w:val="22"/>
        </w:rPr>
      </w:pPr>
      <w:hyperlink w:anchor="_Toc25318268" w:history="1">
        <w:r w:rsidRPr="005D00B1">
          <w:rPr>
            <w:rStyle w:val="Hyperlink"/>
          </w:rPr>
          <w:t>Definice správy kvalifikovaných zařízení</w:t>
        </w:r>
        <w:r>
          <w:tab/>
        </w:r>
        <w:r>
          <w:fldChar w:fldCharType="begin"/>
        </w:r>
        <w:r>
          <w:instrText xml:space="preserve"> PAGEREF _Toc25318268 \h </w:instrText>
        </w:r>
        <w:r>
          <w:fldChar w:fldCharType="separate"/>
        </w:r>
        <w:r>
          <w:t>111</w:t>
        </w:r>
        <w:r>
          <w:fldChar w:fldCharType="end"/>
        </w:r>
      </w:hyperlink>
    </w:p>
    <w:p w:rsidR="00DB1CFA" w:rsidRDefault="00DB1CFA">
      <w:pPr>
        <w:pStyle w:val="TOC2"/>
        <w:rPr>
          <w:rFonts w:eastAsiaTheme="minorEastAsia"/>
          <w:smallCaps w:val="0"/>
          <w:sz w:val="22"/>
        </w:rPr>
      </w:pPr>
      <w:hyperlink w:anchor="_Toc25318269" w:history="1">
        <w:r w:rsidRPr="005D00B1">
          <w:rPr>
            <w:rStyle w:val="Hyperlink"/>
          </w:rPr>
          <w:t>Služby online v programech Open</w:t>
        </w:r>
        <w:r>
          <w:tab/>
        </w:r>
        <w:r>
          <w:fldChar w:fldCharType="begin"/>
        </w:r>
        <w:r>
          <w:instrText xml:space="preserve"> PAGEREF _Toc25318269 \h </w:instrText>
        </w:r>
        <w:r>
          <w:fldChar w:fldCharType="separate"/>
        </w:r>
        <w:r>
          <w:t>111</w:t>
        </w:r>
        <w:r>
          <w:fldChar w:fldCharType="end"/>
        </w:r>
      </w:hyperlink>
    </w:p>
    <w:p w:rsidR="00DB1CFA" w:rsidRDefault="00DB1CFA">
      <w:pPr>
        <w:pStyle w:val="TOC2"/>
        <w:rPr>
          <w:rFonts w:eastAsiaTheme="minorEastAsia"/>
          <w:smallCaps w:val="0"/>
          <w:sz w:val="22"/>
        </w:rPr>
      </w:pPr>
      <w:hyperlink w:anchor="_Toc25318270" w:history="1">
        <w:r w:rsidRPr="005D00B1">
          <w:rPr>
            <w:rStyle w:val="Hyperlink"/>
          </w:rPr>
          <w:t>Doplňkové podmínky a ujednání pro odborné služby – starší smlouvy</w:t>
        </w:r>
        <w:r>
          <w:tab/>
        </w:r>
        <w:r>
          <w:fldChar w:fldCharType="begin"/>
        </w:r>
        <w:r>
          <w:instrText xml:space="preserve"> PAGEREF _Toc25318270 \h </w:instrText>
        </w:r>
        <w:r>
          <w:fldChar w:fldCharType="separate"/>
        </w:r>
        <w:r>
          <w:t>111</w:t>
        </w:r>
        <w:r>
          <w:fldChar w:fldCharType="end"/>
        </w:r>
      </w:hyperlink>
    </w:p>
    <w:p w:rsidR="00DB1CFA" w:rsidRDefault="00DB1CFA">
      <w:pPr>
        <w:pStyle w:val="TOC1"/>
        <w:rPr>
          <w:rFonts w:eastAsiaTheme="minorEastAsia"/>
          <w:b w:val="0"/>
          <w:caps w:val="0"/>
          <w:noProof/>
          <w:sz w:val="22"/>
          <w:szCs w:val="22"/>
        </w:rPr>
      </w:pPr>
      <w:hyperlink w:anchor="_Toc25318271" w:history="1">
        <w:r w:rsidRPr="005D00B1">
          <w:rPr>
            <w:rStyle w:val="Hyperlink"/>
            <w:noProof/>
          </w:rPr>
          <w:t>Příloha F – Propagační akce</w:t>
        </w:r>
        <w:r>
          <w:rPr>
            <w:noProof/>
          </w:rPr>
          <w:tab/>
        </w:r>
        <w:r>
          <w:rPr>
            <w:noProof/>
          </w:rPr>
          <w:fldChar w:fldCharType="begin"/>
        </w:r>
        <w:r>
          <w:rPr>
            <w:noProof/>
          </w:rPr>
          <w:instrText xml:space="preserve"> PAGEREF _Toc25318271 \h </w:instrText>
        </w:r>
        <w:r>
          <w:rPr>
            <w:noProof/>
          </w:rPr>
        </w:r>
        <w:r>
          <w:rPr>
            <w:noProof/>
          </w:rPr>
          <w:fldChar w:fldCharType="separate"/>
        </w:r>
        <w:r>
          <w:rPr>
            <w:noProof/>
          </w:rPr>
          <w:t>113</w:t>
        </w:r>
        <w:r>
          <w:rPr>
            <w:noProof/>
          </w:rPr>
          <w:fldChar w:fldCharType="end"/>
        </w:r>
      </w:hyperlink>
    </w:p>
    <w:p w:rsidR="00DB1CFA" w:rsidRDefault="00DB1CFA">
      <w:pPr>
        <w:pStyle w:val="TOC2"/>
        <w:rPr>
          <w:rFonts w:eastAsiaTheme="minorEastAsia"/>
          <w:smallCaps w:val="0"/>
          <w:sz w:val="22"/>
        </w:rPr>
      </w:pPr>
      <w:hyperlink w:anchor="_Toc25318272" w:history="1">
        <w:r w:rsidRPr="005D00B1">
          <w:rPr>
            <w:rStyle w:val="Hyperlink"/>
          </w:rPr>
          <w:t>Propagační akce na zabezpečení a soulad se smlouvou pro produkt Microsoft 365 F1</w:t>
        </w:r>
        <w:r>
          <w:tab/>
        </w:r>
        <w:r>
          <w:fldChar w:fldCharType="begin"/>
        </w:r>
        <w:r>
          <w:instrText xml:space="preserve"> PAGEREF _Toc25318272 \h </w:instrText>
        </w:r>
        <w:r>
          <w:fldChar w:fldCharType="separate"/>
        </w:r>
        <w:r>
          <w:t>113</w:t>
        </w:r>
        <w:r>
          <w:fldChar w:fldCharType="end"/>
        </w:r>
      </w:hyperlink>
    </w:p>
    <w:p w:rsidR="00DB1CFA" w:rsidRDefault="00DB1CFA">
      <w:pPr>
        <w:pStyle w:val="TOC2"/>
        <w:rPr>
          <w:rFonts w:eastAsiaTheme="minorEastAsia"/>
          <w:smallCaps w:val="0"/>
          <w:sz w:val="22"/>
        </w:rPr>
      </w:pPr>
      <w:hyperlink w:anchor="_Toc25318273" w:history="1">
        <w:r w:rsidRPr="005D00B1">
          <w:rPr>
            <w:rStyle w:val="Hyperlink"/>
          </w:rPr>
          <w:t>Propagace Windows 7 ESU pro uživatele produktů Windows E5, M365 E5 a M365 E5 Security:</w:t>
        </w:r>
        <w:r>
          <w:tab/>
        </w:r>
        <w:r>
          <w:fldChar w:fldCharType="begin"/>
        </w:r>
        <w:r>
          <w:instrText xml:space="preserve"> PAGEREF _Toc25318273 \h </w:instrText>
        </w:r>
        <w:r>
          <w:fldChar w:fldCharType="separate"/>
        </w:r>
        <w:r>
          <w:t>113</w:t>
        </w:r>
        <w:r>
          <w:fldChar w:fldCharType="end"/>
        </w:r>
      </w:hyperlink>
    </w:p>
    <w:p w:rsidR="00DB1CFA" w:rsidRDefault="00DB1CFA">
      <w:pPr>
        <w:pStyle w:val="TOC1"/>
        <w:rPr>
          <w:rFonts w:eastAsiaTheme="minorEastAsia"/>
          <w:b w:val="0"/>
          <w:caps w:val="0"/>
          <w:noProof/>
          <w:sz w:val="22"/>
          <w:szCs w:val="22"/>
        </w:rPr>
      </w:pPr>
      <w:hyperlink w:anchor="_Toc25318274" w:history="1">
        <w:r w:rsidRPr="005D00B1">
          <w:rPr>
            <w:rStyle w:val="Hyperlink"/>
            <w:noProof/>
          </w:rPr>
          <w:t>Příloha G – Podmínky pro disková pole a zařízení Azure Data Box</w:t>
        </w:r>
        <w:r>
          <w:rPr>
            <w:noProof/>
          </w:rPr>
          <w:tab/>
        </w:r>
        <w:r>
          <w:rPr>
            <w:noProof/>
          </w:rPr>
          <w:fldChar w:fldCharType="begin"/>
        </w:r>
        <w:r>
          <w:rPr>
            <w:noProof/>
          </w:rPr>
          <w:instrText xml:space="preserve"> PAGEREF _Toc25318274 \h </w:instrText>
        </w:r>
        <w:r>
          <w:rPr>
            <w:noProof/>
          </w:rPr>
        </w:r>
        <w:r>
          <w:rPr>
            <w:noProof/>
          </w:rPr>
          <w:fldChar w:fldCharType="separate"/>
        </w:r>
        <w:r>
          <w:rPr>
            <w:noProof/>
          </w:rPr>
          <w:t>114</w:t>
        </w:r>
        <w:r>
          <w:rPr>
            <w:noProof/>
          </w:rPr>
          <w:fldChar w:fldCharType="end"/>
        </w:r>
      </w:hyperlink>
    </w:p>
    <w:p w:rsidR="00DB1CFA" w:rsidRDefault="00DB1CFA">
      <w:pPr>
        <w:pStyle w:val="TOC2"/>
        <w:rPr>
          <w:rFonts w:eastAsiaTheme="minorEastAsia"/>
          <w:smallCaps w:val="0"/>
          <w:sz w:val="22"/>
        </w:rPr>
      </w:pPr>
      <w:hyperlink w:anchor="_Toc25318275" w:history="1">
        <w:r w:rsidRPr="005D00B1">
          <w:rPr>
            <w:rStyle w:val="Hyperlink"/>
          </w:rPr>
          <w:t>Podmínky pro disková pole</w:t>
        </w:r>
        <w:r>
          <w:tab/>
        </w:r>
        <w:r>
          <w:fldChar w:fldCharType="begin"/>
        </w:r>
        <w:r>
          <w:instrText xml:space="preserve"> PAGEREF _Toc25318275 \h </w:instrText>
        </w:r>
        <w:r>
          <w:fldChar w:fldCharType="separate"/>
        </w:r>
        <w:r>
          <w:t>114</w:t>
        </w:r>
        <w:r>
          <w:fldChar w:fldCharType="end"/>
        </w:r>
      </w:hyperlink>
    </w:p>
    <w:p w:rsidR="00DB1CFA" w:rsidRDefault="00DB1CFA">
      <w:pPr>
        <w:pStyle w:val="TOC2"/>
        <w:rPr>
          <w:rFonts w:eastAsiaTheme="minorEastAsia"/>
          <w:smallCaps w:val="0"/>
          <w:sz w:val="22"/>
        </w:rPr>
      </w:pPr>
      <w:hyperlink w:anchor="_Toc25318276" w:history="1">
        <w:r w:rsidRPr="005D00B1">
          <w:rPr>
            <w:rStyle w:val="Hyperlink"/>
          </w:rPr>
          <w:t>Podmínky pro hardware Azure Data Box</w:t>
        </w:r>
        <w:r>
          <w:tab/>
        </w:r>
        <w:r>
          <w:fldChar w:fldCharType="begin"/>
        </w:r>
        <w:r>
          <w:instrText xml:space="preserve"> PAGEREF _Toc25318276 \h </w:instrText>
        </w:r>
        <w:r>
          <w:fldChar w:fldCharType="separate"/>
        </w:r>
        <w:r>
          <w:t>115</w:t>
        </w:r>
        <w:r>
          <w:fldChar w:fldCharType="end"/>
        </w:r>
      </w:hyperlink>
    </w:p>
    <w:p w:rsidR="00DB1CFA" w:rsidRDefault="00DB1CFA">
      <w:pPr>
        <w:pStyle w:val="TOC1"/>
        <w:rPr>
          <w:rFonts w:eastAsiaTheme="minorEastAsia"/>
          <w:b w:val="0"/>
          <w:caps w:val="0"/>
          <w:noProof/>
          <w:sz w:val="22"/>
          <w:szCs w:val="22"/>
        </w:rPr>
      </w:pPr>
      <w:hyperlink w:anchor="_Toc25318277" w:history="1">
        <w:r w:rsidRPr="005D00B1">
          <w:rPr>
            <w:rStyle w:val="Hyperlink"/>
            <w:noProof/>
          </w:rPr>
          <w:t>Příloha H – Výhody při užívání studenty a akademické programy</w:t>
        </w:r>
        <w:r>
          <w:rPr>
            <w:noProof/>
          </w:rPr>
          <w:tab/>
        </w:r>
        <w:r>
          <w:rPr>
            <w:noProof/>
          </w:rPr>
          <w:fldChar w:fldCharType="begin"/>
        </w:r>
        <w:r>
          <w:rPr>
            <w:noProof/>
          </w:rPr>
          <w:instrText xml:space="preserve"> PAGEREF _Toc25318277 \h </w:instrText>
        </w:r>
        <w:r>
          <w:rPr>
            <w:noProof/>
          </w:rPr>
        </w:r>
        <w:r>
          <w:rPr>
            <w:noProof/>
          </w:rPr>
          <w:fldChar w:fldCharType="separate"/>
        </w:r>
        <w:r>
          <w:rPr>
            <w:noProof/>
          </w:rPr>
          <w:t>119</w:t>
        </w:r>
        <w:r>
          <w:rPr>
            <w:noProof/>
          </w:rPr>
          <w:fldChar w:fldCharType="end"/>
        </w:r>
      </w:hyperlink>
    </w:p>
    <w:p w:rsidR="00DB1CFA" w:rsidRDefault="00DB1CFA">
      <w:pPr>
        <w:pStyle w:val="TOC2"/>
        <w:rPr>
          <w:rFonts w:eastAsiaTheme="minorEastAsia"/>
          <w:smallCaps w:val="0"/>
          <w:sz w:val="22"/>
        </w:rPr>
      </w:pPr>
      <w:hyperlink w:anchor="_Toc25318278" w:history="1">
        <w:r w:rsidRPr="005D00B1">
          <w:rPr>
            <w:rStyle w:val="Hyperlink"/>
          </w:rPr>
          <w:t>Oprávnění k výhodám při užívání studenty na základě kvalifikačního programu</w:t>
        </w:r>
        <w:r>
          <w:tab/>
        </w:r>
        <w:r>
          <w:fldChar w:fldCharType="begin"/>
        </w:r>
        <w:r>
          <w:instrText xml:space="preserve"> PAGEREF _Toc25318278 \h </w:instrText>
        </w:r>
        <w:r>
          <w:fldChar w:fldCharType="separate"/>
        </w:r>
        <w:r>
          <w:t>119</w:t>
        </w:r>
        <w:r>
          <w:fldChar w:fldCharType="end"/>
        </w:r>
      </w:hyperlink>
    </w:p>
    <w:p w:rsidR="00DB1CFA" w:rsidRDefault="00DB1CFA">
      <w:pPr>
        <w:pStyle w:val="TOC2"/>
        <w:rPr>
          <w:rFonts w:eastAsiaTheme="minorEastAsia"/>
          <w:smallCaps w:val="0"/>
          <w:sz w:val="22"/>
        </w:rPr>
      </w:pPr>
      <w:hyperlink w:anchor="_Toc25318279" w:history="1">
        <w:r w:rsidRPr="005D00B1">
          <w:rPr>
            <w:rStyle w:val="Hyperlink"/>
          </w:rPr>
          <w:t>Smíšené scénáře produktu vzdělávací platformy (EPP):</w:t>
        </w:r>
        <w:r>
          <w:tab/>
        </w:r>
        <w:r>
          <w:fldChar w:fldCharType="begin"/>
        </w:r>
        <w:r>
          <w:instrText xml:space="preserve"> PAGEREF _Toc25318279 \h </w:instrText>
        </w:r>
        <w:r>
          <w:fldChar w:fldCharType="separate"/>
        </w:r>
        <w:r>
          <w:t>120</w:t>
        </w:r>
        <w:r>
          <w:fldChar w:fldCharType="end"/>
        </w:r>
      </w:hyperlink>
    </w:p>
    <w:p w:rsidR="00DB1CFA" w:rsidRDefault="00DB1CFA">
      <w:pPr>
        <w:pStyle w:val="TOC2"/>
        <w:rPr>
          <w:rFonts w:eastAsiaTheme="minorEastAsia"/>
          <w:smallCaps w:val="0"/>
          <w:sz w:val="22"/>
        </w:rPr>
      </w:pPr>
      <w:hyperlink w:anchor="_Toc25318280" w:history="1">
        <w:r w:rsidRPr="005D00B1">
          <w:rPr>
            <w:rStyle w:val="Hyperlink"/>
          </w:rPr>
          <w:t>Prováděcí smlouva Enrollment for Education Solutions (verze před rokem 2017) – dostupnost programu</w:t>
        </w:r>
        <w:r>
          <w:tab/>
        </w:r>
        <w:r>
          <w:fldChar w:fldCharType="begin"/>
        </w:r>
        <w:r>
          <w:instrText xml:space="preserve"> PAGEREF _Toc25318280 \h </w:instrText>
        </w:r>
        <w:r>
          <w:fldChar w:fldCharType="separate"/>
        </w:r>
        <w:r>
          <w:t>120</w:t>
        </w:r>
        <w:r>
          <w:fldChar w:fldCharType="end"/>
        </w:r>
      </w:hyperlink>
    </w:p>
    <w:p w:rsidR="00DB1CFA" w:rsidRDefault="00DB1CFA">
      <w:pPr>
        <w:pStyle w:val="TOC1"/>
        <w:rPr>
          <w:rFonts w:eastAsiaTheme="minorEastAsia"/>
          <w:b w:val="0"/>
          <w:caps w:val="0"/>
          <w:noProof/>
          <w:sz w:val="22"/>
          <w:szCs w:val="22"/>
        </w:rPr>
      </w:pPr>
      <w:hyperlink w:anchor="_Toc25318281" w:history="1">
        <w:r w:rsidRPr="005D00B1">
          <w:rPr>
            <w:rStyle w:val="Hyperlink"/>
            <w:noProof/>
          </w:rPr>
          <w:t>Index</w:t>
        </w:r>
        <w:r>
          <w:rPr>
            <w:noProof/>
          </w:rPr>
          <w:tab/>
        </w:r>
        <w:r>
          <w:rPr>
            <w:noProof/>
          </w:rPr>
          <w:fldChar w:fldCharType="begin"/>
        </w:r>
        <w:r>
          <w:rPr>
            <w:noProof/>
          </w:rPr>
          <w:instrText xml:space="preserve"> PAGEREF _Toc25318281 \h </w:instrText>
        </w:r>
        <w:r>
          <w:rPr>
            <w:noProof/>
          </w:rPr>
        </w:r>
        <w:r>
          <w:rPr>
            <w:noProof/>
          </w:rPr>
          <w:fldChar w:fldCharType="separate"/>
        </w:r>
        <w:r>
          <w:rPr>
            <w:noProof/>
          </w:rPr>
          <w:t>121</w:t>
        </w:r>
        <w:r>
          <w:rPr>
            <w:noProof/>
          </w:rPr>
          <w:fldChar w:fldCharType="end"/>
        </w:r>
      </w:hyperlink>
    </w:p>
    <w:p w:rsidR="00165506" w:rsidRDefault="006C34D4">
      <w:pPr>
        <w:pStyle w:val="ProductList-Body"/>
        <w:sectPr w:rsidR="0016550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65506" w:rsidRDefault="00165506">
      <w:pPr>
        <w:pStyle w:val="ProductList-Body"/>
      </w:pPr>
    </w:p>
    <w:p w:rsidR="00165506" w:rsidRDefault="00165506">
      <w:pPr>
        <w:sectPr w:rsidR="00165506">
          <w:headerReference w:type="default" r:id="rId15"/>
          <w:footerReference w:type="default" r:id="rId16"/>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1" w:name="_Sec531"/>
      <w:bookmarkEnd w:id="0"/>
      <w:proofErr w:type="spellStart"/>
      <w:r>
        <w:lastRenderedPageBreak/>
        <w:t>Úvod</w:t>
      </w:r>
      <w:proofErr w:type="spellEnd"/>
      <w:r>
        <w:fldChar w:fldCharType="begin"/>
      </w:r>
      <w:r>
        <w:instrText xml:space="preserve"> TC "</w:instrText>
      </w:r>
      <w:bookmarkStart w:id="2" w:name="_Toc25318135"/>
      <w:r>
        <w:instrText>Ú</w:instrText>
      </w:r>
      <w:r>
        <w:instrText>vod</w:instrText>
      </w:r>
      <w:bookmarkEnd w:id="2"/>
      <w:r>
        <w:instrText>" \l 1</w:instrText>
      </w:r>
      <w:r>
        <w:fldChar w:fldCharType="end"/>
      </w:r>
    </w:p>
    <w:p w:rsidR="00165506" w:rsidRDefault="00165506">
      <w:pPr>
        <w:pStyle w:val="ProductList-Body"/>
      </w:pPr>
    </w:p>
    <w:p w:rsidR="00165506" w:rsidRDefault="006C34D4">
      <w:pPr>
        <w:pStyle w:val="ProductList-Offering1Heading"/>
        <w:outlineLvl w:val="1"/>
      </w:pPr>
      <w:bookmarkStart w:id="3" w:name="_Sec532"/>
      <w:r>
        <w:t xml:space="preserve">O </w:t>
      </w:r>
      <w:proofErr w:type="spellStart"/>
      <w:r>
        <w:t>tomto</w:t>
      </w:r>
      <w:proofErr w:type="spellEnd"/>
      <w:r>
        <w:t xml:space="preserve"> </w:t>
      </w:r>
      <w:proofErr w:type="spellStart"/>
      <w:r>
        <w:t>dokumentu</w:t>
      </w:r>
      <w:bookmarkEnd w:id="3"/>
      <w:proofErr w:type="spellEnd"/>
      <w:r>
        <w:fldChar w:fldCharType="begin"/>
      </w:r>
      <w:r>
        <w:instrText xml:space="preserve"> TC "</w:instrText>
      </w:r>
      <w:bookmarkStart w:id="4" w:name="_Toc25318136"/>
      <w:r>
        <w:instrText>O tomto dokumentu</w:instrText>
      </w:r>
      <w:bookmarkEnd w:id="4"/>
      <w:r>
        <w:instrText>" \l 2</w:instrText>
      </w:r>
      <w:r>
        <w:fldChar w:fldCharType="end"/>
      </w:r>
    </w:p>
    <w:p w:rsidR="00165506" w:rsidRDefault="006C34D4">
      <w:pPr>
        <w:pStyle w:val="ProductList-Body"/>
      </w:pPr>
      <w:proofErr w:type="spellStart"/>
      <w:r>
        <w:t>Počínaje</w:t>
      </w:r>
      <w:proofErr w:type="spellEnd"/>
      <w:r>
        <w:t xml:space="preserve"> 1. </w:t>
      </w:r>
      <w:proofErr w:type="spellStart"/>
      <w:r>
        <w:t>červencem</w:t>
      </w:r>
      <w:proofErr w:type="spellEnd"/>
      <w:r>
        <w:t xml:space="preserve"> 2015 </w:t>
      </w:r>
      <w:proofErr w:type="spellStart"/>
      <w:r>
        <w:t>tento</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nahrazuje</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(PUR). </w:t>
      </w:r>
      <w:proofErr w:type="spellStart"/>
      <w:r>
        <w:t>Všechny</w:t>
      </w:r>
      <w:proofErr w:type="spellEnd"/>
      <w:r>
        <w:t xml:space="preserve"> </w:t>
      </w:r>
      <w:proofErr w:type="spellStart"/>
      <w:r>
        <w:t>odkazy</w:t>
      </w:r>
      <w:proofErr w:type="spellEnd"/>
      <w:r>
        <w:t xml:space="preserve"> </w:t>
      </w:r>
      <w:proofErr w:type="spellStart"/>
      <w:r>
        <w:t>na</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v </w:t>
      </w:r>
      <w:proofErr w:type="spellStart"/>
      <w:r>
        <w:t>multilicenčních</w:t>
      </w:r>
      <w:proofErr w:type="spellEnd"/>
      <w:r>
        <w:t xml:space="preserve"> </w:t>
      </w:r>
      <w:proofErr w:type="spellStart"/>
      <w:r>
        <w:t>smlouvách</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přísl</w:t>
      </w:r>
      <w:r>
        <w:t>ušné</w:t>
      </w:r>
      <w:proofErr w:type="spellEnd"/>
      <w:r>
        <w:t xml:space="preserve"> </w:t>
      </w:r>
      <w:proofErr w:type="spellStart"/>
      <w:r>
        <w:t>oddíly</w:t>
      </w:r>
      <w:proofErr w:type="spellEnd"/>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popisuje</w:t>
      </w:r>
      <w:proofErr w:type="spellEnd"/>
      <w:r>
        <w:t xml:space="preserve"> </w:t>
      </w:r>
      <w:proofErr w:type="spellStart"/>
      <w:r>
        <w:t>dostupnost</w:t>
      </w:r>
      <w:proofErr w:type="spellEnd"/>
      <w:r>
        <w:t xml:space="preserve"> </w:t>
      </w:r>
      <w:proofErr w:type="spellStart"/>
      <w:r>
        <w:t>produktů</w:t>
      </w:r>
      <w:proofErr w:type="spellEnd"/>
      <w:r>
        <w:t xml:space="preserve"> </w:t>
      </w:r>
      <w:proofErr w:type="gramStart"/>
      <w:r>
        <w:t>a</w:t>
      </w:r>
      <w:proofErr w:type="gramEnd"/>
      <w:r>
        <w:t xml:space="preserve"> </w:t>
      </w:r>
      <w:proofErr w:type="spellStart"/>
      <w:r>
        <w:t>odborných</w:t>
      </w:r>
      <w:proofErr w:type="spellEnd"/>
      <w:r>
        <w:t xml:space="preserve"> </w:t>
      </w:r>
      <w:proofErr w:type="spellStart"/>
      <w:r>
        <w:t>služeb</w:t>
      </w:r>
      <w:proofErr w:type="spellEnd"/>
      <w:r>
        <w:t xml:space="preserve"> </w:t>
      </w:r>
      <w:proofErr w:type="spellStart"/>
      <w:r>
        <w:t>prostřednictvím</w:t>
      </w:r>
      <w:proofErr w:type="spellEnd"/>
      <w:r>
        <w:t xml:space="preserve"> </w:t>
      </w:r>
      <w:proofErr w:type="spellStart"/>
      <w:r>
        <w:t>multilicenčních</w:t>
      </w:r>
      <w:proofErr w:type="spellEnd"/>
      <w:r>
        <w:t xml:space="preserve"> </w:t>
      </w:r>
      <w:proofErr w:type="spellStart"/>
      <w:r>
        <w:t>programů</w:t>
      </w:r>
      <w:proofErr w:type="spellEnd"/>
      <w:r>
        <w:t xml:space="preserve"> </w:t>
      </w:r>
      <w:proofErr w:type="spellStart"/>
      <w:r>
        <w:t>společnosti</w:t>
      </w:r>
      <w:proofErr w:type="spellEnd"/>
      <w:r>
        <w:t xml:space="preserve"> Microsoft (</w:t>
      </w:r>
      <w:proofErr w:type="spellStart"/>
      <w:r>
        <w:t>dříve</w:t>
      </w:r>
      <w:proofErr w:type="spellEnd"/>
      <w:r>
        <w:t xml:space="preserve"> </w:t>
      </w:r>
      <w:proofErr w:type="spellStart"/>
      <w:r>
        <w:t>sdělovanou</w:t>
      </w:r>
      <w:proofErr w:type="spellEnd"/>
      <w:r>
        <w:t xml:space="preserve"> </w:t>
      </w:r>
      <w:proofErr w:type="spellStart"/>
      <w:r>
        <w:t>prostřednictvím</w:t>
      </w:r>
      <w:proofErr w:type="spellEnd"/>
      <w:r>
        <w:t xml:space="preserve"> </w:t>
      </w:r>
      <w:proofErr w:type="spellStart"/>
      <w:r>
        <w:t>seznamu</w:t>
      </w:r>
      <w:proofErr w:type="spellEnd"/>
      <w:r>
        <w:t xml:space="preserve"> </w:t>
      </w:r>
      <w:proofErr w:type="spellStart"/>
      <w:r>
        <w:t>produktů</w:t>
      </w:r>
      <w:proofErr w:type="spellEnd"/>
      <w:r>
        <w:t xml:space="preserve">), </w:t>
      </w:r>
      <w:proofErr w:type="spellStart"/>
      <w:r>
        <w:t>stejně</w:t>
      </w:r>
      <w:proofErr w:type="spellEnd"/>
      <w:r>
        <w:t xml:space="preserve"> </w:t>
      </w:r>
      <w:proofErr w:type="spellStart"/>
      <w:r>
        <w:t>jako</w:t>
      </w:r>
      <w:proofErr w:type="spellEnd"/>
      <w:r>
        <w:t xml:space="preserve"> </w:t>
      </w:r>
      <w:proofErr w:type="spellStart"/>
      <w:r>
        <w:t>užívací</w:t>
      </w:r>
      <w:proofErr w:type="spellEnd"/>
      <w:r>
        <w:t xml:space="preserve"> </w:t>
      </w:r>
      <w:proofErr w:type="spellStart"/>
      <w:r>
        <w:t>práv</w:t>
      </w:r>
      <w:r>
        <w:t>a</w:t>
      </w:r>
      <w:proofErr w:type="spellEnd"/>
      <w:r>
        <w:t xml:space="preserve"> k </w:t>
      </w:r>
      <w:proofErr w:type="spellStart"/>
      <w:r>
        <w:t>softwarovým</w:t>
      </w:r>
      <w:proofErr w:type="spellEnd"/>
      <w:r>
        <w:t xml:space="preserve"> </w:t>
      </w:r>
      <w:proofErr w:type="spellStart"/>
      <w:r>
        <w:t>produktům</w:t>
      </w:r>
      <w:proofErr w:type="spellEnd"/>
      <w:r>
        <w:t xml:space="preserve"> (</w:t>
      </w:r>
      <w:proofErr w:type="spellStart"/>
      <w:r>
        <w:t>dříve</w:t>
      </w:r>
      <w:proofErr w:type="spellEnd"/>
      <w:r>
        <w:t xml:space="preserve"> </w:t>
      </w:r>
      <w:proofErr w:type="spellStart"/>
      <w:r>
        <w:t>sdělovaná</w:t>
      </w:r>
      <w:proofErr w:type="spellEnd"/>
      <w:r>
        <w:t xml:space="preserve"> </w:t>
      </w:r>
      <w:proofErr w:type="spellStart"/>
      <w:r>
        <w:t>prostřednictvím</w:t>
      </w:r>
      <w:proofErr w:type="spellEnd"/>
      <w:r>
        <w:t xml:space="preserve"> </w:t>
      </w:r>
      <w:proofErr w:type="spellStart"/>
      <w:r>
        <w:t>dokumentu</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Podmínky</w:t>
      </w:r>
      <w:proofErr w:type="spellEnd"/>
      <w:r>
        <w:t xml:space="preserve"> </w:t>
      </w:r>
      <w:proofErr w:type="spellStart"/>
      <w:r>
        <w:t>služby</w:t>
      </w:r>
      <w:proofErr w:type="spellEnd"/>
      <w:r>
        <w:t xml:space="preserve"> pro </w:t>
      </w:r>
      <w:proofErr w:type="spellStart"/>
      <w:r>
        <w:t>služby</w:t>
      </w:r>
      <w:proofErr w:type="spellEnd"/>
      <w:r>
        <w:t xml:space="preserve"> online, </w:t>
      </w:r>
      <w:proofErr w:type="spellStart"/>
      <w:r>
        <w:t>na</w:t>
      </w:r>
      <w:proofErr w:type="spellEnd"/>
      <w:r>
        <w:t xml:space="preserve"> </w:t>
      </w:r>
      <w:proofErr w:type="spellStart"/>
      <w:r>
        <w:t>které</w:t>
      </w:r>
      <w:proofErr w:type="spellEnd"/>
      <w:r>
        <w:t xml:space="preserve"> je </w:t>
      </w:r>
      <w:proofErr w:type="spellStart"/>
      <w:r>
        <w:t>odkazováno</w:t>
      </w:r>
      <w:proofErr w:type="spellEnd"/>
      <w:r>
        <w:t xml:space="preserve"> v </w:t>
      </w:r>
      <w:proofErr w:type="spellStart"/>
      <w:r>
        <w:t>tomto</w:t>
      </w:r>
      <w:proofErr w:type="spellEnd"/>
      <w:r>
        <w:t xml:space="preserve"> </w:t>
      </w:r>
      <w:proofErr w:type="spellStart"/>
      <w:r>
        <w:t>dokumentu</w:t>
      </w:r>
      <w:proofErr w:type="spellEnd"/>
      <w:r>
        <w:t xml:space="preserve">, </w:t>
      </w:r>
      <w:proofErr w:type="spellStart"/>
      <w:r>
        <w:t>jsou</w:t>
      </w:r>
      <w:proofErr w:type="spellEnd"/>
      <w:r>
        <w:t xml:space="preserve"> </w:t>
      </w:r>
      <w:proofErr w:type="spellStart"/>
      <w:r>
        <w:t>publikovány</w:t>
      </w:r>
      <w:proofErr w:type="spellEnd"/>
      <w:r>
        <w:t xml:space="preserve"> v </w:t>
      </w:r>
      <w:proofErr w:type="spellStart"/>
      <w:r>
        <w:t>dokumentu</w:t>
      </w:r>
      <w:proofErr w:type="spellEnd"/>
      <w:r>
        <w:t xml:space="preserve"> </w:t>
      </w:r>
      <w:proofErr w:type="spellStart"/>
      <w:r>
        <w:t>Podmínky</w:t>
      </w:r>
      <w:proofErr w:type="spellEnd"/>
      <w:r>
        <w:t xml:space="preserve"> </w:t>
      </w:r>
      <w:proofErr w:type="spellStart"/>
      <w:r>
        <w:t>služeb</w:t>
      </w:r>
      <w:proofErr w:type="spellEnd"/>
      <w:r>
        <w:t xml:space="preserve"> online (OST) </w:t>
      </w:r>
      <w:proofErr w:type="spellStart"/>
      <w:r>
        <w:t>na</w:t>
      </w:r>
      <w:proofErr w:type="spellEnd"/>
      <w:r>
        <w:t xml:space="preserve"> </w:t>
      </w:r>
      <w:proofErr w:type="spellStart"/>
      <w:r>
        <w:t>adrese</w:t>
      </w:r>
      <w:proofErr w:type="spellEnd"/>
      <w:r>
        <w:t xml:space="preserve"> </w:t>
      </w:r>
      <w:hyperlink r:id="rId17">
        <w:r>
          <w:rPr>
            <w:color w:val="00467F"/>
            <w:u w:val="single"/>
          </w:rPr>
          <w:t>http://go.microsoft.com/?linkid=9840733</w:t>
        </w:r>
      </w:hyperlink>
      <w:r>
        <w:t>.</w:t>
      </w:r>
    </w:p>
    <w:p w:rsidR="00165506" w:rsidRDefault="00165506">
      <w:pPr>
        <w:pStyle w:val="ProductList-Body"/>
      </w:pPr>
    </w:p>
    <w:p w:rsidR="00165506" w:rsidRDefault="006C34D4">
      <w:pPr>
        <w:pStyle w:val="ProductList-Body"/>
      </w:pPr>
      <w:proofErr w:type="spellStart"/>
      <w:r>
        <w:t>Produkty</w:t>
      </w:r>
      <w:proofErr w:type="spellEnd"/>
      <w:r>
        <w:t xml:space="preserve"> </w:t>
      </w:r>
      <w:proofErr w:type="spellStart"/>
      <w:r>
        <w:t>uvedené</w:t>
      </w:r>
      <w:proofErr w:type="spellEnd"/>
      <w:r>
        <w:t xml:space="preserve"> v </w:t>
      </w:r>
      <w:proofErr w:type="spellStart"/>
      <w:r>
        <w:t>podmínkách</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ode </w:t>
      </w:r>
      <w:proofErr w:type="spellStart"/>
      <w:r>
        <w:t>dne</w:t>
      </w:r>
      <w:proofErr w:type="spellEnd"/>
      <w:r>
        <w:t xml:space="preserve"> </w:t>
      </w:r>
      <w:proofErr w:type="spellStart"/>
      <w:r>
        <w:t>uvedeného</w:t>
      </w:r>
      <w:proofErr w:type="spellEnd"/>
      <w:r>
        <w:t xml:space="preserve"> </w:t>
      </w:r>
      <w:proofErr w:type="spellStart"/>
      <w:r>
        <w:t>na</w:t>
      </w:r>
      <w:proofErr w:type="spellEnd"/>
      <w:r>
        <w:t xml:space="preserve"> </w:t>
      </w:r>
      <w:hyperlink w:anchor="_Sec843">
        <w:r>
          <w:rPr>
            <w:color w:val="00467F"/>
            <w:u w:val="single"/>
          </w:rPr>
          <w:t>titulní stránce</w:t>
        </w:r>
      </w:hyperlink>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Předchozí</w:t>
      </w:r>
      <w:proofErr w:type="spellEnd"/>
      <w:r>
        <w:t xml:space="preserve"> </w:t>
      </w:r>
      <w:proofErr w:type="spellStart"/>
      <w:r>
        <w:t>verze</w:t>
      </w:r>
      <w:proofErr w:type="spellEnd"/>
      <w:r>
        <w:t xml:space="preserve"> </w:t>
      </w:r>
      <w:proofErr w:type="spellStart"/>
      <w:r>
        <w:t>po</w:t>
      </w:r>
      <w:r>
        <w:t>dmínek</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18">
        <w:r>
          <w:rPr>
            <w:color w:val="00467F"/>
            <w:u w:val="single"/>
          </w:rPr>
          <w:t>http://go.microsoft.com/?linkid=9839207</w:t>
        </w:r>
      </w:hyperlink>
      <w:r>
        <w:t xml:space="preserve">, </w:t>
      </w:r>
      <w:proofErr w:type="spellStart"/>
      <w:r>
        <w:t>včetně</w:t>
      </w:r>
      <w:proofErr w:type="spellEnd"/>
      <w:r>
        <w:t xml:space="preserve"> </w:t>
      </w:r>
      <w:proofErr w:type="spellStart"/>
      <w:r>
        <w:t>dřívějších</w:t>
      </w:r>
      <w:proofErr w:type="spellEnd"/>
      <w:r>
        <w:t xml:space="preserve"> </w:t>
      </w:r>
      <w:proofErr w:type="spellStart"/>
      <w:r>
        <w:t>verzí</w:t>
      </w:r>
      <w:proofErr w:type="spellEnd"/>
      <w:r>
        <w:t xml:space="preserve"> </w:t>
      </w:r>
      <w:proofErr w:type="spellStart"/>
      <w:r>
        <w:t>dokumentu</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Informace</w:t>
      </w:r>
      <w:proofErr w:type="spellEnd"/>
      <w:r>
        <w:t xml:space="preserve"> o </w:t>
      </w:r>
      <w:proofErr w:type="spellStart"/>
      <w:r>
        <w:t>ukončených</w:t>
      </w:r>
      <w:proofErr w:type="spellEnd"/>
      <w:r>
        <w:t xml:space="preserve"> </w:t>
      </w:r>
      <w:proofErr w:type="spellStart"/>
      <w:r>
        <w:t>produktech</w:t>
      </w:r>
      <w:proofErr w:type="spellEnd"/>
      <w:r>
        <w:t xml:space="preserve"> a</w:t>
      </w:r>
      <w:r>
        <w:t xml:space="preserve"> </w:t>
      </w:r>
      <w:proofErr w:type="spellStart"/>
      <w:r>
        <w:t>službách</w:t>
      </w:r>
      <w:proofErr w:type="spellEnd"/>
      <w:r>
        <w:t xml:space="preserve"> </w:t>
      </w:r>
      <w:proofErr w:type="spellStart"/>
      <w:r>
        <w:t>společnosti</w:t>
      </w:r>
      <w:proofErr w:type="spellEnd"/>
      <w:r>
        <w:t xml:space="preserve"> Microsoft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19">
        <w:r>
          <w:rPr>
            <w:color w:val="00467F"/>
            <w:u w:val="single"/>
          </w:rPr>
          <w:t>http://www.microsoftvolumelicensing.com</w:t>
        </w:r>
      </w:hyperlink>
      <w:r>
        <w:t xml:space="preserve">. </w:t>
      </w:r>
      <w:proofErr w:type="spellStart"/>
      <w:r>
        <w:t>Zákazníci</w:t>
      </w:r>
      <w:proofErr w:type="spellEnd"/>
      <w:r>
        <w:t xml:space="preserve"> by </w:t>
      </w:r>
      <w:proofErr w:type="spellStart"/>
      <w:r>
        <w:t>měli</w:t>
      </w:r>
      <w:proofErr w:type="spellEnd"/>
      <w:r>
        <w:t xml:space="preserve"> </w:t>
      </w:r>
      <w:proofErr w:type="spellStart"/>
      <w:r>
        <w:t>kontaktovat</w:t>
      </w:r>
      <w:proofErr w:type="spellEnd"/>
      <w:r>
        <w:t xml:space="preserve"> </w:t>
      </w:r>
      <w:proofErr w:type="spellStart"/>
      <w:r>
        <w:t>svého</w:t>
      </w:r>
      <w:proofErr w:type="spellEnd"/>
      <w:r>
        <w:t xml:space="preserve"> </w:t>
      </w:r>
      <w:proofErr w:type="spellStart"/>
      <w:r>
        <w:t>prodejce</w:t>
      </w:r>
      <w:proofErr w:type="spellEnd"/>
      <w:r>
        <w:t xml:space="preserve"> </w:t>
      </w:r>
      <w:proofErr w:type="spellStart"/>
      <w:r>
        <w:t>nebo</w:t>
      </w:r>
      <w:proofErr w:type="spellEnd"/>
      <w:r>
        <w:t xml:space="preserve"> account </w:t>
      </w:r>
      <w:proofErr w:type="spellStart"/>
      <w:r>
        <w:t>manažera</w:t>
      </w:r>
      <w:proofErr w:type="spellEnd"/>
      <w:r>
        <w:t xml:space="preserve"> </w:t>
      </w:r>
      <w:proofErr w:type="spellStart"/>
      <w:r>
        <w:t>společnosti</w:t>
      </w:r>
      <w:proofErr w:type="spellEnd"/>
      <w:r>
        <w:t xml:space="preserve"> Microsoft, </w:t>
      </w:r>
      <w:proofErr w:type="spellStart"/>
      <w:r>
        <w:t>který</w:t>
      </w:r>
      <w:proofErr w:type="spellEnd"/>
      <w:r>
        <w:t xml:space="preserve"> </w:t>
      </w:r>
      <w:proofErr w:type="spellStart"/>
      <w:r>
        <w:t>j</w:t>
      </w:r>
      <w:r>
        <w:t>im</w:t>
      </w:r>
      <w:proofErr w:type="spellEnd"/>
      <w:r>
        <w:t xml:space="preserve"> </w:t>
      </w:r>
      <w:proofErr w:type="spellStart"/>
      <w:r>
        <w:t>poskytne</w:t>
      </w:r>
      <w:proofErr w:type="spellEnd"/>
      <w:r>
        <w:t xml:space="preserve"> </w:t>
      </w:r>
      <w:proofErr w:type="spellStart"/>
      <w:r>
        <w:t>informace</w:t>
      </w:r>
      <w:proofErr w:type="spellEnd"/>
      <w:r>
        <w:t xml:space="preserve"> </w:t>
      </w:r>
      <w:proofErr w:type="spellStart"/>
      <w:r>
        <w:t>týkající</w:t>
      </w:r>
      <w:proofErr w:type="spellEnd"/>
      <w:r>
        <w:t xml:space="preserve"> se </w:t>
      </w:r>
      <w:proofErr w:type="spellStart"/>
      <w:r>
        <w:t>regionální</w:t>
      </w:r>
      <w:proofErr w:type="spellEnd"/>
      <w:r>
        <w:t xml:space="preserve"> </w:t>
      </w:r>
      <w:proofErr w:type="spellStart"/>
      <w:r>
        <w:t>dostupnosti</w:t>
      </w:r>
      <w:proofErr w:type="spellEnd"/>
      <w:r>
        <w:t xml:space="preserve"> </w:t>
      </w:r>
      <w:proofErr w:type="spellStart"/>
      <w:r>
        <w:t>produktů</w:t>
      </w:r>
      <w:proofErr w:type="spellEnd"/>
      <w:r>
        <w:t xml:space="preserve"> </w:t>
      </w:r>
      <w:proofErr w:type="spellStart"/>
      <w:r>
        <w:t>společnosti</w:t>
      </w:r>
      <w:proofErr w:type="spellEnd"/>
      <w:r>
        <w:t xml:space="preserve"> Microsoft a </w:t>
      </w:r>
      <w:proofErr w:type="spellStart"/>
      <w:r>
        <w:t>profesionálních</w:t>
      </w:r>
      <w:proofErr w:type="spellEnd"/>
      <w:r>
        <w:t xml:space="preserve"> </w:t>
      </w:r>
      <w:proofErr w:type="spellStart"/>
      <w:r>
        <w:t>služeb</w:t>
      </w:r>
      <w:proofErr w:type="spellEnd"/>
      <w:r>
        <w:t>.</w:t>
      </w:r>
    </w:p>
    <w:p w:rsidR="00165506" w:rsidRDefault="006C34D4">
      <w:pPr>
        <w:pStyle w:val="ProductList-Offering1Heading"/>
        <w:outlineLvl w:val="1"/>
      </w:pPr>
      <w:bookmarkStart w:id="5" w:name="_Sec533"/>
      <w:proofErr w:type="spellStart"/>
      <w:r>
        <w:t>Obsah</w:t>
      </w:r>
      <w:proofErr w:type="spellEnd"/>
      <w:r>
        <w:t xml:space="preserve"> </w:t>
      </w:r>
      <w:proofErr w:type="spellStart"/>
      <w:r>
        <w:t>tohoto</w:t>
      </w:r>
      <w:proofErr w:type="spellEnd"/>
      <w:r>
        <w:t xml:space="preserve"> </w:t>
      </w:r>
      <w:proofErr w:type="spellStart"/>
      <w:r>
        <w:t>dokumentu</w:t>
      </w:r>
      <w:bookmarkEnd w:id="5"/>
      <w:proofErr w:type="spellEnd"/>
      <w:r>
        <w:fldChar w:fldCharType="begin"/>
      </w:r>
      <w:r>
        <w:instrText xml:space="preserve"> TC "</w:instrText>
      </w:r>
      <w:bookmarkStart w:id="6" w:name="_Toc25318137"/>
      <w:r>
        <w:instrText>Obsah tohoto dokumentu</w:instrText>
      </w:r>
      <w:bookmarkEnd w:id="6"/>
      <w:r>
        <w:instrText>" \l 2</w:instrText>
      </w:r>
      <w:r>
        <w:fldChar w:fldCharType="end"/>
      </w:r>
    </w:p>
    <w:p w:rsidR="00165506" w:rsidRDefault="006C34D4">
      <w:pPr>
        <w:pStyle w:val="ProductList-Body"/>
      </w:pPr>
      <w:proofErr w:type="spellStart"/>
      <w:r>
        <w:t>Podmínky</w:t>
      </w:r>
      <w:proofErr w:type="spellEnd"/>
      <w:r>
        <w:t xml:space="preserve"> </w:t>
      </w:r>
      <w:proofErr w:type="spellStart"/>
      <w:r>
        <w:t>produktu</w:t>
      </w:r>
      <w:proofErr w:type="spellEnd"/>
      <w:r>
        <w:t xml:space="preserve"> </w:t>
      </w:r>
      <w:proofErr w:type="spellStart"/>
      <w:r>
        <w:t>zahrnují</w:t>
      </w:r>
      <w:proofErr w:type="spellEnd"/>
      <w:r>
        <w:t xml:space="preserve"> </w:t>
      </w:r>
      <w:proofErr w:type="spellStart"/>
      <w:r>
        <w:t>následující</w:t>
      </w:r>
      <w:proofErr w:type="spellEnd"/>
      <w:r>
        <w:t xml:space="preserve"> </w:t>
      </w:r>
      <w:proofErr w:type="spellStart"/>
      <w:r>
        <w:t>části</w:t>
      </w:r>
      <w:proofErr w:type="spellEnd"/>
      <w:r>
        <w:t xml:space="preserve">: </w:t>
      </w:r>
    </w:p>
    <w:p w:rsidR="00165506" w:rsidRDefault="006C34D4" w:rsidP="006C34D4">
      <w:pPr>
        <w:pStyle w:val="ProductList-Bullet"/>
        <w:numPr>
          <w:ilvl w:val="0"/>
          <w:numId w:val="3"/>
        </w:numPr>
      </w:pPr>
      <w:hyperlink w:anchor="_Sec531">
        <w:proofErr w:type="spellStart"/>
        <w:r>
          <w:rPr>
            <w:color w:val="00467F"/>
            <w:u w:val="single"/>
          </w:rPr>
          <w:t>Úvod</w:t>
        </w:r>
        <w:proofErr w:type="spellEnd"/>
      </w:hyperlink>
      <w:r>
        <w:t xml:space="preserve">, </w:t>
      </w:r>
      <w:proofErr w:type="spellStart"/>
      <w:r>
        <w:t>k</w:t>
      </w:r>
      <w:r>
        <w:t>terý</w:t>
      </w:r>
      <w:proofErr w:type="spellEnd"/>
      <w:r>
        <w:t xml:space="preserve"> </w:t>
      </w:r>
      <w:proofErr w:type="spellStart"/>
      <w:r>
        <w:t>obsahuje</w:t>
      </w:r>
      <w:proofErr w:type="spellEnd"/>
      <w:r>
        <w:t xml:space="preserve"> </w:t>
      </w:r>
      <w:proofErr w:type="spellStart"/>
      <w:r>
        <w:t>seznam</w:t>
      </w:r>
      <w:proofErr w:type="spellEnd"/>
      <w:r>
        <w:t xml:space="preserve"> </w:t>
      </w:r>
      <w:proofErr w:type="spellStart"/>
      <w:r>
        <w:t>posledních</w:t>
      </w:r>
      <w:proofErr w:type="spellEnd"/>
      <w:r>
        <w:t xml:space="preserve"> </w:t>
      </w:r>
      <w:proofErr w:type="spellStart"/>
      <w:r>
        <w:t>změn</w:t>
      </w:r>
      <w:proofErr w:type="spellEnd"/>
      <w:r>
        <w:t>.</w:t>
      </w:r>
    </w:p>
    <w:p w:rsidR="00165506" w:rsidRDefault="006C34D4" w:rsidP="006C34D4">
      <w:pPr>
        <w:pStyle w:val="ProductList-Bullet"/>
        <w:numPr>
          <w:ilvl w:val="0"/>
          <w:numId w:val="3"/>
        </w:numPr>
      </w:pPr>
      <w:hyperlink w:anchor="_Sec536">
        <w:proofErr w:type="spellStart"/>
        <w:r>
          <w:rPr>
            <w:color w:val="00467F"/>
            <w:u w:val="single"/>
          </w:rPr>
          <w:t>Licenční</w:t>
        </w:r>
        <w:proofErr w:type="spellEnd"/>
        <w:r>
          <w:rPr>
            <w:color w:val="00467F"/>
            <w:u w:val="single"/>
          </w:rPr>
          <w:t xml:space="preserve"> </w:t>
        </w:r>
        <w:proofErr w:type="spellStart"/>
        <w:r>
          <w:rPr>
            <w:color w:val="00467F"/>
            <w:u w:val="single"/>
          </w:rPr>
          <w:t>podmínky</w:t>
        </w:r>
        <w:proofErr w:type="spellEnd"/>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univerzálních</w:t>
      </w:r>
      <w:proofErr w:type="spellEnd"/>
      <w:r>
        <w:t xml:space="preserve"> </w:t>
      </w:r>
      <w:proofErr w:type="spellStart"/>
      <w:r>
        <w:t>licenčních</w:t>
      </w:r>
      <w:proofErr w:type="spellEnd"/>
      <w:r>
        <w:t xml:space="preserve"> </w:t>
      </w:r>
      <w:proofErr w:type="spellStart"/>
      <w:r>
        <w:t>podmínek</w:t>
      </w:r>
      <w:proofErr w:type="spellEnd"/>
      <w:r>
        <w:t xml:space="preserve"> a </w:t>
      </w:r>
      <w:proofErr w:type="spellStart"/>
      <w:r>
        <w:t>podmínek</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vztahujících</w:t>
      </w:r>
      <w:proofErr w:type="spellEnd"/>
      <w:r>
        <w:t xml:space="preserve"> se </w:t>
      </w:r>
      <w:proofErr w:type="spellStart"/>
      <w:r>
        <w:t>na</w:t>
      </w:r>
      <w:proofErr w:type="spellEnd"/>
      <w:r>
        <w:t xml:space="preserve"> </w:t>
      </w:r>
      <w:proofErr w:type="spellStart"/>
      <w:r>
        <w:t>softwarové</w:t>
      </w:r>
      <w:proofErr w:type="spellEnd"/>
      <w:r>
        <w:t xml:space="preserve"> </w:t>
      </w:r>
      <w:proofErr w:type="spellStart"/>
      <w:r>
        <w:t>produkty</w:t>
      </w:r>
      <w:proofErr w:type="spellEnd"/>
      <w:r>
        <w:t>.</w:t>
      </w:r>
    </w:p>
    <w:p w:rsidR="00165506" w:rsidRDefault="006C34D4" w:rsidP="006C34D4">
      <w:pPr>
        <w:pStyle w:val="ProductList-Bullet"/>
        <w:numPr>
          <w:ilvl w:val="0"/>
          <w:numId w:val="3"/>
        </w:numPr>
      </w:pPr>
      <w:hyperlink w:anchor="_Sec547">
        <w:proofErr w:type="spellStart"/>
        <w:r>
          <w:rPr>
            <w:color w:val="00467F"/>
            <w:u w:val="single"/>
          </w:rPr>
          <w:t>Softwarové</w:t>
        </w:r>
        <w:proofErr w:type="spellEnd"/>
        <w:r>
          <w:rPr>
            <w:color w:val="00467F"/>
            <w:u w:val="single"/>
          </w:rPr>
          <w:t xml:space="preserve"> </w:t>
        </w:r>
        <w:proofErr w:type="spellStart"/>
        <w:r>
          <w:rPr>
            <w:color w:val="00467F"/>
            <w:u w:val="single"/>
          </w:rPr>
          <w:t>prod</w:t>
        </w:r>
        <w:r>
          <w:rPr>
            <w:color w:val="00467F"/>
            <w:u w:val="single"/>
          </w:rPr>
          <w:t>ukty</w:t>
        </w:r>
        <w:proofErr w:type="spellEnd"/>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všech</w:t>
      </w:r>
      <w:proofErr w:type="spellEnd"/>
      <w:r>
        <w:t xml:space="preserve"> </w:t>
      </w:r>
      <w:proofErr w:type="spellStart"/>
      <w:r>
        <w:t>položek</w:t>
      </w:r>
      <w:proofErr w:type="spellEnd"/>
      <w:r>
        <w:t xml:space="preserve"> </w:t>
      </w:r>
      <w:proofErr w:type="spellStart"/>
      <w:r>
        <w:t>softwarových</w:t>
      </w:r>
      <w:proofErr w:type="spellEnd"/>
      <w:r>
        <w:t xml:space="preserve"> </w:t>
      </w:r>
      <w:proofErr w:type="spellStart"/>
      <w:r>
        <w:t>produktů</w:t>
      </w:r>
      <w:proofErr w:type="spellEnd"/>
      <w:r>
        <w:t>.</w:t>
      </w:r>
    </w:p>
    <w:p w:rsidR="00165506" w:rsidRDefault="006C34D4" w:rsidP="006C34D4">
      <w:pPr>
        <w:pStyle w:val="ProductList-Bullet"/>
        <w:numPr>
          <w:ilvl w:val="0"/>
          <w:numId w:val="3"/>
        </w:numPr>
      </w:pPr>
      <w:hyperlink w:anchor="_Sec548">
        <w:proofErr w:type="spellStart"/>
        <w:r>
          <w:rPr>
            <w:color w:val="00467F"/>
            <w:u w:val="single"/>
          </w:rPr>
          <w:t>Produkty</w:t>
        </w:r>
        <w:proofErr w:type="spellEnd"/>
        <w:r>
          <w:rPr>
            <w:color w:val="00467F"/>
            <w:u w:val="single"/>
          </w:rPr>
          <w:t xml:space="preserve"> </w:t>
        </w:r>
        <w:proofErr w:type="spellStart"/>
        <w:r>
          <w:rPr>
            <w:color w:val="00467F"/>
            <w:u w:val="single"/>
          </w:rPr>
          <w:t>služeb</w:t>
        </w:r>
        <w:proofErr w:type="spellEnd"/>
        <w:r>
          <w:rPr>
            <w:color w:val="00467F"/>
            <w:u w:val="single"/>
          </w:rPr>
          <w:t xml:space="preserve"> online</w:t>
        </w:r>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všech</w:t>
      </w:r>
      <w:proofErr w:type="spellEnd"/>
      <w:r>
        <w:t xml:space="preserve"> </w:t>
      </w:r>
      <w:proofErr w:type="spellStart"/>
      <w:r>
        <w:t>položek</w:t>
      </w:r>
      <w:proofErr w:type="spellEnd"/>
      <w:r>
        <w:t xml:space="preserve"> </w:t>
      </w:r>
      <w:proofErr w:type="spellStart"/>
      <w:r>
        <w:t>produktů</w:t>
      </w:r>
      <w:proofErr w:type="spellEnd"/>
      <w:r>
        <w:t xml:space="preserve"> </w:t>
      </w:r>
      <w:proofErr w:type="spellStart"/>
      <w:r>
        <w:t>služeb</w:t>
      </w:r>
      <w:proofErr w:type="spellEnd"/>
      <w:r>
        <w:t xml:space="preserve"> online.</w:t>
      </w:r>
    </w:p>
    <w:p w:rsidR="00165506" w:rsidRDefault="006C34D4" w:rsidP="006C34D4">
      <w:pPr>
        <w:pStyle w:val="ProductList-Bullet"/>
        <w:numPr>
          <w:ilvl w:val="0"/>
          <w:numId w:val="3"/>
        </w:numPr>
      </w:pPr>
      <w:hyperlink w:anchor="_Sec549">
        <w:proofErr w:type="spellStart"/>
        <w:r>
          <w:rPr>
            <w:color w:val="00467F"/>
            <w:u w:val="single"/>
          </w:rPr>
          <w:t>Slovník</w:t>
        </w:r>
        <w:proofErr w:type="spellEnd"/>
      </w:hyperlink>
      <w:r>
        <w:t xml:space="preserve">, </w:t>
      </w:r>
      <w:proofErr w:type="spellStart"/>
      <w:r>
        <w:t>který</w:t>
      </w:r>
      <w:proofErr w:type="spellEnd"/>
      <w:r>
        <w:t xml:space="preserve"> </w:t>
      </w:r>
      <w:proofErr w:type="spellStart"/>
      <w:r>
        <w:t>definuje</w:t>
      </w:r>
      <w:proofErr w:type="spellEnd"/>
      <w:r>
        <w:t xml:space="preserve"> </w:t>
      </w:r>
      <w:proofErr w:type="spellStart"/>
      <w:r>
        <w:t>atributy</w:t>
      </w:r>
      <w:proofErr w:type="spellEnd"/>
      <w:r>
        <w:t xml:space="preserve">, </w:t>
      </w:r>
      <w:proofErr w:type="spellStart"/>
      <w:r>
        <w:t>hodnoty</w:t>
      </w:r>
      <w:proofErr w:type="spellEnd"/>
      <w:r>
        <w:t xml:space="preserve"> </w:t>
      </w:r>
      <w:proofErr w:type="spellStart"/>
      <w:r>
        <w:t>buněk</w:t>
      </w:r>
      <w:proofErr w:type="spellEnd"/>
      <w:r>
        <w:t xml:space="preserve">, </w:t>
      </w:r>
      <w:proofErr w:type="spellStart"/>
      <w:r>
        <w:t>záhlaví</w:t>
      </w:r>
      <w:proofErr w:type="spellEnd"/>
      <w:r>
        <w:t xml:space="preserve"> </w:t>
      </w:r>
      <w:proofErr w:type="spellStart"/>
      <w:r>
        <w:t>sloupců</w:t>
      </w:r>
      <w:proofErr w:type="spellEnd"/>
      <w:r>
        <w:t xml:space="preserve"> a </w:t>
      </w:r>
      <w:proofErr w:type="spellStart"/>
      <w:r>
        <w:t>další</w:t>
      </w:r>
      <w:proofErr w:type="spellEnd"/>
      <w:r>
        <w:t xml:space="preserve"> </w:t>
      </w:r>
      <w:proofErr w:type="spellStart"/>
      <w:r>
        <w:t>termíny</w:t>
      </w:r>
      <w:proofErr w:type="spellEnd"/>
      <w:r>
        <w:t xml:space="preserve"> </w:t>
      </w:r>
      <w:proofErr w:type="spellStart"/>
      <w:r>
        <w:t>uváděné</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produktu</w:t>
      </w:r>
      <w:proofErr w:type="spellEnd"/>
      <w:r>
        <w:t>.</w:t>
      </w:r>
    </w:p>
    <w:p w:rsidR="00165506" w:rsidRDefault="006C34D4" w:rsidP="006C34D4">
      <w:pPr>
        <w:pStyle w:val="ProductList-Bullet"/>
        <w:numPr>
          <w:ilvl w:val="0"/>
          <w:numId w:val="3"/>
        </w:numPr>
      </w:pPr>
      <w:proofErr w:type="spellStart"/>
      <w:r>
        <w:t>Následující</w:t>
      </w:r>
      <w:proofErr w:type="spellEnd"/>
      <w:r>
        <w:t xml:space="preserve"> </w:t>
      </w:r>
      <w:proofErr w:type="spellStart"/>
      <w:r>
        <w:t>přílohy</w:t>
      </w:r>
      <w:proofErr w:type="spellEnd"/>
      <w:r>
        <w:t>:</w:t>
      </w:r>
    </w:p>
    <w:p w:rsidR="00165506" w:rsidRDefault="006C34D4" w:rsidP="006C34D4">
      <w:pPr>
        <w:pStyle w:val="ProductList-Bullet"/>
        <w:numPr>
          <w:ilvl w:val="1"/>
          <w:numId w:val="3"/>
        </w:numPr>
      </w:pPr>
      <w:hyperlink w:anchor="_Sec591">
        <w:proofErr w:type="spellStart"/>
        <w:r>
          <w:rPr>
            <w:color w:val="00467F"/>
            <w:u w:val="single"/>
          </w:rPr>
          <w:t>Příloha</w:t>
        </w:r>
        <w:proofErr w:type="spellEnd"/>
        <w:r>
          <w:rPr>
            <w:color w:val="00467F"/>
            <w:u w:val="single"/>
          </w:rPr>
          <w:t xml:space="preserve"> A – </w:t>
        </w:r>
        <w:proofErr w:type="spellStart"/>
        <w:r>
          <w:rPr>
            <w:color w:val="00467F"/>
            <w:u w:val="single"/>
          </w:rPr>
          <w:t>Tabulka</w:t>
        </w:r>
        <w:proofErr w:type="spellEnd"/>
        <w:r>
          <w:rPr>
            <w:color w:val="00467F"/>
            <w:u w:val="single"/>
          </w:rPr>
          <w:t xml:space="preserve"> </w:t>
        </w:r>
        <w:proofErr w:type="spellStart"/>
        <w:r>
          <w:rPr>
            <w:color w:val="00467F"/>
            <w:u w:val="single"/>
          </w:rPr>
          <w:t>licencí</w:t>
        </w:r>
        <w:proofErr w:type="spellEnd"/>
        <w:r>
          <w:rPr>
            <w:color w:val="00467F"/>
            <w:u w:val="single"/>
          </w:rPr>
          <w:t xml:space="preserve"> </w:t>
        </w:r>
        <w:proofErr w:type="spellStart"/>
        <w:r>
          <w:rPr>
            <w:color w:val="00467F"/>
            <w:u w:val="single"/>
          </w:rPr>
          <w:t>ekvivalentních</w:t>
        </w:r>
        <w:proofErr w:type="spellEnd"/>
        <w:r>
          <w:rPr>
            <w:color w:val="00467F"/>
            <w:u w:val="single"/>
          </w:rPr>
          <w:t xml:space="preserve"> k </w:t>
        </w:r>
        <w:proofErr w:type="spellStart"/>
        <w:r>
          <w:rPr>
            <w:color w:val="00467F"/>
            <w:u w:val="single"/>
          </w:rPr>
          <w:t>licenci</w:t>
        </w:r>
        <w:proofErr w:type="spellEnd"/>
        <w:r>
          <w:rPr>
            <w:color w:val="00467F"/>
            <w:u w:val="single"/>
          </w:rPr>
          <w:t xml:space="preserve"> CAL/ML</w:t>
        </w:r>
      </w:hyperlink>
      <w:r>
        <w:t xml:space="preserve">, </w:t>
      </w:r>
      <w:proofErr w:type="spellStart"/>
      <w:r>
        <w:t>která</w:t>
      </w:r>
      <w:proofErr w:type="spellEnd"/>
      <w:r>
        <w:t xml:space="preserve"> </w:t>
      </w:r>
      <w:proofErr w:type="spellStart"/>
      <w:r>
        <w:t>označuje</w:t>
      </w:r>
      <w:proofErr w:type="spellEnd"/>
      <w:r>
        <w:t xml:space="preserve"> </w:t>
      </w:r>
      <w:proofErr w:type="spellStart"/>
      <w:r>
        <w:t>dostupné</w:t>
      </w:r>
      <w:proofErr w:type="spellEnd"/>
      <w:r>
        <w:t xml:space="preserve"> </w:t>
      </w:r>
      <w:proofErr w:type="spellStart"/>
      <w:r>
        <w:t>sady</w:t>
      </w:r>
      <w:proofErr w:type="spellEnd"/>
      <w:r>
        <w:t xml:space="preserve"> CAL a </w:t>
      </w:r>
      <w:proofErr w:type="spellStart"/>
      <w:r>
        <w:t>licence</w:t>
      </w:r>
      <w:proofErr w:type="spellEnd"/>
      <w:r>
        <w:t xml:space="preserve"> </w:t>
      </w:r>
      <w:proofErr w:type="spellStart"/>
      <w:r>
        <w:t>na</w:t>
      </w:r>
      <w:proofErr w:type="spellEnd"/>
      <w:r>
        <w:t xml:space="preserve"> </w:t>
      </w:r>
      <w:proofErr w:type="spellStart"/>
      <w:r>
        <w:t>bázi</w:t>
      </w:r>
      <w:proofErr w:type="spellEnd"/>
      <w:r>
        <w:t xml:space="preserve"> </w:t>
      </w:r>
      <w:proofErr w:type="spellStart"/>
      <w:r>
        <w:t>předplatného</w:t>
      </w:r>
      <w:proofErr w:type="spellEnd"/>
      <w:r>
        <w:t xml:space="preserve"> </w:t>
      </w:r>
      <w:proofErr w:type="spellStart"/>
      <w:r>
        <w:t>ke</w:t>
      </w:r>
      <w:proofErr w:type="spellEnd"/>
      <w:r>
        <w:t xml:space="preserve"> </w:t>
      </w:r>
      <w:proofErr w:type="spellStart"/>
      <w:r>
        <w:t>s</w:t>
      </w:r>
      <w:r>
        <w:t>lužbám</w:t>
      </w:r>
      <w:proofErr w:type="spellEnd"/>
      <w:r>
        <w:t xml:space="preserve"> online, </w:t>
      </w:r>
      <w:proofErr w:type="spellStart"/>
      <w:r>
        <w:t>které</w:t>
      </w:r>
      <w:proofErr w:type="spellEnd"/>
      <w:r>
        <w:t xml:space="preserve"> </w:t>
      </w:r>
      <w:proofErr w:type="spellStart"/>
      <w:r>
        <w:t>poskytují</w:t>
      </w:r>
      <w:proofErr w:type="spellEnd"/>
      <w:r>
        <w:t xml:space="preserve"> </w:t>
      </w:r>
      <w:proofErr w:type="spellStart"/>
      <w:r>
        <w:t>přístup</w:t>
      </w:r>
      <w:proofErr w:type="spellEnd"/>
      <w:r>
        <w:t xml:space="preserve"> k </w:t>
      </w:r>
      <w:proofErr w:type="spellStart"/>
      <w:r>
        <w:t>serverovým</w:t>
      </w:r>
      <w:proofErr w:type="spellEnd"/>
      <w:r>
        <w:t xml:space="preserve"> </w:t>
      </w:r>
      <w:proofErr w:type="spellStart"/>
      <w:r>
        <w:t>produktům</w:t>
      </w:r>
      <w:proofErr w:type="spellEnd"/>
      <w:r>
        <w:t>.</w:t>
      </w:r>
    </w:p>
    <w:p w:rsidR="00165506" w:rsidRDefault="006C34D4" w:rsidP="006C34D4">
      <w:pPr>
        <w:pStyle w:val="ProductList-Bullet"/>
        <w:numPr>
          <w:ilvl w:val="1"/>
          <w:numId w:val="3"/>
        </w:numPr>
      </w:pPr>
      <w:hyperlink w:anchor="_Sec564">
        <w:proofErr w:type="spellStart"/>
        <w:r>
          <w:rPr>
            <w:color w:val="00467F"/>
            <w:u w:val="single"/>
          </w:rPr>
          <w:t>Příloha</w:t>
        </w:r>
        <w:proofErr w:type="spellEnd"/>
        <w:r>
          <w:rPr>
            <w:color w:val="00467F"/>
            <w:u w:val="single"/>
          </w:rPr>
          <w:t xml:space="preserve"> B – Software Assurance</w:t>
        </w:r>
      </w:hyperlink>
      <w:r>
        <w:t xml:space="preserve">, </w:t>
      </w:r>
      <w:proofErr w:type="spellStart"/>
      <w:r>
        <w:t>která</w:t>
      </w:r>
      <w:proofErr w:type="spellEnd"/>
      <w:r>
        <w:t xml:space="preserve"> </w:t>
      </w:r>
      <w:proofErr w:type="spellStart"/>
      <w:r>
        <w:t>popisuje</w:t>
      </w:r>
      <w:proofErr w:type="spellEnd"/>
      <w:r>
        <w:t xml:space="preserve"> </w:t>
      </w:r>
      <w:proofErr w:type="spellStart"/>
      <w:r>
        <w:t>pravidla</w:t>
      </w:r>
      <w:proofErr w:type="spellEnd"/>
      <w:r>
        <w:t xml:space="preserve"> </w:t>
      </w:r>
      <w:proofErr w:type="spellStart"/>
      <w:r>
        <w:t>nákupu</w:t>
      </w:r>
      <w:proofErr w:type="spellEnd"/>
      <w:r>
        <w:t xml:space="preserve"> SA a </w:t>
      </w:r>
      <w:proofErr w:type="spellStart"/>
      <w:r>
        <w:t>další</w:t>
      </w:r>
      <w:proofErr w:type="spellEnd"/>
      <w:r>
        <w:t xml:space="preserve"> </w:t>
      </w:r>
      <w:proofErr w:type="spellStart"/>
      <w:r>
        <w:t>výhody</w:t>
      </w:r>
      <w:proofErr w:type="spellEnd"/>
      <w:r>
        <w:t xml:space="preserve"> </w:t>
      </w:r>
      <w:proofErr w:type="spellStart"/>
      <w:r>
        <w:t>dostupné</w:t>
      </w:r>
      <w:proofErr w:type="spellEnd"/>
      <w:r>
        <w:t xml:space="preserve"> </w:t>
      </w:r>
      <w:proofErr w:type="spellStart"/>
      <w:r>
        <w:t>zákazníkům</w:t>
      </w:r>
      <w:proofErr w:type="spellEnd"/>
      <w:r>
        <w:t xml:space="preserve"> SA.</w:t>
      </w:r>
    </w:p>
    <w:p w:rsidR="00165506" w:rsidRDefault="006C34D4" w:rsidP="006C34D4">
      <w:pPr>
        <w:pStyle w:val="ProductList-Bullet"/>
        <w:numPr>
          <w:ilvl w:val="1"/>
          <w:numId w:val="3"/>
        </w:numPr>
      </w:pPr>
      <w:hyperlink w:anchor="_Sec1237">
        <w:proofErr w:type="spellStart"/>
        <w:r>
          <w:rPr>
            <w:color w:val="00467F"/>
            <w:u w:val="single"/>
          </w:rPr>
          <w:t>Příloha</w:t>
        </w:r>
        <w:proofErr w:type="spellEnd"/>
        <w:r>
          <w:rPr>
            <w:color w:val="00467F"/>
            <w:u w:val="single"/>
          </w:rPr>
          <w:t xml:space="preserve"> C – </w:t>
        </w:r>
        <w:proofErr w:type="spellStart"/>
        <w:r>
          <w:rPr>
            <w:color w:val="00467F"/>
            <w:u w:val="single"/>
          </w:rPr>
          <w:t>Doplňky</w:t>
        </w:r>
        <w:proofErr w:type="spellEnd"/>
        <w:r>
          <w:rPr>
            <w:color w:val="00467F"/>
            <w:u w:val="single"/>
          </w:rPr>
          <w:t xml:space="preserve"> </w:t>
        </w:r>
        <w:proofErr w:type="spellStart"/>
        <w:r>
          <w:rPr>
            <w:color w:val="00467F"/>
            <w:u w:val="single"/>
          </w:rPr>
          <w:t>služeb</w:t>
        </w:r>
        <w:proofErr w:type="spellEnd"/>
        <w:r>
          <w:rPr>
            <w:color w:val="00467F"/>
            <w:u w:val="single"/>
          </w:rPr>
          <w:t xml:space="preserve"> online a </w:t>
        </w:r>
        <w:proofErr w:type="spellStart"/>
        <w:r>
          <w:rPr>
            <w:color w:val="00467F"/>
            <w:u w:val="single"/>
          </w:rPr>
          <w:t>jiné</w:t>
        </w:r>
        <w:proofErr w:type="spellEnd"/>
        <w:r>
          <w:rPr>
            <w:color w:val="00467F"/>
            <w:u w:val="single"/>
          </w:rPr>
          <w:t xml:space="preserve"> </w:t>
        </w:r>
        <w:proofErr w:type="spellStart"/>
        <w:r>
          <w:rPr>
            <w:color w:val="00467F"/>
            <w:u w:val="single"/>
          </w:rPr>
          <w:t>licence</w:t>
        </w:r>
        <w:proofErr w:type="spellEnd"/>
        <w:r>
          <w:rPr>
            <w:color w:val="00467F"/>
            <w:u w:val="single"/>
          </w:rPr>
          <w:t xml:space="preserve"> k </w:t>
        </w:r>
        <w:proofErr w:type="spellStart"/>
        <w:r>
          <w:rPr>
            <w:color w:val="00467F"/>
            <w:u w:val="single"/>
          </w:rPr>
          <w:t>přechodu</w:t>
        </w:r>
        <w:proofErr w:type="spellEnd"/>
      </w:hyperlink>
      <w:r>
        <w:t xml:space="preserve">, </w:t>
      </w:r>
      <w:proofErr w:type="spellStart"/>
      <w:r>
        <w:t>která</w:t>
      </w:r>
      <w:proofErr w:type="spellEnd"/>
      <w:r>
        <w:t xml:space="preserve"> </w:t>
      </w:r>
      <w:proofErr w:type="spellStart"/>
      <w:r>
        <w:t>popisuje</w:t>
      </w:r>
      <w:proofErr w:type="spellEnd"/>
      <w:r>
        <w:t xml:space="preserve"> </w:t>
      </w:r>
      <w:proofErr w:type="spellStart"/>
      <w:r>
        <w:t>kvalifikující</w:t>
      </w:r>
      <w:proofErr w:type="spellEnd"/>
      <w:r>
        <w:t xml:space="preserve"> </w:t>
      </w:r>
      <w:proofErr w:type="spellStart"/>
      <w:r>
        <w:t>produkty</w:t>
      </w:r>
      <w:proofErr w:type="spellEnd"/>
      <w:r>
        <w:t xml:space="preserve"> a </w:t>
      </w:r>
      <w:proofErr w:type="spellStart"/>
      <w:r>
        <w:t>podmínky</w:t>
      </w:r>
      <w:proofErr w:type="spellEnd"/>
      <w:r>
        <w:t xml:space="preserve"> pro </w:t>
      </w:r>
      <w:proofErr w:type="spellStart"/>
      <w:r>
        <w:t>doplňky</w:t>
      </w:r>
      <w:proofErr w:type="spellEnd"/>
      <w:r>
        <w:t xml:space="preserve"> </w:t>
      </w:r>
      <w:proofErr w:type="spellStart"/>
      <w:r>
        <w:t>služeb</w:t>
      </w:r>
      <w:proofErr w:type="spellEnd"/>
      <w:r>
        <w:t xml:space="preserve"> online a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z </w:t>
      </w:r>
      <w:proofErr w:type="spellStart"/>
      <w:r>
        <w:t>krytí</w:t>
      </w:r>
      <w:proofErr w:type="spellEnd"/>
      <w:r>
        <w:t xml:space="preserve"> SA</w:t>
      </w:r>
    </w:p>
    <w:p w:rsidR="00165506" w:rsidRDefault="006C34D4" w:rsidP="006C34D4">
      <w:pPr>
        <w:pStyle w:val="ProductList-Bullet"/>
        <w:numPr>
          <w:ilvl w:val="1"/>
          <w:numId w:val="3"/>
        </w:numPr>
      </w:pPr>
      <w:hyperlink w:anchor="_Sec562">
        <w:proofErr w:type="spellStart"/>
        <w:r>
          <w:rPr>
            <w:color w:val="00467F"/>
            <w:u w:val="single"/>
          </w:rPr>
          <w:t>Příloha</w:t>
        </w:r>
        <w:proofErr w:type="spellEnd"/>
        <w:r>
          <w:rPr>
            <w:color w:val="00467F"/>
            <w:u w:val="single"/>
          </w:rPr>
          <w:t xml:space="preserve"> D – </w:t>
        </w:r>
        <w:proofErr w:type="spellStart"/>
        <w:r>
          <w:rPr>
            <w:color w:val="00467F"/>
            <w:u w:val="single"/>
          </w:rPr>
          <w:t>Odborné</w:t>
        </w:r>
        <w:proofErr w:type="spellEnd"/>
        <w:r>
          <w:rPr>
            <w:color w:val="00467F"/>
            <w:u w:val="single"/>
          </w:rPr>
          <w:t xml:space="preserve"> </w:t>
        </w:r>
        <w:proofErr w:type="spellStart"/>
        <w:r>
          <w:rPr>
            <w:color w:val="00467F"/>
            <w:u w:val="single"/>
          </w:rPr>
          <w:t>služby</w:t>
        </w:r>
        <w:proofErr w:type="spellEnd"/>
      </w:hyperlink>
      <w:r>
        <w:t xml:space="preserve">, </w:t>
      </w:r>
      <w:proofErr w:type="spellStart"/>
      <w:r>
        <w:t>která</w:t>
      </w:r>
      <w:proofErr w:type="spellEnd"/>
      <w:r>
        <w:t xml:space="preserve"> </w:t>
      </w:r>
      <w:proofErr w:type="spellStart"/>
      <w:r>
        <w:t>uvádí</w:t>
      </w:r>
      <w:proofErr w:type="spellEnd"/>
      <w:r>
        <w:t xml:space="preserve"> </w:t>
      </w:r>
      <w:proofErr w:type="spellStart"/>
      <w:r>
        <w:t>seznam</w:t>
      </w:r>
      <w:proofErr w:type="spellEnd"/>
      <w:r>
        <w:t xml:space="preserve"> </w:t>
      </w:r>
      <w:proofErr w:type="spellStart"/>
      <w:r>
        <w:t>odborných</w:t>
      </w:r>
      <w:proofErr w:type="spellEnd"/>
      <w:r>
        <w:t xml:space="preserve"> </w:t>
      </w:r>
      <w:proofErr w:type="spellStart"/>
      <w:r>
        <w:t>služeb</w:t>
      </w:r>
      <w:proofErr w:type="spellEnd"/>
      <w:r>
        <w:t xml:space="preserve"> </w:t>
      </w:r>
      <w:proofErr w:type="spellStart"/>
      <w:r>
        <w:t>nabízených</w:t>
      </w:r>
      <w:proofErr w:type="spellEnd"/>
      <w:r>
        <w:t xml:space="preserve"> </w:t>
      </w:r>
      <w:proofErr w:type="spellStart"/>
      <w:r>
        <w:t>prostřednictvím</w:t>
      </w:r>
      <w:proofErr w:type="spellEnd"/>
      <w:r>
        <w:t xml:space="preserve"> </w:t>
      </w:r>
      <w:proofErr w:type="spellStart"/>
      <w:r>
        <w:t>multilicenčních</w:t>
      </w:r>
      <w:proofErr w:type="spellEnd"/>
      <w:r>
        <w:t xml:space="preserve"> </w:t>
      </w:r>
      <w:proofErr w:type="spellStart"/>
      <w:r>
        <w:t>programů</w:t>
      </w:r>
      <w:proofErr w:type="spellEnd"/>
      <w:r>
        <w:t xml:space="preserve"> </w:t>
      </w:r>
      <w:proofErr w:type="spellStart"/>
      <w:r>
        <w:t>společnosti</w:t>
      </w:r>
      <w:proofErr w:type="spellEnd"/>
      <w:r>
        <w:t xml:space="preserve"> Microsoft.</w:t>
      </w:r>
    </w:p>
    <w:p w:rsidR="00165506" w:rsidRDefault="006C34D4" w:rsidP="006C34D4">
      <w:pPr>
        <w:pStyle w:val="ProductList-Bullet"/>
        <w:numPr>
          <w:ilvl w:val="1"/>
          <w:numId w:val="3"/>
        </w:numPr>
      </w:pPr>
      <w:hyperlink w:anchor="_Sec563">
        <w:proofErr w:type="spellStart"/>
        <w:r>
          <w:rPr>
            <w:color w:val="00467F"/>
            <w:u w:val="single"/>
          </w:rPr>
          <w:t>Příloha</w:t>
        </w:r>
        <w:proofErr w:type="spellEnd"/>
        <w:r>
          <w:rPr>
            <w:color w:val="00467F"/>
            <w:u w:val="single"/>
          </w:rPr>
          <w:t xml:space="preserve"> E – </w:t>
        </w:r>
        <w:proofErr w:type="spellStart"/>
        <w:r>
          <w:rPr>
            <w:color w:val="00467F"/>
            <w:u w:val="single"/>
          </w:rPr>
          <w:t>Dodatečné</w:t>
        </w:r>
        <w:proofErr w:type="spellEnd"/>
        <w:r>
          <w:rPr>
            <w:color w:val="00467F"/>
            <w:u w:val="single"/>
          </w:rPr>
          <w:t xml:space="preserve"> </w:t>
        </w:r>
        <w:proofErr w:type="spellStart"/>
        <w:r>
          <w:rPr>
            <w:color w:val="00467F"/>
            <w:u w:val="single"/>
          </w:rPr>
          <w:t>podmínky</w:t>
        </w:r>
        <w:proofErr w:type="spellEnd"/>
        <w:r>
          <w:rPr>
            <w:color w:val="00467F"/>
            <w:u w:val="single"/>
          </w:rPr>
          <w:t xml:space="preserve"> </w:t>
        </w:r>
        <w:proofErr w:type="spellStart"/>
        <w:r>
          <w:rPr>
            <w:color w:val="00467F"/>
            <w:u w:val="single"/>
          </w:rPr>
          <w:t>ke</w:t>
        </w:r>
        <w:proofErr w:type="spellEnd"/>
        <w:r>
          <w:rPr>
            <w:color w:val="00467F"/>
            <w:u w:val="single"/>
          </w:rPr>
          <w:t xml:space="preserve"> </w:t>
        </w:r>
        <w:proofErr w:type="spellStart"/>
        <w:r>
          <w:rPr>
            <w:color w:val="00467F"/>
            <w:u w:val="single"/>
          </w:rPr>
          <w:t>smlouvě</w:t>
        </w:r>
        <w:proofErr w:type="spellEnd"/>
        <w:r>
          <w:rPr>
            <w:color w:val="00467F"/>
            <w:u w:val="single"/>
          </w:rPr>
          <w:t xml:space="preserve"> k </w:t>
        </w:r>
        <w:proofErr w:type="spellStart"/>
        <w:r>
          <w:rPr>
            <w:color w:val="00467F"/>
            <w:u w:val="single"/>
          </w:rPr>
          <w:t>programu</w:t>
        </w:r>
        <w:proofErr w:type="spellEnd"/>
      </w:hyperlink>
      <w:r>
        <w:t xml:space="preserve">, </w:t>
      </w:r>
      <w:proofErr w:type="spellStart"/>
      <w:r>
        <w:t>která</w:t>
      </w:r>
      <w:proofErr w:type="spellEnd"/>
      <w:r>
        <w:t xml:space="preserve"> </w:t>
      </w:r>
      <w:proofErr w:type="spellStart"/>
      <w:r>
        <w:t>obsahuje</w:t>
      </w:r>
      <w:proofErr w:type="spellEnd"/>
      <w:r>
        <w:t xml:space="preserve"> </w:t>
      </w:r>
      <w:proofErr w:type="spellStart"/>
      <w:r>
        <w:t>dodatečné</w:t>
      </w:r>
      <w:proofErr w:type="spellEnd"/>
      <w:r>
        <w:t xml:space="preserve"> </w:t>
      </w:r>
      <w:proofErr w:type="spellStart"/>
      <w:r>
        <w:t>podmínky</w:t>
      </w:r>
      <w:proofErr w:type="spellEnd"/>
      <w:r>
        <w:t xml:space="preserve"> pro </w:t>
      </w:r>
      <w:proofErr w:type="spellStart"/>
      <w:r>
        <w:t>smlouvy</w:t>
      </w:r>
      <w:proofErr w:type="spellEnd"/>
      <w:r>
        <w:t xml:space="preserve"> k </w:t>
      </w:r>
      <w:proofErr w:type="spellStart"/>
      <w:r>
        <w:t>multilicenčnímu</w:t>
      </w:r>
      <w:proofErr w:type="spellEnd"/>
      <w:r>
        <w:t xml:space="preserve"> </w:t>
      </w:r>
      <w:proofErr w:type="spellStart"/>
      <w:r>
        <w:t>pr</w:t>
      </w:r>
      <w:r>
        <w:t>ogramu</w:t>
      </w:r>
      <w:proofErr w:type="spellEnd"/>
      <w:r>
        <w:t xml:space="preserve"> </w:t>
      </w:r>
      <w:proofErr w:type="spellStart"/>
      <w:r>
        <w:t>společnosti</w:t>
      </w:r>
      <w:proofErr w:type="spellEnd"/>
      <w:r>
        <w:t xml:space="preserve"> Microsoft.</w:t>
      </w:r>
    </w:p>
    <w:p w:rsidR="00165506" w:rsidRDefault="006C34D4" w:rsidP="006C34D4">
      <w:pPr>
        <w:pStyle w:val="ProductList-Bullet"/>
        <w:numPr>
          <w:ilvl w:val="1"/>
          <w:numId w:val="3"/>
        </w:numPr>
      </w:pPr>
      <w:hyperlink w:anchor="_Sec572">
        <w:proofErr w:type="spellStart"/>
        <w:r>
          <w:rPr>
            <w:color w:val="00467F"/>
            <w:u w:val="single"/>
          </w:rPr>
          <w:t>Příloha</w:t>
        </w:r>
        <w:proofErr w:type="spellEnd"/>
        <w:r>
          <w:rPr>
            <w:color w:val="00467F"/>
            <w:u w:val="single"/>
          </w:rPr>
          <w:t xml:space="preserve"> F – </w:t>
        </w:r>
        <w:proofErr w:type="spellStart"/>
        <w:r>
          <w:rPr>
            <w:color w:val="00467F"/>
            <w:u w:val="single"/>
          </w:rPr>
          <w:t>Propagační</w:t>
        </w:r>
        <w:proofErr w:type="spellEnd"/>
        <w:r>
          <w:rPr>
            <w:color w:val="00467F"/>
            <w:u w:val="single"/>
          </w:rPr>
          <w:t xml:space="preserve"> </w:t>
        </w:r>
        <w:proofErr w:type="spellStart"/>
        <w:r>
          <w:rPr>
            <w:color w:val="00467F"/>
            <w:u w:val="single"/>
          </w:rPr>
          <w:t>nabídky</w:t>
        </w:r>
        <w:proofErr w:type="spellEnd"/>
        <w:r>
          <w:rPr>
            <w:color w:val="00467F"/>
            <w:u w:val="single"/>
          </w:rPr>
          <w:t xml:space="preserve"> </w:t>
        </w:r>
        <w:proofErr w:type="spellStart"/>
        <w:r>
          <w:rPr>
            <w:color w:val="00467F"/>
            <w:u w:val="single"/>
          </w:rPr>
          <w:t>produktů</w:t>
        </w:r>
        <w:proofErr w:type="spellEnd"/>
      </w:hyperlink>
      <w:r>
        <w:t xml:space="preserve">, </w:t>
      </w:r>
      <w:proofErr w:type="spellStart"/>
      <w:r>
        <w:t>která</w:t>
      </w:r>
      <w:proofErr w:type="spellEnd"/>
      <w:r>
        <w:t xml:space="preserve"> </w:t>
      </w:r>
      <w:proofErr w:type="spellStart"/>
      <w:r>
        <w:t>uvádí</w:t>
      </w:r>
      <w:proofErr w:type="spellEnd"/>
      <w:r>
        <w:t xml:space="preserve"> </w:t>
      </w:r>
      <w:proofErr w:type="spellStart"/>
      <w:r>
        <w:t>propagační</w:t>
      </w:r>
      <w:proofErr w:type="spellEnd"/>
      <w:r>
        <w:t xml:space="preserve"> </w:t>
      </w:r>
      <w:proofErr w:type="spellStart"/>
      <w:r>
        <w:t>nabídky</w:t>
      </w:r>
      <w:proofErr w:type="spellEnd"/>
      <w:r>
        <w:t xml:space="preserve"> </w:t>
      </w:r>
      <w:proofErr w:type="spellStart"/>
      <w:r>
        <w:t>produktů</w:t>
      </w:r>
      <w:proofErr w:type="spellEnd"/>
      <w:r>
        <w:t xml:space="preserve">, </w:t>
      </w:r>
      <w:proofErr w:type="spellStart"/>
      <w:r>
        <w:t>jež</w:t>
      </w:r>
      <w:proofErr w:type="spellEnd"/>
      <w:r>
        <w:t xml:space="preserve"> </w:t>
      </w:r>
      <w:proofErr w:type="spellStart"/>
      <w:r>
        <w:t>nejsou</w:t>
      </w:r>
      <w:proofErr w:type="spellEnd"/>
      <w:r>
        <w:t xml:space="preserve"> </w:t>
      </w:r>
      <w:proofErr w:type="spellStart"/>
      <w:r>
        <w:t>uvedeny</w:t>
      </w:r>
      <w:proofErr w:type="spellEnd"/>
      <w:r>
        <w:t xml:space="preserve"> v </w:t>
      </w:r>
      <w:proofErr w:type="spellStart"/>
      <w:r>
        <w:t>ceníku</w:t>
      </w:r>
      <w:proofErr w:type="spellEnd"/>
      <w:r>
        <w:t>.</w:t>
      </w:r>
    </w:p>
    <w:p w:rsidR="00165506" w:rsidRDefault="006C34D4" w:rsidP="006C34D4">
      <w:pPr>
        <w:pStyle w:val="ProductList-Bullet"/>
        <w:numPr>
          <w:ilvl w:val="1"/>
          <w:numId w:val="3"/>
        </w:numPr>
      </w:pPr>
      <w:hyperlink w:anchor="_Sec899">
        <w:proofErr w:type="spellStart"/>
        <w:r>
          <w:rPr>
            <w:color w:val="00467F"/>
            <w:u w:val="single"/>
          </w:rPr>
          <w:t>Příloha</w:t>
        </w:r>
        <w:proofErr w:type="spellEnd"/>
        <w:r>
          <w:rPr>
            <w:color w:val="00467F"/>
            <w:u w:val="single"/>
          </w:rPr>
          <w:t xml:space="preserve"> G – </w:t>
        </w:r>
        <w:proofErr w:type="spellStart"/>
        <w:r>
          <w:rPr>
            <w:color w:val="00467F"/>
            <w:u w:val="single"/>
          </w:rPr>
          <w:t>Podmínky</w:t>
        </w:r>
        <w:proofErr w:type="spellEnd"/>
        <w:r>
          <w:rPr>
            <w:color w:val="00467F"/>
            <w:u w:val="single"/>
          </w:rPr>
          <w:t xml:space="preserve"> pro </w:t>
        </w:r>
        <w:proofErr w:type="spellStart"/>
        <w:r>
          <w:rPr>
            <w:color w:val="00467F"/>
            <w:u w:val="single"/>
          </w:rPr>
          <w:t>disková</w:t>
        </w:r>
        <w:proofErr w:type="spellEnd"/>
        <w:r>
          <w:rPr>
            <w:color w:val="00467F"/>
            <w:u w:val="single"/>
          </w:rPr>
          <w:t xml:space="preserve"> pole a </w:t>
        </w:r>
        <w:proofErr w:type="spellStart"/>
        <w:r>
          <w:rPr>
            <w:color w:val="00467F"/>
            <w:u w:val="single"/>
          </w:rPr>
          <w:t>zařízení</w:t>
        </w:r>
        <w:proofErr w:type="spellEnd"/>
        <w:r>
          <w:rPr>
            <w:color w:val="00467F"/>
            <w:u w:val="single"/>
          </w:rPr>
          <w:t xml:space="preserve"> Azure </w:t>
        </w:r>
        <w:r>
          <w:rPr>
            <w:color w:val="00467F"/>
            <w:u w:val="single"/>
          </w:rPr>
          <w:t>Data Box</w:t>
        </w:r>
      </w:hyperlink>
      <w:r>
        <w:t xml:space="preserve">, </w:t>
      </w:r>
      <w:proofErr w:type="spellStart"/>
      <w:r>
        <w:t>které</w:t>
      </w:r>
      <w:proofErr w:type="spellEnd"/>
      <w:r>
        <w:t xml:space="preserve"> </w:t>
      </w:r>
      <w:proofErr w:type="spellStart"/>
      <w:r>
        <w:t>obsahují</w:t>
      </w:r>
      <w:proofErr w:type="spellEnd"/>
      <w:r>
        <w:t xml:space="preserve"> </w:t>
      </w:r>
      <w:proofErr w:type="spellStart"/>
      <w:r>
        <w:t>další</w:t>
      </w:r>
      <w:proofErr w:type="spellEnd"/>
      <w:r>
        <w:t xml:space="preserve"> </w:t>
      </w:r>
      <w:proofErr w:type="spellStart"/>
      <w:r>
        <w:t>podmínky</w:t>
      </w:r>
      <w:proofErr w:type="spellEnd"/>
      <w:r>
        <w:t xml:space="preserve"> pro </w:t>
      </w:r>
      <w:proofErr w:type="spellStart"/>
      <w:r>
        <w:t>disková</w:t>
      </w:r>
      <w:proofErr w:type="spellEnd"/>
      <w:r>
        <w:t xml:space="preserve"> pole a </w:t>
      </w:r>
      <w:proofErr w:type="spellStart"/>
      <w:r>
        <w:t>zařízení</w:t>
      </w:r>
      <w:proofErr w:type="spellEnd"/>
      <w:r>
        <w:t xml:space="preserve"> Azure Data Box. </w:t>
      </w:r>
    </w:p>
    <w:p w:rsidR="00165506" w:rsidRDefault="006C34D4" w:rsidP="006C34D4">
      <w:pPr>
        <w:pStyle w:val="ProductList-Bullet"/>
        <w:numPr>
          <w:ilvl w:val="1"/>
          <w:numId w:val="3"/>
        </w:numPr>
      </w:pPr>
      <w:hyperlink w:anchor="_Sec1230">
        <w:proofErr w:type="spellStart"/>
        <w:r>
          <w:rPr>
            <w:color w:val="00467F"/>
            <w:u w:val="single"/>
          </w:rPr>
          <w:t>Příloha</w:t>
        </w:r>
        <w:proofErr w:type="spellEnd"/>
        <w:r>
          <w:rPr>
            <w:color w:val="00467F"/>
            <w:u w:val="single"/>
          </w:rPr>
          <w:t xml:space="preserve"> H – </w:t>
        </w:r>
        <w:proofErr w:type="spellStart"/>
        <w:r>
          <w:rPr>
            <w:color w:val="00467F"/>
            <w:u w:val="single"/>
          </w:rPr>
          <w:t>Výhody</w:t>
        </w:r>
        <w:proofErr w:type="spellEnd"/>
        <w:r>
          <w:rPr>
            <w:color w:val="00467F"/>
            <w:u w:val="single"/>
          </w:rPr>
          <w:t xml:space="preserve"> </w:t>
        </w:r>
        <w:proofErr w:type="spellStart"/>
        <w:r>
          <w:rPr>
            <w:color w:val="00467F"/>
            <w:u w:val="single"/>
          </w:rPr>
          <w:t>při</w:t>
        </w:r>
        <w:proofErr w:type="spellEnd"/>
        <w:r>
          <w:rPr>
            <w:color w:val="00467F"/>
            <w:u w:val="single"/>
          </w:rPr>
          <w:t xml:space="preserve"> </w:t>
        </w:r>
        <w:proofErr w:type="spellStart"/>
        <w:r>
          <w:rPr>
            <w:color w:val="00467F"/>
            <w:u w:val="single"/>
          </w:rPr>
          <w:t>užívání</w:t>
        </w:r>
        <w:proofErr w:type="spellEnd"/>
        <w:r>
          <w:rPr>
            <w:color w:val="00467F"/>
            <w:u w:val="single"/>
          </w:rPr>
          <w:t xml:space="preserve"> </w:t>
        </w:r>
        <w:proofErr w:type="spellStart"/>
        <w:r>
          <w:rPr>
            <w:color w:val="00467F"/>
            <w:u w:val="single"/>
          </w:rPr>
          <w:t>studenty</w:t>
        </w:r>
        <w:proofErr w:type="spellEnd"/>
        <w:r>
          <w:rPr>
            <w:color w:val="00467F"/>
            <w:u w:val="single"/>
          </w:rPr>
          <w:t xml:space="preserve"> a </w:t>
        </w:r>
        <w:proofErr w:type="spellStart"/>
        <w:r>
          <w:rPr>
            <w:color w:val="00467F"/>
            <w:u w:val="single"/>
          </w:rPr>
          <w:t>akademické</w:t>
        </w:r>
        <w:proofErr w:type="spellEnd"/>
        <w:r>
          <w:rPr>
            <w:color w:val="00467F"/>
            <w:u w:val="single"/>
          </w:rPr>
          <w:t xml:space="preserve"> </w:t>
        </w:r>
        <w:proofErr w:type="spellStart"/>
        <w:r>
          <w:rPr>
            <w:color w:val="00467F"/>
            <w:u w:val="single"/>
          </w:rPr>
          <w:t>programy</w:t>
        </w:r>
        <w:proofErr w:type="spellEnd"/>
      </w:hyperlink>
      <w:r>
        <w:t xml:space="preserve">, </w:t>
      </w:r>
      <w:proofErr w:type="spellStart"/>
      <w:r>
        <w:t>která</w:t>
      </w:r>
      <w:proofErr w:type="spellEnd"/>
      <w:r>
        <w:t xml:space="preserve"> </w:t>
      </w:r>
      <w:proofErr w:type="spellStart"/>
      <w:r>
        <w:t>uvádí</w:t>
      </w:r>
      <w:proofErr w:type="spellEnd"/>
      <w:r>
        <w:t xml:space="preserve"> </w:t>
      </w:r>
      <w:proofErr w:type="spellStart"/>
      <w:r>
        <w:t>kvalifikující</w:t>
      </w:r>
      <w:proofErr w:type="spellEnd"/>
      <w:r>
        <w:t xml:space="preserve"> </w:t>
      </w:r>
      <w:proofErr w:type="spellStart"/>
      <w:r>
        <w:t>produkty</w:t>
      </w:r>
      <w:proofErr w:type="spellEnd"/>
      <w:r>
        <w:t xml:space="preserve"> a </w:t>
      </w:r>
      <w:proofErr w:type="spellStart"/>
      <w:r>
        <w:t>související</w:t>
      </w:r>
      <w:proofErr w:type="spellEnd"/>
      <w:r>
        <w:t xml:space="preserve"> </w:t>
      </w:r>
      <w:r>
        <w:fldChar w:fldCharType="begin"/>
      </w:r>
      <w:r>
        <w:instrText xml:space="preserve"> AutoTextList   \s NoStyle \</w:instrText>
      </w:r>
      <w:r>
        <w:instrText>t "Výhody při užívání studenty: Volba pro instituce, které si licencují kvalifikující produkt pro počet v rámci celé organizace, k licencování produktu k použití studenty v poměru 1:15 nebo 1:40 studenti:znalostní pracovník (nebo člen pedagogického sboru/z</w:instrText>
      </w:r>
      <w:r>
        <w:instrText xml:space="preserve">aměstnance) bez dalších nákladů." </w:instrText>
      </w:r>
      <w:r>
        <w:fldChar w:fldCharType="separate"/>
      </w:r>
      <w:proofErr w:type="spellStart"/>
      <w:r>
        <w:rPr>
          <w:color w:val="0563C1"/>
        </w:rPr>
        <w:t>výhody</w:t>
      </w:r>
      <w:proofErr w:type="spellEnd"/>
      <w:r>
        <w:rPr>
          <w:color w:val="0563C1"/>
        </w:rPr>
        <w:t xml:space="preserve"> </w:t>
      </w:r>
      <w:proofErr w:type="spellStart"/>
      <w:r>
        <w:rPr>
          <w:color w:val="0563C1"/>
        </w:rPr>
        <w:t>při</w:t>
      </w:r>
      <w:proofErr w:type="spellEnd"/>
      <w:r>
        <w:rPr>
          <w:color w:val="0563C1"/>
        </w:rPr>
        <w:t xml:space="preserve"> </w:t>
      </w:r>
      <w:proofErr w:type="spellStart"/>
      <w:r>
        <w:rPr>
          <w:color w:val="0563C1"/>
        </w:rPr>
        <w:t>užívání</w:t>
      </w:r>
      <w:proofErr w:type="spellEnd"/>
      <w:r>
        <w:rPr>
          <w:color w:val="0563C1"/>
        </w:rPr>
        <w:t xml:space="preserve"> </w:t>
      </w:r>
      <w:proofErr w:type="spellStart"/>
      <w:r>
        <w:rPr>
          <w:color w:val="0563C1"/>
        </w:rPr>
        <w:t>studenty</w:t>
      </w:r>
      <w:proofErr w:type="spellEnd"/>
      <w:r>
        <w:fldChar w:fldCharType="end"/>
      </w:r>
      <w:r>
        <w:t>.</w:t>
      </w:r>
    </w:p>
    <w:p w:rsidR="00165506" w:rsidRDefault="006C34D4" w:rsidP="006C34D4">
      <w:pPr>
        <w:pStyle w:val="ProductList-Bullet"/>
        <w:numPr>
          <w:ilvl w:val="0"/>
          <w:numId w:val="3"/>
        </w:numPr>
      </w:pPr>
      <w:hyperlink w:anchor="_Sec844">
        <w:r>
          <w:rPr>
            <w:color w:val="00467F"/>
            <w:u w:val="single"/>
          </w:rPr>
          <w:t>Index</w:t>
        </w:r>
      </w:hyperlink>
      <w:r>
        <w:t xml:space="preserve">, </w:t>
      </w:r>
      <w:proofErr w:type="spellStart"/>
      <w:r>
        <w:t>který</w:t>
      </w:r>
      <w:proofErr w:type="spellEnd"/>
      <w:r>
        <w:t xml:space="preserve"> </w:t>
      </w:r>
      <w:proofErr w:type="spellStart"/>
      <w:r>
        <w:t>uvádí</w:t>
      </w:r>
      <w:proofErr w:type="spellEnd"/>
      <w:r>
        <w:t xml:space="preserve"> </w:t>
      </w:r>
      <w:proofErr w:type="spellStart"/>
      <w:r>
        <w:t>všechny</w:t>
      </w:r>
      <w:proofErr w:type="spellEnd"/>
      <w:r>
        <w:t xml:space="preserve"> </w:t>
      </w:r>
      <w:proofErr w:type="spellStart"/>
      <w:r>
        <w:t>produkty</w:t>
      </w:r>
      <w:proofErr w:type="spellEnd"/>
      <w:r>
        <w:t xml:space="preserve">, </w:t>
      </w:r>
      <w:proofErr w:type="spellStart"/>
      <w:r>
        <w:t>na</w:t>
      </w:r>
      <w:proofErr w:type="spellEnd"/>
      <w:r>
        <w:t xml:space="preserve"> </w:t>
      </w:r>
      <w:proofErr w:type="spellStart"/>
      <w:r>
        <w:t>které</w:t>
      </w:r>
      <w:proofErr w:type="spellEnd"/>
      <w:r>
        <w:t xml:space="preserve"> se </w:t>
      </w:r>
      <w:proofErr w:type="spellStart"/>
      <w:r>
        <w:t>odkazuje</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produktu</w:t>
      </w:r>
      <w:proofErr w:type="spellEnd"/>
      <w:r>
        <w:t xml:space="preserve">, </w:t>
      </w:r>
      <w:proofErr w:type="gramStart"/>
      <w:r>
        <w:t>a</w:t>
      </w:r>
      <w:proofErr w:type="gramEnd"/>
      <w:r>
        <w:t xml:space="preserve"> </w:t>
      </w:r>
      <w:proofErr w:type="spellStart"/>
      <w:r>
        <w:t>označuje</w:t>
      </w:r>
      <w:proofErr w:type="spellEnd"/>
      <w:r>
        <w:t xml:space="preserve"> </w:t>
      </w:r>
      <w:proofErr w:type="spellStart"/>
      <w:r>
        <w:t>jejich</w:t>
      </w:r>
      <w:proofErr w:type="spellEnd"/>
      <w:r>
        <w:t xml:space="preserve"> </w:t>
      </w:r>
      <w:proofErr w:type="spellStart"/>
      <w:r>
        <w:t>umístění</w:t>
      </w:r>
      <w:proofErr w:type="spellEnd"/>
      <w:r>
        <w:t>.</w:t>
      </w:r>
    </w:p>
    <w:p w:rsidR="00165506" w:rsidRDefault="006C34D4">
      <w:pPr>
        <w:pStyle w:val="ProductList-Offering1Heading"/>
        <w:outlineLvl w:val="1"/>
      </w:pPr>
      <w:bookmarkStart w:id="7" w:name="_Sec534"/>
      <w:proofErr w:type="spellStart"/>
      <w:r>
        <w:t>Jak</w:t>
      </w:r>
      <w:proofErr w:type="spellEnd"/>
      <w:r>
        <w:t xml:space="preserve"> se </w:t>
      </w:r>
      <w:proofErr w:type="spellStart"/>
      <w:r>
        <w:t>pohybovat</w:t>
      </w:r>
      <w:proofErr w:type="spellEnd"/>
      <w:r>
        <w:t xml:space="preserve"> v </w:t>
      </w:r>
      <w:proofErr w:type="spellStart"/>
      <w:r>
        <w:t>záznamu</w:t>
      </w:r>
      <w:proofErr w:type="spellEnd"/>
      <w:r>
        <w:t xml:space="preserve"> </w:t>
      </w:r>
      <w:proofErr w:type="spellStart"/>
      <w:r>
        <w:t>produktu</w:t>
      </w:r>
      <w:bookmarkEnd w:id="7"/>
      <w:proofErr w:type="spellEnd"/>
      <w:r>
        <w:fldChar w:fldCharType="begin"/>
      </w:r>
      <w:r>
        <w:instrText xml:space="preserve"> TC</w:instrText>
      </w:r>
      <w:r>
        <w:instrText xml:space="preserve"> "</w:instrText>
      </w:r>
      <w:bookmarkStart w:id="8" w:name="_Toc25318138"/>
      <w:r>
        <w:instrText>Jak se pohybovat v záznamu produktu</w:instrText>
      </w:r>
      <w:bookmarkEnd w:id="8"/>
      <w:r>
        <w:instrText>" \l 2</w:instrText>
      </w:r>
      <w:r>
        <w:fldChar w:fldCharType="end"/>
      </w:r>
    </w:p>
    <w:p w:rsidR="00165506" w:rsidRDefault="006C34D4">
      <w:pPr>
        <w:pStyle w:val="ProductList-Body"/>
      </w:pPr>
      <w:proofErr w:type="spellStart"/>
      <w:r>
        <w:t>Každý</w:t>
      </w:r>
      <w:proofErr w:type="spellEnd"/>
      <w:r>
        <w:t xml:space="preserve"> </w:t>
      </w:r>
      <w:proofErr w:type="spellStart"/>
      <w:r>
        <w:t>záznam</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obsahuje</w:t>
      </w:r>
      <w:proofErr w:type="spellEnd"/>
      <w:r>
        <w:t xml:space="preserve"> </w:t>
      </w:r>
      <w:proofErr w:type="spellStart"/>
      <w:r>
        <w:t>čtyři</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užívací</w:t>
      </w:r>
      <w:proofErr w:type="spellEnd"/>
      <w:r>
        <w:t xml:space="preserve"> </w:t>
      </w:r>
      <w:proofErr w:type="spellStart"/>
      <w:r>
        <w:t>práva</w:t>
      </w:r>
      <w:proofErr w:type="spellEnd"/>
      <w:r>
        <w:t xml:space="preserve"> a Software Assurance.</w:t>
      </w:r>
    </w:p>
    <w:p w:rsidR="00165506" w:rsidRDefault="006C34D4">
      <w:pPr>
        <w:pStyle w:val="ProductList-Body"/>
      </w:pPr>
      <w:proofErr w:type="spellStart"/>
      <w:r>
        <w:t>Každý</w:t>
      </w:r>
      <w:proofErr w:type="spellEnd"/>
      <w:r>
        <w:t xml:space="preserve"> </w:t>
      </w:r>
      <w:proofErr w:type="spellStart"/>
      <w:r>
        <w:t>záznam</w:t>
      </w:r>
      <w:proofErr w:type="spellEnd"/>
      <w:r>
        <w:t xml:space="preserve"> </w:t>
      </w:r>
      <w:proofErr w:type="spellStart"/>
      <w:r>
        <w:t>produktu</w:t>
      </w:r>
      <w:proofErr w:type="spellEnd"/>
      <w:r>
        <w:t xml:space="preserve"> </w:t>
      </w:r>
      <w:proofErr w:type="spellStart"/>
      <w:r>
        <w:t>služeb</w:t>
      </w:r>
      <w:proofErr w:type="spellEnd"/>
      <w:r>
        <w:t xml:space="preserve"> online </w:t>
      </w:r>
      <w:proofErr w:type="spellStart"/>
      <w:r>
        <w:t>obsahuje</w:t>
      </w:r>
      <w:proofErr w:type="spellEnd"/>
      <w:r>
        <w:t xml:space="preserve"> </w:t>
      </w:r>
      <w:proofErr w:type="spellStart"/>
      <w:r>
        <w:t>dvě</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a</w:t>
      </w:r>
      <w:r>
        <w:t xml:space="preserve"> </w:t>
      </w:r>
      <w:proofErr w:type="spellStart"/>
      <w:r>
        <w:t>podmínky</w:t>
      </w:r>
      <w:proofErr w:type="spellEnd"/>
      <w:r>
        <w:t xml:space="preserve"> </w:t>
      </w:r>
      <w:proofErr w:type="spellStart"/>
      <w:r>
        <w:t>produktu</w:t>
      </w:r>
      <w:proofErr w:type="spellEnd"/>
      <w:r>
        <w:t xml:space="preserve">. </w:t>
      </w:r>
    </w:p>
    <w:p w:rsidR="00165506" w:rsidRDefault="00165506">
      <w:pPr>
        <w:pStyle w:val="ProductList-Body"/>
      </w:pPr>
    </w:p>
    <w:p w:rsidR="00165506" w:rsidRDefault="006C34D4">
      <w:pPr>
        <w:pStyle w:val="ProductList-Body"/>
      </w:pPr>
      <w:r>
        <w:rPr>
          <w:b/>
          <w:color w:val="00188F"/>
        </w:rPr>
        <w:t xml:space="preserve">1. </w:t>
      </w:r>
      <w:proofErr w:type="spellStart"/>
      <w:r>
        <w:rPr>
          <w:b/>
          <w:color w:val="00188F"/>
        </w:rPr>
        <w:t>Dostupnost</w:t>
      </w:r>
      <w:proofErr w:type="spellEnd"/>
      <w:r>
        <w:rPr>
          <w:b/>
          <w:color w:val="00188F"/>
        </w:rPr>
        <w:t xml:space="preserve"> </w:t>
      </w:r>
      <w:proofErr w:type="spellStart"/>
      <w:r>
        <w:rPr>
          <w:b/>
          <w:color w:val="00188F"/>
        </w:rPr>
        <w:t>programu</w:t>
      </w:r>
      <w:proofErr w:type="spellEnd"/>
      <w:r>
        <w:rPr>
          <w:b/>
          <w:color w:val="00188F"/>
        </w:rPr>
        <w:t xml:space="preserve"> </w:t>
      </w:r>
      <w:r>
        <w:t xml:space="preserve">pro </w:t>
      </w:r>
      <w:proofErr w:type="spellStart"/>
      <w:r>
        <w:t>každý</w:t>
      </w:r>
      <w:proofErr w:type="spellEnd"/>
      <w:r>
        <w:t xml:space="preserve"> </w:t>
      </w:r>
      <w:proofErr w:type="spellStart"/>
      <w:r>
        <w:t>produkt</w:t>
      </w:r>
      <w:proofErr w:type="spellEnd"/>
      <w:r>
        <w:t xml:space="preserve"> </w:t>
      </w:r>
      <w:proofErr w:type="spellStart"/>
      <w:r>
        <w:t>označuje</w:t>
      </w:r>
      <w:proofErr w:type="spellEnd"/>
      <w:r>
        <w:t xml:space="preserve"> </w:t>
      </w:r>
      <w:proofErr w:type="spellStart"/>
      <w:r>
        <w:t>typ</w:t>
      </w:r>
      <w:proofErr w:type="spellEnd"/>
      <w:r>
        <w:t xml:space="preserve"> </w:t>
      </w:r>
      <w:proofErr w:type="spellStart"/>
      <w:r>
        <w:t>nabídky</w:t>
      </w:r>
      <w:proofErr w:type="spellEnd"/>
      <w:r>
        <w:t xml:space="preserve">, </w:t>
      </w:r>
      <w:proofErr w:type="spellStart"/>
      <w:r>
        <w:t>počet</w:t>
      </w:r>
      <w:proofErr w:type="spellEnd"/>
      <w:r>
        <w:t xml:space="preserve"> </w:t>
      </w:r>
      <w:proofErr w:type="spellStart"/>
      <w:r>
        <w:t>bodů</w:t>
      </w:r>
      <w:proofErr w:type="spellEnd"/>
      <w:r>
        <w:t xml:space="preserve"> (tam, </w:t>
      </w:r>
      <w:proofErr w:type="spellStart"/>
      <w:r>
        <w:t>kde</w:t>
      </w:r>
      <w:proofErr w:type="spellEnd"/>
      <w:r>
        <w:t xml:space="preserve"> se </w:t>
      </w:r>
      <w:proofErr w:type="spellStart"/>
      <w:r>
        <w:t>uplatňuje</w:t>
      </w:r>
      <w:proofErr w:type="spellEnd"/>
      <w:r>
        <w:t xml:space="preserve">) a </w:t>
      </w:r>
      <w:proofErr w:type="spellStart"/>
      <w:r>
        <w:t>dostupnost</w:t>
      </w:r>
      <w:proofErr w:type="spellEnd"/>
      <w:r>
        <w:t xml:space="preserve"> </w:t>
      </w:r>
      <w:proofErr w:type="spellStart"/>
      <w:r>
        <w:t>napříč</w:t>
      </w:r>
      <w:proofErr w:type="spellEnd"/>
      <w:r>
        <w:t xml:space="preserve"> </w:t>
      </w:r>
      <w:proofErr w:type="spellStart"/>
      <w:r>
        <w:t>multilicenčními</w:t>
      </w:r>
      <w:proofErr w:type="spellEnd"/>
      <w:r>
        <w:t xml:space="preserve"> </w:t>
      </w:r>
      <w:proofErr w:type="spellStart"/>
      <w:r>
        <w:t>programy</w:t>
      </w:r>
      <w:proofErr w:type="spellEnd"/>
      <w:r>
        <w:t>.</w:t>
      </w:r>
    </w:p>
    <w:p w:rsidR="00165506" w:rsidRDefault="006C34D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65506" w:rsidRDefault="00165506">
      <w:pPr>
        <w:pStyle w:val="ProductList-Body"/>
      </w:pPr>
    </w:p>
    <w:p w:rsidR="00165506" w:rsidRDefault="006C34D4">
      <w:pPr>
        <w:pStyle w:val="ProductList-Body"/>
      </w:pPr>
      <w:r>
        <w:rPr>
          <w:b/>
          <w:color w:val="00188F"/>
        </w:rPr>
        <w:t xml:space="preserve">2. </w:t>
      </w:r>
      <w:proofErr w:type="spellStart"/>
      <w:r>
        <w:rPr>
          <w:b/>
          <w:color w:val="00188F"/>
        </w:rPr>
        <w:t>Podmínky</w:t>
      </w:r>
      <w:proofErr w:type="spellEnd"/>
      <w:r>
        <w:rPr>
          <w:b/>
          <w:color w:val="00188F"/>
        </w:rPr>
        <w:t xml:space="preserve"> </w:t>
      </w:r>
      <w:proofErr w:type="spellStart"/>
      <w:r>
        <w:rPr>
          <w:b/>
          <w:color w:val="00188F"/>
        </w:rPr>
        <w:t>produktu</w:t>
      </w:r>
      <w:proofErr w:type="spellEnd"/>
      <w:r>
        <w:rPr>
          <w:b/>
          <w:color w:val="00188F"/>
        </w:rPr>
        <w:t xml:space="preserve"> </w:t>
      </w:r>
      <w:proofErr w:type="spellStart"/>
      <w:r>
        <w:t>poskytují</w:t>
      </w:r>
      <w:proofErr w:type="spellEnd"/>
      <w:r>
        <w:t xml:space="preserve"> </w:t>
      </w:r>
      <w:proofErr w:type="spellStart"/>
      <w:r>
        <w:t>další</w:t>
      </w:r>
      <w:proofErr w:type="spellEnd"/>
      <w:r>
        <w:t xml:space="preserve"> </w:t>
      </w:r>
      <w:proofErr w:type="spellStart"/>
      <w:r>
        <w:t>informace</w:t>
      </w:r>
      <w:proofErr w:type="spellEnd"/>
      <w:r>
        <w:t xml:space="preserve"> </w:t>
      </w:r>
      <w:proofErr w:type="spellStart"/>
      <w:r>
        <w:t>související</w:t>
      </w:r>
      <w:proofErr w:type="spellEnd"/>
      <w:r>
        <w:t xml:space="preserve"> s </w:t>
      </w:r>
      <w:proofErr w:type="spellStart"/>
      <w:r>
        <w:t>pořízením</w:t>
      </w:r>
      <w:proofErr w:type="spellEnd"/>
      <w:r>
        <w:t xml:space="preserve"> </w:t>
      </w:r>
      <w:proofErr w:type="spellStart"/>
      <w:r>
        <w:t>produktu</w:t>
      </w:r>
      <w:proofErr w:type="spellEnd"/>
      <w:r>
        <w:t xml:space="preserve">, </w:t>
      </w:r>
      <w:proofErr w:type="spellStart"/>
      <w:r>
        <w:t>například</w:t>
      </w:r>
      <w:proofErr w:type="spellEnd"/>
      <w:r>
        <w:t xml:space="preserve"> </w:t>
      </w:r>
      <w:proofErr w:type="spellStart"/>
      <w:r>
        <w:t>předpoklady</w:t>
      </w:r>
      <w:proofErr w:type="spellEnd"/>
      <w:r>
        <w:t xml:space="preserve"> pro </w:t>
      </w:r>
      <w:proofErr w:type="spellStart"/>
      <w:r>
        <w:t>zakoupení</w:t>
      </w:r>
      <w:proofErr w:type="spellEnd"/>
      <w:r>
        <w:t xml:space="preserve">, </w:t>
      </w:r>
      <w:proofErr w:type="spellStart"/>
      <w:r>
        <w:t>předchozí</w:t>
      </w:r>
      <w:proofErr w:type="spellEnd"/>
      <w:r>
        <w:t xml:space="preserve"> </w:t>
      </w:r>
      <w:proofErr w:type="spellStart"/>
      <w:r>
        <w:t>verze</w:t>
      </w:r>
      <w:proofErr w:type="spellEnd"/>
      <w:r>
        <w:t xml:space="preserve"> a </w:t>
      </w:r>
      <w:proofErr w:type="spellStart"/>
      <w:r>
        <w:t>příslušnou</w:t>
      </w:r>
      <w:proofErr w:type="spellEnd"/>
      <w:r>
        <w:t xml:space="preserve"> </w:t>
      </w:r>
      <w:proofErr w:type="spellStart"/>
      <w:r>
        <w:t>skupinu</w:t>
      </w:r>
      <w:proofErr w:type="spellEnd"/>
      <w:r>
        <w:t xml:space="preserve"> </w:t>
      </w:r>
      <w:proofErr w:type="spellStart"/>
      <w:r>
        <w:t>produktů</w:t>
      </w:r>
      <w:proofErr w:type="spellEnd"/>
      <w:r>
        <w:t>.</w:t>
      </w:r>
    </w:p>
    <w:p w:rsidR="00165506" w:rsidRDefault="006C34D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65506" w:rsidRDefault="00165506">
      <w:pPr>
        <w:pStyle w:val="ProductList-Body"/>
      </w:pPr>
    </w:p>
    <w:p w:rsidR="00165506" w:rsidRDefault="006C34D4">
      <w:pPr>
        <w:pStyle w:val="ProductList-Body"/>
      </w:pPr>
      <w:r>
        <w:rPr>
          <w:b/>
          <w:color w:val="00188F"/>
        </w:rPr>
        <w:t xml:space="preserve">3. </w:t>
      </w:r>
      <w:proofErr w:type="spellStart"/>
      <w:r>
        <w:rPr>
          <w:b/>
          <w:color w:val="00188F"/>
        </w:rPr>
        <w:t>Užívací</w:t>
      </w:r>
      <w:proofErr w:type="spellEnd"/>
      <w:r>
        <w:rPr>
          <w:b/>
          <w:color w:val="00188F"/>
        </w:rPr>
        <w:t xml:space="preserve"> </w:t>
      </w:r>
      <w:proofErr w:type="spellStart"/>
      <w:r>
        <w:rPr>
          <w:b/>
          <w:color w:val="00188F"/>
        </w:rPr>
        <w:t>práva</w:t>
      </w:r>
      <w:proofErr w:type="spellEnd"/>
      <w:r>
        <w:rPr>
          <w:b/>
          <w:color w:val="00188F"/>
        </w:rPr>
        <w:t xml:space="preserve"> </w:t>
      </w:r>
      <w:proofErr w:type="spellStart"/>
      <w:r>
        <w:t>označují</w:t>
      </w:r>
      <w:proofErr w:type="spellEnd"/>
      <w:r>
        <w:t xml:space="preserve"> </w:t>
      </w:r>
      <w:proofErr w:type="spellStart"/>
      <w:r>
        <w:t>licenční</w:t>
      </w:r>
      <w:proofErr w:type="spellEnd"/>
      <w:r>
        <w:t xml:space="preserve"> </w:t>
      </w:r>
      <w:proofErr w:type="spellStart"/>
      <w:r>
        <w:t>podmínky</w:t>
      </w:r>
      <w:proofErr w:type="spellEnd"/>
      <w:r>
        <w:t xml:space="preserve"> pro </w:t>
      </w:r>
      <w:proofErr w:type="spellStart"/>
      <w:r>
        <w:t>každý</w:t>
      </w:r>
      <w:proofErr w:type="spellEnd"/>
      <w:r>
        <w:t xml:space="preserve"> </w:t>
      </w:r>
      <w:proofErr w:type="spellStart"/>
      <w:r>
        <w:t>softwarový</w:t>
      </w:r>
      <w:proofErr w:type="spellEnd"/>
      <w:r>
        <w:t xml:space="preserve"> </w:t>
      </w:r>
      <w:proofErr w:type="spellStart"/>
      <w:r>
        <w:t>produkt</w:t>
      </w:r>
      <w:proofErr w:type="spellEnd"/>
      <w:r>
        <w:t xml:space="preserve"> </w:t>
      </w:r>
      <w:proofErr w:type="spellStart"/>
      <w:r>
        <w:t>zahrnující</w:t>
      </w:r>
      <w:proofErr w:type="spellEnd"/>
      <w:r>
        <w:t xml:space="preserve"> </w:t>
      </w:r>
      <w:proofErr w:type="spellStart"/>
      <w:r>
        <w:t>univerzální</w:t>
      </w:r>
      <w:proofErr w:type="spellEnd"/>
      <w:r>
        <w:t xml:space="preserve"> </w:t>
      </w:r>
      <w:proofErr w:type="spellStart"/>
      <w:r>
        <w:t>licenční</w:t>
      </w:r>
      <w:proofErr w:type="spellEnd"/>
      <w:r>
        <w:t xml:space="preserve"> </w:t>
      </w:r>
      <w:proofErr w:type="spellStart"/>
      <w:r>
        <w:t>podm</w:t>
      </w:r>
      <w:r>
        <w:t>ínky</w:t>
      </w:r>
      <w:proofErr w:type="spellEnd"/>
      <w:r>
        <w:t xml:space="preserve">, </w:t>
      </w:r>
      <w:proofErr w:type="spellStart"/>
      <w:r>
        <w:t>příslušný</w:t>
      </w:r>
      <w:proofErr w:type="spellEnd"/>
      <w:r>
        <w:t xml:space="preserve"> </w:t>
      </w:r>
      <w:proofErr w:type="spellStart"/>
      <w:r>
        <w:t>licenční</w:t>
      </w:r>
      <w:proofErr w:type="spellEnd"/>
      <w:r>
        <w:t xml:space="preserve"> model a </w:t>
      </w:r>
      <w:proofErr w:type="spellStart"/>
      <w:r>
        <w:t>jakékoli</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specifické</w:t>
      </w:r>
      <w:proofErr w:type="spellEnd"/>
      <w:r>
        <w:t xml:space="preserve"> pro </w:t>
      </w:r>
      <w:proofErr w:type="spellStart"/>
      <w:r>
        <w:t>produkt</w:t>
      </w:r>
      <w:proofErr w:type="spellEnd"/>
      <w:r>
        <w:t xml:space="preserve">. </w:t>
      </w:r>
      <w:proofErr w:type="spellStart"/>
      <w:r>
        <w:t>Odkazy</w:t>
      </w:r>
      <w:proofErr w:type="spellEnd"/>
      <w:r>
        <w:t xml:space="preserve"> </w:t>
      </w:r>
      <w:proofErr w:type="spellStart"/>
      <w:r>
        <w:t>na</w:t>
      </w:r>
      <w:proofErr w:type="spellEnd"/>
      <w:r>
        <w:t xml:space="preserve"> </w:t>
      </w:r>
      <w:proofErr w:type="spellStart"/>
      <w:r>
        <w:t>termín</w:t>
      </w:r>
      <w:proofErr w:type="spellEnd"/>
      <w:r>
        <w:t xml:space="preserve"> „</w:t>
      </w:r>
      <w:proofErr w:type="spellStart"/>
      <w:r>
        <w:t>užívací</w:t>
      </w:r>
      <w:proofErr w:type="spellEnd"/>
      <w:r>
        <w:t xml:space="preserve"> </w:t>
      </w:r>
      <w:proofErr w:type="spellStart"/>
      <w:proofErr w:type="gramStart"/>
      <w:r>
        <w:t>práva</w:t>
      </w:r>
      <w:proofErr w:type="spellEnd"/>
      <w:r>
        <w:t>“ v</w:t>
      </w:r>
      <w:proofErr w:type="gramEnd"/>
      <w:r>
        <w:t xml:space="preserve">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podmínky</w:t>
      </w:r>
      <w:proofErr w:type="spellEnd"/>
      <w:r>
        <w:t xml:space="preserve"> </w:t>
      </w:r>
      <w:proofErr w:type="spellStart"/>
      <w:r>
        <w:t>uvedené</w:t>
      </w:r>
      <w:proofErr w:type="spellEnd"/>
      <w:r>
        <w:t xml:space="preserve"> v </w:t>
      </w:r>
      <w:proofErr w:type="spellStart"/>
      <w:r>
        <w:t>části</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jednotlivých</w:t>
      </w:r>
      <w:proofErr w:type="spellEnd"/>
      <w:r>
        <w:t xml:space="preserve"> </w:t>
      </w:r>
      <w:proofErr w:type="spellStart"/>
      <w:r>
        <w:t>záznamů</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Podmínky</w:t>
      </w:r>
      <w:proofErr w:type="spellEnd"/>
      <w:r>
        <w:t xml:space="preserve"> pro </w:t>
      </w:r>
      <w:proofErr w:type="spellStart"/>
      <w:r>
        <w:t>služby</w:t>
      </w:r>
      <w:proofErr w:type="spellEnd"/>
      <w:r>
        <w:t xml:space="preserve"> online </w:t>
      </w:r>
      <w:proofErr w:type="spellStart"/>
      <w:r>
        <w:t>jsou</w:t>
      </w:r>
      <w:proofErr w:type="spellEnd"/>
      <w:r>
        <w:t xml:space="preserve"> </w:t>
      </w:r>
      <w:proofErr w:type="spellStart"/>
      <w:r>
        <w:t>uvedeny</w:t>
      </w:r>
      <w:proofErr w:type="spellEnd"/>
      <w:r>
        <w:t xml:space="preserve"> v OST.</w:t>
      </w:r>
    </w:p>
    <w:p w:rsidR="00165506" w:rsidRDefault="006C34D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65506" w:rsidRDefault="00165506">
      <w:pPr>
        <w:pStyle w:val="ProductList-Body"/>
      </w:pPr>
    </w:p>
    <w:p w:rsidR="00165506" w:rsidRDefault="006C34D4">
      <w:pPr>
        <w:pStyle w:val="ProductList-Body"/>
      </w:pPr>
      <w:r>
        <w:rPr>
          <w:b/>
          <w:color w:val="00188F"/>
        </w:rPr>
        <w:t xml:space="preserve">4. Software Assurance </w:t>
      </w:r>
      <w:proofErr w:type="spellStart"/>
      <w:r>
        <w:t>označuje</w:t>
      </w:r>
      <w:proofErr w:type="spellEnd"/>
      <w:r>
        <w:t xml:space="preserve"> </w:t>
      </w:r>
      <w:proofErr w:type="spellStart"/>
      <w:r>
        <w:t>podmínky</w:t>
      </w:r>
      <w:proofErr w:type="spellEnd"/>
      <w:r>
        <w:t xml:space="preserve"> </w:t>
      </w:r>
      <w:proofErr w:type="spellStart"/>
      <w:r>
        <w:t>spojené</w:t>
      </w:r>
      <w:proofErr w:type="spellEnd"/>
      <w:r>
        <w:t xml:space="preserve"> s </w:t>
      </w:r>
      <w:proofErr w:type="spellStart"/>
      <w:r>
        <w:t>krytím</w:t>
      </w:r>
      <w:proofErr w:type="spellEnd"/>
      <w:r>
        <w:t xml:space="preserve"> Software Assurance.</w:t>
      </w:r>
    </w:p>
    <w:p w:rsidR="00165506" w:rsidRDefault="006C34D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65506" w:rsidRDefault="006C34D4">
      <w:pPr>
        <w:pStyle w:val="ProductList-Offering1Heading"/>
        <w:outlineLvl w:val="1"/>
      </w:pPr>
      <w:bookmarkStart w:id="9" w:name="_Sec535"/>
      <w:proofErr w:type="spellStart"/>
      <w:r>
        <w:t>Objasnění</w:t>
      </w:r>
      <w:proofErr w:type="spellEnd"/>
      <w:r>
        <w:t xml:space="preserve"> a </w:t>
      </w:r>
      <w:proofErr w:type="spellStart"/>
      <w:r>
        <w:t>přehled</w:t>
      </w:r>
      <w:proofErr w:type="spellEnd"/>
      <w:r>
        <w:t xml:space="preserve"> </w:t>
      </w:r>
      <w:proofErr w:type="spellStart"/>
      <w:r>
        <w:t>změn</w:t>
      </w:r>
      <w:proofErr w:type="spellEnd"/>
      <w:r>
        <w:t xml:space="preserve"> </w:t>
      </w:r>
      <w:proofErr w:type="spellStart"/>
      <w:r>
        <w:t>tohoto</w:t>
      </w:r>
      <w:proofErr w:type="spellEnd"/>
      <w:r>
        <w:t xml:space="preserve"> </w:t>
      </w:r>
      <w:proofErr w:type="spellStart"/>
      <w:r>
        <w:t>dokumentu</w:t>
      </w:r>
      <w:bookmarkEnd w:id="9"/>
      <w:proofErr w:type="spellEnd"/>
      <w:r>
        <w:fldChar w:fldCharType="begin"/>
      </w:r>
      <w:r>
        <w:instrText xml:space="preserve"> TC "</w:instrText>
      </w:r>
      <w:bookmarkStart w:id="10" w:name="_Toc25318139"/>
      <w:r>
        <w:instrText>Objasnění a přehled změn tohoto dokumentu</w:instrText>
      </w:r>
      <w:bookmarkEnd w:id="10"/>
      <w:r>
        <w:instrText>" \l 2</w:instrText>
      </w:r>
      <w:r>
        <w:fldChar w:fldCharType="end"/>
      </w:r>
    </w:p>
    <w:p w:rsidR="00165506" w:rsidRDefault="006C34D4">
      <w:pPr>
        <w:pStyle w:val="ProductList-Body"/>
      </w:pPr>
      <w:proofErr w:type="spellStart"/>
      <w:r>
        <w:t>Dále</w:t>
      </w:r>
      <w:proofErr w:type="spellEnd"/>
      <w:r>
        <w:t xml:space="preserve"> </w:t>
      </w:r>
      <w:proofErr w:type="spellStart"/>
      <w:r>
        <w:t>jsou</w:t>
      </w:r>
      <w:proofErr w:type="spellEnd"/>
      <w:r>
        <w:t xml:space="preserve"> </w:t>
      </w:r>
      <w:proofErr w:type="spellStart"/>
      <w:r>
        <w:t>uvedeny</w:t>
      </w:r>
      <w:proofErr w:type="spellEnd"/>
      <w:r>
        <w:t xml:space="preserve"> </w:t>
      </w:r>
      <w:proofErr w:type="spellStart"/>
      <w:r>
        <w:t>dodatky</w:t>
      </w:r>
      <w:proofErr w:type="spellEnd"/>
      <w:r>
        <w:t xml:space="preserve">, </w:t>
      </w:r>
      <w:proofErr w:type="spellStart"/>
      <w:r>
        <w:t>odstraněné</w:t>
      </w:r>
      <w:proofErr w:type="spellEnd"/>
      <w:r>
        <w:t xml:space="preserve"> </w:t>
      </w:r>
      <w:proofErr w:type="spellStart"/>
      <w:r>
        <w:t>č</w:t>
      </w:r>
      <w:r>
        <w:t>ásti</w:t>
      </w:r>
      <w:proofErr w:type="spellEnd"/>
      <w:r>
        <w:t xml:space="preserve"> a </w:t>
      </w:r>
      <w:proofErr w:type="spellStart"/>
      <w:r>
        <w:t>další</w:t>
      </w:r>
      <w:proofErr w:type="spellEnd"/>
      <w:r>
        <w:t xml:space="preserve"> </w:t>
      </w:r>
      <w:proofErr w:type="spellStart"/>
      <w:r>
        <w:t>změny</w:t>
      </w:r>
      <w:proofErr w:type="spellEnd"/>
      <w:r>
        <w:t xml:space="preserve"> </w:t>
      </w:r>
      <w:proofErr w:type="spellStart"/>
      <w:r>
        <w:t>podmínek</w:t>
      </w:r>
      <w:proofErr w:type="spellEnd"/>
      <w:r>
        <w:t xml:space="preserve"> </w:t>
      </w:r>
      <w:proofErr w:type="spellStart"/>
      <w:r>
        <w:t>produktu</w:t>
      </w:r>
      <w:proofErr w:type="spellEnd"/>
      <w:r>
        <w:t xml:space="preserve">. </w:t>
      </w:r>
      <w:proofErr w:type="spellStart"/>
      <w:r>
        <w:t>Jako</w:t>
      </w:r>
      <w:proofErr w:type="spellEnd"/>
      <w:r>
        <w:t xml:space="preserve"> </w:t>
      </w:r>
      <w:proofErr w:type="spellStart"/>
      <w:r>
        <w:t>odpovědi</w:t>
      </w:r>
      <w:proofErr w:type="spellEnd"/>
      <w:r>
        <w:t xml:space="preserve"> </w:t>
      </w:r>
      <w:proofErr w:type="spellStart"/>
      <w:r>
        <w:t>na</w:t>
      </w:r>
      <w:proofErr w:type="spellEnd"/>
      <w:r>
        <w:t xml:space="preserve"> </w:t>
      </w:r>
      <w:proofErr w:type="spellStart"/>
      <w:r>
        <w:t>časté</w:t>
      </w:r>
      <w:proofErr w:type="spellEnd"/>
      <w:r>
        <w:t xml:space="preserve"> </w:t>
      </w:r>
      <w:proofErr w:type="spellStart"/>
      <w:r>
        <w:t>otázky</w:t>
      </w:r>
      <w:proofErr w:type="spellEnd"/>
      <w:r>
        <w:t xml:space="preserve"> </w:t>
      </w:r>
      <w:proofErr w:type="spellStart"/>
      <w:r>
        <w:t>zákazníků</w:t>
      </w:r>
      <w:proofErr w:type="spellEnd"/>
      <w:r>
        <w:t xml:space="preserve"> </w:t>
      </w:r>
      <w:proofErr w:type="spellStart"/>
      <w:r>
        <w:t>jsou</w:t>
      </w:r>
      <w:proofErr w:type="spellEnd"/>
      <w:r>
        <w:t xml:space="preserve"> </w:t>
      </w:r>
      <w:proofErr w:type="spellStart"/>
      <w:r>
        <w:t>dále</w:t>
      </w:r>
      <w:proofErr w:type="spellEnd"/>
      <w:r>
        <w:t xml:space="preserve"> </w:t>
      </w:r>
      <w:proofErr w:type="spellStart"/>
      <w:r>
        <w:t>uvedena</w:t>
      </w:r>
      <w:proofErr w:type="spellEnd"/>
      <w:r>
        <w:t xml:space="preserve"> </w:t>
      </w:r>
      <w:proofErr w:type="spellStart"/>
      <w:r>
        <w:t>vysvětlení</w:t>
      </w:r>
      <w:proofErr w:type="spellEnd"/>
      <w:r>
        <w:t xml:space="preserve"> </w:t>
      </w:r>
      <w:proofErr w:type="spellStart"/>
      <w:r>
        <w:t>zásad</w:t>
      </w:r>
      <w:proofErr w:type="spellEnd"/>
      <w:r>
        <w:t xml:space="preserve"> </w:t>
      </w:r>
      <w:proofErr w:type="spellStart"/>
      <w:r>
        <w:t>společnosti</w:t>
      </w:r>
      <w:proofErr w:type="spellEnd"/>
      <w:r>
        <w:t xml:space="preserve"> Microsoft.</w:t>
      </w:r>
    </w:p>
    <w:tbl>
      <w:tblPr>
        <w:tblStyle w:val="PURTable"/>
        <w:tblW w:w="0" w:type="dxa"/>
        <w:tblLook w:val="04A0" w:firstRow="1" w:lastRow="0" w:firstColumn="1" w:lastColumn="0" w:noHBand="0" w:noVBand="1"/>
      </w:tblPr>
      <w:tblGrid>
        <w:gridCol w:w="5452"/>
        <w:gridCol w:w="5464"/>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proofErr w:type="spellStart"/>
            <w:r>
              <w:rPr>
                <w:color w:val="FFFFFF"/>
              </w:rPr>
              <w:t>Přidané</w:t>
            </w:r>
            <w:proofErr w:type="spellEnd"/>
            <w:r>
              <w:rPr>
                <w:color w:val="FFFFFF"/>
              </w:rPr>
              <w:t xml:space="preserve"> </w:t>
            </w:r>
            <w:proofErr w:type="spellStart"/>
            <w:r>
              <w:rPr>
                <w:color w:val="FFFFFF"/>
              </w:rPr>
              <w:t>položky</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proofErr w:type="spellStart"/>
            <w:r>
              <w:rPr>
                <w:color w:val="FFFFFF"/>
              </w:rPr>
              <w:t>Odstraněné</w:t>
            </w:r>
            <w:proofErr w:type="spellEnd"/>
            <w:r>
              <w:rPr>
                <w:color w:val="FFFFFF"/>
              </w:rPr>
              <w:t xml:space="preserve"> </w:t>
            </w:r>
            <w:proofErr w:type="spellStart"/>
            <w:r>
              <w:rPr>
                <w:color w:val="FFFFFF"/>
              </w:rPr>
              <w:t>položky</w:t>
            </w:r>
            <w:proofErr w:type="spellEnd"/>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2017 Standard</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GitHub Advanced Security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2017 Standard Core (</w:t>
            </w:r>
            <w:proofErr w:type="spellStart"/>
            <w:r>
              <w:t>sady</w:t>
            </w:r>
            <w:proofErr w:type="spellEnd"/>
            <w:r>
              <w:t xml:space="preserve"> 2 </w:t>
            </w:r>
            <w:proofErr w:type="spellStart"/>
            <w:r>
              <w:t>jádrových</w:t>
            </w:r>
            <w:proofErr w:type="spellEnd"/>
            <w:r>
              <w:t xml:space="preserve"> </w:t>
            </w:r>
            <w:proofErr w:type="spellStart"/>
            <w:r>
              <w:t>licencí</w:t>
            </w:r>
            <w:proofErr w:type="spellEnd"/>
            <w:r>
              <w:t>)</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GitHub Insights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2017 Enterprise</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Balíky</w:t>
            </w:r>
            <w:proofErr w:type="spellEnd"/>
            <w:r>
              <w:t xml:space="preserve"> </w:t>
            </w:r>
            <w:proofErr w:type="spellStart"/>
            <w:r>
              <w:t>služby</w:t>
            </w:r>
            <w:proofErr w:type="spellEnd"/>
            <w:r>
              <w:t xml:space="preserve"> GitHub</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SQL Server 2017 </w:t>
            </w:r>
            <w:r>
              <w:t>Enterprise Core (</w:t>
            </w:r>
            <w:proofErr w:type="spellStart"/>
            <w:r>
              <w:t>sady</w:t>
            </w:r>
            <w:proofErr w:type="spellEnd"/>
            <w:r>
              <w:t xml:space="preserve"> 2 </w:t>
            </w:r>
            <w:proofErr w:type="spellStart"/>
            <w:r>
              <w:t>jádrových</w:t>
            </w:r>
            <w:proofErr w:type="spellEnd"/>
            <w:r>
              <w:t xml:space="preserve"> </w:t>
            </w:r>
            <w:proofErr w:type="spellStart"/>
            <w:r>
              <w:t>licencí</w:t>
            </w:r>
            <w:proofErr w:type="spellEnd"/>
            <w:r>
              <w:t>)</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Plan 1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Licence</w:t>
            </w:r>
            <w:proofErr w:type="spellEnd"/>
            <w:r>
              <w:t xml:space="preserve"> CAL k </w:t>
            </w:r>
            <w:proofErr w:type="spellStart"/>
            <w:r>
              <w:t>produktu</w:t>
            </w:r>
            <w:proofErr w:type="spellEnd"/>
            <w:r>
              <w:t xml:space="preserve"> SQL Server 2017</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Plan 3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Plan 5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w:t>
            </w:r>
            <w:r>
              <w: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2019 Standard Core (</w:t>
            </w:r>
            <w:proofErr w:type="spellStart"/>
            <w:r>
              <w:t>sady</w:t>
            </w:r>
            <w:proofErr w:type="spellEnd"/>
            <w:r>
              <w:t xml:space="preserve"> 2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2019 Enterprise Core (</w:t>
            </w:r>
            <w:proofErr w:type="spellStart"/>
            <w:r>
              <w:t>sady</w:t>
            </w:r>
            <w:proofErr w:type="spellEnd"/>
            <w:r>
              <w:t xml:space="preserve"> 2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Licence</w:t>
            </w:r>
            <w:proofErr w:type="spellEnd"/>
            <w:r>
              <w:t xml:space="preserve"> CAL k </w:t>
            </w:r>
            <w:proofErr w:type="spellStart"/>
            <w:r>
              <w:t>produktu</w:t>
            </w:r>
            <w:proofErr w:type="spellEnd"/>
            <w:r>
              <w:t xml:space="preserve"> SQL Server 2019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Big data Node (BDN) (</w:t>
            </w:r>
            <w:proofErr w:type="spellStart"/>
            <w:r>
              <w:t>sady</w:t>
            </w:r>
            <w:proofErr w:type="spellEnd"/>
            <w:r>
              <w:t xml:space="preserve"> 2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Azure FXT Edge Filer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r>
              <w:t xml:space="preserve"> Azure FXT Edge Filer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2"/>
      </w:pPr>
      <w:r>
        <w:t>Software</w:t>
      </w:r>
    </w:p>
    <w:p w:rsidR="00165506" w:rsidRDefault="006C34D4">
      <w:pPr>
        <w:pStyle w:val="ProductList-Body"/>
      </w:pPr>
      <w:hyperlink w:anchor="_Sec614">
        <w:r>
          <w:rPr>
            <w:color w:val="00467F"/>
            <w:u w:val="single"/>
          </w:rPr>
          <w:t>SQL Server</w:t>
        </w:r>
      </w:hyperlink>
      <w:r>
        <w:t xml:space="preserve">: </w:t>
      </w:r>
      <w:proofErr w:type="spellStart"/>
      <w:r>
        <w:t>Aktualizovaná</w:t>
      </w:r>
      <w:proofErr w:type="spellEnd"/>
      <w:r>
        <w:t xml:space="preserve"> </w:t>
      </w:r>
      <w:proofErr w:type="spellStart"/>
      <w:r>
        <w:t>položka</w:t>
      </w:r>
      <w:proofErr w:type="spellEnd"/>
      <w:r>
        <w:t xml:space="preserve"> </w:t>
      </w:r>
      <w:proofErr w:type="spellStart"/>
      <w:r>
        <w:t>serveru</w:t>
      </w:r>
      <w:proofErr w:type="spellEnd"/>
      <w:r>
        <w:t xml:space="preserve"> SQL pro </w:t>
      </w:r>
      <w:proofErr w:type="spellStart"/>
      <w:r>
        <w:t>podporu</w:t>
      </w:r>
      <w:proofErr w:type="spellEnd"/>
      <w:r>
        <w:t xml:space="preserve"> </w:t>
      </w:r>
      <w:proofErr w:type="spellStart"/>
      <w:r>
        <w:t>uvedení</w:t>
      </w:r>
      <w:proofErr w:type="spellEnd"/>
      <w:r>
        <w:t xml:space="preserve"> </w:t>
      </w:r>
      <w:proofErr w:type="spellStart"/>
      <w:r>
        <w:t>produktu</w:t>
      </w:r>
      <w:proofErr w:type="spellEnd"/>
      <w:r>
        <w:t xml:space="preserve"> SQL Server 2019. </w:t>
      </w:r>
      <w:proofErr w:type="spellStart"/>
      <w:r>
        <w:t>Mezi</w:t>
      </w:r>
      <w:proofErr w:type="spellEnd"/>
      <w:r>
        <w:t xml:space="preserve"> </w:t>
      </w:r>
      <w:proofErr w:type="spellStart"/>
      <w:r>
        <w:t>významné</w:t>
      </w:r>
      <w:proofErr w:type="spellEnd"/>
      <w:r>
        <w:t xml:space="preserve"> </w:t>
      </w:r>
      <w:proofErr w:type="spellStart"/>
      <w:r>
        <w:t>aktualizace</w:t>
      </w:r>
      <w:proofErr w:type="spellEnd"/>
      <w:r>
        <w:t xml:space="preserve"> </w:t>
      </w:r>
      <w:proofErr w:type="spellStart"/>
      <w:r>
        <w:t>patří</w:t>
      </w:r>
      <w:proofErr w:type="spellEnd"/>
      <w:r>
        <w:t xml:space="preserve"> </w:t>
      </w:r>
      <w:proofErr w:type="spellStart"/>
      <w:r>
        <w:t>podmínky</w:t>
      </w:r>
      <w:proofErr w:type="spellEnd"/>
      <w:r>
        <w:t xml:space="preserve"> pro </w:t>
      </w:r>
      <w:proofErr w:type="spellStart"/>
      <w:r>
        <w:t>podporu</w:t>
      </w:r>
      <w:proofErr w:type="spellEnd"/>
      <w:r>
        <w:t xml:space="preserve"> </w:t>
      </w:r>
      <w:proofErr w:type="spellStart"/>
      <w:r>
        <w:t>produktu</w:t>
      </w:r>
      <w:proofErr w:type="spellEnd"/>
      <w:r>
        <w:t xml:space="preserve"> SQL Server Big Data Node, </w:t>
      </w:r>
      <w:proofErr w:type="spellStart"/>
      <w:r>
        <w:t>vedle</w:t>
      </w:r>
      <w:proofErr w:type="spellEnd"/>
      <w:r>
        <w:t xml:space="preserve"> </w:t>
      </w:r>
      <w:proofErr w:type="spellStart"/>
      <w:r>
        <w:t>rozšířených</w:t>
      </w:r>
      <w:proofErr w:type="spellEnd"/>
      <w:r>
        <w:t xml:space="preserve"> </w:t>
      </w:r>
      <w:proofErr w:type="spellStart"/>
      <w:r>
        <w:t>práv</w:t>
      </w:r>
      <w:proofErr w:type="spellEnd"/>
      <w:r>
        <w:t xml:space="preserve"> </w:t>
      </w:r>
      <w:proofErr w:type="spellStart"/>
      <w:r>
        <w:t>na</w:t>
      </w:r>
      <w:proofErr w:type="spellEnd"/>
      <w:r>
        <w:t xml:space="preserve"> </w:t>
      </w:r>
      <w:proofErr w:type="spellStart"/>
      <w:r>
        <w:t>zálohu</w:t>
      </w:r>
      <w:proofErr w:type="spellEnd"/>
      <w:r>
        <w:t xml:space="preserve"> pro SQL Server.</w:t>
      </w:r>
    </w:p>
    <w:p w:rsidR="00165506" w:rsidRDefault="00165506">
      <w:pPr>
        <w:pStyle w:val="ProductList-Body"/>
      </w:pPr>
    </w:p>
    <w:p w:rsidR="00165506" w:rsidRDefault="006C34D4">
      <w:pPr>
        <w:pStyle w:val="ProductList-ClauseHeading"/>
        <w:outlineLvl w:val="2"/>
      </w:pPr>
      <w:proofErr w:type="spellStart"/>
      <w:r>
        <w:t>Služby</w:t>
      </w:r>
      <w:proofErr w:type="spellEnd"/>
      <w:r>
        <w:t xml:space="preserve"> onli</w:t>
      </w:r>
      <w:r>
        <w:t>ne</w:t>
      </w:r>
    </w:p>
    <w:p w:rsidR="00165506" w:rsidRDefault="006C34D4">
      <w:pPr>
        <w:pStyle w:val="ProductList-Body"/>
      </w:pPr>
      <w:hyperlink w:anchor="_Sec625">
        <w:proofErr w:type="spellStart"/>
        <w:r>
          <w:rPr>
            <w:color w:val="00467F"/>
            <w:u w:val="single"/>
          </w:rPr>
          <w:t>Služby</w:t>
        </w:r>
        <w:proofErr w:type="spellEnd"/>
        <w:r>
          <w:rPr>
            <w:color w:val="00467F"/>
            <w:u w:val="single"/>
          </w:rPr>
          <w:t xml:space="preserve"> Microsoft Azure</w:t>
        </w:r>
      </w:hyperlink>
      <w:r>
        <w:t xml:space="preserve">: </w:t>
      </w:r>
      <w:proofErr w:type="spellStart"/>
      <w:r>
        <w:t>Byly</w:t>
      </w:r>
      <w:proofErr w:type="spellEnd"/>
      <w:r>
        <w:t xml:space="preserve"> </w:t>
      </w:r>
      <w:proofErr w:type="spellStart"/>
      <w:r>
        <w:t>přidány</w:t>
      </w:r>
      <w:proofErr w:type="spellEnd"/>
      <w:r>
        <w:t xml:space="preserve"> </w:t>
      </w:r>
      <w:proofErr w:type="spellStart"/>
      <w:r>
        <w:t>podmínky</w:t>
      </w:r>
      <w:proofErr w:type="spellEnd"/>
      <w:r>
        <w:t xml:space="preserve"> k </w:t>
      </w:r>
      <w:proofErr w:type="spellStart"/>
      <w:r>
        <w:t>podpoře</w:t>
      </w:r>
      <w:proofErr w:type="spellEnd"/>
      <w:r>
        <w:t xml:space="preserve"> </w:t>
      </w:r>
      <w:proofErr w:type="spellStart"/>
      <w:r>
        <w:t>nabídek</w:t>
      </w:r>
      <w:proofErr w:type="spellEnd"/>
      <w:r>
        <w:t xml:space="preserve"> Azure Spot. </w:t>
      </w:r>
      <w:proofErr w:type="spellStart"/>
      <w:r>
        <w:t>Byl</w:t>
      </w:r>
      <w:proofErr w:type="spellEnd"/>
      <w:r>
        <w:t xml:space="preserve"> </w:t>
      </w:r>
      <w:proofErr w:type="spellStart"/>
      <w:r>
        <w:t>aktualizován</w:t>
      </w:r>
      <w:proofErr w:type="spellEnd"/>
      <w:r>
        <w:t xml:space="preserve"> </w:t>
      </w:r>
      <w:proofErr w:type="spellStart"/>
      <w:r>
        <w:t>odstavec</w:t>
      </w:r>
      <w:proofErr w:type="spellEnd"/>
      <w:r>
        <w:t xml:space="preserve"> </w:t>
      </w:r>
      <w:proofErr w:type="spellStart"/>
      <w:r>
        <w:t>Práva</w:t>
      </w:r>
      <w:proofErr w:type="spellEnd"/>
      <w:r>
        <w:t xml:space="preserve"> </w:t>
      </w:r>
      <w:proofErr w:type="spellStart"/>
      <w:r>
        <w:t>na</w:t>
      </w:r>
      <w:proofErr w:type="spellEnd"/>
      <w:r>
        <w:t xml:space="preserve"> </w:t>
      </w:r>
      <w:proofErr w:type="spellStart"/>
      <w:r>
        <w:t>zálohu</w:t>
      </w:r>
      <w:proofErr w:type="spellEnd"/>
      <w:r>
        <w:t xml:space="preserve"> pro SQL Server v </w:t>
      </w:r>
      <w:proofErr w:type="spellStart"/>
      <w:r>
        <w:t>části</w:t>
      </w:r>
      <w:proofErr w:type="spellEnd"/>
      <w:r>
        <w:t xml:space="preserve"> Microsoft Azure Hybrid Benefit pro SQL Server </w:t>
      </w:r>
      <w:proofErr w:type="spellStart"/>
      <w:r>
        <w:t>tak</w:t>
      </w:r>
      <w:proofErr w:type="spellEnd"/>
      <w:r>
        <w:t xml:space="preserve">, aby </w:t>
      </w:r>
      <w:proofErr w:type="spellStart"/>
      <w:r>
        <w:t>podporoval</w:t>
      </w:r>
      <w:proofErr w:type="spellEnd"/>
      <w:r>
        <w:t xml:space="preserve"> </w:t>
      </w:r>
      <w:proofErr w:type="spellStart"/>
      <w:r>
        <w:t>rozšířená</w:t>
      </w:r>
      <w:proofErr w:type="spellEnd"/>
      <w:r>
        <w:t xml:space="preserve"> </w:t>
      </w:r>
      <w:proofErr w:type="spellStart"/>
      <w:r>
        <w:t>práva</w:t>
      </w:r>
      <w:proofErr w:type="spellEnd"/>
      <w:r>
        <w:t xml:space="preserve"> </w:t>
      </w:r>
      <w:proofErr w:type="spellStart"/>
      <w:r>
        <w:t>na</w:t>
      </w:r>
      <w:proofErr w:type="spellEnd"/>
      <w:r>
        <w:t xml:space="preserve"> </w:t>
      </w:r>
      <w:proofErr w:type="spellStart"/>
      <w:r>
        <w:t>zálohu</w:t>
      </w:r>
      <w:proofErr w:type="spellEnd"/>
      <w:r>
        <w:t xml:space="preserve"> pro SQL Server.</w:t>
      </w:r>
    </w:p>
    <w:p w:rsidR="00165506" w:rsidRDefault="006C34D4">
      <w:pPr>
        <w:pStyle w:val="ProductList-Body"/>
      </w:pPr>
      <w:hyperlink w:anchor="_Sec629">
        <w:r>
          <w:rPr>
            <w:color w:val="00467F"/>
            <w:u w:val="single"/>
          </w:rPr>
          <w:t>Microsoft 365</w:t>
        </w:r>
      </w:hyperlink>
      <w:r>
        <w:t xml:space="preserve">: </w:t>
      </w:r>
      <w:proofErr w:type="spellStart"/>
      <w:r>
        <w:t>Byla</w:t>
      </w:r>
      <w:proofErr w:type="spellEnd"/>
      <w:r>
        <w:t xml:space="preserve"> </w:t>
      </w:r>
      <w:proofErr w:type="spellStart"/>
      <w:r>
        <w:t>aktualizována</w:t>
      </w:r>
      <w:proofErr w:type="spellEnd"/>
      <w:r>
        <w:t xml:space="preserve"> </w:t>
      </w:r>
      <w:proofErr w:type="spellStart"/>
      <w:r>
        <w:t>položka</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Microsoft 365 Business s </w:t>
      </w:r>
      <w:proofErr w:type="spellStart"/>
      <w:r>
        <w:t>cílem</w:t>
      </w:r>
      <w:proofErr w:type="spellEnd"/>
      <w:r>
        <w:t xml:space="preserve"> </w:t>
      </w:r>
      <w:proofErr w:type="spellStart"/>
      <w:r>
        <w:t>objasnit</w:t>
      </w:r>
      <w:proofErr w:type="spellEnd"/>
      <w:r>
        <w:t xml:space="preserve">, </w:t>
      </w:r>
      <w:proofErr w:type="spellStart"/>
      <w:r>
        <w:t>že</w:t>
      </w:r>
      <w:proofErr w:type="spellEnd"/>
      <w:r>
        <w:t xml:space="preserve"> </w:t>
      </w:r>
      <w:proofErr w:type="spellStart"/>
      <w:r>
        <w:t>zákazníci</w:t>
      </w:r>
      <w:proofErr w:type="spellEnd"/>
      <w:r>
        <w:t xml:space="preserve"> </w:t>
      </w:r>
      <w:proofErr w:type="spellStart"/>
      <w:r>
        <w:t>mohou</w:t>
      </w:r>
      <w:proofErr w:type="spellEnd"/>
      <w:r>
        <w:t xml:space="preserve"> </w:t>
      </w:r>
      <w:proofErr w:type="spellStart"/>
      <w:r>
        <w:t>přistupovat</w:t>
      </w:r>
      <w:proofErr w:type="spellEnd"/>
      <w:r>
        <w:t xml:space="preserve"> k </w:t>
      </w:r>
      <w:proofErr w:type="spellStart"/>
      <w:r>
        <w:t>virtualizovaným</w:t>
      </w:r>
      <w:proofErr w:type="spellEnd"/>
      <w:r>
        <w:t xml:space="preserve"> </w:t>
      </w:r>
      <w:proofErr w:type="spellStart"/>
      <w:r>
        <w:t>instancím</w:t>
      </w:r>
      <w:proofErr w:type="spellEnd"/>
      <w:r>
        <w:t xml:space="preserve"> </w:t>
      </w:r>
      <w:proofErr w:type="spellStart"/>
      <w:r>
        <w:t>systému</w:t>
      </w:r>
      <w:proofErr w:type="spellEnd"/>
      <w:r>
        <w:t xml:space="preserve"> Windows a </w:t>
      </w:r>
      <w:proofErr w:type="spellStart"/>
      <w:r>
        <w:t>používat</w:t>
      </w:r>
      <w:proofErr w:type="spellEnd"/>
      <w:r>
        <w:t xml:space="preserve"> je </w:t>
      </w:r>
      <w:proofErr w:type="spellStart"/>
      <w:r>
        <w:t>pomocí</w:t>
      </w:r>
      <w:proofErr w:type="spellEnd"/>
      <w:r>
        <w:t xml:space="preserve"> </w:t>
      </w:r>
      <w:proofErr w:type="spellStart"/>
      <w:r>
        <w:t>služby</w:t>
      </w:r>
      <w:proofErr w:type="spellEnd"/>
      <w:r>
        <w:t xml:space="preserve"> Windows Virtual Desktop. Do </w:t>
      </w:r>
      <w:proofErr w:type="spellStart"/>
      <w:r>
        <w:t>položky</w:t>
      </w:r>
      <w:proofErr w:type="spellEnd"/>
      <w:r>
        <w:t xml:space="preserve"> Microsof</w:t>
      </w:r>
      <w:r>
        <w:t xml:space="preserve">t 365 F1 </w:t>
      </w:r>
      <w:proofErr w:type="spellStart"/>
      <w:r>
        <w:t>byl</w:t>
      </w:r>
      <w:proofErr w:type="spellEnd"/>
      <w:r>
        <w:t xml:space="preserve"> </w:t>
      </w:r>
      <w:proofErr w:type="spellStart"/>
      <w:r>
        <w:t>doplněn</w:t>
      </w:r>
      <w:proofErr w:type="spellEnd"/>
      <w:r>
        <w:t xml:space="preserve"> </w:t>
      </w:r>
      <w:proofErr w:type="spellStart"/>
      <w:r>
        <w:t>popis</w:t>
      </w:r>
      <w:proofErr w:type="spellEnd"/>
      <w:r>
        <w:t xml:space="preserve"> </w:t>
      </w:r>
      <w:proofErr w:type="spellStart"/>
      <w:r>
        <w:t>způsobilosti</w:t>
      </w:r>
      <w:proofErr w:type="spellEnd"/>
      <w:r>
        <w:t xml:space="preserve"> k </w:t>
      </w:r>
      <w:proofErr w:type="spellStart"/>
      <w:r>
        <w:t>licenci</w:t>
      </w:r>
      <w:proofErr w:type="spellEnd"/>
      <w:r>
        <w:t xml:space="preserve">, </w:t>
      </w:r>
      <w:proofErr w:type="spellStart"/>
      <w:r>
        <w:t>kde</w:t>
      </w:r>
      <w:proofErr w:type="spellEnd"/>
      <w:r>
        <w:t xml:space="preserve"> je </w:t>
      </w:r>
      <w:proofErr w:type="spellStart"/>
      <w:r>
        <w:t>uvedeno</w:t>
      </w:r>
      <w:proofErr w:type="spellEnd"/>
      <w:r>
        <w:t xml:space="preserve">, </w:t>
      </w:r>
      <w:proofErr w:type="spellStart"/>
      <w:r>
        <w:t>že</w:t>
      </w:r>
      <w:proofErr w:type="spellEnd"/>
      <w:r>
        <w:t xml:space="preserve"> </w:t>
      </w:r>
      <w:proofErr w:type="spellStart"/>
      <w:r>
        <w:t>licence</w:t>
      </w:r>
      <w:proofErr w:type="spellEnd"/>
      <w:r>
        <w:t xml:space="preserve"> Microsoft 365 F1 </w:t>
      </w:r>
      <w:proofErr w:type="spellStart"/>
      <w:r>
        <w:t>mohou</w:t>
      </w:r>
      <w:proofErr w:type="spellEnd"/>
      <w:r>
        <w:t xml:space="preserve"> </w:t>
      </w:r>
      <w:proofErr w:type="spellStart"/>
      <w:r>
        <w:t>být</w:t>
      </w:r>
      <w:proofErr w:type="spellEnd"/>
      <w:r>
        <w:t xml:space="preserve"> </w:t>
      </w:r>
      <w:proofErr w:type="spellStart"/>
      <w:r>
        <w:t>přiřazeny</w:t>
      </w:r>
      <w:proofErr w:type="spellEnd"/>
      <w:r>
        <w:t xml:space="preserve"> </w:t>
      </w:r>
      <w:proofErr w:type="spellStart"/>
      <w:r>
        <w:t>pouze</w:t>
      </w:r>
      <w:proofErr w:type="spellEnd"/>
      <w:r>
        <w:t xml:space="preserve"> </w:t>
      </w:r>
      <w:proofErr w:type="spellStart"/>
      <w:r>
        <w:t>uživatelům</w:t>
      </w:r>
      <w:proofErr w:type="spellEnd"/>
      <w:r>
        <w:t xml:space="preserve"> bez </w:t>
      </w:r>
      <w:proofErr w:type="spellStart"/>
      <w:r>
        <w:t>vyhrazeného</w:t>
      </w:r>
      <w:proofErr w:type="spellEnd"/>
      <w:r>
        <w:t xml:space="preserve"> </w:t>
      </w:r>
      <w:proofErr w:type="spellStart"/>
      <w:r>
        <w:t>zařízení</w:t>
      </w:r>
      <w:proofErr w:type="spellEnd"/>
      <w:r>
        <w:t>.</w:t>
      </w:r>
    </w:p>
    <w:p w:rsidR="00165506" w:rsidRDefault="006C34D4">
      <w:pPr>
        <w:pStyle w:val="ProductList-Body"/>
      </w:pPr>
      <w:hyperlink w:anchor="_Sec1246">
        <w:proofErr w:type="spellStart"/>
        <w:r>
          <w:rPr>
            <w:color w:val="00467F"/>
            <w:u w:val="single"/>
          </w:rPr>
          <w:t>Serverové</w:t>
        </w:r>
        <w:proofErr w:type="spellEnd"/>
        <w:r>
          <w:rPr>
            <w:color w:val="00467F"/>
            <w:u w:val="single"/>
          </w:rPr>
          <w:t xml:space="preserve"> </w:t>
        </w:r>
        <w:proofErr w:type="spellStart"/>
        <w:r>
          <w:rPr>
            <w:color w:val="00467F"/>
            <w:u w:val="single"/>
          </w:rPr>
          <w:t>odběry</w:t>
        </w:r>
        <w:proofErr w:type="spellEnd"/>
        <w:r>
          <w:rPr>
            <w:color w:val="00467F"/>
            <w:u w:val="single"/>
          </w:rPr>
          <w:t xml:space="preserve"> pro </w:t>
        </w:r>
        <w:proofErr w:type="spellStart"/>
        <w:r>
          <w:rPr>
            <w:color w:val="00467F"/>
            <w:u w:val="single"/>
          </w:rPr>
          <w:t>službu</w:t>
        </w:r>
        <w:proofErr w:type="spellEnd"/>
        <w:r>
          <w:rPr>
            <w:color w:val="00467F"/>
            <w:u w:val="single"/>
          </w:rPr>
          <w:t xml:space="preserve"> Azure</w:t>
        </w:r>
      </w:hyperlink>
      <w:r>
        <w:t xml:space="preserve">: </w:t>
      </w:r>
      <w:proofErr w:type="spellStart"/>
      <w:r>
        <w:t>Odstavec</w:t>
      </w:r>
      <w:proofErr w:type="spellEnd"/>
      <w:r>
        <w:t xml:space="preserve"> </w:t>
      </w:r>
      <w:proofErr w:type="spellStart"/>
      <w:r>
        <w:t>Práva</w:t>
      </w:r>
      <w:proofErr w:type="spellEnd"/>
      <w:r>
        <w:t xml:space="preserve"> </w:t>
      </w:r>
      <w:proofErr w:type="spellStart"/>
      <w:r>
        <w:t>na</w:t>
      </w:r>
      <w:proofErr w:type="spellEnd"/>
      <w:r>
        <w:t xml:space="preserve"> </w:t>
      </w:r>
      <w:proofErr w:type="spellStart"/>
      <w:r>
        <w:t>zálohu</w:t>
      </w:r>
      <w:proofErr w:type="spellEnd"/>
      <w:r>
        <w:t xml:space="preserve"> SQL Ser</w:t>
      </w:r>
      <w:r>
        <w:t xml:space="preserve">ver </w:t>
      </w:r>
      <w:proofErr w:type="spellStart"/>
      <w:r>
        <w:t>byl</w:t>
      </w:r>
      <w:proofErr w:type="spellEnd"/>
      <w:r>
        <w:t xml:space="preserve"> </w:t>
      </w:r>
      <w:proofErr w:type="spellStart"/>
      <w:r>
        <w:t>aktualizován</w:t>
      </w:r>
      <w:proofErr w:type="spellEnd"/>
      <w:r>
        <w:t xml:space="preserve"> </w:t>
      </w:r>
      <w:proofErr w:type="spellStart"/>
      <w:r>
        <w:t>tak</w:t>
      </w:r>
      <w:proofErr w:type="spellEnd"/>
      <w:r>
        <w:t xml:space="preserve">, aby </w:t>
      </w:r>
      <w:proofErr w:type="spellStart"/>
      <w:r>
        <w:t>podporoval</w:t>
      </w:r>
      <w:proofErr w:type="spellEnd"/>
      <w:r>
        <w:t xml:space="preserve"> </w:t>
      </w:r>
      <w:proofErr w:type="spellStart"/>
      <w:r>
        <w:t>rozšířená</w:t>
      </w:r>
      <w:proofErr w:type="spellEnd"/>
      <w:r>
        <w:t xml:space="preserve"> </w:t>
      </w:r>
      <w:proofErr w:type="spellStart"/>
      <w:r>
        <w:t>práva</w:t>
      </w:r>
      <w:proofErr w:type="spellEnd"/>
      <w:r>
        <w:t xml:space="preserve"> </w:t>
      </w:r>
      <w:proofErr w:type="spellStart"/>
      <w:r>
        <w:t>na</w:t>
      </w:r>
      <w:proofErr w:type="spellEnd"/>
      <w:r>
        <w:t xml:space="preserve"> </w:t>
      </w:r>
      <w:proofErr w:type="spellStart"/>
      <w:r>
        <w:t>zálohu</w:t>
      </w:r>
      <w:proofErr w:type="spellEnd"/>
      <w:r>
        <w:t xml:space="preserve"> pro SQL Server.</w:t>
      </w:r>
    </w:p>
    <w:p w:rsidR="00165506" w:rsidRDefault="006C34D4">
      <w:pPr>
        <w:pStyle w:val="ProductList-Body"/>
      </w:pPr>
      <w:hyperlink w:anchor="_Sec1151">
        <w:proofErr w:type="spellStart"/>
        <w:r>
          <w:rPr>
            <w:color w:val="00467F"/>
            <w:u w:val="single"/>
          </w:rPr>
          <w:t>Služby</w:t>
        </w:r>
        <w:proofErr w:type="spellEnd"/>
        <w:r>
          <w:rPr>
            <w:color w:val="00467F"/>
            <w:u w:val="single"/>
          </w:rPr>
          <w:t xml:space="preserve"> Microsoft Dynamics 365</w:t>
        </w:r>
      </w:hyperlink>
      <w:r>
        <w:t xml:space="preserve">: </w:t>
      </w:r>
      <w:proofErr w:type="spellStart"/>
      <w:r>
        <w:t>Byl</w:t>
      </w:r>
      <w:proofErr w:type="spellEnd"/>
      <w:r>
        <w:t xml:space="preserve"> </w:t>
      </w:r>
      <w:proofErr w:type="spellStart"/>
      <w:r>
        <w:t>odstraněn</w:t>
      </w:r>
      <w:proofErr w:type="spellEnd"/>
      <w:r>
        <w:t xml:space="preserve"> </w:t>
      </w:r>
      <w:proofErr w:type="spellStart"/>
      <w:r>
        <w:t>odstavec</w:t>
      </w:r>
      <w:proofErr w:type="spellEnd"/>
      <w:r>
        <w:t xml:space="preserve"> o </w:t>
      </w:r>
      <w:proofErr w:type="spellStart"/>
      <w:r>
        <w:t>Oprávnění</w:t>
      </w:r>
      <w:proofErr w:type="spellEnd"/>
      <w:r>
        <w:t xml:space="preserve"> pro </w:t>
      </w:r>
      <w:proofErr w:type="spellStart"/>
      <w:r>
        <w:t>kvalifikované</w:t>
      </w:r>
      <w:proofErr w:type="spellEnd"/>
      <w:r>
        <w:t xml:space="preserve"> </w:t>
      </w:r>
      <w:proofErr w:type="spellStart"/>
      <w:r>
        <w:t>nabídky</w:t>
      </w:r>
      <w:proofErr w:type="spellEnd"/>
      <w:r>
        <w:t xml:space="preserve">, </w:t>
      </w:r>
      <w:proofErr w:type="spellStart"/>
      <w:r>
        <w:t>protože</w:t>
      </w:r>
      <w:proofErr w:type="spellEnd"/>
      <w:r>
        <w:t xml:space="preserve"> </w:t>
      </w:r>
      <w:proofErr w:type="spellStart"/>
      <w:r>
        <w:t>nabídka</w:t>
      </w:r>
      <w:proofErr w:type="spellEnd"/>
      <w:r>
        <w:t xml:space="preserve"> </w:t>
      </w:r>
      <w:proofErr w:type="spellStart"/>
      <w:r>
        <w:t>skončila</w:t>
      </w:r>
      <w:proofErr w:type="spellEnd"/>
      <w:r>
        <w:t xml:space="preserve"> 1. </w:t>
      </w:r>
      <w:proofErr w:type="spellStart"/>
      <w:r>
        <w:t>listopadu</w:t>
      </w:r>
      <w:proofErr w:type="spellEnd"/>
      <w:r>
        <w:t xml:space="preserve"> 2019.</w:t>
      </w:r>
    </w:p>
    <w:p w:rsidR="00165506" w:rsidRDefault="006C34D4">
      <w:pPr>
        <w:pStyle w:val="ProductList-Body"/>
      </w:pPr>
      <w:hyperlink w:anchor="_Sec634">
        <w:proofErr w:type="spellStart"/>
        <w:r>
          <w:rPr>
            <w:color w:val="00467F"/>
            <w:u w:val="single"/>
          </w:rPr>
          <w:t>Sady</w:t>
        </w:r>
        <w:proofErr w:type="spellEnd"/>
        <w:r>
          <w:rPr>
            <w:color w:val="00467F"/>
            <w:u w:val="single"/>
          </w:rPr>
          <w:t xml:space="preserve"> Office 365</w:t>
        </w:r>
      </w:hyperlink>
      <w:r>
        <w:t xml:space="preserve">: Do </w:t>
      </w:r>
      <w:proofErr w:type="spellStart"/>
      <w:r>
        <w:t>položky</w:t>
      </w:r>
      <w:proofErr w:type="spellEnd"/>
      <w:r>
        <w:t xml:space="preserve"> Office 365 F1 </w:t>
      </w:r>
      <w:proofErr w:type="spellStart"/>
      <w:r>
        <w:t>byl</w:t>
      </w:r>
      <w:proofErr w:type="spellEnd"/>
      <w:r>
        <w:t xml:space="preserve"> </w:t>
      </w:r>
      <w:proofErr w:type="spellStart"/>
      <w:r>
        <w:t>přidán</w:t>
      </w:r>
      <w:proofErr w:type="spellEnd"/>
      <w:r>
        <w:t xml:space="preserve"> </w:t>
      </w:r>
      <w:proofErr w:type="spellStart"/>
      <w:r>
        <w:t>popis</w:t>
      </w:r>
      <w:proofErr w:type="spellEnd"/>
      <w:r>
        <w:t xml:space="preserve"> </w:t>
      </w:r>
      <w:proofErr w:type="spellStart"/>
      <w:r>
        <w:t>způsobilosti</w:t>
      </w:r>
      <w:proofErr w:type="spellEnd"/>
      <w:r>
        <w:t xml:space="preserve"> k </w:t>
      </w:r>
      <w:proofErr w:type="spellStart"/>
      <w:r>
        <w:t>licenci</w:t>
      </w:r>
      <w:proofErr w:type="spellEnd"/>
      <w:r>
        <w:t xml:space="preserve">, </w:t>
      </w:r>
      <w:proofErr w:type="spellStart"/>
      <w:r>
        <w:t>kde</w:t>
      </w:r>
      <w:proofErr w:type="spellEnd"/>
      <w:r>
        <w:t xml:space="preserve"> je </w:t>
      </w:r>
      <w:proofErr w:type="spellStart"/>
      <w:r>
        <w:t>uvedeno</w:t>
      </w:r>
      <w:proofErr w:type="spellEnd"/>
      <w:r>
        <w:t xml:space="preserve">, </w:t>
      </w:r>
      <w:proofErr w:type="spellStart"/>
      <w:r>
        <w:t>že</w:t>
      </w:r>
      <w:proofErr w:type="spellEnd"/>
      <w:r>
        <w:t xml:space="preserve"> </w:t>
      </w:r>
      <w:proofErr w:type="spellStart"/>
      <w:r>
        <w:t>licence</w:t>
      </w:r>
      <w:proofErr w:type="spellEnd"/>
      <w:r>
        <w:t xml:space="preserve"> Office 365 F1 </w:t>
      </w:r>
      <w:proofErr w:type="spellStart"/>
      <w:r>
        <w:t>mohou</w:t>
      </w:r>
      <w:proofErr w:type="spellEnd"/>
      <w:r>
        <w:t xml:space="preserve"> </w:t>
      </w:r>
      <w:proofErr w:type="spellStart"/>
      <w:r>
        <w:t>být</w:t>
      </w:r>
      <w:proofErr w:type="spellEnd"/>
      <w:r>
        <w:t xml:space="preserve"> </w:t>
      </w:r>
      <w:proofErr w:type="spellStart"/>
      <w:r>
        <w:t>přiřazeny</w:t>
      </w:r>
      <w:proofErr w:type="spellEnd"/>
      <w:r>
        <w:t xml:space="preserve"> </w:t>
      </w:r>
      <w:proofErr w:type="spellStart"/>
      <w:r>
        <w:t>pouze</w:t>
      </w:r>
      <w:proofErr w:type="spellEnd"/>
      <w:r>
        <w:t xml:space="preserve"> </w:t>
      </w:r>
      <w:proofErr w:type="spellStart"/>
      <w:r>
        <w:t>uživatelům</w:t>
      </w:r>
      <w:proofErr w:type="spellEnd"/>
      <w:r>
        <w:t xml:space="preserve"> bez </w:t>
      </w:r>
      <w:proofErr w:type="spellStart"/>
      <w:r>
        <w:t>vyhrazeného</w:t>
      </w:r>
      <w:proofErr w:type="spellEnd"/>
      <w:r>
        <w:t xml:space="preserve"> </w:t>
      </w:r>
      <w:proofErr w:type="spellStart"/>
      <w:r>
        <w:t>zařízení</w:t>
      </w:r>
      <w:proofErr w:type="spellEnd"/>
      <w:r>
        <w:t>.</w:t>
      </w:r>
    </w:p>
    <w:p w:rsidR="00165506" w:rsidRDefault="006C34D4">
      <w:pPr>
        <w:pStyle w:val="ProductList-Body"/>
      </w:pPr>
      <w:hyperlink w:anchor="_Sec667">
        <w:r>
          <w:rPr>
            <w:color w:val="00467F"/>
            <w:u w:val="single"/>
          </w:rPr>
          <w:t>Project</w:t>
        </w:r>
      </w:hyperlink>
      <w:r>
        <w:t xml:space="preserve">: </w:t>
      </w:r>
      <w:proofErr w:type="spellStart"/>
      <w:r>
        <w:t>Odsta</w:t>
      </w:r>
      <w:r>
        <w:t>vec</w:t>
      </w:r>
      <w:proofErr w:type="spellEnd"/>
      <w:r>
        <w:t xml:space="preserve"> Project </w:t>
      </w:r>
      <w:proofErr w:type="spellStart"/>
      <w:r>
        <w:t>byl</w:t>
      </w:r>
      <w:proofErr w:type="spellEnd"/>
      <w:r>
        <w:t xml:space="preserve"> </w:t>
      </w:r>
      <w:proofErr w:type="spellStart"/>
      <w:r>
        <w:t>aktualizován</w:t>
      </w:r>
      <w:proofErr w:type="spellEnd"/>
      <w:r>
        <w:t xml:space="preserve"> (</w:t>
      </w:r>
      <w:proofErr w:type="spellStart"/>
      <w:r>
        <w:t>dříve</w:t>
      </w:r>
      <w:proofErr w:type="spellEnd"/>
      <w:r>
        <w:t xml:space="preserve"> se </w:t>
      </w:r>
      <w:proofErr w:type="spellStart"/>
      <w:r>
        <w:t>nazýval</w:t>
      </w:r>
      <w:proofErr w:type="spellEnd"/>
      <w:r>
        <w:t xml:space="preserve"> Project Online) o </w:t>
      </w:r>
      <w:proofErr w:type="spellStart"/>
      <w:r>
        <w:t>podporu</w:t>
      </w:r>
      <w:proofErr w:type="spellEnd"/>
      <w:r>
        <w:t xml:space="preserve"> </w:t>
      </w:r>
      <w:proofErr w:type="spellStart"/>
      <w:r>
        <w:t>aktualizovaných</w:t>
      </w:r>
      <w:proofErr w:type="spellEnd"/>
      <w:r>
        <w:t xml:space="preserve"> </w:t>
      </w:r>
      <w:proofErr w:type="spellStart"/>
      <w:r>
        <w:t>nabídek</w:t>
      </w:r>
      <w:proofErr w:type="spellEnd"/>
      <w:r>
        <w:t>.</w:t>
      </w:r>
    </w:p>
    <w:p w:rsidR="00165506" w:rsidRDefault="006C34D4">
      <w:pPr>
        <w:pStyle w:val="ProductList-Body"/>
      </w:pPr>
      <w:hyperlink w:anchor="_Sec1279">
        <w:proofErr w:type="spellStart"/>
        <w:r>
          <w:rPr>
            <w:color w:val="00467F"/>
            <w:u w:val="single"/>
          </w:rPr>
          <w:t>Nabídky</w:t>
        </w:r>
        <w:proofErr w:type="spellEnd"/>
        <w:r>
          <w:rPr>
            <w:color w:val="00467F"/>
            <w:u w:val="single"/>
          </w:rPr>
          <w:t xml:space="preserve"> </w:t>
        </w:r>
        <w:proofErr w:type="spellStart"/>
        <w:r>
          <w:rPr>
            <w:color w:val="00467F"/>
            <w:u w:val="single"/>
          </w:rPr>
          <w:t>služby</w:t>
        </w:r>
        <w:proofErr w:type="spellEnd"/>
        <w:r>
          <w:rPr>
            <w:color w:val="00467F"/>
            <w:u w:val="single"/>
          </w:rPr>
          <w:t xml:space="preserve"> GitHub</w:t>
        </w:r>
      </w:hyperlink>
      <w:r>
        <w:t xml:space="preserve">: </w:t>
      </w:r>
      <w:proofErr w:type="spellStart"/>
      <w:r>
        <w:t>Byla</w:t>
      </w:r>
      <w:proofErr w:type="spellEnd"/>
      <w:r>
        <w:t xml:space="preserve"> </w:t>
      </w:r>
      <w:proofErr w:type="spellStart"/>
      <w:r>
        <w:t>přidány</w:t>
      </w:r>
      <w:proofErr w:type="spellEnd"/>
      <w:r>
        <w:t xml:space="preserve"> </w:t>
      </w:r>
      <w:proofErr w:type="spellStart"/>
      <w:r>
        <w:t>podmínky</w:t>
      </w:r>
      <w:proofErr w:type="spellEnd"/>
      <w:r>
        <w:t xml:space="preserve"> pro </w:t>
      </w:r>
      <w:proofErr w:type="spellStart"/>
      <w:r>
        <w:t>podporu</w:t>
      </w:r>
      <w:proofErr w:type="spellEnd"/>
      <w:r>
        <w:t xml:space="preserve"> </w:t>
      </w:r>
      <w:proofErr w:type="spellStart"/>
      <w:r>
        <w:t>nových</w:t>
      </w:r>
      <w:proofErr w:type="spellEnd"/>
      <w:r>
        <w:t xml:space="preserve"> </w:t>
      </w:r>
      <w:proofErr w:type="spellStart"/>
      <w:r>
        <w:t>nabídek</w:t>
      </w:r>
      <w:proofErr w:type="spellEnd"/>
      <w:r>
        <w:t xml:space="preserve"> </w:t>
      </w:r>
      <w:proofErr w:type="spellStart"/>
      <w:r>
        <w:t>služby</w:t>
      </w:r>
      <w:proofErr w:type="spellEnd"/>
      <w:r>
        <w:t xml:space="preserve"> GitHub, </w:t>
      </w:r>
      <w:proofErr w:type="spellStart"/>
      <w:r>
        <w:t>včetně</w:t>
      </w:r>
      <w:proofErr w:type="spellEnd"/>
      <w:r>
        <w:t xml:space="preserve"> GitHub Actions, </w:t>
      </w:r>
      <w:proofErr w:type="spellStart"/>
      <w:r>
        <w:t>balíků</w:t>
      </w:r>
      <w:proofErr w:type="spellEnd"/>
      <w:r>
        <w:t xml:space="preserve"> </w:t>
      </w:r>
      <w:proofErr w:type="spellStart"/>
      <w:r>
        <w:t>služby</w:t>
      </w:r>
      <w:proofErr w:type="spellEnd"/>
      <w:r>
        <w:t xml:space="preserve"> Git</w:t>
      </w:r>
      <w:r>
        <w:t>Hub Packages, GitHub Advanced Security a GitHub Insights.</w:t>
      </w:r>
    </w:p>
    <w:p w:rsidR="00165506" w:rsidRDefault="00165506">
      <w:pPr>
        <w:pStyle w:val="ProductList-Body"/>
      </w:pPr>
    </w:p>
    <w:p w:rsidR="00165506" w:rsidRDefault="006C34D4">
      <w:pPr>
        <w:pStyle w:val="ProductList-ClauseHeading"/>
        <w:outlineLvl w:val="2"/>
      </w:pPr>
      <w:proofErr w:type="spellStart"/>
      <w:r>
        <w:t>Slovníček</w:t>
      </w:r>
      <w:proofErr w:type="spellEnd"/>
    </w:p>
    <w:p w:rsidR="00165506" w:rsidRDefault="006C34D4">
      <w:pPr>
        <w:pStyle w:val="ProductList-Body"/>
      </w:pPr>
      <w:hyperlink w:anchor="_Sec550">
        <w:proofErr w:type="spellStart"/>
        <w:r>
          <w:rPr>
            <w:color w:val="00467F"/>
            <w:u w:val="single"/>
          </w:rPr>
          <w:t>Atributy</w:t>
        </w:r>
        <w:proofErr w:type="spellEnd"/>
      </w:hyperlink>
      <w:r>
        <w:t xml:space="preserve">: </w:t>
      </w:r>
      <w:proofErr w:type="spellStart"/>
      <w:r>
        <w:t>Byl</w:t>
      </w:r>
      <w:proofErr w:type="spellEnd"/>
      <w:r>
        <w:t xml:space="preserve"> </w:t>
      </w:r>
      <w:proofErr w:type="spellStart"/>
      <w:r>
        <w:t>aktualizován</w:t>
      </w:r>
      <w:proofErr w:type="spellEnd"/>
      <w:r>
        <w:t xml:space="preserve"> </w:t>
      </w:r>
      <w:proofErr w:type="spellStart"/>
      <w:r>
        <w:t>popis</w:t>
      </w:r>
      <w:proofErr w:type="spellEnd"/>
      <w:r>
        <w:t xml:space="preserve"> „</w:t>
      </w:r>
      <w:proofErr w:type="spellStart"/>
      <w:r>
        <w:t>práv</w:t>
      </w:r>
      <w:proofErr w:type="spellEnd"/>
      <w:r>
        <w:t xml:space="preserve"> </w:t>
      </w:r>
      <w:proofErr w:type="spellStart"/>
      <w:r>
        <w:t>na</w:t>
      </w:r>
      <w:proofErr w:type="spellEnd"/>
      <w:r>
        <w:t xml:space="preserve"> </w:t>
      </w:r>
      <w:proofErr w:type="spellStart"/>
      <w:proofErr w:type="gramStart"/>
      <w:r>
        <w:t>zálohu</w:t>
      </w:r>
      <w:proofErr w:type="spellEnd"/>
      <w:r>
        <w:t>“</w:t>
      </w:r>
      <w:proofErr w:type="gramEnd"/>
      <w:r>
        <w:t xml:space="preserve">. </w:t>
      </w:r>
      <w:proofErr w:type="spellStart"/>
      <w:r>
        <w:t>Byla</w:t>
      </w:r>
      <w:proofErr w:type="spellEnd"/>
      <w:r>
        <w:t xml:space="preserve"> </w:t>
      </w:r>
      <w:proofErr w:type="spellStart"/>
      <w:r>
        <w:t>aktualizována</w:t>
      </w:r>
      <w:proofErr w:type="spellEnd"/>
      <w:r>
        <w:t xml:space="preserve"> </w:t>
      </w:r>
      <w:proofErr w:type="spellStart"/>
      <w:r>
        <w:t>definice</w:t>
      </w:r>
      <w:proofErr w:type="spellEnd"/>
      <w:r>
        <w:t xml:space="preserve">, aby </w:t>
      </w:r>
      <w:proofErr w:type="spellStart"/>
      <w:r>
        <w:t>odkazovala</w:t>
      </w:r>
      <w:proofErr w:type="spellEnd"/>
      <w:r>
        <w:t xml:space="preserve"> </w:t>
      </w:r>
      <w:proofErr w:type="spellStart"/>
      <w:r>
        <w:t>uživatele</w:t>
      </w:r>
      <w:proofErr w:type="spellEnd"/>
      <w:r>
        <w:t xml:space="preserve"> </w:t>
      </w:r>
      <w:proofErr w:type="spellStart"/>
      <w:r>
        <w:t>na</w:t>
      </w:r>
      <w:proofErr w:type="spellEnd"/>
      <w:r>
        <w:t xml:space="preserve"> </w:t>
      </w:r>
      <w:proofErr w:type="spellStart"/>
      <w:r>
        <w:t>jednotlivé</w:t>
      </w:r>
      <w:proofErr w:type="spellEnd"/>
      <w:r>
        <w:t xml:space="preserve"> </w:t>
      </w:r>
      <w:proofErr w:type="spellStart"/>
      <w:r>
        <w:t>položky</w:t>
      </w:r>
      <w:proofErr w:type="spellEnd"/>
      <w:r>
        <w:t xml:space="preserve"> </w:t>
      </w:r>
      <w:proofErr w:type="spellStart"/>
      <w:r>
        <w:t>produktu</w:t>
      </w:r>
      <w:proofErr w:type="spellEnd"/>
      <w:r>
        <w:t xml:space="preserve"> pro </w:t>
      </w:r>
      <w:proofErr w:type="spellStart"/>
      <w:r>
        <w:t>konkrétní</w:t>
      </w:r>
      <w:proofErr w:type="spellEnd"/>
      <w:r>
        <w:t xml:space="preserve"> </w:t>
      </w:r>
      <w:proofErr w:type="spellStart"/>
      <w:r>
        <w:t>podmínky</w:t>
      </w:r>
      <w:proofErr w:type="spellEnd"/>
      <w:r>
        <w:t xml:space="preserve"> </w:t>
      </w:r>
      <w:proofErr w:type="spellStart"/>
      <w:r>
        <w:t>použití</w:t>
      </w:r>
      <w:proofErr w:type="spellEnd"/>
      <w:r>
        <w:t xml:space="preserve"> </w:t>
      </w:r>
      <w:proofErr w:type="spellStart"/>
      <w:r>
        <w:t>práv</w:t>
      </w:r>
      <w:proofErr w:type="spellEnd"/>
      <w:r>
        <w:t xml:space="preserve"> </w:t>
      </w:r>
      <w:proofErr w:type="spellStart"/>
      <w:r>
        <w:t>na</w:t>
      </w:r>
      <w:proofErr w:type="spellEnd"/>
      <w:r>
        <w:t xml:space="preserve"> </w:t>
      </w:r>
      <w:proofErr w:type="spellStart"/>
      <w:r>
        <w:t>zálohu</w:t>
      </w:r>
      <w:proofErr w:type="spellEnd"/>
      <w:r>
        <w:t xml:space="preserve"> u </w:t>
      </w:r>
      <w:proofErr w:type="spellStart"/>
      <w:r>
        <w:t>dodatečných</w:t>
      </w:r>
      <w:proofErr w:type="spellEnd"/>
      <w:r>
        <w:t xml:space="preserve"> </w:t>
      </w:r>
      <w:proofErr w:type="spellStart"/>
      <w:r>
        <w:t>produktů</w:t>
      </w:r>
      <w:proofErr w:type="spellEnd"/>
      <w:r>
        <w:t>.</w:t>
      </w:r>
    </w:p>
    <w:p w:rsidR="00165506" w:rsidRDefault="006C34D4">
      <w:pPr>
        <w:pStyle w:val="ProductList-Body"/>
      </w:pPr>
      <w:hyperlink w:anchor="_Sec553">
        <w:proofErr w:type="spellStart"/>
        <w:r>
          <w:rPr>
            <w:color w:val="00467F"/>
            <w:u w:val="single"/>
          </w:rPr>
          <w:t>Definice</w:t>
        </w:r>
        <w:proofErr w:type="spellEnd"/>
      </w:hyperlink>
      <w:r>
        <w:t xml:space="preserve">: </w:t>
      </w:r>
      <w:proofErr w:type="spellStart"/>
      <w:r>
        <w:t>Byly</w:t>
      </w:r>
      <w:proofErr w:type="spellEnd"/>
      <w:r>
        <w:t xml:space="preserve"> </w:t>
      </w:r>
      <w:proofErr w:type="spellStart"/>
      <w:r>
        <w:t>přidány</w:t>
      </w:r>
      <w:proofErr w:type="spellEnd"/>
      <w:r>
        <w:t xml:space="preserve"> </w:t>
      </w:r>
      <w:proofErr w:type="spellStart"/>
      <w:r>
        <w:t>defin</w:t>
      </w:r>
      <w:r>
        <w:t>ice</w:t>
      </w:r>
      <w:proofErr w:type="spellEnd"/>
      <w:r>
        <w:t xml:space="preserve"> pro „</w:t>
      </w:r>
      <w:proofErr w:type="spellStart"/>
      <w:r>
        <w:t>Zálohované</w:t>
      </w:r>
      <w:proofErr w:type="spellEnd"/>
      <w:r>
        <w:t xml:space="preserve"> </w:t>
      </w:r>
      <w:proofErr w:type="spellStart"/>
      <w:r>
        <w:t>prostředí</w:t>
      </w:r>
      <w:proofErr w:type="spellEnd"/>
      <w:r>
        <w:t xml:space="preserve"> </w:t>
      </w:r>
      <w:proofErr w:type="gramStart"/>
      <w:r>
        <w:t>OSE“ and</w:t>
      </w:r>
      <w:proofErr w:type="gramEnd"/>
      <w:r>
        <w:t xml:space="preserve"> „</w:t>
      </w:r>
      <w:proofErr w:type="spellStart"/>
      <w:r>
        <w:t>Primární</w:t>
      </w:r>
      <w:proofErr w:type="spellEnd"/>
      <w:r>
        <w:t xml:space="preserve"> </w:t>
      </w:r>
      <w:proofErr w:type="spellStart"/>
      <w:r>
        <w:t>pracovní</w:t>
      </w:r>
      <w:proofErr w:type="spellEnd"/>
      <w:r>
        <w:t xml:space="preserve"> </w:t>
      </w:r>
      <w:proofErr w:type="spellStart"/>
      <w:r>
        <w:t>zatížení</w:t>
      </w:r>
      <w:proofErr w:type="spellEnd"/>
      <w:r>
        <w:t>“.</w:t>
      </w:r>
    </w:p>
    <w:p w:rsidR="00165506" w:rsidRDefault="00165506">
      <w:pPr>
        <w:pStyle w:val="ProductList-Body"/>
      </w:pPr>
    </w:p>
    <w:p w:rsidR="00165506" w:rsidRDefault="006C34D4">
      <w:pPr>
        <w:pStyle w:val="ProductList-ClauseHeading"/>
        <w:outlineLvl w:val="2"/>
      </w:pPr>
      <w:proofErr w:type="spellStart"/>
      <w:r>
        <w:t>Příloha</w:t>
      </w:r>
      <w:proofErr w:type="spellEnd"/>
      <w:r>
        <w:t xml:space="preserve"> B - Software Assurance</w:t>
      </w:r>
    </w:p>
    <w:p w:rsidR="00165506" w:rsidRDefault="006C34D4">
      <w:pPr>
        <w:pStyle w:val="ProductList-Body"/>
      </w:pPr>
      <w:hyperlink w:anchor="_Sec1282">
        <w:proofErr w:type="spellStart"/>
        <w:r>
          <w:rPr>
            <w:color w:val="00467F"/>
            <w:u w:val="single"/>
          </w:rPr>
          <w:t>Aktualizace</w:t>
        </w:r>
        <w:proofErr w:type="spellEnd"/>
        <w:r>
          <w:rPr>
            <w:color w:val="00467F"/>
            <w:u w:val="single"/>
          </w:rPr>
          <w:t xml:space="preserve"> </w:t>
        </w:r>
        <w:proofErr w:type="spellStart"/>
        <w:r>
          <w:rPr>
            <w:color w:val="00467F"/>
            <w:u w:val="single"/>
          </w:rPr>
          <w:t>rozšířeného</w:t>
        </w:r>
        <w:proofErr w:type="spellEnd"/>
        <w:r>
          <w:rPr>
            <w:color w:val="00467F"/>
            <w:u w:val="single"/>
          </w:rPr>
          <w:t xml:space="preserve"> </w:t>
        </w:r>
        <w:proofErr w:type="spellStart"/>
        <w:r>
          <w:rPr>
            <w:color w:val="00467F"/>
            <w:u w:val="single"/>
          </w:rPr>
          <w:t>zabezpečení</w:t>
        </w:r>
        <w:proofErr w:type="spellEnd"/>
      </w:hyperlink>
      <w:r>
        <w:t xml:space="preserve">: </w:t>
      </w:r>
      <w:proofErr w:type="spellStart"/>
      <w:r>
        <w:t>Byly</w:t>
      </w:r>
      <w:proofErr w:type="spellEnd"/>
      <w:r>
        <w:t xml:space="preserve"> </w:t>
      </w:r>
      <w:proofErr w:type="spellStart"/>
      <w:r>
        <w:t>přidány</w:t>
      </w:r>
      <w:proofErr w:type="spellEnd"/>
      <w:r>
        <w:t xml:space="preserve"> </w:t>
      </w:r>
      <w:proofErr w:type="spellStart"/>
      <w:r>
        <w:t>podmínky</w:t>
      </w:r>
      <w:proofErr w:type="spellEnd"/>
      <w:r>
        <w:t xml:space="preserve"> k </w:t>
      </w:r>
      <w:proofErr w:type="spellStart"/>
      <w:r>
        <w:t>podpoře</w:t>
      </w:r>
      <w:proofErr w:type="spellEnd"/>
      <w:r>
        <w:t xml:space="preserve"> </w:t>
      </w:r>
      <w:proofErr w:type="spellStart"/>
      <w:r>
        <w:t>použití</w:t>
      </w:r>
      <w:proofErr w:type="spellEnd"/>
      <w:r>
        <w:t xml:space="preserve"> </w:t>
      </w:r>
      <w:proofErr w:type="spellStart"/>
      <w:r>
        <w:t>krytí</w:t>
      </w:r>
      <w:proofErr w:type="spellEnd"/>
      <w:r>
        <w:t xml:space="preserve"> ESU se </w:t>
      </w:r>
      <w:proofErr w:type="spellStart"/>
      <w:r>
        <w:t>službou</w:t>
      </w:r>
      <w:proofErr w:type="spellEnd"/>
      <w:r>
        <w:t xml:space="preserve"> Azure Stack. </w:t>
      </w:r>
      <w:proofErr w:type="spellStart"/>
      <w:r>
        <w:t>Zákazníci</w:t>
      </w:r>
      <w:proofErr w:type="spellEnd"/>
      <w:r>
        <w:t xml:space="preserve">, </w:t>
      </w:r>
      <w:proofErr w:type="spellStart"/>
      <w:r>
        <w:t>kt</w:t>
      </w:r>
      <w:r>
        <w:t>eří</w:t>
      </w:r>
      <w:proofErr w:type="spellEnd"/>
      <w:r>
        <w:t xml:space="preserve"> </w:t>
      </w:r>
      <w:proofErr w:type="spellStart"/>
      <w:r>
        <w:t>ve</w:t>
      </w:r>
      <w:proofErr w:type="spellEnd"/>
      <w:r>
        <w:t xml:space="preserve"> </w:t>
      </w:r>
      <w:proofErr w:type="spellStart"/>
      <w:r>
        <w:t>službě</w:t>
      </w:r>
      <w:proofErr w:type="spellEnd"/>
      <w:r>
        <w:t xml:space="preserve"> Azure Stack </w:t>
      </w:r>
      <w:proofErr w:type="spellStart"/>
      <w:r>
        <w:t>používají</w:t>
      </w:r>
      <w:proofErr w:type="spellEnd"/>
      <w:r>
        <w:t xml:space="preserve"> </w:t>
      </w:r>
      <w:proofErr w:type="spellStart"/>
      <w:r>
        <w:t>pracovní</w:t>
      </w:r>
      <w:proofErr w:type="spellEnd"/>
      <w:r>
        <w:t xml:space="preserve"> </w:t>
      </w:r>
      <w:proofErr w:type="spellStart"/>
      <w:r>
        <w:t>zátěž</w:t>
      </w:r>
      <w:proofErr w:type="spellEnd"/>
      <w:r>
        <w:t xml:space="preserve"> </w:t>
      </w:r>
      <w:proofErr w:type="spellStart"/>
      <w:r>
        <w:t>systému</w:t>
      </w:r>
      <w:proofErr w:type="spellEnd"/>
      <w:r>
        <w:t xml:space="preserve"> Windows Server, SQL Server a Windows 7, </w:t>
      </w:r>
      <w:proofErr w:type="spellStart"/>
      <w:r>
        <w:t>jsou</w:t>
      </w:r>
      <w:proofErr w:type="spellEnd"/>
      <w:r>
        <w:t xml:space="preserve"> </w:t>
      </w:r>
      <w:proofErr w:type="spellStart"/>
      <w:r>
        <w:t>oprávněni</w:t>
      </w:r>
      <w:proofErr w:type="spellEnd"/>
      <w:r>
        <w:t xml:space="preserve"> </w:t>
      </w:r>
      <w:proofErr w:type="spellStart"/>
      <w:r>
        <w:t>používat</w:t>
      </w:r>
      <w:proofErr w:type="spellEnd"/>
      <w:r>
        <w:t xml:space="preserve"> </w:t>
      </w:r>
      <w:proofErr w:type="spellStart"/>
      <w:r>
        <w:t>rozšířené</w:t>
      </w:r>
      <w:proofErr w:type="spellEnd"/>
      <w:r>
        <w:t xml:space="preserve"> </w:t>
      </w:r>
      <w:proofErr w:type="spellStart"/>
      <w:r>
        <w:t>aktualizace</w:t>
      </w:r>
      <w:proofErr w:type="spellEnd"/>
      <w:r>
        <w:t xml:space="preserve"> </w:t>
      </w:r>
      <w:proofErr w:type="spellStart"/>
      <w:r>
        <w:t>zabezpečení</w:t>
      </w:r>
      <w:proofErr w:type="spellEnd"/>
      <w:r>
        <w:t xml:space="preserve"> bez </w:t>
      </w:r>
      <w:proofErr w:type="spellStart"/>
      <w:r>
        <w:t>samostatného</w:t>
      </w:r>
      <w:proofErr w:type="spellEnd"/>
      <w:r>
        <w:t xml:space="preserve"> </w:t>
      </w:r>
      <w:proofErr w:type="spellStart"/>
      <w:r>
        <w:t>nákupu</w:t>
      </w:r>
      <w:proofErr w:type="spellEnd"/>
      <w:r>
        <w:t xml:space="preserve"> </w:t>
      </w:r>
      <w:proofErr w:type="spellStart"/>
      <w:r>
        <w:t>krytí</w:t>
      </w:r>
      <w:proofErr w:type="spellEnd"/>
      <w:r>
        <w:t xml:space="preserve"> ESU.</w:t>
      </w:r>
    </w:p>
    <w:p w:rsidR="00165506" w:rsidRDefault="00165506">
      <w:pPr>
        <w:pStyle w:val="ProductList-Body"/>
      </w:pPr>
    </w:p>
    <w:p w:rsidR="00165506" w:rsidRDefault="006C34D4">
      <w:pPr>
        <w:pStyle w:val="ProductList-ClauseHeading"/>
        <w:outlineLvl w:val="2"/>
      </w:pPr>
      <w:proofErr w:type="spellStart"/>
      <w:r>
        <w:t>Příloha</w:t>
      </w:r>
      <w:proofErr w:type="spellEnd"/>
      <w:r>
        <w:t xml:space="preserve"> F – </w:t>
      </w:r>
      <w:proofErr w:type="spellStart"/>
      <w:r>
        <w:t>Propagační</w:t>
      </w:r>
      <w:proofErr w:type="spellEnd"/>
      <w:r>
        <w:t xml:space="preserve"> </w:t>
      </w:r>
      <w:proofErr w:type="spellStart"/>
      <w:r>
        <w:t>akce</w:t>
      </w:r>
      <w:proofErr w:type="spellEnd"/>
    </w:p>
    <w:p w:rsidR="00165506" w:rsidRDefault="006C34D4">
      <w:pPr>
        <w:pStyle w:val="ProductList-Body"/>
      </w:pPr>
      <w:hyperlink w:anchor="_Sec1291">
        <w:proofErr w:type="spellStart"/>
        <w:r>
          <w:rPr>
            <w:color w:val="00467F"/>
            <w:u w:val="single"/>
          </w:rPr>
          <w:t>Prop</w:t>
        </w:r>
        <w:r>
          <w:rPr>
            <w:color w:val="00467F"/>
            <w:u w:val="single"/>
          </w:rPr>
          <w:t>agační</w:t>
        </w:r>
        <w:proofErr w:type="spellEnd"/>
        <w:r>
          <w:rPr>
            <w:color w:val="00467F"/>
            <w:u w:val="single"/>
          </w:rPr>
          <w:t xml:space="preserve"> </w:t>
        </w:r>
        <w:proofErr w:type="spellStart"/>
        <w:r>
          <w:rPr>
            <w:color w:val="00467F"/>
            <w:u w:val="single"/>
          </w:rPr>
          <w:t>akce</w:t>
        </w:r>
        <w:proofErr w:type="spellEnd"/>
        <w:r>
          <w:rPr>
            <w:color w:val="00467F"/>
            <w:u w:val="single"/>
          </w:rPr>
          <w:t xml:space="preserve"> </w:t>
        </w:r>
        <w:proofErr w:type="spellStart"/>
        <w:r>
          <w:rPr>
            <w:color w:val="00467F"/>
            <w:u w:val="single"/>
          </w:rPr>
          <w:t>na</w:t>
        </w:r>
        <w:proofErr w:type="spellEnd"/>
        <w:r>
          <w:rPr>
            <w:color w:val="00467F"/>
            <w:u w:val="single"/>
          </w:rPr>
          <w:t xml:space="preserve"> </w:t>
        </w:r>
        <w:proofErr w:type="spellStart"/>
        <w:r>
          <w:rPr>
            <w:color w:val="00467F"/>
            <w:u w:val="single"/>
          </w:rPr>
          <w:t>zabezpečení</w:t>
        </w:r>
        <w:proofErr w:type="spellEnd"/>
        <w:r>
          <w:rPr>
            <w:color w:val="00467F"/>
            <w:u w:val="single"/>
          </w:rPr>
          <w:t xml:space="preserve"> a </w:t>
        </w:r>
        <w:proofErr w:type="spellStart"/>
        <w:r>
          <w:rPr>
            <w:color w:val="00467F"/>
            <w:u w:val="single"/>
          </w:rPr>
          <w:t>soulad</w:t>
        </w:r>
        <w:proofErr w:type="spellEnd"/>
        <w:r>
          <w:rPr>
            <w:color w:val="00467F"/>
            <w:u w:val="single"/>
          </w:rPr>
          <w:t xml:space="preserve"> se </w:t>
        </w:r>
        <w:proofErr w:type="spellStart"/>
        <w:r>
          <w:rPr>
            <w:color w:val="00467F"/>
            <w:u w:val="single"/>
          </w:rPr>
          <w:t>smlouvou</w:t>
        </w:r>
        <w:proofErr w:type="spellEnd"/>
        <w:r>
          <w:rPr>
            <w:color w:val="00467F"/>
            <w:u w:val="single"/>
          </w:rPr>
          <w:t xml:space="preserve"> pro </w:t>
        </w:r>
        <w:proofErr w:type="spellStart"/>
        <w:r>
          <w:rPr>
            <w:color w:val="00467F"/>
            <w:u w:val="single"/>
          </w:rPr>
          <w:t>produkt</w:t>
        </w:r>
        <w:proofErr w:type="spellEnd"/>
        <w:r>
          <w:rPr>
            <w:color w:val="00467F"/>
            <w:u w:val="single"/>
          </w:rPr>
          <w:t xml:space="preserve"> Microsoft 365 F1</w:t>
        </w:r>
      </w:hyperlink>
      <w:r>
        <w:t xml:space="preserve">: </w:t>
      </w:r>
      <w:proofErr w:type="spellStart"/>
      <w:r>
        <w:t>Přidané</w:t>
      </w:r>
      <w:proofErr w:type="spellEnd"/>
      <w:r>
        <w:t xml:space="preserve"> </w:t>
      </w:r>
      <w:proofErr w:type="spellStart"/>
      <w:r>
        <w:t>podmínky</w:t>
      </w:r>
      <w:proofErr w:type="spellEnd"/>
      <w:r>
        <w:t xml:space="preserve"> pro </w:t>
      </w:r>
      <w:proofErr w:type="spellStart"/>
      <w:r>
        <w:t>podporu</w:t>
      </w:r>
      <w:proofErr w:type="spellEnd"/>
      <w:r>
        <w:t xml:space="preserve"> </w:t>
      </w:r>
      <w:proofErr w:type="spellStart"/>
      <w:r>
        <w:t>této</w:t>
      </w:r>
      <w:proofErr w:type="spellEnd"/>
      <w:r>
        <w:t xml:space="preserve"> </w:t>
      </w:r>
      <w:proofErr w:type="spellStart"/>
      <w:r>
        <w:t>nové</w:t>
      </w:r>
      <w:proofErr w:type="spellEnd"/>
      <w:r>
        <w:t xml:space="preserve"> </w:t>
      </w:r>
      <w:proofErr w:type="spellStart"/>
      <w:r>
        <w:t>propagace</w:t>
      </w:r>
      <w:proofErr w:type="spellEnd"/>
      <w:r>
        <w:t>.</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165506">
      <w:pPr>
        <w:sectPr w:rsidR="00165506">
          <w:headerReference w:type="default" r:id="rId24"/>
          <w:footerReference w:type="default" r:id="rId25"/>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11" w:name="_Sec536"/>
      <w:bookmarkEnd w:id="1"/>
      <w:proofErr w:type="spellStart"/>
      <w:r>
        <w:lastRenderedPageBreak/>
        <w:t>Licenční</w:t>
      </w:r>
      <w:proofErr w:type="spellEnd"/>
      <w:r>
        <w:t xml:space="preserve"> </w:t>
      </w:r>
      <w:proofErr w:type="spellStart"/>
      <w:r>
        <w:t>podmínky</w:t>
      </w:r>
      <w:proofErr w:type="spellEnd"/>
      <w:r>
        <w:fldChar w:fldCharType="begin"/>
      </w:r>
      <w:r>
        <w:instrText xml:space="preserve"> TC "</w:instrText>
      </w:r>
      <w:bookmarkStart w:id="12" w:name="_Toc25318140"/>
      <w:r>
        <w:instrText>Licenční podmínky</w:instrText>
      </w:r>
      <w:bookmarkEnd w:id="12"/>
      <w:r>
        <w:instrText>" \l 1</w:instrText>
      </w:r>
      <w:r>
        <w:fldChar w:fldCharType="end"/>
      </w:r>
    </w:p>
    <w:p w:rsidR="00165506" w:rsidRDefault="006C34D4">
      <w:pPr>
        <w:pStyle w:val="ProductList-Body"/>
      </w:pPr>
      <w:proofErr w:type="spellStart"/>
      <w:r>
        <w:t>Všechny</w:t>
      </w:r>
      <w:proofErr w:type="spellEnd"/>
      <w:r>
        <w:t xml:space="preserve"> </w:t>
      </w:r>
      <w:proofErr w:type="spellStart"/>
      <w:r>
        <w:t>výskyty</w:t>
      </w:r>
      <w:proofErr w:type="spellEnd"/>
      <w:r>
        <w:t xml:space="preserve"> </w:t>
      </w:r>
      <w:proofErr w:type="spellStart"/>
      <w:r>
        <w:t>termínu</w:t>
      </w:r>
      <w:proofErr w:type="spellEnd"/>
      <w:r>
        <w:t xml:space="preserve"> „</w:t>
      </w:r>
      <w:proofErr w:type="spellStart"/>
      <w:r>
        <w:t>užívací</w:t>
      </w:r>
      <w:proofErr w:type="spellEnd"/>
      <w:r>
        <w:t xml:space="preserve"> </w:t>
      </w:r>
      <w:proofErr w:type="spellStart"/>
      <w:proofErr w:type="gramStart"/>
      <w:r>
        <w:t>práva</w:t>
      </w:r>
      <w:proofErr w:type="spellEnd"/>
      <w:r>
        <w:t>“ v</w:t>
      </w:r>
      <w:proofErr w:type="gramEnd"/>
      <w:r>
        <w:t xml:space="preserve">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podmínky</w:t>
      </w:r>
      <w:proofErr w:type="spellEnd"/>
      <w:r>
        <w:t xml:space="preserve"> </w:t>
      </w:r>
      <w:proofErr w:type="spellStart"/>
      <w:r>
        <w:t>uvedené</w:t>
      </w:r>
      <w:proofErr w:type="spellEnd"/>
      <w:r>
        <w:t xml:space="preserve"> v </w:t>
      </w:r>
      <w:proofErr w:type="spellStart"/>
      <w:r>
        <w:t>části</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jednotlivých</w:t>
      </w:r>
      <w:proofErr w:type="spellEnd"/>
      <w:r>
        <w:t xml:space="preserve"> </w:t>
      </w:r>
      <w:proofErr w:type="spellStart"/>
      <w:r>
        <w:t>záznamů</w:t>
      </w:r>
      <w:proofErr w:type="spellEnd"/>
      <w:r>
        <w:t xml:space="preserve"> </w:t>
      </w:r>
      <w:proofErr w:type="spellStart"/>
      <w:r>
        <w:t>produktu</w:t>
      </w:r>
      <w:proofErr w:type="spellEnd"/>
      <w:r>
        <w:t xml:space="preserve">. U </w:t>
      </w:r>
      <w:proofErr w:type="spellStart"/>
      <w:r>
        <w:t>každého</w:t>
      </w:r>
      <w:proofErr w:type="spellEnd"/>
      <w:r>
        <w:t xml:space="preserve"> </w:t>
      </w:r>
      <w:proofErr w:type="spellStart"/>
      <w:r>
        <w:t>produktu</w:t>
      </w:r>
      <w:proofErr w:type="spellEnd"/>
      <w:r>
        <w:t xml:space="preserve"> to </w:t>
      </w:r>
      <w:proofErr w:type="spellStart"/>
      <w:r>
        <w:t>zahrnuje</w:t>
      </w:r>
      <w:proofErr w:type="spellEnd"/>
      <w:r>
        <w:t xml:space="preserve"> </w:t>
      </w:r>
      <w:proofErr w:type="spellStart"/>
      <w:r>
        <w:t>univerzální</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příslušné</w:t>
      </w:r>
      <w:proofErr w:type="spellEnd"/>
      <w:r>
        <w:t xml:space="preserve"> </w:t>
      </w:r>
      <w:proofErr w:type="spellStart"/>
      <w:r>
        <w:t>podmínky</w:t>
      </w:r>
      <w:proofErr w:type="spellEnd"/>
      <w:r>
        <w:t xml:space="preserve"> </w:t>
      </w:r>
      <w:proofErr w:type="spellStart"/>
      <w:r>
        <w:t>licenčního</w:t>
      </w:r>
      <w:proofErr w:type="spellEnd"/>
      <w:r>
        <w:t xml:space="preserve"> </w:t>
      </w:r>
      <w:proofErr w:type="spellStart"/>
      <w:r>
        <w:t>modelu</w:t>
      </w:r>
      <w:proofErr w:type="spellEnd"/>
      <w:r>
        <w:t xml:space="preserve"> a </w:t>
      </w:r>
      <w:proofErr w:type="spellStart"/>
      <w:r>
        <w:t>jakékoli</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specifické</w:t>
      </w:r>
      <w:proofErr w:type="spellEnd"/>
      <w:r>
        <w:t xml:space="preserve"> pro </w:t>
      </w:r>
      <w:proofErr w:type="spellStart"/>
      <w:r>
        <w:t>daný</w:t>
      </w:r>
      <w:proofErr w:type="spellEnd"/>
      <w:r>
        <w:t xml:space="preserve"> </w:t>
      </w:r>
      <w:proofErr w:type="spellStart"/>
      <w:r>
        <w:t>produkt</w:t>
      </w:r>
      <w:proofErr w:type="spellEnd"/>
      <w:r>
        <w:t xml:space="preserve"> v </w:t>
      </w:r>
      <w:proofErr w:type="spellStart"/>
      <w:r>
        <w:t>záznamu</w:t>
      </w:r>
      <w:proofErr w:type="spellEnd"/>
      <w:r>
        <w:t xml:space="preserve"> </w:t>
      </w:r>
      <w:proofErr w:type="spellStart"/>
      <w:r>
        <w:t>produktu</w:t>
      </w:r>
      <w:proofErr w:type="spellEnd"/>
      <w:r>
        <w:t>.</w:t>
      </w:r>
    </w:p>
    <w:p w:rsidR="00165506" w:rsidRDefault="00165506">
      <w:pPr>
        <w:pStyle w:val="ProductList-Body"/>
      </w:pPr>
    </w:p>
    <w:p w:rsidR="00165506" w:rsidRDefault="006C34D4">
      <w:pPr>
        <w:pStyle w:val="ProductList-Body"/>
      </w:pPr>
      <w:r>
        <w:t xml:space="preserve">V </w:t>
      </w:r>
      <w:proofErr w:type="spellStart"/>
      <w:r>
        <w:t>případě</w:t>
      </w:r>
      <w:proofErr w:type="spellEnd"/>
      <w:r>
        <w:t xml:space="preserve"> </w:t>
      </w:r>
      <w:proofErr w:type="spellStart"/>
      <w:r>
        <w:t>služeb</w:t>
      </w:r>
      <w:proofErr w:type="spellEnd"/>
      <w:r>
        <w:t xml:space="preserve"> online </w:t>
      </w:r>
      <w:proofErr w:type="spellStart"/>
      <w:r>
        <w:t>odkazy</w:t>
      </w:r>
      <w:proofErr w:type="spellEnd"/>
      <w:r>
        <w:t xml:space="preserve"> </w:t>
      </w:r>
      <w:proofErr w:type="spellStart"/>
      <w:r>
        <w:t>na</w:t>
      </w:r>
      <w:proofErr w:type="spellEnd"/>
      <w:r>
        <w:t xml:space="preserve"> „</w:t>
      </w:r>
      <w:proofErr w:type="spellStart"/>
      <w:r>
        <w:t>užívací</w:t>
      </w:r>
      <w:proofErr w:type="spellEnd"/>
      <w:r>
        <w:t xml:space="preserve"> </w:t>
      </w:r>
      <w:proofErr w:type="spellStart"/>
      <w:proofErr w:type="gramStart"/>
      <w:r>
        <w:t>práva</w:t>
      </w:r>
      <w:proofErr w:type="spellEnd"/>
      <w:r>
        <w:t>“ v</w:t>
      </w:r>
      <w:proofErr w:type="gramEnd"/>
      <w:r>
        <w:t xml:space="preserve">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podmínky</w:t>
      </w:r>
      <w:proofErr w:type="spellEnd"/>
      <w:r>
        <w:t xml:space="preserve"> </w:t>
      </w:r>
      <w:proofErr w:type="spellStart"/>
      <w:r>
        <w:t>služeb</w:t>
      </w:r>
      <w:proofErr w:type="spellEnd"/>
      <w:r>
        <w:t xml:space="preserve"> online (OST). </w:t>
      </w:r>
      <w:proofErr w:type="spellStart"/>
      <w:r>
        <w:t>Jestliže</w:t>
      </w:r>
      <w:proofErr w:type="spellEnd"/>
      <w:r>
        <w:t xml:space="preserve"> </w:t>
      </w:r>
      <w:proofErr w:type="spellStart"/>
      <w:r>
        <w:t>softwarový</w:t>
      </w:r>
      <w:proofErr w:type="spellEnd"/>
      <w:r>
        <w:t xml:space="preserve"> </w:t>
      </w:r>
      <w:proofErr w:type="spellStart"/>
      <w:r>
        <w:t>produkt</w:t>
      </w:r>
      <w:proofErr w:type="spellEnd"/>
      <w:r>
        <w:t xml:space="preserve"> </w:t>
      </w:r>
      <w:proofErr w:type="spellStart"/>
      <w:r>
        <w:t>zahrnuje</w:t>
      </w:r>
      <w:proofErr w:type="spellEnd"/>
      <w:r>
        <w:t xml:space="preserve"> software a </w:t>
      </w:r>
      <w:proofErr w:type="spellStart"/>
      <w:r>
        <w:t>služby</w:t>
      </w:r>
      <w:proofErr w:type="spellEnd"/>
      <w:r>
        <w:t xml:space="preserve"> online, </w:t>
      </w:r>
      <w:proofErr w:type="spellStart"/>
      <w:r>
        <w:t>služby</w:t>
      </w:r>
      <w:proofErr w:type="spellEnd"/>
      <w:r>
        <w:t xml:space="preserve"> online se </w:t>
      </w:r>
      <w:proofErr w:type="spellStart"/>
      <w:r>
        <w:t>budou</w:t>
      </w:r>
      <w:proofErr w:type="spellEnd"/>
      <w:r>
        <w:t xml:space="preserve"> </w:t>
      </w:r>
      <w:proofErr w:type="spellStart"/>
      <w:r>
        <w:t>řídit</w:t>
      </w:r>
      <w:proofErr w:type="spellEnd"/>
      <w:r>
        <w:t xml:space="preserve"> </w:t>
      </w:r>
      <w:proofErr w:type="spellStart"/>
      <w:r>
        <w:t>podmínkami</w:t>
      </w:r>
      <w:proofErr w:type="spellEnd"/>
      <w:r>
        <w:t xml:space="preserve"> </w:t>
      </w:r>
      <w:proofErr w:type="spellStart"/>
      <w:r>
        <w:t>uvedenými</w:t>
      </w:r>
      <w:proofErr w:type="spellEnd"/>
      <w:r>
        <w:t xml:space="preserve"> v </w:t>
      </w:r>
      <w:proofErr w:type="spellStart"/>
      <w:r>
        <w:t>podmínkách</w:t>
      </w:r>
      <w:proofErr w:type="spellEnd"/>
      <w:r>
        <w:t xml:space="preserve"> </w:t>
      </w:r>
      <w:proofErr w:type="spellStart"/>
      <w:r>
        <w:t>služ</w:t>
      </w:r>
      <w:r>
        <w:t>eb</w:t>
      </w:r>
      <w:proofErr w:type="spellEnd"/>
      <w:r>
        <w:t xml:space="preserve"> online a </w:t>
      </w:r>
      <w:proofErr w:type="spellStart"/>
      <w:r>
        <w:t>veškerý</w:t>
      </w:r>
      <w:proofErr w:type="spellEnd"/>
      <w:r>
        <w:t xml:space="preserve"> software se </w:t>
      </w:r>
      <w:proofErr w:type="spellStart"/>
      <w:r>
        <w:t>bude</w:t>
      </w:r>
      <w:proofErr w:type="spellEnd"/>
      <w:r>
        <w:t xml:space="preserve"> </w:t>
      </w:r>
      <w:proofErr w:type="spellStart"/>
      <w:r>
        <w:t>řídit</w:t>
      </w:r>
      <w:proofErr w:type="spellEnd"/>
      <w:r>
        <w:t xml:space="preserve"> </w:t>
      </w:r>
      <w:proofErr w:type="spellStart"/>
      <w:r>
        <w:t>těmito</w:t>
      </w:r>
      <w:proofErr w:type="spellEnd"/>
      <w:r>
        <w:t xml:space="preserve"> </w:t>
      </w:r>
      <w:proofErr w:type="spellStart"/>
      <w:r>
        <w:t>licenčními</w:t>
      </w:r>
      <w:proofErr w:type="spellEnd"/>
      <w:r>
        <w:t xml:space="preserve"> </w:t>
      </w:r>
      <w:proofErr w:type="spellStart"/>
      <w:r>
        <w:t>podmínkami</w:t>
      </w:r>
      <w:proofErr w:type="spellEnd"/>
      <w:r>
        <w:t>.</w:t>
      </w:r>
    </w:p>
    <w:p w:rsidR="00165506" w:rsidRDefault="006C34D4">
      <w:pPr>
        <w:pStyle w:val="ProductList-OfferingGroupHeading"/>
        <w:outlineLvl w:val="1"/>
      </w:pPr>
      <w:bookmarkStart w:id="13" w:name="_Sec537"/>
      <w:proofErr w:type="spellStart"/>
      <w:r>
        <w:t>Univerzální</w:t>
      </w:r>
      <w:proofErr w:type="spellEnd"/>
      <w:r>
        <w:t xml:space="preserve"> </w:t>
      </w:r>
      <w:proofErr w:type="spellStart"/>
      <w:r>
        <w:t>licenční</w:t>
      </w:r>
      <w:proofErr w:type="spellEnd"/>
      <w:r>
        <w:t xml:space="preserve"> </w:t>
      </w:r>
      <w:proofErr w:type="spellStart"/>
      <w:r>
        <w:t>podmínky</w:t>
      </w:r>
      <w:bookmarkEnd w:id="13"/>
      <w:proofErr w:type="spellEnd"/>
      <w:r>
        <w:fldChar w:fldCharType="begin"/>
      </w:r>
      <w:r>
        <w:instrText xml:space="preserve"> TC "</w:instrText>
      </w:r>
      <w:bookmarkStart w:id="14" w:name="_Toc25318141"/>
      <w:r>
        <w:instrText>Univerzální licenční podmínky</w:instrText>
      </w:r>
      <w:bookmarkEnd w:id="14"/>
      <w:r>
        <w:instrText>" \l 2</w:instrText>
      </w:r>
      <w:r>
        <w:fldChar w:fldCharType="end"/>
      </w:r>
    </w:p>
    <w:p w:rsidR="00165506" w:rsidRDefault="006C34D4">
      <w:pPr>
        <w:pStyle w:val="ProductList-Body"/>
      </w:pPr>
      <w:proofErr w:type="spellStart"/>
      <w:r>
        <w:t>Univerzální</w:t>
      </w:r>
      <w:proofErr w:type="spellEnd"/>
      <w:r>
        <w:t xml:space="preserve"> </w:t>
      </w:r>
      <w:proofErr w:type="spellStart"/>
      <w:r>
        <w:t>licenční</w:t>
      </w:r>
      <w:proofErr w:type="spellEnd"/>
      <w:r>
        <w:t xml:space="preserve"> </w:t>
      </w:r>
      <w:proofErr w:type="spellStart"/>
      <w:r>
        <w:t>podmínky</w:t>
      </w:r>
      <w:proofErr w:type="spellEnd"/>
      <w:r>
        <w:t xml:space="preserve"> se </w:t>
      </w:r>
      <w:proofErr w:type="spellStart"/>
      <w:r>
        <w:t>vztahují</w:t>
      </w:r>
      <w:proofErr w:type="spellEnd"/>
      <w:r>
        <w:t xml:space="preserve"> </w:t>
      </w:r>
      <w:proofErr w:type="spellStart"/>
      <w:r>
        <w:t>na</w:t>
      </w:r>
      <w:proofErr w:type="spellEnd"/>
      <w:r>
        <w:t xml:space="preserve"> </w:t>
      </w:r>
      <w:proofErr w:type="spellStart"/>
      <w:r>
        <w:t>všechny</w:t>
      </w:r>
      <w:proofErr w:type="spellEnd"/>
      <w:r>
        <w:t xml:space="preserve"> </w:t>
      </w:r>
      <w:proofErr w:type="spellStart"/>
      <w:r>
        <w:t>softwarové</w:t>
      </w:r>
      <w:proofErr w:type="spellEnd"/>
      <w:r>
        <w:t xml:space="preserve"> </w:t>
      </w:r>
      <w:proofErr w:type="spellStart"/>
      <w:r>
        <w:t>produkty</w:t>
      </w:r>
      <w:proofErr w:type="spellEnd"/>
      <w:r>
        <w:t xml:space="preserve"> </w:t>
      </w:r>
      <w:proofErr w:type="spellStart"/>
      <w:r>
        <w:t>licencované</w:t>
      </w:r>
      <w:proofErr w:type="spellEnd"/>
      <w:r>
        <w:t xml:space="preserve"> </w:t>
      </w:r>
      <w:proofErr w:type="spellStart"/>
      <w:r>
        <w:t>formou</w:t>
      </w:r>
      <w:proofErr w:type="spellEnd"/>
      <w:r>
        <w:t xml:space="preserve"> </w:t>
      </w:r>
      <w:proofErr w:type="spellStart"/>
      <w:r>
        <w:t>multilicenčního</w:t>
      </w:r>
      <w:proofErr w:type="spellEnd"/>
      <w:r>
        <w:t xml:space="preserve"> </w:t>
      </w:r>
      <w:proofErr w:type="spellStart"/>
      <w:r>
        <w:t>pro</w:t>
      </w:r>
      <w:r>
        <w:t>gramu</w:t>
      </w:r>
      <w:proofErr w:type="spellEnd"/>
      <w:r>
        <w:t xml:space="preserve"> </w:t>
      </w:r>
      <w:proofErr w:type="spellStart"/>
      <w:r>
        <w:t>společnosti</w:t>
      </w:r>
      <w:proofErr w:type="spellEnd"/>
      <w:r>
        <w:t xml:space="preserve"> Microsoft (s </w:t>
      </w:r>
      <w:proofErr w:type="spellStart"/>
      <w:r>
        <w:t>výjimkami</w:t>
      </w:r>
      <w:proofErr w:type="spellEnd"/>
      <w:r>
        <w:t xml:space="preserve"> </w:t>
      </w:r>
      <w:proofErr w:type="spellStart"/>
      <w:r>
        <w:t>výslovně</w:t>
      </w:r>
      <w:proofErr w:type="spellEnd"/>
      <w:r>
        <w:t xml:space="preserve"> </w:t>
      </w:r>
      <w:proofErr w:type="spellStart"/>
      <w:r>
        <w:t>uvedenými</w:t>
      </w:r>
      <w:proofErr w:type="spellEnd"/>
      <w:r>
        <w:t xml:space="preserve"> v </w:t>
      </w:r>
      <w:proofErr w:type="spellStart"/>
      <w:r>
        <w:t>podmínkách</w:t>
      </w:r>
      <w:proofErr w:type="spellEnd"/>
      <w:r>
        <w:t xml:space="preserve"> </w:t>
      </w:r>
      <w:proofErr w:type="spellStart"/>
      <w:r>
        <w:t>licenčního</w:t>
      </w:r>
      <w:proofErr w:type="spellEnd"/>
      <w:r>
        <w:t xml:space="preserve"> </w:t>
      </w:r>
      <w:proofErr w:type="spellStart"/>
      <w:r>
        <w:t>modelu</w:t>
      </w:r>
      <w:proofErr w:type="spellEnd"/>
      <w:r>
        <w:t xml:space="preserve"> a/</w:t>
      </w:r>
      <w:proofErr w:type="spellStart"/>
      <w:r>
        <w:t>nebo</w:t>
      </w:r>
      <w:proofErr w:type="spellEnd"/>
      <w:r>
        <w:t xml:space="preserve"> </w:t>
      </w:r>
      <w:proofErr w:type="spellStart"/>
      <w:r>
        <w:t>licenčních</w:t>
      </w:r>
      <w:proofErr w:type="spellEnd"/>
      <w:r>
        <w:t xml:space="preserve"> </w:t>
      </w:r>
      <w:proofErr w:type="spellStart"/>
      <w:r>
        <w:t>podmínkách</w:t>
      </w:r>
      <w:proofErr w:type="spellEnd"/>
      <w:r>
        <w:t xml:space="preserve"> </w:t>
      </w:r>
      <w:proofErr w:type="spellStart"/>
      <w:r>
        <w:t>specifických</w:t>
      </w:r>
      <w:proofErr w:type="spellEnd"/>
      <w:r>
        <w:t xml:space="preserve"> pro </w:t>
      </w:r>
      <w:proofErr w:type="spellStart"/>
      <w:r>
        <w:t>produkt</w:t>
      </w:r>
      <w:proofErr w:type="spellEnd"/>
      <w:r>
        <w:t>).</w:t>
      </w:r>
    </w:p>
    <w:p w:rsidR="00165506" w:rsidRDefault="00165506">
      <w:pPr>
        <w:pStyle w:val="ProductList-Body"/>
      </w:pPr>
    </w:p>
    <w:p w:rsidR="00165506" w:rsidRDefault="006C34D4">
      <w:pPr>
        <w:pStyle w:val="ProductList-ClauseHeading"/>
        <w:outlineLvl w:val="2"/>
      </w:pPr>
      <w:r>
        <w:t xml:space="preserve">1. </w:t>
      </w:r>
      <w:proofErr w:type="spellStart"/>
      <w:r>
        <w:t>Definice</w:t>
      </w:r>
      <w:proofErr w:type="spellEnd"/>
    </w:p>
    <w:p w:rsidR="00165506" w:rsidRDefault="006C34D4">
      <w:pPr>
        <w:pStyle w:val="ProductList-Body"/>
      </w:pPr>
      <w:proofErr w:type="spellStart"/>
      <w:r>
        <w:t>Termíny</w:t>
      </w:r>
      <w:proofErr w:type="spellEnd"/>
      <w:r>
        <w:t xml:space="preserve"> </w:t>
      </w:r>
      <w:proofErr w:type="spellStart"/>
      <w:r>
        <w:t>použité</w:t>
      </w:r>
      <w:proofErr w:type="spellEnd"/>
      <w:r>
        <w:t xml:space="preserve"> v </w:t>
      </w:r>
      <w:proofErr w:type="spellStart"/>
      <w:r>
        <w:t>podmínkách</w:t>
      </w:r>
      <w:proofErr w:type="spellEnd"/>
      <w:r>
        <w:t xml:space="preserve"> </w:t>
      </w:r>
      <w:proofErr w:type="spellStart"/>
      <w:r>
        <w:t>produktu</w:t>
      </w:r>
      <w:proofErr w:type="spellEnd"/>
      <w:r>
        <w:t xml:space="preserve">, </w:t>
      </w:r>
      <w:proofErr w:type="spellStart"/>
      <w:r>
        <w:t>které</w:t>
      </w:r>
      <w:proofErr w:type="spellEnd"/>
      <w:r>
        <w:t xml:space="preserve"> </w:t>
      </w:r>
      <w:proofErr w:type="spellStart"/>
      <w:r>
        <w:t>nejsou</w:t>
      </w:r>
      <w:proofErr w:type="spellEnd"/>
      <w:r>
        <w:t xml:space="preserve"> </w:t>
      </w:r>
      <w:proofErr w:type="spellStart"/>
      <w:r>
        <w:t>definovány</w:t>
      </w:r>
      <w:proofErr w:type="spellEnd"/>
      <w:r>
        <w:t xml:space="preserve"> </w:t>
      </w:r>
      <w:proofErr w:type="spellStart"/>
      <w:r>
        <w:t>ve</w:t>
      </w:r>
      <w:proofErr w:type="spellEnd"/>
      <w:r>
        <w:t xml:space="preserve"> </w:t>
      </w:r>
      <w:hyperlink w:anchor="_Sec549">
        <w:proofErr w:type="spellStart"/>
        <w:r>
          <w:rPr>
            <w:color w:val="00467F"/>
            <w:u w:val="single"/>
          </w:rPr>
          <w:t>slovníku</w:t>
        </w:r>
        <w:proofErr w:type="spellEnd"/>
      </w:hyperlink>
      <w:r>
        <w:t xml:space="preserve">, </w:t>
      </w:r>
      <w:proofErr w:type="spellStart"/>
      <w:r>
        <w:t>odpovídají</w:t>
      </w:r>
      <w:proofErr w:type="spellEnd"/>
      <w:r>
        <w:t xml:space="preserve"> </w:t>
      </w:r>
      <w:proofErr w:type="spellStart"/>
      <w:r>
        <w:t>definici</w:t>
      </w:r>
      <w:proofErr w:type="spellEnd"/>
      <w:r>
        <w:t xml:space="preserve"> </w:t>
      </w:r>
      <w:proofErr w:type="spellStart"/>
      <w:r>
        <w:t>uvedené</w:t>
      </w:r>
      <w:proofErr w:type="spellEnd"/>
      <w:r>
        <w:t xml:space="preserve"> v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w:t>
      </w:r>
    </w:p>
    <w:p w:rsidR="00165506" w:rsidRDefault="00165506">
      <w:pPr>
        <w:pStyle w:val="ProductList-Body"/>
      </w:pPr>
    </w:p>
    <w:p w:rsidR="00165506" w:rsidRDefault="006C34D4">
      <w:pPr>
        <w:pStyle w:val="ProductList-ClauseHeading"/>
        <w:outlineLvl w:val="2"/>
      </w:pPr>
      <w:r>
        <w:t xml:space="preserve">2. </w:t>
      </w:r>
      <w:proofErr w:type="spellStart"/>
      <w:r>
        <w:t>Užívací</w:t>
      </w:r>
      <w:proofErr w:type="spellEnd"/>
      <w:r>
        <w:t xml:space="preserve"> </w:t>
      </w:r>
      <w:proofErr w:type="spellStart"/>
      <w:r>
        <w:t>práva</w:t>
      </w:r>
      <w:proofErr w:type="spellEnd"/>
      <w:r>
        <w:t xml:space="preserve"> </w:t>
      </w:r>
      <w:proofErr w:type="spellStart"/>
      <w:r>
        <w:t>zákazníka</w:t>
      </w:r>
      <w:proofErr w:type="spellEnd"/>
    </w:p>
    <w:p w:rsidR="00165506" w:rsidRDefault="006C34D4">
      <w:pPr>
        <w:pStyle w:val="ProductList-Body"/>
      </w:pPr>
      <w:proofErr w:type="spellStart"/>
      <w:r>
        <w:t>Pokud</w:t>
      </w:r>
      <w:proofErr w:type="spellEnd"/>
      <w:r>
        <w:t xml:space="preserve"> </w:t>
      </w:r>
      <w:proofErr w:type="spellStart"/>
      <w:r>
        <w:t>zákazník</w:t>
      </w:r>
      <w:proofErr w:type="spellEnd"/>
      <w:r>
        <w:t xml:space="preserve"> </w:t>
      </w:r>
      <w:proofErr w:type="spellStart"/>
      <w:r>
        <w:t>dodrží</w:t>
      </w:r>
      <w:proofErr w:type="spellEnd"/>
      <w:r>
        <w:t xml:space="preserve"> </w:t>
      </w:r>
      <w:proofErr w:type="spellStart"/>
      <w:r>
        <w:t>svoji</w:t>
      </w:r>
      <w:proofErr w:type="spellEnd"/>
      <w:r>
        <w:t xml:space="preserve"> </w:t>
      </w:r>
      <w:proofErr w:type="spellStart"/>
      <w:r>
        <w:t>multilicenční</w:t>
      </w:r>
      <w:proofErr w:type="spellEnd"/>
      <w:r>
        <w:t xml:space="preserve"> </w:t>
      </w:r>
      <w:proofErr w:type="spellStart"/>
      <w:r>
        <w:t>smlouvu</w:t>
      </w:r>
      <w:proofErr w:type="spellEnd"/>
      <w:r>
        <w:t xml:space="preserve">, </w:t>
      </w:r>
      <w:proofErr w:type="spellStart"/>
      <w:r>
        <w:t>může</w:t>
      </w:r>
      <w:proofErr w:type="spellEnd"/>
      <w:r>
        <w:t xml:space="preserve"> </w:t>
      </w:r>
      <w:proofErr w:type="spellStart"/>
      <w:r>
        <w:t>užívat</w:t>
      </w:r>
      <w:proofErr w:type="spellEnd"/>
      <w:r>
        <w:t xml:space="preserve"> software </w:t>
      </w:r>
      <w:proofErr w:type="spellStart"/>
      <w:r>
        <w:t>podle</w:t>
      </w:r>
      <w:proofErr w:type="spellEnd"/>
      <w:r>
        <w:t xml:space="preserve"> </w:t>
      </w:r>
      <w:proofErr w:type="spellStart"/>
      <w:r>
        <w:t>výslovně</w:t>
      </w:r>
      <w:proofErr w:type="spellEnd"/>
      <w:r>
        <w:t xml:space="preserve"> </w:t>
      </w:r>
      <w:proofErr w:type="spellStart"/>
      <w:r>
        <w:t>uvedených</w:t>
      </w:r>
      <w:proofErr w:type="spellEnd"/>
      <w:r>
        <w:t xml:space="preserve"> </w:t>
      </w:r>
      <w:proofErr w:type="spellStart"/>
      <w:r>
        <w:t>pravidel</w:t>
      </w:r>
      <w:proofErr w:type="spellEnd"/>
      <w:r>
        <w:t xml:space="preserve"> v </w:t>
      </w:r>
      <w:proofErr w:type="spellStart"/>
      <w:r>
        <w:t>podmínkách</w:t>
      </w:r>
      <w:proofErr w:type="spellEnd"/>
      <w:r>
        <w:t xml:space="preserve"> </w:t>
      </w:r>
      <w:proofErr w:type="spellStart"/>
      <w:r>
        <w:t>produktu</w:t>
      </w:r>
      <w:proofErr w:type="spellEnd"/>
      <w:r>
        <w:t xml:space="preserve">. </w:t>
      </w:r>
      <w:proofErr w:type="spellStart"/>
      <w:r>
        <w:t>Zákazníci</w:t>
      </w:r>
      <w:proofErr w:type="spellEnd"/>
      <w:r>
        <w:t xml:space="preserve"> </w:t>
      </w:r>
      <w:proofErr w:type="spellStart"/>
      <w:r>
        <w:t>potřebují</w:t>
      </w:r>
      <w:proofErr w:type="spellEnd"/>
      <w:r>
        <w:t xml:space="preserve"> </w:t>
      </w:r>
      <w:r>
        <w:fldChar w:fldCharType="begin"/>
      </w:r>
      <w:r>
        <w:instrText xml:space="preserve"> AutoT</w:instrText>
      </w:r>
      <w:r>
        <w:instrText xml:space="preserve">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w:t>
      </w:r>
      <w:proofErr w:type="spellStart"/>
      <w:r>
        <w:t>na</w:t>
      </w:r>
      <w:proofErr w:type="spellEnd"/>
      <w:r>
        <w:t xml:space="preserve"> </w:t>
      </w:r>
      <w:proofErr w:type="spellStart"/>
      <w:r>
        <w:t>každý</w:t>
      </w:r>
      <w:proofErr w:type="spellEnd"/>
      <w:r>
        <w:t xml:space="preserve"> </w:t>
      </w:r>
      <w:proofErr w:type="spellStart"/>
      <w:r>
        <w:t>produkt</w:t>
      </w:r>
      <w:proofErr w:type="spellEnd"/>
      <w:r>
        <w:t xml:space="preserve"> a </w:t>
      </w:r>
      <w:proofErr w:type="spellStart"/>
      <w:r>
        <w:t>samostatně</w:t>
      </w:r>
      <w:proofErr w:type="spellEnd"/>
      <w:r>
        <w:t xml:space="preserve"> </w:t>
      </w:r>
      <w:proofErr w:type="spellStart"/>
      <w:r>
        <w:t>licencovanou</w:t>
      </w:r>
      <w:proofErr w:type="spellEnd"/>
      <w:r>
        <w:t xml:space="preserve"> </w:t>
      </w:r>
      <w:proofErr w:type="spellStart"/>
      <w:r>
        <w:t>funkci</w:t>
      </w:r>
      <w:proofErr w:type="spellEnd"/>
      <w:r>
        <w:t xml:space="preserve"> </w:t>
      </w:r>
      <w:proofErr w:type="spellStart"/>
      <w:r>
        <w:t>používanou</w:t>
      </w:r>
      <w:proofErr w:type="spellEnd"/>
      <w:r>
        <w:t xml:space="preserve"> </w:t>
      </w:r>
      <w:proofErr w:type="spellStart"/>
      <w:r>
        <w:t>na</w:t>
      </w:r>
      <w:proofErr w:type="spellEnd"/>
      <w:r>
        <w:t xml:space="preserve"> </w:t>
      </w:r>
      <w:proofErr w:type="spellStart"/>
      <w:r>
        <w:t>zařízení</w:t>
      </w:r>
      <w:proofErr w:type="spellEnd"/>
      <w:r>
        <w:t xml:space="preserve"> </w:t>
      </w:r>
      <w:proofErr w:type="spellStart"/>
      <w:r>
        <w:t>nebo</w:t>
      </w:r>
      <w:proofErr w:type="spellEnd"/>
      <w:r>
        <w:t xml:space="preserve"> </w:t>
      </w:r>
      <w:proofErr w:type="spellStart"/>
      <w:r>
        <w:t>používanou</w:t>
      </w:r>
      <w:proofErr w:type="spellEnd"/>
      <w:r>
        <w:t xml:space="preserve"> </w:t>
      </w:r>
      <w:proofErr w:type="spellStart"/>
      <w:r>
        <w:t>uživatelem</w:t>
      </w:r>
      <w:proofErr w:type="spellEnd"/>
      <w:r>
        <w:t>.</w:t>
      </w:r>
    </w:p>
    <w:p w:rsidR="00165506" w:rsidRDefault="00165506">
      <w:pPr>
        <w:pStyle w:val="ProductList-Body"/>
      </w:pPr>
    </w:p>
    <w:p w:rsidR="00165506" w:rsidRDefault="006C34D4">
      <w:pPr>
        <w:pStyle w:val="ProductList-ClauseHeading"/>
        <w:outlineLvl w:val="2"/>
      </w:pPr>
      <w:r>
        <w:t xml:space="preserve">3. </w:t>
      </w:r>
      <w:proofErr w:type="spellStart"/>
      <w:r>
        <w:t>Práva</w:t>
      </w:r>
      <w:proofErr w:type="spellEnd"/>
      <w:r>
        <w:t xml:space="preserve"> k </w:t>
      </w:r>
      <w:proofErr w:type="spellStart"/>
      <w:r>
        <w:t>užívání</w:t>
      </w:r>
      <w:proofErr w:type="spellEnd"/>
      <w:r>
        <w:t xml:space="preserve"> </w:t>
      </w:r>
      <w:proofErr w:type="spellStart"/>
      <w:r>
        <w:t>jiných</w:t>
      </w:r>
      <w:proofErr w:type="spellEnd"/>
      <w:r>
        <w:t xml:space="preserve"> </w:t>
      </w:r>
      <w:proofErr w:type="spellStart"/>
      <w:r>
        <w:t>verzí</w:t>
      </w:r>
      <w:proofErr w:type="spellEnd"/>
      <w:r>
        <w:t xml:space="preserve"> a </w:t>
      </w:r>
      <w:proofErr w:type="spellStart"/>
      <w:r>
        <w:t>nižších</w:t>
      </w:r>
      <w:proofErr w:type="spellEnd"/>
      <w:r>
        <w:t xml:space="preserve"> </w:t>
      </w:r>
      <w:proofErr w:type="spellStart"/>
      <w:r>
        <w:t>edicí</w:t>
      </w:r>
      <w:proofErr w:type="spellEnd"/>
    </w:p>
    <w:p w:rsidR="00165506" w:rsidRDefault="006C34D4">
      <w:pPr>
        <w:pStyle w:val="ProductList-Body"/>
      </w:pPr>
      <w:r>
        <w:t xml:space="preserve">Pro </w:t>
      </w:r>
      <w:proofErr w:type="spellStart"/>
      <w:r>
        <w:t>jakoukoli</w:t>
      </w:r>
      <w:proofErr w:type="spellEnd"/>
      <w:r>
        <w:t xml:space="preserve"> </w:t>
      </w:r>
      <w:proofErr w:type="spellStart"/>
      <w:r>
        <w:t>povolenou</w:t>
      </w:r>
      <w:proofErr w:type="spellEnd"/>
      <w:r>
        <w:t xml:space="preserve"> </w:t>
      </w:r>
      <w:proofErr w:type="spellStart"/>
      <w:r>
        <w:t>kopii</w:t>
      </w:r>
      <w:proofErr w:type="spellEnd"/>
      <w:r>
        <w:t xml:space="preserve"> </w:t>
      </w:r>
      <w:proofErr w:type="spellStart"/>
      <w:r>
        <w:t>nebo</w:t>
      </w:r>
      <w:proofErr w:type="spellEnd"/>
      <w:r>
        <w:t xml:space="preserve">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proofErr w:type="spellStart"/>
      <w:r>
        <w:rPr>
          <w:color w:val="0563C1"/>
        </w:rPr>
        <w:t>instanci</w:t>
      </w:r>
      <w:proofErr w:type="spellEnd"/>
      <w:r>
        <w:fldChar w:fldCharType="end"/>
      </w:r>
      <w:r>
        <w:t xml:space="preserve"> </w:t>
      </w:r>
      <w:proofErr w:type="spellStart"/>
      <w:r>
        <w:t>může</w:t>
      </w:r>
      <w:proofErr w:type="spellEnd"/>
      <w:r>
        <w:t xml:space="preserve"> </w:t>
      </w:r>
      <w:proofErr w:type="spellStart"/>
      <w:r>
        <w:t>zákazník</w:t>
      </w:r>
      <w:proofErr w:type="spellEnd"/>
      <w:r>
        <w:t xml:space="preserve"> </w:t>
      </w:r>
      <w:proofErr w:type="spellStart"/>
      <w:r>
        <w:t>vytvořit</w:t>
      </w:r>
      <w:proofErr w:type="spellEnd"/>
      <w:r>
        <w:t xml:space="preserve">, </w:t>
      </w:r>
      <w:proofErr w:type="spellStart"/>
      <w:r>
        <w:t>uložit</w:t>
      </w:r>
      <w:proofErr w:type="spellEnd"/>
      <w:r>
        <w:t xml:space="preserve">, </w:t>
      </w:r>
      <w:proofErr w:type="spellStart"/>
      <w:r>
        <w:t>instalovat</w:t>
      </w:r>
      <w:proofErr w:type="spellEnd"/>
      <w:r>
        <w:t xml:space="preserve">, </w:t>
      </w:r>
      <w:proofErr w:type="spellStart"/>
      <w:r>
        <w:t>spustit</w:t>
      </w:r>
      <w:proofErr w:type="spellEnd"/>
      <w:r>
        <w:t xml:space="preserve"> </w:t>
      </w:r>
      <w:proofErr w:type="spellStart"/>
      <w:r>
        <w:t>či</w:t>
      </w:r>
      <w:proofErr w:type="spellEnd"/>
      <w:r>
        <w:t xml:space="preserve"> </w:t>
      </w:r>
      <w:proofErr w:type="spellStart"/>
      <w:r>
        <w:t>přistupovat</w:t>
      </w:r>
      <w:proofErr w:type="spellEnd"/>
      <w:r>
        <w:t xml:space="preserve"> </w:t>
      </w:r>
      <w:proofErr w:type="spellStart"/>
      <w:r>
        <w:t>namísto</w:t>
      </w:r>
      <w:proofErr w:type="spellEnd"/>
      <w:r>
        <w:t xml:space="preserve"> </w:t>
      </w:r>
      <w:proofErr w:type="spellStart"/>
      <w:r>
        <w:t>licencované</w:t>
      </w:r>
      <w:proofErr w:type="spellEnd"/>
      <w:r>
        <w:t xml:space="preserve"> </w:t>
      </w:r>
      <w:proofErr w:type="spellStart"/>
      <w:r>
        <w:t>verze</w:t>
      </w:r>
      <w:proofErr w:type="spellEnd"/>
      <w:r>
        <w:t xml:space="preserve"> </w:t>
      </w:r>
      <w:proofErr w:type="spellStart"/>
      <w:r>
        <w:t>ke</w:t>
      </w:r>
      <w:proofErr w:type="spellEnd"/>
      <w:r>
        <w:t xml:space="preserve"> </w:t>
      </w:r>
      <w:proofErr w:type="spellStart"/>
      <w:r>
        <w:t>kopii</w:t>
      </w:r>
      <w:proofErr w:type="spellEnd"/>
      <w:r>
        <w:t xml:space="preserve"> </w:t>
      </w:r>
      <w:proofErr w:type="spellStart"/>
      <w:r>
        <w:t>nebo</w:t>
      </w:r>
      <w:proofErr w:type="spellEnd"/>
      <w:r>
        <w:t xml:space="preserve">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proofErr w:type="spellStart"/>
      <w:r>
        <w:rPr>
          <w:color w:val="0563C1"/>
        </w:rPr>
        <w:t>instanci</w:t>
      </w:r>
      <w:proofErr w:type="spellEnd"/>
      <w:r>
        <w:fldChar w:fldCharType="end"/>
      </w:r>
      <w:r>
        <w:t xml:space="preserve"> </w:t>
      </w:r>
      <w:proofErr w:type="spellStart"/>
      <w:r>
        <w:t>předchozí</w:t>
      </w:r>
      <w:proofErr w:type="spellEnd"/>
      <w:r>
        <w:t xml:space="preserve"> </w:t>
      </w:r>
      <w:proofErr w:type="spellStart"/>
      <w:r>
        <w:t>verze</w:t>
      </w:r>
      <w:proofErr w:type="spellEnd"/>
      <w:r>
        <w:t xml:space="preserve">, </w:t>
      </w:r>
      <w:proofErr w:type="spellStart"/>
      <w:r>
        <w:t>jiné</w:t>
      </w:r>
      <w:proofErr w:type="spellEnd"/>
      <w:r>
        <w:t xml:space="preserve"> </w:t>
      </w:r>
      <w:proofErr w:type="spellStart"/>
      <w:r>
        <w:t>povolené</w:t>
      </w:r>
      <w:proofErr w:type="spellEnd"/>
      <w:r>
        <w:t xml:space="preserve"> </w:t>
      </w:r>
      <w:proofErr w:type="spellStart"/>
      <w:r>
        <w:t>jazykové</w:t>
      </w:r>
      <w:proofErr w:type="spellEnd"/>
      <w:r>
        <w:t xml:space="preserve"> </w:t>
      </w:r>
      <w:proofErr w:type="spellStart"/>
      <w:r>
        <w:t>verze</w:t>
      </w:r>
      <w:proofErr w:type="spellEnd"/>
      <w:r>
        <w:t xml:space="preserve"> </w:t>
      </w:r>
      <w:proofErr w:type="spellStart"/>
      <w:r>
        <w:t>nebo</w:t>
      </w:r>
      <w:proofErr w:type="spellEnd"/>
      <w:r>
        <w:t xml:space="preserve"> </w:t>
      </w:r>
      <w:proofErr w:type="spellStart"/>
      <w:r>
        <w:t>jiné</w:t>
      </w:r>
      <w:proofErr w:type="spellEnd"/>
      <w:r>
        <w:t xml:space="preserve"> </w:t>
      </w:r>
      <w:proofErr w:type="spellStart"/>
      <w:r>
        <w:t>dostupné</w:t>
      </w:r>
      <w:proofErr w:type="spellEnd"/>
      <w:r>
        <w:t xml:space="preserve"> </w:t>
      </w:r>
      <w:proofErr w:type="spellStart"/>
      <w:r>
        <w:t>verzi</w:t>
      </w:r>
      <w:proofErr w:type="spellEnd"/>
      <w:r>
        <w:t xml:space="preserve"> platformy (</w:t>
      </w:r>
      <w:proofErr w:type="spellStart"/>
      <w:r>
        <w:t>například</w:t>
      </w:r>
      <w:proofErr w:type="spellEnd"/>
      <w:r>
        <w:t xml:space="preserve"> 32bitové </w:t>
      </w:r>
      <w:proofErr w:type="spellStart"/>
      <w:r>
        <w:t>nebo</w:t>
      </w:r>
      <w:proofErr w:type="spellEnd"/>
      <w:r>
        <w:t xml:space="preserve"> 64bitové) </w:t>
      </w:r>
      <w:proofErr w:type="spellStart"/>
      <w:r>
        <w:t>nebo</w:t>
      </w:r>
      <w:proofErr w:type="spellEnd"/>
      <w:r>
        <w:t xml:space="preserve"> </w:t>
      </w:r>
      <w:proofErr w:type="spellStart"/>
      <w:r>
        <w:t>povolené</w:t>
      </w:r>
      <w:proofErr w:type="spellEnd"/>
      <w:r>
        <w:t xml:space="preserve"> </w:t>
      </w:r>
      <w:proofErr w:type="spellStart"/>
      <w:r>
        <w:t>nižší</w:t>
      </w:r>
      <w:proofErr w:type="spellEnd"/>
      <w:r>
        <w:t xml:space="preserve"> </w:t>
      </w:r>
      <w:proofErr w:type="spellStart"/>
      <w:r>
        <w:t>edici</w:t>
      </w:r>
      <w:proofErr w:type="spellEnd"/>
      <w:r>
        <w:t xml:space="preserve">. </w:t>
      </w:r>
      <w:proofErr w:type="spellStart"/>
      <w:r>
        <w:t>Nadále</w:t>
      </w:r>
      <w:proofErr w:type="spellEnd"/>
      <w:r>
        <w:t xml:space="preserve"> </w:t>
      </w:r>
      <w:proofErr w:type="spellStart"/>
      <w:r>
        <w:t>platí</w:t>
      </w:r>
      <w:proofErr w:type="spellEnd"/>
      <w:r>
        <w:t xml:space="preserve"> </w:t>
      </w:r>
      <w:proofErr w:type="spellStart"/>
      <w:r>
        <w:t>užívací</w:t>
      </w:r>
      <w:proofErr w:type="spellEnd"/>
      <w:r>
        <w:t xml:space="preserve"> </w:t>
      </w:r>
      <w:proofErr w:type="spellStart"/>
      <w:r>
        <w:t>práva</w:t>
      </w:r>
      <w:proofErr w:type="spellEnd"/>
      <w:r>
        <w:t xml:space="preserve"> pro </w:t>
      </w:r>
      <w:proofErr w:type="spellStart"/>
      <w:r>
        <w:t>lic</w:t>
      </w:r>
      <w:r>
        <w:t>encovanou</w:t>
      </w:r>
      <w:proofErr w:type="spellEnd"/>
      <w:r>
        <w:t xml:space="preserve"> </w:t>
      </w:r>
      <w:proofErr w:type="spellStart"/>
      <w:r>
        <w:t>verzi</w:t>
      </w:r>
      <w:proofErr w:type="spellEnd"/>
      <w:r>
        <w:t xml:space="preserve">. </w:t>
      </w:r>
      <w:proofErr w:type="spellStart"/>
      <w:r>
        <w:t>Licence</w:t>
      </w:r>
      <w:proofErr w:type="spellEnd"/>
      <w:r>
        <w:t xml:space="preserve"> pro </w:t>
      </w:r>
      <w:proofErr w:type="spellStart"/>
      <w:r>
        <w:t>předchozí</w:t>
      </w:r>
      <w:proofErr w:type="spellEnd"/>
      <w:r>
        <w:t xml:space="preserve"> </w:t>
      </w:r>
      <w:proofErr w:type="spellStart"/>
      <w:r>
        <w:t>verze</w:t>
      </w:r>
      <w:proofErr w:type="spellEnd"/>
      <w:r>
        <w:t xml:space="preserve"> a </w:t>
      </w:r>
      <w:proofErr w:type="spellStart"/>
      <w:r>
        <w:t>nižší</w:t>
      </w:r>
      <w:proofErr w:type="spellEnd"/>
      <w:r>
        <w:t xml:space="preserve"> </w:t>
      </w:r>
      <w:proofErr w:type="spellStart"/>
      <w:r>
        <w:t>edice</w:t>
      </w:r>
      <w:proofErr w:type="spellEnd"/>
      <w:r>
        <w:t xml:space="preserve"> </w:t>
      </w:r>
      <w:proofErr w:type="spellStart"/>
      <w:r>
        <w:t>nesplňují</w:t>
      </w:r>
      <w:proofErr w:type="spellEnd"/>
      <w:r>
        <w:t xml:space="preserve"> </w:t>
      </w:r>
      <w:proofErr w:type="spellStart"/>
      <w:r>
        <w:t>licenční</w:t>
      </w:r>
      <w:proofErr w:type="spellEnd"/>
      <w:r>
        <w:t xml:space="preserve"> </w:t>
      </w:r>
      <w:proofErr w:type="spellStart"/>
      <w:r>
        <w:t>požadavky</w:t>
      </w:r>
      <w:proofErr w:type="spellEnd"/>
      <w:r>
        <w:t xml:space="preserve"> pro </w:t>
      </w:r>
      <w:proofErr w:type="spellStart"/>
      <w:r>
        <w:t>produkt</w:t>
      </w:r>
      <w:proofErr w:type="spellEnd"/>
      <w:r>
        <w:t>.</w:t>
      </w:r>
    </w:p>
    <w:p w:rsidR="00165506" w:rsidRDefault="00165506">
      <w:pPr>
        <w:pStyle w:val="ProductList-Body"/>
      </w:pPr>
    </w:p>
    <w:p w:rsidR="00165506" w:rsidRDefault="006C34D4">
      <w:pPr>
        <w:pStyle w:val="ProductList-ClauseHeading"/>
        <w:outlineLvl w:val="2"/>
      </w:pPr>
      <w:r>
        <w:t xml:space="preserve">4. Software </w:t>
      </w:r>
      <w:proofErr w:type="spellStart"/>
      <w:r>
        <w:t>třetích</w:t>
      </w:r>
      <w:proofErr w:type="spellEnd"/>
      <w:r>
        <w:t xml:space="preserve"> </w:t>
      </w:r>
      <w:proofErr w:type="spellStart"/>
      <w:r>
        <w:t>stran</w:t>
      </w:r>
      <w:proofErr w:type="spellEnd"/>
    </w:p>
    <w:p w:rsidR="00165506" w:rsidRDefault="006C34D4">
      <w:pPr>
        <w:pStyle w:val="ProductList-Body"/>
      </w:pPr>
      <w:r>
        <w:t xml:space="preserve">Software </w:t>
      </w:r>
      <w:proofErr w:type="spellStart"/>
      <w:r>
        <w:t>může</w:t>
      </w:r>
      <w:proofErr w:type="spellEnd"/>
      <w:r>
        <w:t xml:space="preserve"> </w:t>
      </w:r>
      <w:proofErr w:type="spellStart"/>
      <w:r>
        <w:t>obsahovat</w:t>
      </w:r>
      <w:proofErr w:type="spellEnd"/>
      <w:r>
        <w:t xml:space="preserve"> </w:t>
      </w:r>
      <w:proofErr w:type="spellStart"/>
      <w:r>
        <w:t>proprietární</w:t>
      </w:r>
      <w:proofErr w:type="spellEnd"/>
      <w:r>
        <w:t xml:space="preserve"> </w:t>
      </w:r>
      <w:proofErr w:type="spellStart"/>
      <w:r>
        <w:t>programy</w:t>
      </w:r>
      <w:proofErr w:type="spellEnd"/>
      <w:r>
        <w:t xml:space="preserve"> </w:t>
      </w:r>
      <w:proofErr w:type="spellStart"/>
      <w:r>
        <w:t>třetích</w:t>
      </w:r>
      <w:proofErr w:type="spellEnd"/>
      <w:r>
        <w:t xml:space="preserve"> </w:t>
      </w:r>
      <w:proofErr w:type="spellStart"/>
      <w:r>
        <w:t>stran</w:t>
      </w:r>
      <w:proofErr w:type="spellEnd"/>
      <w:r>
        <w:t xml:space="preserve"> </w:t>
      </w:r>
      <w:proofErr w:type="spellStart"/>
      <w:r>
        <w:t>nebo</w:t>
      </w:r>
      <w:proofErr w:type="spellEnd"/>
      <w:r>
        <w:t xml:space="preserve"> </w:t>
      </w:r>
      <w:proofErr w:type="spellStart"/>
      <w:r>
        <w:t>programy</w:t>
      </w:r>
      <w:proofErr w:type="spellEnd"/>
      <w:r>
        <w:t xml:space="preserve"> s </w:t>
      </w:r>
      <w:proofErr w:type="spellStart"/>
      <w:r>
        <w:t>licencí</w:t>
      </w:r>
      <w:proofErr w:type="spellEnd"/>
      <w:r>
        <w:t xml:space="preserve"> </w:t>
      </w:r>
      <w:proofErr w:type="spellStart"/>
      <w:r>
        <w:t>typu</w:t>
      </w:r>
      <w:proofErr w:type="spellEnd"/>
      <w:r>
        <w:t xml:space="preserve"> open source </w:t>
      </w:r>
      <w:proofErr w:type="spellStart"/>
      <w:r>
        <w:t>nebo</w:t>
      </w:r>
      <w:proofErr w:type="spellEnd"/>
      <w:r>
        <w:t xml:space="preserve"> </w:t>
      </w:r>
      <w:proofErr w:type="spellStart"/>
      <w:r>
        <w:t>komponenty</w:t>
      </w:r>
      <w:proofErr w:type="spellEnd"/>
      <w:r>
        <w:t xml:space="preserve"> </w:t>
      </w:r>
      <w:proofErr w:type="spellStart"/>
      <w:r>
        <w:t>licencované</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samostatných</w:t>
      </w:r>
      <w:proofErr w:type="spellEnd"/>
      <w:r>
        <w:t xml:space="preserve"> </w:t>
      </w:r>
      <w:proofErr w:type="spellStart"/>
      <w:r>
        <w:t>podmínek</w:t>
      </w:r>
      <w:proofErr w:type="spellEnd"/>
      <w:r>
        <w:t xml:space="preserve"> </w:t>
      </w:r>
      <w:proofErr w:type="spellStart"/>
      <w:r>
        <w:t>sdělených</w:t>
      </w:r>
      <w:proofErr w:type="spellEnd"/>
      <w:r>
        <w:t xml:space="preserve"> </w:t>
      </w:r>
      <w:proofErr w:type="spellStart"/>
      <w:r>
        <w:t>zákazníkovi</w:t>
      </w:r>
      <w:proofErr w:type="spellEnd"/>
      <w:r>
        <w:t xml:space="preserve"> v </w:t>
      </w:r>
      <w:proofErr w:type="spellStart"/>
      <w:r>
        <w:t>průběhu</w:t>
      </w:r>
      <w:proofErr w:type="spellEnd"/>
      <w:r>
        <w:t xml:space="preserve"> </w:t>
      </w:r>
      <w:proofErr w:type="spellStart"/>
      <w:r>
        <w:t>instalace</w:t>
      </w:r>
      <w:proofErr w:type="spellEnd"/>
      <w:r>
        <w:t xml:space="preserve"> </w:t>
      </w:r>
      <w:proofErr w:type="spellStart"/>
      <w:r>
        <w:t>či</w:t>
      </w:r>
      <w:proofErr w:type="spellEnd"/>
      <w:r>
        <w:t xml:space="preserve"> v </w:t>
      </w:r>
      <w:proofErr w:type="spellStart"/>
      <w:r>
        <w:t>souboru</w:t>
      </w:r>
      <w:proofErr w:type="spellEnd"/>
      <w:r>
        <w:t xml:space="preserve"> „</w:t>
      </w:r>
      <w:proofErr w:type="spellStart"/>
      <w:proofErr w:type="gramStart"/>
      <w:r>
        <w:t>ThirdPartyNotices</w:t>
      </w:r>
      <w:proofErr w:type="spellEnd"/>
      <w:r>
        <w:t xml:space="preserve">“ </w:t>
      </w:r>
      <w:proofErr w:type="spellStart"/>
      <w:r>
        <w:t>připojeném</w:t>
      </w:r>
      <w:proofErr w:type="spellEnd"/>
      <w:proofErr w:type="gramEnd"/>
      <w:r>
        <w:t xml:space="preserve"> k </w:t>
      </w:r>
      <w:proofErr w:type="spellStart"/>
      <w:r>
        <w:t>softwaru</w:t>
      </w:r>
      <w:proofErr w:type="spellEnd"/>
      <w:r>
        <w:t xml:space="preserve">. Software </w:t>
      </w:r>
      <w:proofErr w:type="spellStart"/>
      <w:r>
        <w:t>může</w:t>
      </w:r>
      <w:proofErr w:type="spellEnd"/>
      <w:r>
        <w:t xml:space="preserve"> </w:t>
      </w:r>
      <w:proofErr w:type="spellStart"/>
      <w:r>
        <w:t>také</w:t>
      </w:r>
      <w:proofErr w:type="spellEnd"/>
      <w:r>
        <w:t xml:space="preserve"> </w:t>
      </w:r>
      <w:proofErr w:type="spellStart"/>
      <w:r>
        <w:t>obsahovat</w:t>
      </w:r>
      <w:proofErr w:type="spellEnd"/>
      <w:r>
        <w:t xml:space="preserve"> </w:t>
      </w:r>
      <w:proofErr w:type="spellStart"/>
      <w:r>
        <w:t>programy</w:t>
      </w:r>
      <w:proofErr w:type="spellEnd"/>
      <w:r>
        <w:t xml:space="preserve"> </w:t>
      </w:r>
      <w:proofErr w:type="spellStart"/>
      <w:r>
        <w:t>třetích</w:t>
      </w:r>
      <w:proofErr w:type="spellEnd"/>
      <w:r>
        <w:t xml:space="preserve"> </w:t>
      </w:r>
      <w:proofErr w:type="spellStart"/>
      <w:r>
        <w:t>stran</w:t>
      </w:r>
      <w:proofErr w:type="spellEnd"/>
      <w:r>
        <w:t xml:space="preserve"> s </w:t>
      </w:r>
      <w:proofErr w:type="spellStart"/>
      <w:r>
        <w:t>licencí</w:t>
      </w:r>
      <w:proofErr w:type="spellEnd"/>
      <w:r>
        <w:t xml:space="preserve"> </w:t>
      </w:r>
      <w:proofErr w:type="spellStart"/>
      <w:r>
        <w:t>typu</w:t>
      </w:r>
      <w:proofErr w:type="spellEnd"/>
      <w:r>
        <w:t xml:space="preserve"> open source, </w:t>
      </w:r>
      <w:proofErr w:type="spellStart"/>
      <w:r>
        <w:t>které</w:t>
      </w:r>
      <w:proofErr w:type="spellEnd"/>
      <w:r>
        <w:t xml:space="preserve"> </w:t>
      </w:r>
      <w:proofErr w:type="spellStart"/>
      <w:r>
        <w:t>společnost</w:t>
      </w:r>
      <w:proofErr w:type="spellEnd"/>
      <w:r>
        <w:t xml:space="preserve"> Microsoft (</w:t>
      </w:r>
      <w:proofErr w:type="spellStart"/>
      <w:r>
        <w:t>nikoli</w:t>
      </w:r>
      <w:proofErr w:type="spellEnd"/>
      <w:r>
        <w:t xml:space="preserve"> </w:t>
      </w:r>
      <w:proofErr w:type="spellStart"/>
      <w:r>
        <w:t>třetí</w:t>
      </w:r>
      <w:proofErr w:type="spellEnd"/>
      <w:r>
        <w:t xml:space="preserve"> </w:t>
      </w:r>
      <w:proofErr w:type="spellStart"/>
      <w:r>
        <w:t>str</w:t>
      </w:r>
      <w:r>
        <w:t>ana</w:t>
      </w:r>
      <w:proofErr w:type="spellEnd"/>
      <w:r>
        <w:t xml:space="preserve">) </w:t>
      </w:r>
      <w:proofErr w:type="spellStart"/>
      <w:r>
        <w:t>licencuje</w:t>
      </w:r>
      <w:proofErr w:type="spellEnd"/>
      <w:r>
        <w:t xml:space="preserve"> </w:t>
      </w:r>
      <w:proofErr w:type="spellStart"/>
      <w:r>
        <w:t>zákazníkovi</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licenčních</w:t>
      </w:r>
      <w:proofErr w:type="spellEnd"/>
      <w:r>
        <w:t xml:space="preserve"> </w:t>
      </w:r>
      <w:proofErr w:type="spellStart"/>
      <w:r>
        <w:t>podmínek</w:t>
      </w:r>
      <w:proofErr w:type="spellEnd"/>
      <w:r>
        <w:t xml:space="preserve"> </w:t>
      </w:r>
      <w:proofErr w:type="spellStart"/>
      <w:r>
        <w:t>společnosti</w:t>
      </w:r>
      <w:proofErr w:type="spellEnd"/>
      <w:r>
        <w:t xml:space="preserve"> Microsoft.</w:t>
      </w:r>
    </w:p>
    <w:p w:rsidR="00165506" w:rsidRDefault="00165506">
      <w:pPr>
        <w:pStyle w:val="ProductList-Body"/>
      </w:pPr>
    </w:p>
    <w:p w:rsidR="00165506" w:rsidRDefault="006C34D4">
      <w:pPr>
        <w:pStyle w:val="ProductList-ClauseHeading"/>
        <w:outlineLvl w:val="2"/>
      </w:pPr>
      <w:r>
        <w:t xml:space="preserve">5. </w:t>
      </w:r>
      <w:proofErr w:type="spellStart"/>
      <w:r>
        <w:t>Předběžná</w:t>
      </w:r>
      <w:proofErr w:type="spellEnd"/>
      <w:r>
        <w:t xml:space="preserve"> </w:t>
      </w:r>
      <w:proofErr w:type="spellStart"/>
      <w:r>
        <w:t>verze</w:t>
      </w:r>
      <w:proofErr w:type="spellEnd"/>
      <w:r>
        <w:t xml:space="preserve"> </w:t>
      </w:r>
      <w:proofErr w:type="spellStart"/>
      <w:r>
        <w:t>kódu</w:t>
      </w:r>
      <w:proofErr w:type="spellEnd"/>
      <w:r>
        <w:t xml:space="preserve">, </w:t>
      </w:r>
      <w:proofErr w:type="spellStart"/>
      <w:r>
        <w:t>aktualizace</w:t>
      </w:r>
      <w:proofErr w:type="spellEnd"/>
      <w:r>
        <w:t xml:space="preserve"> </w:t>
      </w:r>
      <w:proofErr w:type="spellStart"/>
      <w:r>
        <w:t>nebo</w:t>
      </w:r>
      <w:proofErr w:type="spellEnd"/>
      <w:r>
        <w:t xml:space="preserve"> </w:t>
      </w:r>
      <w:proofErr w:type="spellStart"/>
      <w:r>
        <w:t>doplňky</w:t>
      </w:r>
      <w:proofErr w:type="spellEnd"/>
      <w:r>
        <w:t xml:space="preserve">, </w:t>
      </w:r>
      <w:proofErr w:type="spellStart"/>
      <w:r>
        <w:t>další</w:t>
      </w:r>
      <w:proofErr w:type="spellEnd"/>
      <w:r>
        <w:t xml:space="preserve"> </w:t>
      </w:r>
      <w:proofErr w:type="spellStart"/>
      <w:r>
        <w:t>funkce</w:t>
      </w:r>
      <w:proofErr w:type="spellEnd"/>
    </w:p>
    <w:p w:rsidR="00165506" w:rsidRDefault="006C34D4">
      <w:pPr>
        <w:pStyle w:val="ProductList-Body"/>
      </w:pPr>
      <w:proofErr w:type="spellStart"/>
      <w:r>
        <w:t>Společnost</w:t>
      </w:r>
      <w:proofErr w:type="spellEnd"/>
      <w:r>
        <w:t xml:space="preserve"> Microsoft </w:t>
      </w:r>
      <w:proofErr w:type="spellStart"/>
      <w:r>
        <w:t>může</w:t>
      </w:r>
      <w:proofErr w:type="spellEnd"/>
      <w:r>
        <w:t xml:space="preserve"> </w:t>
      </w:r>
      <w:proofErr w:type="spellStart"/>
      <w:r>
        <w:t>nabízet</w:t>
      </w:r>
      <w:proofErr w:type="spellEnd"/>
      <w:r>
        <w:t xml:space="preserve"> </w:t>
      </w:r>
      <w:proofErr w:type="spellStart"/>
      <w:r>
        <w:t>aktualizace</w:t>
      </w:r>
      <w:proofErr w:type="spellEnd"/>
      <w:r>
        <w:t xml:space="preserve"> </w:t>
      </w:r>
      <w:proofErr w:type="spellStart"/>
      <w:r>
        <w:t>nebo</w:t>
      </w:r>
      <w:proofErr w:type="spellEnd"/>
      <w:r>
        <w:t xml:space="preserve"> </w:t>
      </w:r>
      <w:proofErr w:type="spellStart"/>
      <w:r>
        <w:t>doplňky</w:t>
      </w:r>
      <w:proofErr w:type="spellEnd"/>
      <w:r>
        <w:t xml:space="preserve"> </w:t>
      </w:r>
      <w:proofErr w:type="spellStart"/>
      <w:r>
        <w:t>produktů</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užívat</w:t>
      </w:r>
      <w:proofErr w:type="spellEnd"/>
      <w:r>
        <w:t xml:space="preserve"> </w:t>
      </w:r>
      <w:proofErr w:type="spellStart"/>
      <w:r>
        <w:t>aktualizace</w:t>
      </w:r>
      <w:proofErr w:type="spellEnd"/>
      <w:r>
        <w:t xml:space="preserve"> </w:t>
      </w:r>
      <w:proofErr w:type="spellStart"/>
      <w:r>
        <w:t>nebo</w:t>
      </w:r>
      <w:proofErr w:type="spellEnd"/>
      <w:r>
        <w:t xml:space="preserve"> </w:t>
      </w:r>
      <w:proofErr w:type="spellStart"/>
      <w:r>
        <w:t>dop</w:t>
      </w:r>
      <w:r>
        <w:t>lňky</w:t>
      </w:r>
      <w:proofErr w:type="spellEnd"/>
      <w:r>
        <w:t xml:space="preserve"> </w:t>
      </w:r>
      <w:proofErr w:type="spellStart"/>
      <w:r>
        <w:t>produktů</w:t>
      </w:r>
      <w:proofErr w:type="spellEnd"/>
      <w:r>
        <w:t xml:space="preserve">, </w:t>
      </w:r>
      <w:proofErr w:type="spellStart"/>
      <w:r>
        <w:t>předběžnou</w:t>
      </w:r>
      <w:proofErr w:type="spellEnd"/>
      <w:r>
        <w:t xml:space="preserve"> </w:t>
      </w:r>
      <w:proofErr w:type="spellStart"/>
      <w:r>
        <w:t>verzi</w:t>
      </w:r>
      <w:proofErr w:type="spellEnd"/>
      <w:r>
        <w:t xml:space="preserve"> </w:t>
      </w:r>
      <w:proofErr w:type="spellStart"/>
      <w:r>
        <w:t>kódu</w:t>
      </w:r>
      <w:proofErr w:type="spellEnd"/>
      <w:r>
        <w:t xml:space="preserve">, </w:t>
      </w:r>
      <w:proofErr w:type="spellStart"/>
      <w:r>
        <w:t>další</w:t>
      </w:r>
      <w:proofErr w:type="spellEnd"/>
      <w:r>
        <w:t xml:space="preserve"> </w:t>
      </w:r>
      <w:proofErr w:type="spellStart"/>
      <w:r>
        <w:t>funkce</w:t>
      </w:r>
      <w:proofErr w:type="spellEnd"/>
      <w:r>
        <w:t xml:space="preserve"> a </w:t>
      </w:r>
      <w:proofErr w:type="spellStart"/>
      <w:r>
        <w:t>volitelné</w:t>
      </w:r>
      <w:proofErr w:type="spellEnd"/>
      <w:r>
        <w:t xml:space="preserve"> </w:t>
      </w:r>
      <w:proofErr w:type="spellStart"/>
      <w:r>
        <w:t>doplňkové</w:t>
      </w:r>
      <w:proofErr w:type="spellEnd"/>
      <w:r>
        <w:t xml:space="preserve"> </w:t>
      </w:r>
      <w:proofErr w:type="spellStart"/>
      <w:r>
        <w:t>služby</w:t>
      </w:r>
      <w:proofErr w:type="spellEnd"/>
      <w:r>
        <w:t xml:space="preserve"> k </w:t>
      </w:r>
      <w:proofErr w:type="spellStart"/>
      <w:r>
        <w:t>produktům</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specifických</w:t>
      </w:r>
      <w:proofErr w:type="spellEnd"/>
      <w:r>
        <w:t xml:space="preserve"> </w:t>
      </w:r>
      <w:proofErr w:type="spellStart"/>
      <w:r>
        <w:t>podmínek</w:t>
      </w:r>
      <w:proofErr w:type="spellEnd"/>
      <w:r>
        <w:t xml:space="preserve"> (</w:t>
      </w:r>
      <w:proofErr w:type="spellStart"/>
      <w:r>
        <w:t>pokud</w:t>
      </w:r>
      <w:proofErr w:type="spellEnd"/>
      <w:r>
        <w:t xml:space="preserve"> </w:t>
      </w:r>
      <w:proofErr w:type="spellStart"/>
      <w:r>
        <w:t>existují</w:t>
      </w:r>
      <w:proofErr w:type="spellEnd"/>
      <w:r>
        <w:t xml:space="preserve">), </w:t>
      </w:r>
      <w:proofErr w:type="spellStart"/>
      <w:r>
        <w:t>které</w:t>
      </w:r>
      <w:proofErr w:type="spellEnd"/>
      <w:r>
        <w:t xml:space="preserve"> se </w:t>
      </w:r>
      <w:proofErr w:type="spellStart"/>
      <w:r>
        <w:t>na</w:t>
      </w:r>
      <w:proofErr w:type="spellEnd"/>
      <w:r>
        <w:t xml:space="preserve"> </w:t>
      </w:r>
      <w:proofErr w:type="spellStart"/>
      <w:r>
        <w:t>ně</w:t>
      </w:r>
      <w:proofErr w:type="spellEnd"/>
      <w:r>
        <w:t xml:space="preserve"> </w:t>
      </w:r>
      <w:proofErr w:type="spellStart"/>
      <w:r>
        <w:t>vztahují</w:t>
      </w:r>
      <w:proofErr w:type="spellEnd"/>
      <w:r>
        <w:t xml:space="preserve">. </w:t>
      </w:r>
      <w:proofErr w:type="spellStart"/>
      <w:r>
        <w:t>Některé</w:t>
      </w:r>
      <w:proofErr w:type="spellEnd"/>
      <w:r>
        <w:t xml:space="preserve"> </w:t>
      </w:r>
      <w:proofErr w:type="spellStart"/>
      <w:r>
        <w:t>produkty</w:t>
      </w:r>
      <w:proofErr w:type="spellEnd"/>
      <w:r>
        <w:t xml:space="preserve"> </w:t>
      </w:r>
      <w:proofErr w:type="spellStart"/>
      <w:r>
        <w:t>vyžadují</w:t>
      </w:r>
      <w:proofErr w:type="spellEnd"/>
      <w:r>
        <w:t xml:space="preserve"> </w:t>
      </w:r>
      <w:proofErr w:type="spellStart"/>
      <w:r>
        <w:t>automatické</w:t>
      </w:r>
      <w:proofErr w:type="spellEnd"/>
      <w:r>
        <w:t xml:space="preserve"> </w:t>
      </w:r>
      <w:proofErr w:type="spellStart"/>
      <w:r>
        <w:t>aktualizace</w:t>
      </w:r>
      <w:proofErr w:type="spellEnd"/>
      <w:r>
        <w:t xml:space="preserve"> </w:t>
      </w:r>
      <w:proofErr w:type="spellStart"/>
      <w:r>
        <w:t>popsané</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přís</w:t>
      </w:r>
      <w:r>
        <w:t>lušnému</w:t>
      </w:r>
      <w:proofErr w:type="spellEnd"/>
      <w:r>
        <w:t xml:space="preserve"> </w:t>
      </w:r>
      <w:proofErr w:type="spellStart"/>
      <w:r>
        <w:t>produktu</w:t>
      </w:r>
      <w:proofErr w:type="spellEnd"/>
      <w:r>
        <w:t>.</w:t>
      </w:r>
    </w:p>
    <w:p w:rsidR="00165506" w:rsidRDefault="00165506">
      <w:pPr>
        <w:pStyle w:val="ProductList-Body"/>
      </w:pPr>
    </w:p>
    <w:p w:rsidR="00165506" w:rsidRDefault="006C34D4">
      <w:pPr>
        <w:pStyle w:val="ProductList-ClauseHeading"/>
        <w:outlineLvl w:val="2"/>
      </w:pPr>
      <w:r>
        <w:t xml:space="preserve">6. </w:t>
      </w:r>
      <w:proofErr w:type="spellStart"/>
      <w:r>
        <w:t>Omezení</w:t>
      </w:r>
      <w:proofErr w:type="spellEnd"/>
    </w:p>
    <w:p w:rsidR="00165506" w:rsidRDefault="006C34D4">
      <w:pPr>
        <w:pStyle w:val="ProductList-Body"/>
      </w:pPr>
      <w:proofErr w:type="spellStart"/>
      <w:r>
        <w:t>Zákazník</w:t>
      </w:r>
      <w:proofErr w:type="spellEnd"/>
      <w:r>
        <w:t xml:space="preserve"> </w:t>
      </w:r>
      <w:proofErr w:type="spellStart"/>
      <w:r>
        <w:t>nemusí</w:t>
      </w:r>
      <w:proofErr w:type="spellEnd"/>
      <w:r>
        <w:t xml:space="preserve"> (a </w:t>
      </w:r>
      <w:proofErr w:type="spellStart"/>
      <w:r>
        <w:t>nemá</w:t>
      </w:r>
      <w:proofErr w:type="spellEnd"/>
      <w:r>
        <w:t xml:space="preserve"> k </w:t>
      </w:r>
      <w:proofErr w:type="spellStart"/>
      <w:r>
        <w:t>tomu</w:t>
      </w:r>
      <w:proofErr w:type="spellEnd"/>
      <w:r>
        <w:t xml:space="preserve"> </w:t>
      </w:r>
      <w:proofErr w:type="spellStart"/>
      <w:r>
        <w:t>licenci</w:t>
      </w:r>
      <w:proofErr w:type="spellEnd"/>
      <w:r>
        <w:t xml:space="preserve">) </w:t>
      </w:r>
      <w:proofErr w:type="spellStart"/>
      <w:r>
        <w:t>užívat</w:t>
      </w:r>
      <w:proofErr w:type="spellEnd"/>
      <w:r>
        <w:t xml:space="preserve"> </w:t>
      </w:r>
      <w:proofErr w:type="spellStart"/>
      <w:r>
        <w:t>produkty</w:t>
      </w:r>
      <w:proofErr w:type="spellEnd"/>
      <w:r>
        <w:t xml:space="preserve"> pro </w:t>
      </w:r>
      <w:proofErr w:type="spellStart"/>
      <w:r>
        <w:t>nabízení</w:t>
      </w:r>
      <w:proofErr w:type="spellEnd"/>
      <w:r>
        <w:t xml:space="preserve"> </w:t>
      </w:r>
      <w:proofErr w:type="spellStart"/>
      <w:r>
        <w:t>komerčních</w:t>
      </w:r>
      <w:proofErr w:type="spellEnd"/>
      <w:r>
        <w:t xml:space="preserve"> </w:t>
      </w:r>
      <w:proofErr w:type="spellStart"/>
      <w:r>
        <w:t>hostingových</w:t>
      </w:r>
      <w:proofErr w:type="spellEnd"/>
      <w:r>
        <w:t xml:space="preserve"> </w:t>
      </w:r>
      <w:proofErr w:type="spellStart"/>
      <w:r>
        <w:t>služeb</w:t>
      </w:r>
      <w:proofErr w:type="spellEnd"/>
      <w:r>
        <w:t xml:space="preserve"> </w:t>
      </w:r>
      <w:proofErr w:type="spellStart"/>
      <w:r>
        <w:t>třetím</w:t>
      </w:r>
      <w:proofErr w:type="spellEnd"/>
      <w:r>
        <w:t xml:space="preserve"> </w:t>
      </w:r>
      <w:proofErr w:type="spellStart"/>
      <w:r>
        <w:t>stranám</w:t>
      </w:r>
      <w:proofErr w:type="spellEnd"/>
      <w:r>
        <w:t xml:space="preserve">, </w:t>
      </w:r>
      <w:proofErr w:type="spellStart"/>
      <w:r>
        <w:t>obcházet</w:t>
      </w:r>
      <w:proofErr w:type="spellEnd"/>
      <w:r>
        <w:t xml:space="preserve"> </w:t>
      </w:r>
      <w:proofErr w:type="spellStart"/>
      <w:r>
        <w:t>jakákoli</w:t>
      </w:r>
      <w:proofErr w:type="spellEnd"/>
      <w:r>
        <w:t xml:space="preserve"> </w:t>
      </w:r>
      <w:proofErr w:type="spellStart"/>
      <w:r>
        <w:t>technická</w:t>
      </w:r>
      <w:proofErr w:type="spellEnd"/>
      <w:r>
        <w:t xml:space="preserve"> </w:t>
      </w:r>
      <w:proofErr w:type="spellStart"/>
      <w:r>
        <w:t>omezení</w:t>
      </w:r>
      <w:proofErr w:type="spellEnd"/>
      <w:r>
        <w:t xml:space="preserve"> v </w:t>
      </w:r>
      <w:proofErr w:type="spellStart"/>
      <w:r>
        <w:t>produktech</w:t>
      </w:r>
      <w:proofErr w:type="spellEnd"/>
      <w:r>
        <w:t xml:space="preserve"> </w:t>
      </w:r>
      <w:proofErr w:type="spellStart"/>
      <w:r>
        <w:t>nebo</w:t>
      </w:r>
      <w:proofErr w:type="spellEnd"/>
      <w:r>
        <w:t xml:space="preserve"> </w:t>
      </w:r>
      <w:proofErr w:type="spellStart"/>
      <w:r>
        <w:t>omezení</w:t>
      </w:r>
      <w:proofErr w:type="spellEnd"/>
      <w:r>
        <w:t xml:space="preserve"> v </w:t>
      </w:r>
      <w:proofErr w:type="spellStart"/>
      <w:r>
        <w:t>dokumentaci</w:t>
      </w:r>
      <w:proofErr w:type="spellEnd"/>
      <w:r>
        <w:t xml:space="preserve"> k </w:t>
      </w:r>
      <w:proofErr w:type="spellStart"/>
      <w:r>
        <w:t>produktu</w:t>
      </w:r>
      <w:proofErr w:type="spellEnd"/>
      <w:r>
        <w:t xml:space="preserve"> </w:t>
      </w:r>
      <w:proofErr w:type="spellStart"/>
      <w:r>
        <w:t>nebo</w:t>
      </w:r>
      <w:proofErr w:type="spellEnd"/>
      <w:r>
        <w:t xml:space="preserve"> </w:t>
      </w:r>
      <w:proofErr w:type="spellStart"/>
      <w:r>
        <w:t>oddělovat</w:t>
      </w:r>
      <w:proofErr w:type="spellEnd"/>
      <w:r>
        <w:t xml:space="preserve"> software</w:t>
      </w:r>
      <w:r>
        <w:t xml:space="preserve"> pro </w:t>
      </w:r>
      <w:proofErr w:type="spellStart"/>
      <w:r>
        <w:t>užití</w:t>
      </w:r>
      <w:proofErr w:type="spellEnd"/>
      <w:r>
        <w:t xml:space="preserve"> </w:t>
      </w:r>
      <w:proofErr w:type="spellStart"/>
      <w:r>
        <w:t>ve</w:t>
      </w:r>
      <w:proofErr w:type="spellEnd"/>
      <w:r>
        <w:t xml:space="preserve"> </w:t>
      </w:r>
      <w:proofErr w:type="spellStart"/>
      <w:r>
        <w:t>více</w:t>
      </w:r>
      <w:proofErr w:type="spellEnd"/>
      <w:r>
        <w:t xml:space="preserve"> </w:t>
      </w:r>
      <w:proofErr w:type="spellStart"/>
      <w:r>
        <w:t>prostředích</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roofErr w:type="spellStart"/>
      <w:r>
        <w:t>na</w:t>
      </w:r>
      <w:proofErr w:type="spellEnd"/>
      <w:r>
        <w:t xml:space="preserve"> </w:t>
      </w:r>
      <w:proofErr w:type="spellStart"/>
      <w:r>
        <w:t>zá</w:t>
      </w:r>
      <w:r>
        <w:t>kladě</w:t>
      </w:r>
      <w:proofErr w:type="spellEnd"/>
      <w:r>
        <w:t xml:space="preserve"> </w:t>
      </w:r>
      <w:proofErr w:type="spellStart"/>
      <w:r>
        <w:t>jedné</w:t>
      </w:r>
      <w:proofErr w:type="spellEnd"/>
      <w:r>
        <w:t xml:space="preserve"> </w:t>
      </w:r>
      <w:proofErr w:type="spellStart"/>
      <w:r>
        <w:t>licence</w:t>
      </w:r>
      <w:proofErr w:type="spellEnd"/>
      <w:r>
        <w:t xml:space="preserve"> (</w:t>
      </w:r>
      <w:proofErr w:type="spellStart"/>
      <w:r>
        <w:t>i</w:t>
      </w:r>
      <w:proofErr w:type="spellEnd"/>
      <w:r>
        <w:t xml:space="preserve"> </w:t>
      </w:r>
      <w:proofErr w:type="spellStart"/>
      <w:r>
        <w:t>když</w:t>
      </w:r>
      <w:proofErr w:type="spellEnd"/>
      <w:r>
        <w:t xml:space="preserve"> </w:t>
      </w:r>
      <w:proofErr w:type="spellStart"/>
      <w:r>
        <w:t>jsou</w:t>
      </w:r>
      <w:proofErr w:type="spellEnd"/>
      <w:r>
        <w:t xml:space="preserve"> </w:t>
      </w:r>
      <w:proofErr w:type="spellStart"/>
      <w:r>
        <w:t>prostředí</w:t>
      </w:r>
      <w:proofErr w:type="spellEnd"/>
      <w:r>
        <w:t xml:space="preserve"> OSE </w:t>
      </w:r>
      <w:proofErr w:type="spellStart"/>
      <w:r>
        <w:t>na</w:t>
      </w:r>
      <w:proofErr w:type="spellEnd"/>
      <w:r>
        <w:t xml:space="preserve"> </w:t>
      </w:r>
      <w:proofErr w:type="spellStart"/>
      <w:r>
        <w:t>stejném</w:t>
      </w:r>
      <w:proofErr w:type="spellEnd"/>
      <w:r>
        <w:t xml:space="preserve"> </w:t>
      </w:r>
      <w:proofErr w:type="spellStart"/>
      <w:r>
        <w:t>fyzickém</w:t>
      </w:r>
      <w:proofErr w:type="spellEnd"/>
      <w:r>
        <w:t xml:space="preserve"> </w:t>
      </w:r>
      <w:proofErr w:type="spellStart"/>
      <w:r>
        <w:t>hardwarovém</w:t>
      </w:r>
      <w:proofErr w:type="spellEnd"/>
      <w:r>
        <w:t xml:space="preserve"> </w:t>
      </w:r>
      <w:proofErr w:type="spellStart"/>
      <w:r>
        <w:t>systému</w:t>
      </w:r>
      <w:proofErr w:type="spellEnd"/>
      <w:r>
        <w:t xml:space="preserve">), </w:t>
      </w:r>
      <w:proofErr w:type="spellStart"/>
      <w:r>
        <w:t>pokud</w:t>
      </w:r>
      <w:proofErr w:type="spellEnd"/>
      <w:r>
        <w:t xml:space="preserve"> to </w:t>
      </w:r>
      <w:proofErr w:type="spellStart"/>
      <w:r>
        <w:t>společnost</w:t>
      </w:r>
      <w:proofErr w:type="spellEnd"/>
      <w:r>
        <w:t xml:space="preserve"> Microsoft </w:t>
      </w:r>
      <w:proofErr w:type="spellStart"/>
      <w:r>
        <w:t>výslovně</w:t>
      </w:r>
      <w:proofErr w:type="spellEnd"/>
      <w:r>
        <w:t xml:space="preserve"> </w:t>
      </w:r>
      <w:proofErr w:type="spellStart"/>
      <w:r>
        <w:t>nepovoluje</w:t>
      </w:r>
      <w:proofErr w:type="spellEnd"/>
      <w:r>
        <w:t xml:space="preserve">. </w:t>
      </w:r>
      <w:proofErr w:type="spellStart"/>
      <w:r>
        <w:t>Práva</w:t>
      </w:r>
      <w:proofErr w:type="spellEnd"/>
      <w:r>
        <w:t xml:space="preserve"> </w:t>
      </w:r>
      <w:proofErr w:type="spellStart"/>
      <w:r>
        <w:t>na</w:t>
      </w:r>
      <w:proofErr w:type="spellEnd"/>
      <w:r>
        <w:t xml:space="preserve"> </w:t>
      </w:r>
      <w:proofErr w:type="spellStart"/>
      <w:r>
        <w:t>přístup</w:t>
      </w:r>
      <w:proofErr w:type="spellEnd"/>
      <w:r>
        <w:t xml:space="preserve"> k </w:t>
      </w:r>
      <w:proofErr w:type="spellStart"/>
      <w:r>
        <w:t>softwaru</w:t>
      </w:r>
      <w:proofErr w:type="spellEnd"/>
      <w:r>
        <w:t xml:space="preserve"> v </w:t>
      </w:r>
      <w:proofErr w:type="spellStart"/>
      <w:r>
        <w:t>libovolném</w:t>
      </w:r>
      <w:proofErr w:type="spellEnd"/>
      <w:r>
        <w:t xml:space="preserve"> </w:t>
      </w:r>
      <w:proofErr w:type="spellStart"/>
      <w:r>
        <w:t>zařízení</w:t>
      </w:r>
      <w:proofErr w:type="spellEnd"/>
      <w:r>
        <w:t xml:space="preserve"> </w:t>
      </w:r>
      <w:proofErr w:type="spellStart"/>
      <w:r>
        <w:t>nedávají</w:t>
      </w:r>
      <w:proofErr w:type="spellEnd"/>
      <w:r>
        <w:t xml:space="preserve"> </w:t>
      </w:r>
      <w:proofErr w:type="spellStart"/>
      <w:r>
        <w:t>zákazníkovi</w:t>
      </w:r>
      <w:proofErr w:type="spellEnd"/>
      <w:r>
        <w:t xml:space="preserve"> </w:t>
      </w:r>
      <w:proofErr w:type="spellStart"/>
      <w:r>
        <w:t>žádná</w:t>
      </w:r>
      <w:proofErr w:type="spellEnd"/>
      <w:r>
        <w:t xml:space="preserve"> </w:t>
      </w:r>
      <w:proofErr w:type="spellStart"/>
      <w:r>
        <w:t>práva</w:t>
      </w:r>
      <w:proofErr w:type="spellEnd"/>
      <w:r>
        <w:t xml:space="preserve"> k </w:t>
      </w:r>
      <w:proofErr w:type="spellStart"/>
      <w:r>
        <w:t>implementaci</w:t>
      </w:r>
      <w:proofErr w:type="spellEnd"/>
      <w:r>
        <w:t xml:space="preserve"> </w:t>
      </w:r>
      <w:proofErr w:type="spellStart"/>
      <w:r>
        <w:t>patentů</w:t>
      </w:r>
      <w:proofErr w:type="spellEnd"/>
      <w:r>
        <w:t xml:space="preserve"> </w:t>
      </w:r>
      <w:proofErr w:type="spellStart"/>
      <w:r>
        <w:t>společnost</w:t>
      </w:r>
      <w:r>
        <w:t>i</w:t>
      </w:r>
      <w:proofErr w:type="spellEnd"/>
      <w:r>
        <w:t xml:space="preserve"> Microsoft </w:t>
      </w:r>
      <w:proofErr w:type="spellStart"/>
      <w:r>
        <w:t>či</w:t>
      </w:r>
      <w:proofErr w:type="spellEnd"/>
      <w:r>
        <w:t xml:space="preserve"> </w:t>
      </w:r>
      <w:proofErr w:type="spellStart"/>
      <w:r>
        <w:t>jiného</w:t>
      </w:r>
      <w:proofErr w:type="spellEnd"/>
      <w:r>
        <w:t xml:space="preserve"> </w:t>
      </w:r>
      <w:proofErr w:type="spellStart"/>
      <w:r>
        <w:t>duševního</w:t>
      </w:r>
      <w:proofErr w:type="spellEnd"/>
      <w:r>
        <w:t xml:space="preserve"> </w:t>
      </w:r>
      <w:proofErr w:type="spellStart"/>
      <w:r>
        <w:t>vlastnictví</w:t>
      </w:r>
      <w:proofErr w:type="spellEnd"/>
      <w:r>
        <w:t xml:space="preserve"> </w:t>
      </w:r>
      <w:proofErr w:type="spellStart"/>
      <w:r>
        <w:t>společnosti</w:t>
      </w:r>
      <w:proofErr w:type="spellEnd"/>
      <w:r>
        <w:t xml:space="preserve"> Microsoft v </w:t>
      </w:r>
      <w:proofErr w:type="spellStart"/>
      <w:r>
        <w:t>samotném</w:t>
      </w:r>
      <w:proofErr w:type="spellEnd"/>
      <w:r>
        <w:t xml:space="preserve"> </w:t>
      </w:r>
      <w:proofErr w:type="spellStart"/>
      <w:r>
        <w:t>zařízení</w:t>
      </w:r>
      <w:proofErr w:type="spellEnd"/>
      <w:r>
        <w:t xml:space="preserve"> </w:t>
      </w:r>
      <w:proofErr w:type="spellStart"/>
      <w:r>
        <w:t>nebo</w:t>
      </w:r>
      <w:proofErr w:type="spellEnd"/>
      <w:r>
        <w:t xml:space="preserve"> v </w:t>
      </w:r>
      <w:proofErr w:type="spellStart"/>
      <w:r>
        <w:t>jiném</w:t>
      </w:r>
      <w:proofErr w:type="spellEnd"/>
      <w:r>
        <w:t xml:space="preserve"> </w:t>
      </w:r>
      <w:proofErr w:type="spellStart"/>
      <w:r>
        <w:t>softwaru</w:t>
      </w:r>
      <w:proofErr w:type="spellEnd"/>
      <w:r>
        <w:t xml:space="preserve"> </w:t>
      </w:r>
      <w:proofErr w:type="spellStart"/>
      <w:r>
        <w:t>nebo</w:t>
      </w:r>
      <w:proofErr w:type="spellEnd"/>
      <w:r>
        <w:t xml:space="preserve"> </w:t>
      </w:r>
      <w:proofErr w:type="spellStart"/>
      <w:r>
        <w:t>zařízeních</w:t>
      </w:r>
      <w:proofErr w:type="spellEnd"/>
      <w:r>
        <w:t xml:space="preserve"> </w:t>
      </w:r>
      <w:proofErr w:type="spellStart"/>
      <w:r>
        <w:t>přistupujících</w:t>
      </w:r>
      <w:proofErr w:type="spellEnd"/>
      <w:r>
        <w:t xml:space="preserve"> k </w:t>
      </w:r>
      <w:proofErr w:type="spellStart"/>
      <w:r>
        <w:t>tomuto</w:t>
      </w:r>
      <w:proofErr w:type="spellEnd"/>
      <w:r>
        <w:t xml:space="preserve"> </w:t>
      </w:r>
      <w:proofErr w:type="spellStart"/>
      <w:r>
        <w:t>zařízení</w:t>
      </w:r>
      <w:proofErr w:type="spellEnd"/>
      <w:r>
        <w:t>.</w:t>
      </w:r>
    </w:p>
    <w:p w:rsidR="00165506" w:rsidRDefault="00165506">
      <w:pPr>
        <w:pStyle w:val="ProductList-Body"/>
      </w:pPr>
    </w:p>
    <w:p w:rsidR="00165506" w:rsidRDefault="006C34D4">
      <w:pPr>
        <w:pStyle w:val="ProductList-ClauseHeading"/>
        <w:outlineLvl w:val="2"/>
      </w:pPr>
      <w:r>
        <w:t>7. Software Assurance</w:t>
      </w:r>
    </w:p>
    <w:p w:rsidR="00165506" w:rsidRDefault="006C34D4">
      <w:pPr>
        <w:pStyle w:val="ProductList-Body"/>
      </w:pPr>
      <w:proofErr w:type="spellStart"/>
      <w:r>
        <w:t>Krytí</w:t>
      </w:r>
      <w:proofErr w:type="spellEnd"/>
      <w:r>
        <w:t xml:space="preserve"> SA </w:t>
      </w:r>
      <w:proofErr w:type="spellStart"/>
      <w:r>
        <w:t>může</w:t>
      </w:r>
      <w:proofErr w:type="spellEnd"/>
      <w:r>
        <w:t xml:space="preserve"> </w:t>
      </w:r>
      <w:proofErr w:type="spellStart"/>
      <w:r>
        <w:t>zákazníkovi</w:t>
      </w:r>
      <w:proofErr w:type="spellEnd"/>
      <w:r>
        <w:t xml:space="preserve"> </w:t>
      </w:r>
      <w:proofErr w:type="spellStart"/>
      <w:r>
        <w:t>udělovat</w:t>
      </w:r>
      <w:proofErr w:type="spellEnd"/>
      <w:r>
        <w:t xml:space="preserve"> </w:t>
      </w:r>
      <w:proofErr w:type="spellStart"/>
      <w:r>
        <w:t>dodatečná</w:t>
      </w:r>
      <w:proofErr w:type="spellEnd"/>
      <w:r>
        <w:t xml:space="preserve"> </w:t>
      </w:r>
      <w:proofErr w:type="spellStart"/>
      <w:r>
        <w:t>užívací</w:t>
      </w:r>
      <w:proofErr w:type="spellEnd"/>
      <w:r>
        <w:t xml:space="preserve"> </w:t>
      </w:r>
      <w:proofErr w:type="spellStart"/>
      <w:r>
        <w:t>práva</w:t>
      </w:r>
      <w:proofErr w:type="spellEnd"/>
      <w:r>
        <w:t xml:space="preserve">. Tato </w:t>
      </w:r>
      <w:proofErr w:type="spellStart"/>
      <w:r>
        <w:t>dodatečná</w:t>
      </w:r>
      <w:proofErr w:type="spellEnd"/>
      <w:r>
        <w:t xml:space="preserve"> </w:t>
      </w:r>
      <w:proofErr w:type="spellStart"/>
      <w:r>
        <w:t>práva</w:t>
      </w:r>
      <w:proofErr w:type="spellEnd"/>
      <w:r>
        <w:t xml:space="preserve"> </w:t>
      </w:r>
      <w:proofErr w:type="spellStart"/>
      <w:r>
        <w:t>končí</w:t>
      </w:r>
      <w:proofErr w:type="spellEnd"/>
      <w:r>
        <w:t xml:space="preserve"> s </w:t>
      </w:r>
      <w:proofErr w:type="spellStart"/>
      <w:r>
        <w:t>uplynutím</w:t>
      </w:r>
      <w:proofErr w:type="spellEnd"/>
      <w:r>
        <w:t xml:space="preserve"> </w:t>
      </w:r>
      <w:proofErr w:type="spellStart"/>
      <w:r>
        <w:t>platnosti</w:t>
      </w:r>
      <w:proofErr w:type="spellEnd"/>
      <w:r>
        <w:t xml:space="preserve"> </w:t>
      </w:r>
      <w:proofErr w:type="spellStart"/>
      <w:r>
        <w:t>krytí</w:t>
      </w:r>
      <w:proofErr w:type="spellEnd"/>
      <w:r>
        <w:t xml:space="preserve"> SA pro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w:t>
      </w:r>
      <w:proofErr w:type="spellStart"/>
      <w:r>
        <w:t>pokud</w:t>
      </w:r>
      <w:proofErr w:type="spellEnd"/>
      <w:r>
        <w:t xml:space="preserve"> </w:t>
      </w:r>
      <w:proofErr w:type="spellStart"/>
      <w:r>
        <w:t>není</w:t>
      </w:r>
      <w:proofErr w:type="spellEnd"/>
      <w:r>
        <w:t xml:space="preserve"> v </w:t>
      </w:r>
      <w:proofErr w:type="spellStart"/>
      <w:r>
        <w:t>popisu</w:t>
      </w:r>
      <w:proofErr w:type="spellEnd"/>
      <w:r>
        <w:t xml:space="preserve"> </w:t>
      </w:r>
      <w:proofErr w:type="spellStart"/>
      <w:r>
        <w:t>výhod</w:t>
      </w:r>
      <w:proofErr w:type="spellEnd"/>
      <w:r>
        <w:t xml:space="preserve"> </w:t>
      </w:r>
      <w:proofErr w:type="spellStart"/>
      <w:r>
        <w:t>uvedeno</w:t>
      </w:r>
      <w:proofErr w:type="spellEnd"/>
      <w:r>
        <w:t xml:space="preserve"> </w:t>
      </w:r>
      <w:proofErr w:type="spellStart"/>
      <w:r>
        <w:t>jinak</w:t>
      </w:r>
      <w:proofErr w:type="spellEnd"/>
      <w:r>
        <w:t>.</w:t>
      </w:r>
    </w:p>
    <w:p w:rsidR="00165506" w:rsidRDefault="00165506">
      <w:pPr>
        <w:pStyle w:val="ProductList-Body"/>
      </w:pPr>
    </w:p>
    <w:p w:rsidR="00165506" w:rsidRDefault="006C34D4">
      <w:pPr>
        <w:pStyle w:val="ProductList-ClauseHeading"/>
        <w:outlineLvl w:val="2"/>
      </w:pPr>
      <w:r>
        <w:t xml:space="preserve">8. Outsourcing </w:t>
      </w:r>
      <w:proofErr w:type="spellStart"/>
      <w:r>
        <w:t>správy</w:t>
      </w:r>
      <w:proofErr w:type="spellEnd"/>
      <w:r>
        <w:t xml:space="preserve"> </w:t>
      </w:r>
      <w:proofErr w:type="spellStart"/>
      <w:r>
        <w:t>softwaru</w:t>
      </w:r>
      <w:proofErr w:type="spellEnd"/>
    </w:p>
    <w:p w:rsidR="00165506" w:rsidRDefault="006C34D4">
      <w:pPr>
        <w:pStyle w:val="ProductList-Body"/>
      </w:pPr>
      <w:proofErr w:type="spellStart"/>
      <w:r>
        <w:t>Licencované</w:t>
      </w:r>
      <w:proofErr w:type="spellEnd"/>
      <w:r>
        <w:t xml:space="preserve"> </w:t>
      </w:r>
      <w:proofErr w:type="spellStart"/>
      <w:r>
        <w:t>kopie</w:t>
      </w:r>
      <w:proofErr w:type="spellEnd"/>
      <w:r>
        <w:t xml:space="preserve"> </w:t>
      </w:r>
      <w:proofErr w:type="spellStart"/>
      <w:r>
        <w:t>softwaru</w:t>
      </w:r>
      <w:proofErr w:type="spellEnd"/>
      <w:r>
        <w:t xml:space="preserve"> </w:t>
      </w:r>
      <w:proofErr w:type="spellStart"/>
      <w:r>
        <w:t>smí</w:t>
      </w:r>
      <w:proofErr w:type="spellEnd"/>
      <w:r>
        <w:t xml:space="preserve"> </w:t>
      </w:r>
      <w:proofErr w:type="spellStart"/>
      <w:r>
        <w:t>zákazník</w:t>
      </w:r>
      <w:proofErr w:type="spellEnd"/>
      <w:r>
        <w:t xml:space="preserve"> </w:t>
      </w:r>
      <w:proofErr w:type="spellStart"/>
      <w:r>
        <w:t>nainstalovat</w:t>
      </w:r>
      <w:proofErr w:type="spellEnd"/>
      <w:r>
        <w:t xml:space="preserve"> a </w:t>
      </w:r>
      <w:proofErr w:type="spellStart"/>
      <w:r>
        <w:t>používat</w:t>
      </w:r>
      <w:proofErr w:type="spellEnd"/>
      <w:r>
        <w:t xml:space="preserve"> </w:t>
      </w:r>
      <w:proofErr w:type="spellStart"/>
      <w:r>
        <w:t>na</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serverech</w:t>
      </w:r>
      <w:proofErr w:type="spellEnd"/>
      <w:r>
        <w:fldChar w:fldCharType="end"/>
      </w:r>
      <w:r>
        <w:t xml:space="preserve"> a </w:t>
      </w:r>
      <w:proofErr w:type="spellStart"/>
      <w:r>
        <w:t>ostatních</w:t>
      </w:r>
      <w:proofErr w:type="spellEnd"/>
      <w:r>
        <w:t xml:space="preserve"> </w:t>
      </w:r>
      <w:proofErr w:type="spellStart"/>
      <w:r>
        <w:t>zařízeních</w:t>
      </w:r>
      <w:proofErr w:type="spellEnd"/>
      <w:r>
        <w:t xml:space="preserve">, </w:t>
      </w:r>
      <w:proofErr w:type="spellStart"/>
      <w:r>
        <w:t>na</w:t>
      </w:r>
      <w:proofErr w:type="spellEnd"/>
      <w:r>
        <w:t xml:space="preserve"> </w:t>
      </w:r>
      <w:proofErr w:type="spellStart"/>
      <w:r>
        <w:t>kterých</w:t>
      </w:r>
      <w:proofErr w:type="spellEnd"/>
      <w:r>
        <w:t xml:space="preserve"> je </w:t>
      </w:r>
      <w:proofErr w:type="spellStart"/>
      <w:r>
        <w:t>prováděna</w:t>
      </w:r>
      <w:proofErr w:type="spellEnd"/>
      <w:r>
        <w:t xml:space="preserve"> </w:t>
      </w:r>
      <w:proofErr w:type="spellStart"/>
      <w:r>
        <w:t>každod</w:t>
      </w:r>
      <w:r>
        <w:t>enní</w:t>
      </w:r>
      <w:proofErr w:type="spellEnd"/>
      <w:r>
        <w:t xml:space="preserve"> </w:t>
      </w:r>
      <w:proofErr w:type="spellStart"/>
      <w:r>
        <w:t>správa</w:t>
      </w:r>
      <w:proofErr w:type="spellEnd"/>
      <w:r>
        <w:t xml:space="preserve"> a </w:t>
      </w:r>
      <w:proofErr w:type="spellStart"/>
      <w:r>
        <w:t>kontrola</w:t>
      </w:r>
      <w:proofErr w:type="spellEnd"/>
      <w:r>
        <w:t xml:space="preserve">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w:instrText>
      </w:r>
      <w:r>
        <w:instrText xml:space="preserve">ele datového centra jakožto součást outsourcingových služeb." </w:instrText>
      </w:r>
      <w:r>
        <w:fldChar w:fldCharType="separate"/>
      </w:r>
      <w:proofErr w:type="spellStart"/>
      <w:r>
        <w:rPr>
          <w:color w:val="0563C1"/>
        </w:rPr>
        <w:t>autorizovaných</w:t>
      </w:r>
      <w:proofErr w:type="spellEnd"/>
      <w:r>
        <w:rPr>
          <w:color w:val="0563C1"/>
        </w:rPr>
        <w:t xml:space="preserve"> </w:t>
      </w:r>
      <w:proofErr w:type="spellStart"/>
      <w:r>
        <w:rPr>
          <w:color w:val="0563C1"/>
        </w:rPr>
        <w:t>poskytovatelů</w:t>
      </w:r>
      <w:proofErr w:type="spellEnd"/>
      <w:r>
        <w:rPr>
          <w:color w:val="0563C1"/>
        </w:rPr>
        <w:t xml:space="preserve"> </w:t>
      </w:r>
      <w:proofErr w:type="spellStart"/>
      <w:r>
        <w:rPr>
          <w:color w:val="0563C1"/>
        </w:rPr>
        <w:t>outsourcingu</w:t>
      </w:r>
      <w:proofErr w:type="spellEnd"/>
      <w:r>
        <w:fldChar w:fldCharType="end"/>
      </w:r>
      <w:r>
        <w:t xml:space="preserve">, za </w:t>
      </w:r>
      <w:proofErr w:type="spellStart"/>
      <w:r>
        <w:t>předpokladu</w:t>
      </w:r>
      <w:proofErr w:type="spellEnd"/>
      <w:r>
        <w:t xml:space="preserve">, </w:t>
      </w:r>
      <w:proofErr w:type="spellStart"/>
      <w:r>
        <w:t>že</w:t>
      </w:r>
      <w:proofErr w:type="spellEnd"/>
      <w:r>
        <w:t xml:space="preserve"> </w:t>
      </w:r>
      <w:proofErr w:type="spellStart"/>
      <w:r>
        <w:t>všechny</w:t>
      </w:r>
      <w:proofErr w:type="spellEnd"/>
      <w:r>
        <w:t xml:space="preserve"> </w:t>
      </w:r>
      <w:proofErr w:type="spellStart"/>
      <w:r>
        <w:t>servery</w:t>
      </w:r>
      <w:proofErr w:type="spellEnd"/>
      <w:r>
        <w:t xml:space="preserve"> a </w:t>
      </w:r>
      <w:proofErr w:type="spellStart"/>
      <w:r>
        <w:t>ostatní</w:t>
      </w:r>
      <w:proofErr w:type="spellEnd"/>
      <w:r>
        <w:t xml:space="preserve"> </w:t>
      </w:r>
      <w:proofErr w:type="spellStart"/>
      <w:r>
        <w:t>zařízení</w:t>
      </w:r>
      <w:proofErr w:type="spellEnd"/>
      <w:r>
        <w:t xml:space="preserve"> </w:t>
      </w:r>
      <w:proofErr w:type="spellStart"/>
      <w:r>
        <w:t>jsou</w:t>
      </w:r>
      <w:proofErr w:type="spellEnd"/>
      <w:r>
        <w:t xml:space="preserve"> a </w:t>
      </w:r>
      <w:proofErr w:type="spellStart"/>
      <w:r>
        <w:t>zůstanou</w:t>
      </w:r>
      <w:proofErr w:type="spellEnd"/>
      <w:r>
        <w:t xml:space="preserve"> </w:t>
      </w:r>
      <w:proofErr w:type="spellStart"/>
      <w:r>
        <w:t>zcela</w:t>
      </w:r>
      <w:proofErr w:type="spellEnd"/>
      <w:r>
        <w:t xml:space="preserve"> </w:t>
      </w:r>
      <w:proofErr w:type="spellStart"/>
      <w:r>
        <w:t>vyhrazeny</w:t>
      </w:r>
      <w:proofErr w:type="spellEnd"/>
      <w:r>
        <w:t xml:space="preserve"> pro </w:t>
      </w:r>
      <w:proofErr w:type="spellStart"/>
      <w:r>
        <w:t>použití</w:t>
      </w:r>
      <w:proofErr w:type="spellEnd"/>
      <w:r>
        <w:t xml:space="preserve"> </w:t>
      </w:r>
      <w:proofErr w:type="spellStart"/>
      <w:r>
        <w:t>zákazníkem</w:t>
      </w:r>
      <w:proofErr w:type="spellEnd"/>
      <w:r>
        <w:t xml:space="preserve">. </w:t>
      </w:r>
      <w:proofErr w:type="spellStart"/>
      <w:r>
        <w:t>Zákazník</w:t>
      </w:r>
      <w:proofErr w:type="spellEnd"/>
      <w:r>
        <w:t xml:space="preserve"> </w:t>
      </w:r>
      <w:proofErr w:type="spellStart"/>
      <w:r>
        <w:t>nese</w:t>
      </w:r>
      <w:proofErr w:type="spellEnd"/>
      <w:r>
        <w:t xml:space="preserve"> </w:t>
      </w:r>
      <w:proofErr w:type="spellStart"/>
      <w:r>
        <w:t>odpovědnost</w:t>
      </w:r>
      <w:proofErr w:type="spellEnd"/>
      <w:r>
        <w:t xml:space="preserve"> za </w:t>
      </w:r>
      <w:proofErr w:type="spellStart"/>
      <w:r>
        <w:t>veškeré</w:t>
      </w:r>
      <w:proofErr w:type="spellEnd"/>
      <w:r>
        <w:t xml:space="preserve"> </w:t>
      </w:r>
      <w:proofErr w:type="spellStart"/>
      <w:r>
        <w:t>p</w:t>
      </w:r>
      <w:r>
        <w:t>ovinnosti</w:t>
      </w:r>
      <w:proofErr w:type="spellEnd"/>
      <w:r>
        <w:t xml:space="preserve"> v </w:t>
      </w:r>
      <w:proofErr w:type="spellStart"/>
      <w:r>
        <w:t>rámci</w:t>
      </w:r>
      <w:proofErr w:type="spellEnd"/>
      <w:r>
        <w:t xml:space="preserve"> </w:t>
      </w:r>
      <w:proofErr w:type="spellStart"/>
      <w:r>
        <w:t>své</w:t>
      </w:r>
      <w:proofErr w:type="spellEnd"/>
      <w:r>
        <w:t xml:space="preserve"> </w:t>
      </w:r>
      <w:proofErr w:type="spellStart"/>
      <w:r>
        <w:t>multilicenční</w:t>
      </w:r>
      <w:proofErr w:type="spellEnd"/>
      <w:r>
        <w:t xml:space="preserve"> </w:t>
      </w:r>
      <w:proofErr w:type="spellStart"/>
      <w:r>
        <w:t>smlouvy</w:t>
      </w:r>
      <w:proofErr w:type="spellEnd"/>
      <w:r>
        <w:t xml:space="preserve"> bez </w:t>
      </w:r>
      <w:proofErr w:type="spellStart"/>
      <w:r>
        <w:t>ohledu</w:t>
      </w:r>
      <w:proofErr w:type="spellEnd"/>
      <w:r>
        <w:t xml:space="preserve"> </w:t>
      </w:r>
      <w:proofErr w:type="spellStart"/>
      <w:r>
        <w:t>na</w:t>
      </w:r>
      <w:proofErr w:type="spellEnd"/>
      <w:r>
        <w:t xml:space="preserve"> </w:t>
      </w:r>
      <w:proofErr w:type="spellStart"/>
      <w:r>
        <w:t>fyzické</w:t>
      </w:r>
      <w:proofErr w:type="spellEnd"/>
      <w:r>
        <w:t xml:space="preserve"> </w:t>
      </w:r>
      <w:proofErr w:type="spellStart"/>
      <w:r>
        <w:t>umístění</w:t>
      </w:r>
      <w:proofErr w:type="spellEnd"/>
      <w:r>
        <w:t xml:space="preserve"> </w:t>
      </w:r>
      <w:proofErr w:type="spellStart"/>
      <w:r>
        <w:t>hardwaru</w:t>
      </w:r>
      <w:proofErr w:type="spellEnd"/>
      <w:r>
        <w:t xml:space="preserve">, </w:t>
      </w:r>
      <w:proofErr w:type="spellStart"/>
      <w:r>
        <w:t>na</w:t>
      </w:r>
      <w:proofErr w:type="spellEnd"/>
      <w:r>
        <w:t xml:space="preserve"> </w:t>
      </w:r>
      <w:proofErr w:type="spellStart"/>
      <w:r>
        <w:t>kterém</w:t>
      </w:r>
      <w:proofErr w:type="spellEnd"/>
      <w:r>
        <w:t xml:space="preserve"> je software </w:t>
      </w:r>
      <w:proofErr w:type="spellStart"/>
      <w:r>
        <w:t>používán</w:t>
      </w:r>
      <w:proofErr w:type="spellEnd"/>
      <w:r>
        <w:t xml:space="preserve">. S </w:t>
      </w:r>
      <w:proofErr w:type="spellStart"/>
      <w:r>
        <w:t>výjimkou</w:t>
      </w:r>
      <w:proofErr w:type="spellEnd"/>
      <w:r>
        <w:t xml:space="preserve"> </w:t>
      </w:r>
      <w:proofErr w:type="spellStart"/>
      <w:r>
        <w:t>případů</w:t>
      </w:r>
      <w:proofErr w:type="spellEnd"/>
      <w:r>
        <w:t xml:space="preserve"> </w:t>
      </w:r>
      <w:proofErr w:type="spellStart"/>
      <w:r>
        <w:t>výslovně</w:t>
      </w:r>
      <w:proofErr w:type="spellEnd"/>
      <w:r>
        <w:t xml:space="preserve"> </w:t>
      </w:r>
      <w:proofErr w:type="spellStart"/>
      <w:r>
        <w:t>povolených</w:t>
      </w:r>
      <w:proofErr w:type="spellEnd"/>
      <w:r>
        <w:t xml:space="preserve"> </w:t>
      </w:r>
      <w:proofErr w:type="spellStart"/>
      <w:r>
        <w:t>zde</w:t>
      </w:r>
      <w:proofErr w:type="spellEnd"/>
      <w:r>
        <w:t xml:space="preserve"> </w:t>
      </w:r>
      <w:proofErr w:type="spellStart"/>
      <w:r>
        <w:t>nebo</w:t>
      </w:r>
      <w:proofErr w:type="spellEnd"/>
      <w:r>
        <w:t xml:space="preserve"> </w:t>
      </w:r>
      <w:proofErr w:type="spellStart"/>
      <w:r>
        <w:t>jinde</w:t>
      </w:r>
      <w:proofErr w:type="spellEnd"/>
      <w:r>
        <w:t xml:space="preserve"> v </w:t>
      </w:r>
      <w:proofErr w:type="spellStart"/>
      <w:r>
        <w:t>těchto</w:t>
      </w:r>
      <w:proofErr w:type="spellEnd"/>
      <w:r>
        <w:t xml:space="preserve"> </w:t>
      </w:r>
      <w:proofErr w:type="spellStart"/>
      <w:r>
        <w:t>podmínkách</w:t>
      </w:r>
      <w:proofErr w:type="spellEnd"/>
      <w:r>
        <w:t xml:space="preserve"> pro </w:t>
      </w:r>
      <w:proofErr w:type="spellStart"/>
      <w:r>
        <w:t>produkty</w:t>
      </w:r>
      <w:proofErr w:type="spellEnd"/>
      <w:r>
        <w:t xml:space="preserve"> </w:t>
      </w:r>
      <w:proofErr w:type="spellStart"/>
      <w:r>
        <w:t>zákazník</w:t>
      </w:r>
      <w:proofErr w:type="spellEnd"/>
      <w:r>
        <w:t xml:space="preserve"> </w:t>
      </w:r>
      <w:proofErr w:type="spellStart"/>
      <w:r>
        <w:t>nesmí</w:t>
      </w:r>
      <w:proofErr w:type="spellEnd"/>
      <w:r>
        <w:t xml:space="preserve"> </w:t>
      </w:r>
      <w:proofErr w:type="spellStart"/>
      <w:r>
        <w:t>nainstalovat</w:t>
      </w:r>
      <w:proofErr w:type="spellEnd"/>
      <w:r>
        <w:t xml:space="preserve"> a </w:t>
      </w:r>
      <w:proofErr w:type="spellStart"/>
      <w:r>
        <w:t>používat</w:t>
      </w:r>
      <w:proofErr w:type="spellEnd"/>
      <w:r>
        <w:t xml:space="preserve"> </w:t>
      </w:r>
      <w:proofErr w:type="spellStart"/>
      <w:r>
        <w:t>licencované</w:t>
      </w:r>
      <w:proofErr w:type="spellEnd"/>
      <w:r>
        <w:t xml:space="preserve"> </w:t>
      </w:r>
      <w:proofErr w:type="spellStart"/>
      <w:r>
        <w:t>k</w:t>
      </w:r>
      <w:r>
        <w:t>opie</w:t>
      </w:r>
      <w:proofErr w:type="spellEnd"/>
      <w:r>
        <w:t xml:space="preserve"> </w:t>
      </w:r>
      <w:proofErr w:type="spellStart"/>
      <w:r>
        <w:t>softwaru</w:t>
      </w:r>
      <w:proofErr w:type="spellEnd"/>
      <w:r>
        <w:t xml:space="preserve"> </w:t>
      </w:r>
      <w:proofErr w:type="spellStart"/>
      <w:r>
        <w:t>smí</w:t>
      </w:r>
      <w:proofErr w:type="spellEnd"/>
      <w:r>
        <w:t xml:space="preserve"> </w:t>
      </w:r>
      <w:proofErr w:type="spellStart"/>
      <w:r>
        <w:t>zákazník</w:t>
      </w:r>
      <w:proofErr w:type="spellEnd"/>
      <w:r>
        <w:t xml:space="preserve"> </w:t>
      </w:r>
      <w:proofErr w:type="spellStart"/>
      <w:r>
        <w:t>na</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serverech</w:t>
      </w:r>
      <w:proofErr w:type="spellEnd"/>
      <w:r>
        <w:fldChar w:fldCharType="end"/>
      </w:r>
      <w:r>
        <w:t xml:space="preserve"> a </w:t>
      </w:r>
      <w:proofErr w:type="spellStart"/>
      <w:r>
        <w:t>ostatních</w:t>
      </w:r>
      <w:proofErr w:type="spellEnd"/>
      <w:r>
        <w:t xml:space="preserve"> </w:t>
      </w:r>
      <w:proofErr w:type="spellStart"/>
      <w:r>
        <w:t>zařízeních</w:t>
      </w:r>
      <w:proofErr w:type="spellEnd"/>
      <w:r>
        <w:t xml:space="preserve">, </w:t>
      </w:r>
      <w:proofErr w:type="spellStart"/>
      <w:r>
        <w:t>na</w:t>
      </w:r>
      <w:proofErr w:type="spellEnd"/>
      <w:r>
        <w:t xml:space="preserve"> </w:t>
      </w:r>
      <w:proofErr w:type="spellStart"/>
      <w:r>
        <w:t>kterých</w:t>
      </w:r>
      <w:proofErr w:type="spellEnd"/>
      <w:r>
        <w:t xml:space="preserve"> je </w:t>
      </w:r>
      <w:proofErr w:type="spellStart"/>
      <w:r>
        <w:t>prováděna</w:t>
      </w:r>
      <w:proofErr w:type="spellEnd"/>
      <w:r>
        <w:t xml:space="preserve"> </w:t>
      </w:r>
      <w:proofErr w:type="spellStart"/>
      <w:r>
        <w:t>správa</w:t>
      </w:r>
      <w:proofErr w:type="spellEnd"/>
      <w:r>
        <w:t xml:space="preserve"> a </w:t>
      </w:r>
      <w:proofErr w:type="spellStart"/>
      <w:r>
        <w:t>kontrola</w:t>
      </w:r>
      <w:proofErr w:type="spellEnd"/>
      <w:r>
        <w:t xml:space="preserve"> </w:t>
      </w:r>
      <w:proofErr w:type="spellStart"/>
      <w:r>
        <w:t>třetích</w:t>
      </w:r>
      <w:proofErr w:type="spellEnd"/>
      <w:r>
        <w:t xml:space="preserve"> </w:t>
      </w:r>
      <w:proofErr w:type="spellStart"/>
      <w:r>
        <w:t>stran</w:t>
      </w:r>
      <w:proofErr w:type="spellEnd"/>
      <w:r>
        <w:t>.</w:t>
      </w:r>
    </w:p>
    <w:p w:rsidR="00165506" w:rsidRDefault="00165506">
      <w:pPr>
        <w:pStyle w:val="ProductList-Body"/>
      </w:pPr>
    </w:p>
    <w:p w:rsidR="00165506" w:rsidRDefault="006C34D4">
      <w:pPr>
        <w:pStyle w:val="ProductList-ClauseHeading"/>
        <w:outlineLvl w:val="2"/>
      </w:pPr>
      <w:r>
        <w:t xml:space="preserve">9. </w:t>
      </w:r>
      <w:proofErr w:type="spellStart"/>
      <w:r>
        <w:t>Přiřazení</w:t>
      </w:r>
      <w:proofErr w:type="spellEnd"/>
      <w:r>
        <w:t xml:space="preserve"> </w:t>
      </w:r>
      <w:proofErr w:type="spellStart"/>
      <w:r>
        <w:t>licen</w:t>
      </w:r>
      <w:r>
        <w:t>cí</w:t>
      </w:r>
      <w:proofErr w:type="spellEnd"/>
      <w:r>
        <w:t xml:space="preserve"> a </w:t>
      </w:r>
      <w:proofErr w:type="spellStart"/>
      <w:r>
        <w:t>jeho</w:t>
      </w:r>
      <w:proofErr w:type="spellEnd"/>
      <w:r>
        <w:t xml:space="preserve"> </w:t>
      </w:r>
      <w:proofErr w:type="spellStart"/>
      <w:r>
        <w:t>změny</w:t>
      </w:r>
      <w:proofErr w:type="spellEnd"/>
    </w:p>
    <w:p w:rsidR="00165506" w:rsidRDefault="006C34D4">
      <w:pPr>
        <w:pStyle w:val="ProductList-Body"/>
      </w:pPr>
      <w:proofErr w:type="spellStart"/>
      <w:r>
        <w:t>Dříve</w:t>
      </w:r>
      <w:proofErr w:type="spellEnd"/>
      <w:r>
        <w:t xml:space="preserve">, </w:t>
      </w:r>
      <w:proofErr w:type="spellStart"/>
      <w:r>
        <w:t>než</w:t>
      </w:r>
      <w:proofErr w:type="spellEnd"/>
      <w:r>
        <w:t xml:space="preserve"> </w:t>
      </w:r>
      <w:proofErr w:type="spellStart"/>
      <w:r>
        <w:t>zákazník</w:t>
      </w:r>
      <w:proofErr w:type="spellEnd"/>
      <w:r>
        <w:t xml:space="preserve"> </w:t>
      </w:r>
      <w:proofErr w:type="spellStart"/>
      <w:r>
        <w:t>použije</w:t>
      </w:r>
      <w:proofErr w:type="spellEnd"/>
      <w:r>
        <w:t xml:space="preserve"> software </w:t>
      </w:r>
      <w:proofErr w:type="spellStart"/>
      <w:r>
        <w:t>na</w:t>
      </w:r>
      <w:proofErr w:type="spellEnd"/>
      <w:r>
        <w:t xml:space="preserve"> </w:t>
      </w:r>
      <w:proofErr w:type="spellStart"/>
      <w:r>
        <w:t>základě</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licence</w:t>
      </w:r>
      <w:proofErr w:type="spellEnd"/>
      <w:r>
        <w:fldChar w:fldCharType="end"/>
      </w:r>
      <w:r>
        <w:t xml:space="preserve">, </w:t>
      </w:r>
      <w:proofErr w:type="spellStart"/>
      <w:r>
        <w:t>musí</w:t>
      </w:r>
      <w:proofErr w:type="spellEnd"/>
      <w:r>
        <w:t xml:space="preserve"> </w:t>
      </w:r>
      <w:proofErr w:type="spellStart"/>
      <w:r>
        <w:t>tuto</w:t>
      </w:r>
      <w:proofErr w:type="spellEnd"/>
      <w:r>
        <w:t xml:space="preserve"> </w:t>
      </w:r>
      <w:r>
        <w:fldChar w:fldCharType="begin"/>
      </w:r>
      <w:r>
        <w:instrText xml:space="preserve"> AutoTextList   \s NoStyle \t "Licence znamená právo</w:instrText>
      </w:r>
      <w:r>
        <w:instrText xml:space="preserve"> na stahování, instalaci a užívání produktu a na přístup k němu." </w:instrText>
      </w:r>
      <w:r>
        <w:fldChar w:fldCharType="separate"/>
      </w:r>
      <w:proofErr w:type="spellStart"/>
      <w:r>
        <w:rPr>
          <w:color w:val="0563C1"/>
        </w:rPr>
        <w:t>licenci</w:t>
      </w:r>
      <w:proofErr w:type="spellEnd"/>
      <w:r>
        <w:fldChar w:fldCharType="end"/>
      </w:r>
      <w:r>
        <w:t xml:space="preserve"> </w:t>
      </w:r>
      <w:proofErr w:type="spellStart"/>
      <w:r>
        <w:t>řádně</w:t>
      </w:r>
      <w:proofErr w:type="spellEnd"/>
      <w:r>
        <w:t xml:space="preserve"> </w:t>
      </w:r>
      <w:proofErr w:type="spellStart"/>
      <w:r>
        <w:t>přiřadit</w:t>
      </w:r>
      <w:proofErr w:type="spellEnd"/>
      <w:r>
        <w:t xml:space="preserve"> k </w:t>
      </w:r>
      <w:proofErr w:type="spellStart"/>
      <w:r>
        <w:t>zařízení</w:t>
      </w:r>
      <w:proofErr w:type="spellEnd"/>
      <w:r>
        <w:t xml:space="preserve"> </w:t>
      </w:r>
      <w:proofErr w:type="spellStart"/>
      <w:r>
        <w:t>nebo</w:t>
      </w:r>
      <w:proofErr w:type="spellEnd"/>
      <w:r>
        <w:t xml:space="preserve"> </w:t>
      </w:r>
      <w:proofErr w:type="spellStart"/>
      <w:r>
        <w:t>uživateli</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znovu</w:t>
      </w:r>
      <w:proofErr w:type="spellEnd"/>
      <w:r>
        <w:t xml:space="preserve"> </w:t>
      </w:r>
      <w:proofErr w:type="spellStart"/>
      <w:r>
        <w:t>přiřadit</w:t>
      </w:r>
      <w:proofErr w:type="spellEnd"/>
      <w:r>
        <w:t xml:space="preserve">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proofErr w:type="spellStart"/>
      <w:r>
        <w:rPr>
          <w:color w:val="0563C1"/>
        </w:rPr>
        <w:t>licenci</w:t>
      </w:r>
      <w:proofErr w:type="spellEnd"/>
      <w:r>
        <w:fldChar w:fldCharType="end"/>
      </w:r>
      <w:r>
        <w:t xml:space="preserve"> </w:t>
      </w:r>
      <w:proofErr w:type="spellStart"/>
      <w:r>
        <w:t>jinému</w:t>
      </w:r>
      <w:proofErr w:type="spellEnd"/>
      <w:r>
        <w:t xml:space="preserve"> </w:t>
      </w:r>
      <w:proofErr w:type="spellStart"/>
      <w:r>
        <w:t>zařízení</w:t>
      </w:r>
      <w:proofErr w:type="spellEnd"/>
      <w:r>
        <w:t xml:space="preserve"> </w:t>
      </w:r>
      <w:proofErr w:type="spellStart"/>
      <w:r>
        <w:t>nebo</w:t>
      </w:r>
      <w:proofErr w:type="spellEnd"/>
      <w:r>
        <w:t xml:space="preserve"> </w:t>
      </w:r>
      <w:proofErr w:type="spellStart"/>
      <w:r>
        <w:t>uživateli</w:t>
      </w:r>
      <w:proofErr w:type="spellEnd"/>
      <w:r>
        <w:t xml:space="preserve">, </w:t>
      </w:r>
      <w:proofErr w:type="spellStart"/>
      <w:r>
        <w:t>avšak</w:t>
      </w:r>
      <w:proofErr w:type="spellEnd"/>
      <w:r>
        <w:t xml:space="preserve"> ne </w:t>
      </w:r>
      <w:proofErr w:type="spellStart"/>
      <w:r>
        <w:t>dříve</w:t>
      </w:r>
      <w:proofErr w:type="spellEnd"/>
      <w:r>
        <w:t xml:space="preserve"> </w:t>
      </w:r>
      <w:proofErr w:type="spellStart"/>
      <w:r>
        <w:t>než</w:t>
      </w:r>
      <w:proofErr w:type="spellEnd"/>
      <w:r>
        <w:t xml:space="preserve"> 90 </w:t>
      </w:r>
      <w:proofErr w:type="spellStart"/>
      <w:r>
        <w:t>dnů</w:t>
      </w:r>
      <w:proofErr w:type="spellEnd"/>
      <w:r>
        <w:t xml:space="preserve"> po </w:t>
      </w:r>
      <w:proofErr w:type="spellStart"/>
      <w:r>
        <w:t>poslední</w:t>
      </w:r>
      <w:proofErr w:type="spellEnd"/>
      <w:r>
        <w:t xml:space="preserve"> </w:t>
      </w:r>
      <w:proofErr w:type="spellStart"/>
      <w:r>
        <w:t>změně</w:t>
      </w:r>
      <w:proofErr w:type="spellEnd"/>
      <w:r>
        <w:t xml:space="preserve"> </w:t>
      </w:r>
      <w:proofErr w:type="spellStart"/>
      <w:r>
        <w:t>přiřazení</w:t>
      </w:r>
      <w:proofErr w:type="spellEnd"/>
      <w:r>
        <w:t xml:space="preserve"> </w:t>
      </w:r>
      <w:proofErr w:type="spellStart"/>
      <w:r>
        <w:t>stejné</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licence</w:t>
      </w:r>
      <w:proofErr w:type="spellEnd"/>
      <w:r>
        <w:fldChar w:fldCharType="end"/>
      </w:r>
      <w:r>
        <w:t xml:space="preserve">, </w:t>
      </w:r>
      <w:proofErr w:type="spellStart"/>
      <w:r>
        <w:t>pokud</w:t>
      </w:r>
      <w:proofErr w:type="spellEnd"/>
      <w:r>
        <w:t xml:space="preserve"> </w:t>
      </w:r>
      <w:proofErr w:type="spellStart"/>
      <w:r>
        <w:t>změna</w:t>
      </w:r>
      <w:proofErr w:type="spellEnd"/>
      <w:r>
        <w:t xml:space="preserve"> </w:t>
      </w:r>
      <w:proofErr w:type="spellStart"/>
      <w:r>
        <w:t>přiřazení</w:t>
      </w:r>
      <w:proofErr w:type="spellEnd"/>
      <w:r>
        <w:t xml:space="preserve"> </w:t>
      </w:r>
      <w:proofErr w:type="spellStart"/>
      <w:r>
        <w:t>není</w:t>
      </w:r>
      <w:proofErr w:type="spellEnd"/>
      <w:r>
        <w:t xml:space="preserve"> </w:t>
      </w:r>
      <w:proofErr w:type="spellStart"/>
      <w:r>
        <w:t>vynucena</w:t>
      </w:r>
      <w:proofErr w:type="spellEnd"/>
      <w:r>
        <w:t xml:space="preserve"> (</w:t>
      </w:r>
      <w:proofErr w:type="spellStart"/>
      <w:r>
        <w:t>i</w:t>
      </w:r>
      <w:proofErr w:type="spellEnd"/>
      <w:r>
        <w:t xml:space="preserve">) </w:t>
      </w:r>
      <w:proofErr w:type="spellStart"/>
      <w:r>
        <w:t>trvalou</w:t>
      </w:r>
      <w:proofErr w:type="spellEnd"/>
      <w:r>
        <w:t xml:space="preserve"> </w:t>
      </w:r>
      <w:proofErr w:type="spellStart"/>
      <w:r>
        <w:t>závadou</w:t>
      </w:r>
      <w:proofErr w:type="spellEnd"/>
      <w:r>
        <w:t xml:space="preserve"> </w:t>
      </w:r>
      <w:proofErr w:type="spellStart"/>
      <w:r>
        <w:t>nebo</w:t>
      </w:r>
      <w:proofErr w:type="spellEnd"/>
      <w:r>
        <w:t xml:space="preserve"> </w:t>
      </w:r>
      <w:proofErr w:type="spellStart"/>
      <w:r>
        <w:t>ztrátou</w:t>
      </w:r>
      <w:proofErr w:type="spellEnd"/>
      <w:r>
        <w:t xml:space="preserve"> </w:t>
      </w:r>
      <w:proofErr w:type="spellStart"/>
      <w:r>
        <w:t>hardwaru</w:t>
      </w:r>
      <w:proofErr w:type="spellEnd"/>
      <w:r>
        <w:t xml:space="preserve">, (ii) </w:t>
      </w:r>
      <w:proofErr w:type="spellStart"/>
      <w:r>
        <w:t>ukončením</w:t>
      </w:r>
      <w:proofErr w:type="spellEnd"/>
      <w:r>
        <w:t xml:space="preserve"> </w:t>
      </w:r>
      <w:proofErr w:type="spellStart"/>
      <w:r>
        <w:t>pracovního</w:t>
      </w:r>
      <w:proofErr w:type="spellEnd"/>
      <w:r>
        <w:t xml:space="preserve"> </w:t>
      </w:r>
      <w:proofErr w:type="spellStart"/>
      <w:r>
        <w:t>poměru</w:t>
      </w:r>
      <w:proofErr w:type="spellEnd"/>
      <w:r>
        <w:t xml:space="preserve"> </w:t>
      </w:r>
      <w:proofErr w:type="spellStart"/>
      <w:r>
        <w:t>či</w:t>
      </w:r>
      <w:proofErr w:type="spellEnd"/>
      <w:r>
        <w:t xml:space="preserve"> </w:t>
      </w:r>
      <w:proofErr w:type="spellStart"/>
      <w:r>
        <w:t>pracovní</w:t>
      </w:r>
      <w:proofErr w:type="spellEnd"/>
      <w:r>
        <w:t xml:space="preserve"> </w:t>
      </w:r>
      <w:proofErr w:type="spellStart"/>
      <w:r>
        <w:t>smlouvy</w:t>
      </w:r>
      <w:proofErr w:type="spellEnd"/>
      <w:r>
        <w:t xml:space="preserve"> </w:t>
      </w:r>
      <w:proofErr w:type="spellStart"/>
      <w:r>
        <w:t>uživatele</w:t>
      </w:r>
      <w:proofErr w:type="spellEnd"/>
      <w:r>
        <w:t xml:space="preserve"> </w:t>
      </w:r>
      <w:proofErr w:type="spellStart"/>
      <w:r>
        <w:t>nebo</w:t>
      </w:r>
      <w:proofErr w:type="spellEnd"/>
      <w:r>
        <w:t xml:space="preserve"> (iii) </w:t>
      </w:r>
      <w:proofErr w:type="spellStart"/>
      <w:r>
        <w:t>dočasnou</w:t>
      </w:r>
      <w:proofErr w:type="spellEnd"/>
      <w:r>
        <w:t xml:space="preserve"> </w:t>
      </w:r>
      <w:proofErr w:type="spellStart"/>
      <w:r>
        <w:t>změnou</w:t>
      </w:r>
      <w:proofErr w:type="spellEnd"/>
      <w:r>
        <w:t xml:space="preserve"> </w:t>
      </w:r>
      <w:proofErr w:type="spellStart"/>
      <w:r>
        <w:t>přiřazení</w:t>
      </w:r>
      <w:proofErr w:type="spellEnd"/>
      <w:r>
        <w:t xml:space="preserve"> </w:t>
      </w:r>
      <w:proofErr w:type="spellStart"/>
      <w:r>
        <w:lastRenderedPageBreak/>
        <w:t>licencí</w:t>
      </w:r>
      <w:proofErr w:type="spellEnd"/>
      <w:r>
        <w:t xml:space="preserve"> </w:t>
      </w:r>
      <w:r>
        <w:fldChar w:fldCharType="begin"/>
      </w:r>
      <w:r>
        <w:instrText xml:space="preserve"> AutoTextList   \s NoStyle \t "CAL označuje licenci pro klientský přístup, která </w:instrText>
      </w:r>
      <w:r>
        <w:instrText xml:space="preserve">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w:instrText>
      </w:r>
      <w:r>
        <w:instrText xml:space="preserve"> serverového softwaru nebo předchozí verzí serverového softwaru. (Kompletní definici naleznete ve slovníku.)" </w:instrText>
      </w:r>
      <w:r>
        <w:fldChar w:fldCharType="separate"/>
      </w:r>
      <w:proofErr w:type="spellStart"/>
      <w:r>
        <w:rPr>
          <w:color w:val="0563C1"/>
        </w:rPr>
        <w:t>licencí</w:t>
      </w:r>
      <w:proofErr w:type="spellEnd"/>
      <w:r>
        <w:rPr>
          <w:color w:val="0563C1"/>
        </w:rPr>
        <w:t xml:space="preserve"> pro </w:t>
      </w:r>
      <w:proofErr w:type="spellStart"/>
      <w:r>
        <w:rPr>
          <w:color w:val="0563C1"/>
        </w:rPr>
        <w:t>správu</w:t>
      </w:r>
      <w:proofErr w:type="spellEnd"/>
      <w:r>
        <w:fldChar w:fldCharType="end"/>
      </w:r>
      <w:r>
        <w:t xml:space="preserve"> a </w:t>
      </w:r>
      <w:r>
        <w:fldChar w:fldCharType="begin"/>
      </w:r>
      <w:r>
        <w:instrText xml:space="preserve"> AutoTextList   \s NoStyle \t "SL označuje licenci na bázi předplatného umožňující přístup k softwaru nebo hostované služb</w:instrText>
      </w:r>
      <w:r>
        <w:instrText xml:space="preserve">ě po definovanou dobu." </w:instrText>
      </w:r>
      <w:r>
        <w:fldChar w:fldCharType="separate"/>
      </w:r>
      <w:proofErr w:type="spellStart"/>
      <w:r>
        <w:rPr>
          <w:color w:val="0563C1"/>
        </w:rPr>
        <w:t>licencí</w:t>
      </w:r>
      <w:proofErr w:type="spellEnd"/>
      <w:r>
        <w:rPr>
          <w:color w:val="0563C1"/>
        </w:rPr>
        <w:t xml:space="preserve"> </w:t>
      </w:r>
      <w:proofErr w:type="spellStart"/>
      <w:r>
        <w:rPr>
          <w:color w:val="0563C1"/>
        </w:rPr>
        <w:t>na</w:t>
      </w:r>
      <w:proofErr w:type="spellEnd"/>
      <w:r>
        <w:rPr>
          <w:color w:val="0563C1"/>
        </w:rPr>
        <w:t xml:space="preserve"> </w:t>
      </w:r>
      <w:proofErr w:type="spellStart"/>
      <w:r>
        <w:rPr>
          <w:color w:val="0563C1"/>
        </w:rPr>
        <w:t>bázi</w:t>
      </w:r>
      <w:proofErr w:type="spellEnd"/>
      <w:r>
        <w:rPr>
          <w:color w:val="0563C1"/>
        </w:rPr>
        <w:t xml:space="preserve"> </w:t>
      </w:r>
      <w:proofErr w:type="spellStart"/>
      <w:r>
        <w:rPr>
          <w:color w:val="0563C1"/>
        </w:rPr>
        <w:t>předplatného</w:t>
      </w:r>
      <w:proofErr w:type="spellEnd"/>
      <w:r>
        <w:fldChar w:fldCharType="end"/>
      </w:r>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w:t>
      </w:r>
      <w:proofErr w:type="spellStart"/>
      <w:r>
        <w:t>nebo</w:t>
      </w:r>
      <w:proofErr w:type="spellEnd"/>
      <w:r>
        <w:t xml:space="preserve"> </w:t>
      </w:r>
      <w:proofErr w:type="spellStart"/>
      <w:r>
        <w:t>zařízení</w:t>
      </w:r>
      <w:proofErr w:type="spellEnd"/>
      <w:r>
        <w:t xml:space="preserve"> pro </w:t>
      </w:r>
      <w:proofErr w:type="spellStart"/>
      <w:r>
        <w:t>pokrytí</w:t>
      </w:r>
      <w:proofErr w:type="spellEnd"/>
      <w:r>
        <w:t xml:space="preserve"> absence </w:t>
      </w:r>
      <w:proofErr w:type="spellStart"/>
      <w:r>
        <w:t>uživatele</w:t>
      </w:r>
      <w:proofErr w:type="spellEnd"/>
      <w:r>
        <w:t xml:space="preserve"> </w:t>
      </w:r>
      <w:proofErr w:type="spellStart"/>
      <w:r>
        <w:t>nebo</w:t>
      </w:r>
      <w:proofErr w:type="spellEnd"/>
      <w:r>
        <w:t xml:space="preserve"> </w:t>
      </w:r>
      <w:proofErr w:type="spellStart"/>
      <w:r>
        <w:t>nedostupnosti</w:t>
      </w:r>
      <w:proofErr w:type="spellEnd"/>
      <w:r>
        <w:t xml:space="preserve"> </w:t>
      </w:r>
      <w:proofErr w:type="spellStart"/>
      <w:r>
        <w:t>zařízení</w:t>
      </w:r>
      <w:proofErr w:type="spellEnd"/>
      <w:r>
        <w:t xml:space="preserve">, </w:t>
      </w:r>
      <w:proofErr w:type="spellStart"/>
      <w:r>
        <w:t>které</w:t>
      </w:r>
      <w:proofErr w:type="spellEnd"/>
      <w:r>
        <w:t xml:space="preserve"> je </w:t>
      </w:r>
      <w:proofErr w:type="spellStart"/>
      <w:r>
        <w:t>mimo</w:t>
      </w:r>
      <w:proofErr w:type="spellEnd"/>
      <w:r>
        <w:t xml:space="preserve"> </w:t>
      </w:r>
      <w:proofErr w:type="spellStart"/>
      <w:r>
        <w:t>provoz</w:t>
      </w:r>
      <w:proofErr w:type="spellEnd"/>
      <w:r>
        <w:t xml:space="preserve">. </w:t>
      </w:r>
      <w:proofErr w:type="spellStart"/>
      <w:r>
        <w:t>Zákazník</w:t>
      </w:r>
      <w:proofErr w:type="spellEnd"/>
      <w:r>
        <w:t xml:space="preserve"> </w:t>
      </w:r>
      <w:proofErr w:type="spellStart"/>
      <w:r>
        <w:t>musí</w:t>
      </w:r>
      <w:proofErr w:type="spellEnd"/>
      <w:r>
        <w:t xml:space="preserve"> </w:t>
      </w:r>
      <w:proofErr w:type="spellStart"/>
      <w:r>
        <w:t>odstranit</w:t>
      </w:r>
      <w:proofErr w:type="spellEnd"/>
      <w:r>
        <w:t xml:space="preserve"> software </w:t>
      </w:r>
      <w:proofErr w:type="spellStart"/>
      <w:r>
        <w:t>nebo</w:t>
      </w:r>
      <w:proofErr w:type="spellEnd"/>
      <w:r>
        <w:t xml:space="preserve"> </w:t>
      </w:r>
      <w:proofErr w:type="spellStart"/>
      <w:r>
        <w:t>blokovat</w:t>
      </w:r>
      <w:proofErr w:type="spellEnd"/>
      <w:r>
        <w:t xml:space="preserve"> </w:t>
      </w:r>
      <w:proofErr w:type="spellStart"/>
      <w:r>
        <w:t>přístup</w:t>
      </w:r>
      <w:proofErr w:type="spellEnd"/>
      <w:r>
        <w:t xml:space="preserve"> z </w:t>
      </w:r>
      <w:proofErr w:type="spellStart"/>
      <w:r>
        <w:t>předchozího</w:t>
      </w:r>
      <w:proofErr w:type="spellEnd"/>
      <w:r>
        <w:t xml:space="preserve"> </w:t>
      </w:r>
      <w:proofErr w:type="spellStart"/>
      <w:r>
        <w:t>zařízení</w:t>
      </w:r>
      <w:proofErr w:type="spellEnd"/>
      <w:r>
        <w:t xml:space="preserve"> </w:t>
      </w:r>
      <w:proofErr w:type="spellStart"/>
      <w:r>
        <w:t>nebo</w:t>
      </w:r>
      <w:proofErr w:type="spellEnd"/>
      <w:r>
        <w:t xml:space="preserve"> k </w:t>
      </w:r>
      <w:proofErr w:type="spellStart"/>
      <w:r>
        <w:t>předchozímu</w:t>
      </w:r>
      <w:proofErr w:type="spellEnd"/>
      <w:r>
        <w:t xml:space="preserve"> </w:t>
      </w:r>
      <w:proofErr w:type="spellStart"/>
      <w:r>
        <w:t>uživateli</w:t>
      </w:r>
      <w:proofErr w:type="spellEnd"/>
      <w:r>
        <w:t xml:space="preserve">. </w:t>
      </w:r>
      <w:proofErr w:type="spellStart"/>
      <w:r>
        <w:t>Krytí</w:t>
      </w:r>
      <w:proofErr w:type="spellEnd"/>
      <w:r>
        <w:t xml:space="preserve"> SA a </w:t>
      </w:r>
      <w:proofErr w:type="spellStart"/>
      <w:r>
        <w:t>jakékoli</w:t>
      </w:r>
      <w:proofErr w:type="spellEnd"/>
      <w:r>
        <w:t xml:space="preserve"> </w:t>
      </w:r>
      <w:proofErr w:type="spellStart"/>
      <w:r>
        <w:t>licence</w:t>
      </w:r>
      <w:proofErr w:type="spellEnd"/>
      <w:r>
        <w:t xml:space="preserve"> </w:t>
      </w:r>
      <w:proofErr w:type="spellStart"/>
      <w:r>
        <w:t>přidělené</w:t>
      </w:r>
      <w:proofErr w:type="spellEnd"/>
      <w:r>
        <w:t xml:space="preserve"> </w:t>
      </w:r>
      <w:proofErr w:type="spellStart"/>
      <w:r>
        <w:t>nebo</w:t>
      </w:r>
      <w:proofErr w:type="spellEnd"/>
      <w:r>
        <w:t xml:space="preserve"> </w:t>
      </w:r>
      <w:proofErr w:type="spellStart"/>
      <w:r>
        <w:t>získané</w:t>
      </w:r>
      <w:proofErr w:type="spellEnd"/>
      <w:r>
        <w:t xml:space="preserve"> v </w:t>
      </w:r>
      <w:proofErr w:type="spellStart"/>
      <w:r>
        <w:t>souvislosti</w:t>
      </w:r>
      <w:proofErr w:type="spellEnd"/>
      <w:r>
        <w:t xml:space="preserve"> s </w:t>
      </w:r>
      <w:proofErr w:type="spellStart"/>
      <w:r>
        <w:t>krytím</w:t>
      </w:r>
      <w:proofErr w:type="spellEnd"/>
      <w:r>
        <w:t xml:space="preserve"> SA </w:t>
      </w:r>
      <w:proofErr w:type="spellStart"/>
      <w:r>
        <w:t>mohou</w:t>
      </w:r>
      <w:proofErr w:type="spellEnd"/>
      <w:r>
        <w:t xml:space="preserve"> </w:t>
      </w:r>
      <w:proofErr w:type="spellStart"/>
      <w:r>
        <w:t>být</w:t>
      </w:r>
      <w:proofErr w:type="spellEnd"/>
      <w:r>
        <w:t xml:space="preserve"> </w:t>
      </w:r>
      <w:proofErr w:type="spellStart"/>
      <w:r>
        <w:t>znovu</w:t>
      </w:r>
      <w:proofErr w:type="spellEnd"/>
      <w:r>
        <w:t xml:space="preserve"> </w:t>
      </w:r>
      <w:proofErr w:type="spellStart"/>
      <w:r>
        <w:t>přiřazeny</w:t>
      </w:r>
      <w:proofErr w:type="spellEnd"/>
      <w:r>
        <w:t xml:space="preserve"> </w:t>
      </w:r>
      <w:proofErr w:type="spellStart"/>
      <w:r>
        <w:t>pouze</w:t>
      </w:r>
      <w:proofErr w:type="spellEnd"/>
      <w:r>
        <w:t xml:space="preserve"> s </w:t>
      </w:r>
      <w:proofErr w:type="spellStart"/>
      <w:r>
        <w:t>původní</w:t>
      </w:r>
      <w:proofErr w:type="spellEnd"/>
      <w:r>
        <w:t xml:space="preserve"> </w:t>
      </w:r>
      <w:proofErr w:type="spellStart"/>
      <w:r>
        <w:t>kvalifikující</w:t>
      </w:r>
      <w:proofErr w:type="spellEnd"/>
      <w:r>
        <w:t xml:space="preserve"> </w:t>
      </w:r>
      <w:r>
        <w:fldChar w:fldCharType="begin"/>
      </w:r>
      <w:r>
        <w:instrText xml:space="preserve"> AutoTextList   \s NoStyle \t "Licence znamená právo na stahování, instalaci a užívání produk</w:instrText>
      </w:r>
      <w:r>
        <w:instrText xml:space="preserve">tu a na přístup k němu." </w:instrText>
      </w:r>
      <w:r>
        <w:fldChar w:fldCharType="separate"/>
      </w:r>
      <w:proofErr w:type="spellStart"/>
      <w:r>
        <w:rPr>
          <w:color w:val="0563C1"/>
        </w:rPr>
        <w:t>licencí</w:t>
      </w:r>
      <w:proofErr w:type="spellEnd"/>
      <w:r>
        <w:fldChar w:fldCharType="end"/>
      </w:r>
      <w:r>
        <w:t xml:space="preserve">. Na </w:t>
      </w:r>
      <w:proofErr w:type="spellStart"/>
      <w:r>
        <w:t>změnu</w:t>
      </w:r>
      <w:proofErr w:type="spellEnd"/>
      <w:r>
        <w:t xml:space="preserve"> </w:t>
      </w:r>
      <w:proofErr w:type="spellStart"/>
      <w:r>
        <w:t>přiřazení</w:t>
      </w:r>
      <w:proofErr w:type="spellEnd"/>
      <w:r>
        <w:t xml:space="preserve"> </w:t>
      </w:r>
      <w:proofErr w:type="spellStart"/>
      <w:r>
        <w:t>licencí</w:t>
      </w:r>
      <w:proofErr w:type="spellEnd"/>
      <w:r>
        <w:t xml:space="preserve"> k </w:t>
      </w:r>
      <w:proofErr w:type="spellStart"/>
      <w:r>
        <w:t>počítačovému</w:t>
      </w:r>
      <w:proofErr w:type="spellEnd"/>
      <w:r>
        <w:t xml:space="preserve"> </w:t>
      </w:r>
      <w:proofErr w:type="spellStart"/>
      <w:r>
        <w:t>operačnímu</w:t>
      </w:r>
      <w:proofErr w:type="spellEnd"/>
      <w:r>
        <w:t xml:space="preserve"> </w:t>
      </w:r>
      <w:proofErr w:type="spellStart"/>
      <w:r>
        <w:t>systému</w:t>
      </w:r>
      <w:proofErr w:type="spellEnd"/>
      <w:r>
        <w:t xml:space="preserve"> Windows </w:t>
      </w:r>
      <w:proofErr w:type="spellStart"/>
      <w:r>
        <w:t>podle</w:t>
      </w:r>
      <w:proofErr w:type="spellEnd"/>
      <w:r>
        <w:t xml:space="preserve"> </w:t>
      </w:r>
      <w:proofErr w:type="spellStart"/>
      <w:r>
        <w:t>počtu</w:t>
      </w:r>
      <w:proofErr w:type="spellEnd"/>
      <w:r>
        <w:t xml:space="preserve"> </w:t>
      </w:r>
      <w:proofErr w:type="spellStart"/>
      <w:r>
        <w:t>zařízení</w:t>
      </w:r>
      <w:proofErr w:type="spellEnd"/>
      <w:r>
        <w:t xml:space="preserve"> se </w:t>
      </w:r>
      <w:proofErr w:type="spellStart"/>
      <w:r>
        <w:t>vztahují</w:t>
      </w:r>
      <w:proofErr w:type="spellEnd"/>
      <w:r>
        <w:t xml:space="preserve"> </w:t>
      </w:r>
      <w:proofErr w:type="spellStart"/>
      <w:r>
        <w:t>dodatečné</w:t>
      </w:r>
      <w:proofErr w:type="spellEnd"/>
      <w:r>
        <w:t xml:space="preserve"> </w:t>
      </w:r>
      <w:proofErr w:type="spellStart"/>
      <w:r>
        <w:t>podmínky</w:t>
      </w:r>
      <w:proofErr w:type="spellEnd"/>
      <w:r>
        <w:t xml:space="preserve">, </w:t>
      </w:r>
      <w:proofErr w:type="spellStart"/>
      <w:r>
        <w:t>jak</w:t>
      </w:r>
      <w:proofErr w:type="spellEnd"/>
      <w:r>
        <w:t xml:space="preserve"> je </w:t>
      </w:r>
      <w:proofErr w:type="spellStart"/>
      <w:r>
        <w:t>uvedeno</w:t>
      </w:r>
      <w:proofErr w:type="spellEnd"/>
      <w:r>
        <w:t xml:space="preserve"> v </w:t>
      </w:r>
      <w:hyperlink w:anchor="_Sec652">
        <w:proofErr w:type="spellStart"/>
        <w:r>
          <w:rPr>
            <w:color w:val="00467F"/>
            <w:u w:val="single"/>
          </w:rPr>
          <w:t>záznamu</w:t>
        </w:r>
        <w:proofErr w:type="spellEnd"/>
        <w:r>
          <w:rPr>
            <w:color w:val="00467F"/>
            <w:u w:val="single"/>
          </w:rPr>
          <w:t xml:space="preserve"> </w:t>
        </w:r>
        <w:proofErr w:type="spellStart"/>
        <w:r>
          <w:rPr>
            <w:color w:val="00467F"/>
            <w:u w:val="single"/>
          </w:rPr>
          <w:t>produktu</w:t>
        </w:r>
        <w:proofErr w:type="spellEnd"/>
        <w:r>
          <w:rPr>
            <w:color w:val="00467F"/>
            <w:u w:val="single"/>
          </w:rPr>
          <w:t xml:space="preserve"> Windows</w:t>
        </w:r>
      </w:hyperlink>
      <w:r>
        <w:t>.</w:t>
      </w:r>
    </w:p>
    <w:p w:rsidR="00165506" w:rsidRDefault="00165506">
      <w:pPr>
        <w:pStyle w:val="ProductList-Body"/>
      </w:pPr>
    </w:p>
    <w:p w:rsidR="00165506" w:rsidRDefault="006C34D4">
      <w:pPr>
        <w:pStyle w:val="ProductList-ClauseHeading"/>
        <w:outlineLvl w:val="2"/>
      </w:pPr>
      <w:r>
        <w:t xml:space="preserve">10. </w:t>
      </w:r>
      <w:proofErr w:type="spellStart"/>
      <w:r>
        <w:t>Technická</w:t>
      </w:r>
      <w:proofErr w:type="spellEnd"/>
      <w:r>
        <w:t xml:space="preserve"> </w:t>
      </w:r>
      <w:proofErr w:type="spellStart"/>
      <w:r>
        <w:t>opatření</w:t>
      </w:r>
      <w:proofErr w:type="spellEnd"/>
    </w:p>
    <w:p w:rsidR="00165506" w:rsidRDefault="006C34D4">
      <w:pPr>
        <w:pStyle w:val="ProductList-Body"/>
      </w:pPr>
      <w:proofErr w:type="spellStart"/>
      <w:r>
        <w:t>Společnost</w:t>
      </w:r>
      <w:proofErr w:type="spellEnd"/>
      <w:r>
        <w:t xml:space="preserve"> Microsoft </w:t>
      </w:r>
      <w:proofErr w:type="spellStart"/>
      <w:r>
        <w:t>může</w:t>
      </w:r>
      <w:proofErr w:type="spellEnd"/>
      <w:r>
        <w:t xml:space="preserve"> </w:t>
      </w:r>
      <w:proofErr w:type="spellStart"/>
      <w:r>
        <w:t>uplatnit</w:t>
      </w:r>
      <w:proofErr w:type="spellEnd"/>
      <w:r>
        <w:t xml:space="preserve"> </w:t>
      </w:r>
      <w:proofErr w:type="spellStart"/>
      <w:r>
        <w:t>technická</w:t>
      </w:r>
      <w:proofErr w:type="spellEnd"/>
      <w:r>
        <w:t xml:space="preserve"> </w:t>
      </w:r>
      <w:proofErr w:type="spellStart"/>
      <w:r>
        <w:t>opatření</w:t>
      </w:r>
      <w:proofErr w:type="spellEnd"/>
      <w:r>
        <w:t xml:space="preserve"> k </w:t>
      </w:r>
      <w:proofErr w:type="spellStart"/>
      <w:r>
        <w:t>vynucení</w:t>
      </w:r>
      <w:proofErr w:type="spellEnd"/>
      <w:r>
        <w:t xml:space="preserve"> </w:t>
      </w:r>
      <w:proofErr w:type="spellStart"/>
      <w:r>
        <w:t>plnění</w:t>
      </w:r>
      <w:proofErr w:type="spellEnd"/>
      <w:r>
        <w:t xml:space="preserve"> </w:t>
      </w:r>
      <w:proofErr w:type="spellStart"/>
      <w:r>
        <w:t>podmínek</w:t>
      </w:r>
      <w:proofErr w:type="spellEnd"/>
      <w:r>
        <w:t xml:space="preserve"> </w:t>
      </w:r>
      <w:proofErr w:type="spellStart"/>
      <w:r>
        <w:t>omezujících</w:t>
      </w:r>
      <w:proofErr w:type="spellEnd"/>
      <w:r>
        <w:t xml:space="preserve"> </w:t>
      </w:r>
      <w:proofErr w:type="spellStart"/>
      <w:r>
        <w:t>užívání</w:t>
      </w:r>
      <w:proofErr w:type="spellEnd"/>
      <w:r>
        <w:t xml:space="preserve"> </w:t>
      </w:r>
      <w:proofErr w:type="spellStart"/>
      <w:r>
        <w:t>určitých</w:t>
      </w:r>
      <w:proofErr w:type="spellEnd"/>
      <w:r>
        <w:t xml:space="preserve"> </w:t>
      </w:r>
      <w:proofErr w:type="spellStart"/>
      <w:r>
        <w:t>verzí</w:t>
      </w:r>
      <w:proofErr w:type="spellEnd"/>
      <w:r>
        <w:t xml:space="preserve"> </w:t>
      </w:r>
      <w:proofErr w:type="spellStart"/>
      <w:r>
        <w:t>produktu</w:t>
      </w:r>
      <w:proofErr w:type="spellEnd"/>
      <w:r>
        <w:t xml:space="preserve"> </w:t>
      </w:r>
      <w:proofErr w:type="spellStart"/>
      <w:r>
        <w:t>zákazníkem</w:t>
      </w:r>
      <w:proofErr w:type="spellEnd"/>
      <w:r>
        <w:t xml:space="preserve"> a </w:t>
      </w:r>
      <w:proofErr w:type="spellStart"/>
      <w:r>
        <w:t>může</w:t>
      </w:r>
      <w:proofErr w:type="spellEnd"/>
      <w:r>
        <w:t xml:space="preserve"> </w:t>
      </w:r>
      <w:proofErr w:type="spellStart"/>
      <w:r>
        <w:t>ověřovat</w:t>
      </w:r>
      <w:proofErr w:type="spellEnd"/>
      <w:r>
        <w:t xml:space="preserve"> </w:t>
      </w:r>
      <w:proofErr w:type="spellStart"/>
      <w:r>
        <w:t>dodržování</w:t>
      </w:r>
      <w:proofErr w:type="spellEnd"/>
      <w:r>
        <w:t xml:space="preserve"> </w:t>
      </w:r>
      <w:proofErr w:type="spellStart"/>
      <w:r>
        <w:t>těchto</w:t>
      </w:r>
      <w:proofErr w:type="spellEnd"/>
      <w:r>
        <w:t xml:space="preserve"> </w:t>
      </w:r>
      <w:proofErr w:type="spellStart"/>
      <w:r>
        <w:t>podmínek</w:t>
      </w:r>
      <w:proofErr w:type="spellEnd"/>
      <w:r>
        <w:t xml:space="preserve"> </w:t>
      </w:r>
      <w:proofErr w:type="spellStart"/>
      <w:r>
        <w:t>uvedených</w:t>
      </w:r>
      <w:proofErr w:type="spellEnd"/>
      <w:r>
        <w:t xml:space="preserve"> v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Některé</w:t>
      </w:r>
      <w:proofErr w:type="spellEnd"/>
      <w:r>
        <w:t xml:space="preserve"> </w:t>
      </w:r>
      <w:proofErr w:type="spellStart"/>
      <w:r>
        <w:t>produkty</w:t>
      </w:r>
      <w:proofErr w:type="spellEnd"/>
      <w:r>
        <w:t xml:space="preserve"> </w:t>
      </w:r>
      <w:proofErr w:type="spellStart"/>
      <w:r>
        <w:t>jsou</w:t>
      </w:r>
      <w:proofErr w:type="spellEnd"/>
      <w:r>
        <w:t xml:space="preserve"> </w:t>
      </w:r>
      <w:proofErr w:type="spellStart"/>
      <w:r>
        <w:t>chráněny</w:t>
      </w:r>
      <w:proofErr w:type="spellEnd"/>
      <w:r>
        <w:t xml:space="preserve"> </w:t>
      </w:r>
      <w:proofErr w:type="spellStart"/>
      <w:r>
        <w:t>technologickými</w:t>
      </w:r>
      <w:proofErr w:type="spellEnd"/>
      <w:r>
        <w:t xml:space="preserve"> </w:t>
      </w:r>
      <w:proofErr w:type="spellStart"/>
      <w:r>
        <w:t>prostředky</w:t>
      </w:r>
      <w:proofErr w:type="spellEnd"/>
      <w:r>
        <w:t xml:space="preserve"> a </w:t>
      </w:r>
      <w:proofErr w:type="spellStart"/>
      <w:r>
        <w:t>jejich</w:t>
      </w:r>
      <w:proofErr w:type="spellEnd"/>
      <w:r>
        <w:t xml:space="preserve"> </w:t>
      </w:r>
      <w:proofErr w:type="spellStart"/>
      <w:r>
        <w:t>instalace</w:t>
      </w:r>
      <w:proofErr w:type="spellEnd"/>
      <w:r>
        <w:t xml:space="preserve"> a </w:t>
      </w:r>
      <w:proofErr w:type="spellStart"/>
      <w:r>
        <w:t>přístup</w:t>
      </w:r>
      <w:proofErr w:type="spellEnd"/>
      <w:r>
        <w:t xml:space="preserve"> k </w:t>
      </w:r>
      <w:proofErr w:type="spellStart"/>
      <w:r>
        <w:t>nim</w:t>
      </w:r>
      <w:proofErr w:type="spellEnd"/>
      <w:r>
        <w:t xml:space="preserve"> </w:t>
      </w:r>
      <w:proofErr w:type="spellStart"/>
      <w:r>
        <w:t>vyžaduje</w:t>
      </w:r>
      <w:proofErr w:type="spellEnd"/>
      <w:r>
        <w:t xml:space="preserve"> </w:t>
      </w:r>
      <w:proofErr w:type="spellStart"/>
      <w:r>
        <w:t>aktivaci</w:t>
      </w:r>
      <w:proofErr w:type="spellEnd"/>
      <w:r>
        <w:t xml:space="preserve"> </w:t>
      </w:r>
      <w:proofErr w:type="spellStart"/>
      <w:r>
        <w:t>nebo</w:t>
      </w:r>
      <w:proofErr w:type="spellEnd"/>
      <w:r>
        <w:t xml:space="preserve"> </w:t>
      </w:r>
      <w:proofErr w:type="spellStart"/>
      <w:r>
        <w:t>ověření</w:t>
      </w:r>
      <w:proofErr w:type="spellEnd"/>
      <w:r>
        <w:t xml:space="preserve"> a </w:t>
      </w:r>
      <w:proofErr w:type="spellStart"/>
      <w:r>
        <w:t>také</w:t>
      </w:r>
      <w:proofErr w:type="spellEnd"/>
      <w:r>
        <w:t xml:space="preserve"> </w:t>
      </w:r>
      <w:proofErr w:type="spellStart"/>
      <w:r>
        <w:t>kód</w:t>
      </w:r>
      <w:proofErr w:type="spellEnd"/>
      <w:r>
        <w:t xml:space="preserve"> Product Key multilicence.</w:t>
      </w:r>
    </w:p>
    <w:p w:rsidR="00165506" w:rsidRDefault="00165506">
      <w:pPr>
        <w:pStyle w:val="ProductList-Body"/>
      </w:pPr>
    </w:p>
    <w:p w:rsidR="00165506" w:rsidRDefault="006C34D4">
      <w:pPr>
        <w:pStyle w:val="ProductList-SubClauseHeading"/>
        <w:outlineLvl w:val="3"/>
      </w:pPr>
      <w:r>
        <w:t xml:space="preserve">10.1 </w:t>
      </w:r>
      <w:proofErr w:type="spellStart"/>
      <w:r>
        <w:t>Aktivace</w:t>
      </w:r>
      <w:proofErr w:type="spellEnd"/>
      <w:r>
        <w:t xml:space="preserve"> a </w:t>
      </w:r>
      <w:proofErr w:type="spellStart"/>
      <w:r>
        <w:t>ověření</w:t>
      </w:r>
      <w:proofErr w:type="spellEnd"/>
    </w:p>
    <w:p w:rsidR="00165506" w:rsidRDefault="006C34D4">
      <w:pPr>
        <w:pStyle w:val="ProductList-BodyIndented"/>
      </w:pPr>
      <w:proofErr w:type="spellStart"/>
      <w:r>
        <w:t>Zákazník</w:t>
      </w:r>
      <w:proofErr w:type="spellEnd"/>
      <w:r>
        <w:t xml:space="preserve"> </w:t>
      </w:r>
      <w:proofErr w:type="spellStart"/>
      <w:r>
        <w:t>použije</w:t>
      </w:r>
      <w:proofErr w:type="spellEnd"/>
      <w:r>
        <w:t xml:space="preserve"> </w:t>
      </w:r>
      <w:proofErr w:type="spellStart"/>
      <w:r>
        <w:t>příslušný</w:t>
      </w:r>
      <w:proofErr w:type="spellEnd"/>
      <w:r>
        <w:t xml:space="preserve"> </w:t>
      </w:r>
      <w:proofErr w:type="spellStart"/>
      <w:r>
        <w:t>kód</w:t>
      </w:r>
      <w:proofErr w:type="spellEnd"/>
      <w:r>
        <w:t xml:space="preserve"> Product Key </w:t>
      </w:r>
      <w:proofErr w:type="spellStart"/>
      <w:r>
        <w:t>poskytnutý</w:t>
      </w:r>
      <w:proofErr w:type="spellEnd"/>
      <w:r>
        <w:t xml:space="preserve"> </w:t>
      </w:r>
      <w:proofErr w:type="spellStart"/>
      <w:r>
        <w:t>společností</w:t>
      </w:r>
      <w:proofErr w:type="spellEnd"/>
      <w:r>
        <w:t xml:space="preserve"> Microsoft k </w:t>
      </w:r>
      <w:proofErr w:type="spellStart"/>
      <w:r>
        <w:t>aktivaci</w:t>
      </w:r>
      <w:proofErr w:type="spellEnd"/>
      <w:r>
        <w:t xml:space="preserve"> </w:t>
      </w:r>
      <w:proofErr w:type="gramStart"/>
      <w:r>
        <w:t>a</w:t>
      </w:r>
      <w:proofErr w:type="gramEnd"/>
      <w:r>
        <w:t xml:space="preserve"> </w:t>
      </w:r>
      <w:proofErr w:type="spellStart"/>
      <w:r>
        <w:t>ověření</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který</w:t>
      </w:r>
      <w:proofErr w:type="spellEnd"/>
      <w:r>
        <w:t xml:space="preserve"> </w:t>
      </w:r>
      <w:proofErr w:type="spellStart"/>
      <w:r>
        <w:t>instaluje</w:t>
      </w:r>
      <w:proofErr w:type="spellEnd"/>
      <w:r>
        <w:t xml:space="preserve">. </w:t>
      </w:r>
      <w:proofErr w:type="spellStart"/>
      <w:r>
        <w:t>Pokud</w:t>
      </w:r>
      <w:proofErr w:type="spellEnd"/>
      <w:r>
        <w:t xml:space="preserve"> </w:t>
      </w:r>
      <w:proofErr w:type="spellStart"/>
      <w:r>
        <w:t>nedojde</w:t>
      </w:r>
      <w:proofErr w:type="spellEnd"/>
      <w:r>
        <w:t xml:space="preserve"> k </w:t>
      </w:r>
      <w:proofErr w:type="spellStart"/>
      <w:r>
        <w:t>aktivaci</w:t>
      </w:r>
      <w:proofErr w:type="spellEnd"/>
      <w:r>
        <w:t xml:space="preserve">, </w:t>
      </w:r>
      <w:proofErr w:type="spellStart"/>
      <w:r>
        <w:t>mohou</w:t>
      </w:r>
      <w:proofErr w:type="spellEnd"/>
      <w:r>
        <w:t xml:space="preserve"> </w:t>
      </w:r>
      <w:proofErr w:type="spellStart"/>
      <w:r>
        <w:t>být</w:t>
      </w:r>
      <w:proofErr w:type="spellEnd"/>
      <w:r>
        <w:t xml:space="preserve"> </w:t>
      </w:r>
      <w:proofErr w:type="spellStart"/>
      <w:r>
        <w:t>práva</w:t>
      </w:r>
      <w:proofErr w:type="spellEnd"/>
      <w:r>
        <w:t xml:space="preserve"> </w:t>
      </w:r>
      <w:proofErr w:type="spellStart"/>
      <w:r>
        <w:t>zákazníka</w:t>
      </w:r>
      <w:proofErr w:type="spellEnd"/>
      <w:r>
        <w:t xml:space="preserve"> k </w:t>
      </w:r>
      <w:proofErr w:type="spellStart"/>
      <w:r>
        <w:t>použití</w:t>
      </w:r>
      <w:proofErr w:type="spellEnd"/>
      <w:r>
        <w:t xml:space="preserve"> </w:t>
      </w:r>
      <w:proofErr w:type="spellStart"/>
      <w:r>
        <w:t>softwaru</w:t>
      </w:r>
      <w:proofErr w:type="spellEnd"/>
      <w:r>
        <w:t xml:space="preserve"> po </w:t>
      </w:r>
      <w:proofErr w:type="spellStart"/>
      <w:r>
        <w:t>uplynutí</w:t>
      </w:r>
      <w:proofErr w:type="spellEnd"/>
      <w:r>
        <w:t xml:space="preserve"> </w:t>
      </w:r>
      <w:proofErr w:type="spellStart"/>
      <w:r>
        <w:t>doby</w:t>
      </w:r>
      <w:proofErr w:type="spellEnd"/>
      <w:r>
        <w:t xml:space="preserve"> </w:t>
      </w:r>
      <w:proofErr w:type="spellStart"/>
      <w:r>
        <w:t>určené</w:t>
      </w:r>
      <w:proofErr w:type="spellEnd"/>
      <w:r>
        <w:t xml:space="preserve"> v </w:t>
      </w:r>
      <w:proofErr w:type="spellStart"/>
      <w:r>
        <w:t>softwarovém</w:t>
      </w:r>
      <w:proofErr w:type="spellEnd"/>
      <w:r>
        <w:t xml:space="preserve"> </w:t>
      </w:r>
      <w:proofErr w:type="spellStart"/>
      <w:r>
        <w:t>produktu</w:t>
      </w:r>
      <w:proofErr w:type="spellEnd"/>
      <w:r>
        <w:t xml:space="preserve"> </w:t>
      </w:r>
      <w:proofErr w:type="spellStart"/>
      <w:r>
        <w:t>omezena</w:t>
      </w:r>
      <w:proofErr w:type="spellEnd"/>
      <w:r>
        <w:t xml:space="preserve">. Po </w:t>
      </w:r>
      <w:proofErr w:type="spellStart"/>
      <w:r>
        <w:t>neúspěšném</w:t>
      </w:r>
      <w:proofErr w:type="spellEnd"/>
      <w:r>
        <w:t xml:space="preserve"> </w:t>
      </w:r>
      <w:proofErr w:type="spellStart"/>
      <w:r>
        <w:t>pokusu</w:t>
      </w:r>
      <w:proofErr w:type="spellEnd"/>
      <w:r>
        <w:t xml:space="preserve"> o </w:t>
      </w:r>
      <w:proofErr w:type="spellStart"/>
      <w:r>
        <w:t>aktivaci</w:t>
      </w:r>
      <w:proofErr w:type="spellEnd"/>
      <w:r>
        <w:t xml:space="preserve"> </w:t>
      </w:r>
      <w:proofErr w:type="spellStart"/>
      <w:r>
        <w:t>softwaru</w:t>
      </w:r>
      <w:proofErr w:type="spellEnd"/>
      <w:r>
        <w:t xml:space="preserve"> </w:t>
      </w:r>
      <w:proofErr w:type="spellStart"/>
      <w:r>
        <w:t>nemá</w:t>
      </w:r>
      <w:proofErr w:type="spellEnd"/>
      <w:r>
        <w:t xml:space="preserve"> </w:t>
      </w:r>
      <w:proofErr w:type="spellStart"/>
      <w:r>
        <w:t>zákazník</w:t>
      </w:r>
      <w:proofErr w:type="spellEnd"/>
      <w:r>
        <w:t xml:space="preserve"> </w:t>
      </w:r>
      <w:proofErr w:type="spellStart"/>
      <w:r>
        <w:t>oprávnění</w:t>
      </w:r>
      <w:proofErr w:type="spellEnd"/>
      <w:r>
        <w:t xml:space="preserve"> k </w:t>
      </w:r>
      <w:proofErr w:type="spellStart"/>
      <w:r>
        <w:t>jeho</w:t>
      </w:r>
      <w:proofErr w:type="spellEnd"/>
      <w:r>
        <w:t xml:space="preserve"> </w:t>
      </w:r>
      <w:proofErr w:type="spellStart"/>
      <w:r>
        <w:t>dalšímu</w:t>
      </w:r>
      <w:proofErr w:type="spellEnd"/>
      <w:r>
        <w:t xml:space="preserve"> </w:t>
      </w:r>
      <w:proofErr w:type="spellStart"/>
      <w:r>
        <w:t>používání</w:t>
      </w:r>
      <w:proofErr w:type="spellEnd"/>
      <w:r>
        <w:t xml:space="preserve">. </w:t>
      </w:r>
      <w:proofErr w:type="spellStart"/>
      <w:r>
        <w:t>Každé</w:t>
      </w:r>
      <w:proofErr w:type="spellEnd"/>
      <w:r>
        <w:t xml:space="preserve"> </w:t>
      </w:r>
      <w:proofErr w:type="spellStart"/>
      <w:r>
        <w:t>zařízení</w:t>
      </w:r>
      <w:proofErr w:type="spellEnd"/>
      <w:r>
        <w:t xml:space="preserve">, </w:t>
      </w:r>
      <w:proofErr w:type="spellStart"/>
      <w:r>
        <w:t>jež</w:t>
      </w:r>
      <w:proofErr w:type="spellEnd"/>
      <w:r>
        <w:t xml:space="preserve"> </w:t>
      </w:r>
      <w:proofErr w:type="spellStart"/>
      <w:r>
        <w:t>nebylo</w:t>
      </w:r>
      <w:proofErr w:type="spellEnd"/>
      <w:r>
        <w:t xml:space="preserve"> </w:t>
      </w:r>
      <w:proofErr w:type="spellStart"/>
      <w:r>
        <w:t>aktivováno</w:t>
      </w:r>
      <w:proofErr w:type="spellEnd"/>
      <w:r>
        <w:t xml:space="preserve"> </w:t>
      </w:r>
      <w:proofErr w:type="spellStart"/>
      <w:r>
        <w:t>pomocí</w:t>
      </w:r>
      <w:proofErr w:type="spellEnd"/>
      <w:r>
        <w:t xml:space="preserve"> </w:t>
      </w:r>
      <w:proofErr w:type="spellStart"/>
      <w:r>
        <w:t>služby</w:t>
      </w:r>
      <w:proofErr w:type="spellEnd"/>
      <w:r>
        <w:t xml:space="preserve"> KMS (Key Management Service), </w:t>
      </w:r>
      <w:proofErr w:type="spellStart"/>
      <w:r>
        <w:t>musí</w:t>
      </w:r>
      <w:proofErr w:type="spellEnd"/>
      <w:r>
        <w:t xml:space="preserve"> </w:t>
      </w:r>
      <w:proofErr w:type="spellStart"/>
      <w:r>
        <w:t>používat</w:t>
      </w:r>
      <w:proofErr w:type="spellEnd"/>
      <w:r>
        <w:t xml:space="preserve"> </w:t>
      </w:r>
      <w:proofErr w:type="spellStart"/>
      <w:r>
        <w:t>klíč</w:t>
      </w:r>
      <w:proofErr w:type="spellEnd"/>
      <w:r>
        <w:t xml:space="preserve"> MAK (Multiple Activation Key) </w:t>
      </w:r>
      <w:proofErr w:type="spellStart"/>
      <w:r>
        <w:t>nebo</w:t>
      </w:r>
      <w:proofErr w:type="spellEnd"/>
      <w:r>
        <w:t xml:space="preserve"> </w:t>
      </w:r>
      <w:proofErr w:type="spellStart"/>
      <w:r>
        <w:t>aktivaci</w:t>
      </w:r>
      <w:proofErr w:type="spellEnd"/>
      <w:r>
        <w:t xml:space="preserve"> </w:t>
      </w:r>
      <w:proofErr w:type="spellStart"/>
      <w:r>
        <w:t>založenou</w:t>
      </w:r>
      <w:proofErr w:type="spellEnd"/>
      <w:r>
        <w:t xml:space="preserve"> </w:t>
      </w:r>
      <w:proofErr w:type="spellStart"/>
      <w:r>
        <w:t>na</w:t>
      </w:r>
      <w:proofErr w:type="spellEnd"/>
      <w:r>
        <w:t xml:space="preserve"> Azure AD. </w:t>
      </w:r>
      <w:proofErr w:type="spellStart"/>
      <w:r>
        <w:t>Zákazník</w:t>
      </w:r>
      <w:proofErr w:type="spellEnd"/>
      <w:r>
        <w:t xml:space="preserve"> </w:t>
      </w:r>
      <w:proofErr w:type="spellStart"/>
      <w:r>
        <w:t>nemůže</w:t>
      </w:r>
      <w:proofErr w:type="spellEnd"/>
      <w:r>
        <w:t xml:space="preserve"> </w:t>
      </w:r>
      <w:proofErr w:type="spellStart"/>
      <w:r>
        <w:t>obcházet</w:t>
      </w:r>
      <w:proofErr w:type="spellEnd"/>
      <w:r>
        <w:t xml:space="preserve"> </w:t>
      </w:r>
      <w:proofErr w:type="spellStart"/>
      <w:r>
        <w:t>aktivaci</w:t>
      </w:r>
      <w:proofErr w:type="spellEnd"/>
      <w:r>
        <w:t xml:space="preserve"> ani </w:t>
      </w:r>
      <w:proofErr w:type="spellStart"/>
      <w:r>
        <w:t>ověřování</w:t>
      </w:r>
      <w:proofErr w:type="spellEnd"/>
      <w:r>
        <w:t>.</w:t>
      </w:r>
    </w:p>
    <w:p w:rsidR="00165506" w:rsidRDefault="00165506">
      <w:pPr>
        <w:pStyle w:val="ProductList-BodyIndented"/>
      </w:pPr>
    </w:p>
    <w:p w:rsidR="00165506" w:rsidRDefault="006C34D4">
      <w:pPr>
        <w:pStyle w:val="ProductList-SubClauseHeading"/>
        <w:outlineLvl w:val="3"/>
      </w:pPr>
      <w:r>
        <w:t xml:space="preserve">10.2 </w:t>
      </w:r>
      <w:proofErr w:type="spellStart"/>
      <w:r>
        <w:t>Kódy</w:t>
      </w:r>
      <w:proofErr w:type="spellEnd"/>
      <w:r>
        <w:t xml:space="preserve"> Product Key</w:t>
      </w:r>
    </w:p>
    <w:p w:rsidR="00165506" w:rsidRDefault="006C34D4">
      <w:pPr>
        <w:pStyle w:val="ProductList-BodyIndented"/>
      </w:pPr>
      <w:r>
        <w:t xml:space="preserve">Pro </w:t>
      </w:r>
      <w:proofErr w:type="spellStart"/>
      <w:r>
        <w:t>licencované</w:t>
      </w:r>
      <w:proofErr w:type="spellEnd"/>
      <w:r>
        <w:t xml:space="preserve"> </w:t>
      </w:r>
      <w:proofErr w:type="spellStart"/>
      <w:r>
        <w:t>používání</w:t>
      </w:r>
      <w:proofErr w:type="spellEnd"/>
      <w:r>
        <w:t xml:space="preserve"> </w:t>
      </w:r>
      <w:proofErr w:type="spellStart"/>
      <w:r>
        <w:t>softwaru</w:t>
      </w:r>
      <w:proofErr w:type="spellEnd"/>
      <w:r>
        <w:t xml:space="preserve"> je </w:t>
      </w:r>
      <w:proofErr w:type="spellStart"/>
      <w:r>
        <w:t>požadován</w:t>
      </w:r>
      <w:proofErr w:type="spellEnd"/>
      <w:r>
        <w:t xml:space="preserve"> </w:t>
      </w:r>
      <w:proofErr w:type="spellStart"/>
      <w:r>
        <w:t>přiřaz</w:t>
      </w:r>
      <w:r>
        <w:t>ený</w:t>
      </w:r>
      <w:proofErr w:type="spellEnd"/>
      <w:r>
        <w:t xml:space="preserve"> </w:t>
      </w:r>
      <w:proofErr w:type="spellStart"/>
      <w:r>
        <w:t>kód</w:t>
      </w:r>
      <w:proofErr w:type="spellEnd"/>
      <w:r>
        <w:t xml:space="preserve"> Product Key. </w:t>
      </w:r>
      <w:proofErr w:type="spellStart"/>
      <w:r>
        <w:t>Všechny</w:t>
      </w:r>
      <w:proofErr w:type="spellEnd"/>
      <w:r>
        <w:t xml:space="preserve"> </w:t>
      </w:r>
      <w:proofErr w:type="spellStart"/>
      <w:r>
        <w:t>kódy</w:t>
      </w:r>
      <w:proofErr w:type="spellEnd"/>
      <w:r>
        <w:t xml:space="preserve"> Product Key </w:t>
      </w:r>
      <w:proofErr w:type="spellStart"/>
      <w:r>
        <w:t>představují</w:t>
      </w:r>
      <w:proofErr w:type="spellEnd"/>
      <w:r>
        <w:t xml:space="preserve"> </w:t>
      </w:r>
      <w:proofErr w:type="spellStart"/>
      <w:r>
        <w:t>důvěrné</w:t>
      </w:r>
      <w:proofErr w:type="spellEnd"/>
      <w:r>
        <w:t xml:space="preserve"> </w:t>
      </w:r>
      <w:proofErr w:type="spellStart"/>
      <w:r>
        <w:t>informace</w:t>
      </w:r>
      <w:proofErr w:type="spellEnd"/>
      <w:r>
        <w:t xml:space="preserve"> </w:t>
      </w:r>
      <w:proofErr w:type="spellStart"/>
      <w:r>
        <w:t>společnosti</w:t>
      </w:r>
      <w:proofErr w:type="spellEnd"/>
      <w:r>
        <w:t xml:space="preserve"> Microsoft. Bez </w:t>
      </w:r>
      <w:proofErr w:type="spellStart"/>
      <w:r>
        <w:t>ohledu</w:t>
      </w:r>
      <w:proofErr w:type="spellEnd"/>
      <w:r>
        <w:t xml:space="preserve"> </w:t>
      </w:r>
      <w:proofErr w:type="spellStart"/>
      <w:r>
        <w:t>na</w:t>
      </w:r>
      <w:proofErr w:type="spellEnd"/>
      <w:r>
        <w:t xml:space="preserve"> </w:t>
      </w:r>
      <w:proofErr w:type="spellStart"/>
      <w:r>
        <w:t>jakákoli</w:t>
      </w:r>
      <w:proofErr w:type="spellEnd"/>
      <w:r>
        <w:t xml:space="preserve"> </w:t>
      </w:r>
      <w:proofErr w:type="spellStart"/>
      <w:r>
        <w:t>ustanovení</w:t>
      </w:r>
      <w:proofErr w:type="spellEnd"/>
      <w:r>
        <w:t xml:space="preserve"> </w:t>
      </w:r>
      <w:proofErr w:type="spellStart"/>
      <w:r>
        <w:t>opačného</w:t>
      </w:r>
      <w:proofErr w:type="spellEnd"/>
      <w:r>
        <w:t xml:space="preserve"> </w:t>
      </w:r>
      <w:proofErr w:type="spellStart"/>
      <w:r>
        <w:t>významu</w:t>
      </w:r>
      <w:proofErr w:type="spellEnd"/>
      <w:r>
        <w:t xml:space="preserve"> v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nesmí</w:t>
      </w:r>
      <w:proofErr w:type="spellEnd"/>
      <w:r>
        <w:t xml:space="preserve"> </w:t>
      </w:r>
      <w:proofErr w:type="spellStart"/>
      <w:r>
        <w:t>zákazník</w:t>
      </w:r>
      <w:proofErr w:type="spellEnd"/>
      <w:r>
        <w:t xml:space="preserve"> </w:t>
      </w:r>
      <w:proofErr w:type="spellStart"/>
      <w:r>
        <w:t>sdělovat</w:t>
      </w:r>
      <w:proofErr w:type="spellEnd"/>
      <w:r>
        <w:t xml:space="preserve"> </w:t>
      </w:r>
      <w:proofErr w:type="spellStart"/>
      <w:r>
        <w:t>kódy</w:t>
      </w:r>
      <w:proofErr w:type="spellEnd"/>
      <w:r>
        <w:t xml:space="preserve"> Product Key </w:t>
      </w:r>
      <w:proofErr w:type="spellStart"/>
      <w:r>
        <w:t>třetím</w:t>
      </w:r>
      <w:proofErr w:type="spellEnd"/>
      <w:r>
        <w:t xml:space="preserve"> </w:t>
      </w:r>
      <w:proofErr w:type="spellStart"/>
      <w:r>
        <w:t>stranám</w:t>
      </w:r>
      <w:proofErr w:type="spellEnd"/>
      <w:r>
        <w:t xml:space="preserve">. </w:t>
      </w:r>
      <w:proofErr w:type="spellStart"/>
      <w:r>
        <w:t>Zákazník</w:t>
      </w:r>
      <w:proofErr w:type="spellEnd"/>
      <w:r>
        <w:t xml:space="preserve"> </w:t>
      </w:r>
      <w:proofErr w:type="spellStart"/>
      <w:r>
        <w:t>nesmí</w:t>
      </w:r>
      <w:proofErr w:type="spellEnd"/>
      <w:r>
        <w:t xml:space="preserve"> </w:t>
      </w:r>
      <w:proofErr w:type="spellStart"/>
      <w:r>
        <w:t>poskytnout</w:t>
      </w:r>
      <w:proofErr w:type="spellEnd"/>
      <w:r>
        <w:t xml:space="preserve"> </w:t>
      </w:r>
      <w:proofErr w:type="spellStart"/>
      <w:r>
        <w:t>nezabezpečený</w:t>
      </w:r>
      <w:proofErr w:type="spellEnd"/>
      <w:r>
        <w:t xml:space="preserve"> </w:t>
      </w:r>
      <w:proofErr w:type="spellStart"/>
      <w:r>
        <w:t>přístup</w:t>
      </w:r>
      <w:proofErr w:type="spellEnd"/>
      <w:r>
        <w:t xml:space="preserve"> k </w:t>
      </w:r>
      <w:proofErr w:type="spellStart"/>
      <w:r>
        <w:t>počítačům</w:t>
      </w:r>
      <w:proofErr w:type="spellEnd"/>
      <w:r>
        <w:t xml:space="preserve"> </w:t>
      </w:r>
      <w:proofErr w:type="spellStart"/>
      <w:r>
        <w:t>své</w:t>
      </w:r>
      <w:proofErr w:type="spellEnd"/>
      <w:r>
        <w:t xml:space="preserve"> </w:t>
      </w:r>
      <w:proofErr w:type="spellStart"/>
      <w:r>
        <w:t>služby</w:t>
      </w:r>
      <w:proofErr w:type="spellEnd"/>
      <w:r>
        <w:t xml:space="preserve"> </w:t>
      </w:r>
      <w:proofErr w:type="spellStart"/>
      <w:r>
        <w:t>správy</w:t>
      </w:r>
      <w:proofErr w:type="spellEnd"/>
      <w:r>
        <w:t xml:space="preserve"> </w:t>
      </w:r>
      <w:proofErr w:type="spellStart"/>
      <w:r>
        <w:t>klíčů</w:t>
      </w:r>
      <w:proofErr w:type="spellEnd"/>
      <w:r>
        <w:t xml:space="preserve"> (KMS) po </w:t>
      </w:r>
      <w:proofErr w:type="spellStart"/>
      <w:r>
        <w:t>nekontrolované</w:t>
      </w:r>
      <w:proofErr w:type="spellEnd"/>
      <w:r>
        <w:t xml:space="preserve"> </w:t>
      </w:r>
      <w:proofErr w:type="spellStart"/>
      <w:r>
        <w:t>síti</w:t>
      </w:r>
      <w:proofErr w:type="spellEnd"/>
      <w:r>
        <w:t xml:space="preserve">. V </w:t>
      </w:r>
      <w:proofErr w:type="spellStart"/>
      <w:r>
        <w:t>případě</w:t>
      </w:r>
      <w:proofErr w:type="spellEnd"/>
      <w:r>
        <w:t xml:space="preserve"> </w:t>
      </w:r>
      <w:proofErr w:type="spellStart"/>
      <w:r>
        <w:t>neoprávněného</w:t>
      </w:r>
      <w:proofErr w:type="spellEnd"/>
      <w:r>
        <w:t xml:space="preserve"> </w:t>
      </w:r>
      <w:proofErr w:type="spellStart"/>
      <w:r>
        <w:t>použití</w:t>
      </w:r>
      <w:proofErr w:type="spellEnd"/>
      <w:r>
        <w:t xml:space="preserve"> </w:t>
      </w:r>
      <w:proofErr w:type="spellStart"/>
      <w:r>
        <w:t>nebo</w:t>
      </w:r>
      <w:proofErr w:type="spellEnd"/>
      <w:r>
        <w:t xml:space="preserve"> </w:t>
      </w:r>
      <w:proofErr w:type="spellStart"/>
      <w:r>
        <w:t>sdělení</w:t>
      </w:r>
      <w:proofErr w:type="spellEnd"/>
      <w:r>
        <w:t xml:space="preserve"> </w:t>
      </w:r>
      <w:proofErr w:type="spellStart"/>
      <w:r>
        <w:t>kódů</w:t>
      </w:r>
      <w:proofErr w:type="spellEnd"/>
      <w:r>
        <w:t xml:space="preserve"> Product Key </w:t>
      </w:r>
      <w:proofErr w:type="spellStart"/>
      <w:r>
        <w:t>nebo</w:t>
      </w:r>
      <w:proofErr w:type="spellEnd"/>
      <w:r>
        <w:t xml:space="preserve"> </w:t>
      </w:r>
      <w:proofErr w:type="spellStart"/>
      <w:r>
        <w:t>kódů</w:t>
      </w:r>
      <w:proofErr w:type="spellEnd"/>
      <w:r>
        <w:t xml:space="preserve"> </w:t>
      </w:r>
      <w:proofErr w:type="spellStart"/>
      <w:r>
        <w:t>služby</w:t>
      </w:r>
      <w:proofErr w:type="spellEnd"/>
      <w:r>
        <w:t xml:space="preserve"> KMS </w:t>
      </w:r>
      <w:proofErr w:type="spellStart"/>
      <w:r>
        <w:t>může</w:t>
      </w:r>
      <w:proofErr w:type="spellEnd"/>
      <w:r>
        <w:t xml:space="preserve"> </w:t>
      </w:r>
      <w:proofErr w:type="spellStart"/>
      <w:r>
        <w:t>společnost</w:t>
      </w:r>
      <w:proofErr w:type="spellEnd"/>
      <w:r>
        <w:t xml:space="preserve"> Microsoft </w:t>
      </w:r>
      <w:proofErr w:type="spellStart"/>
      <w:r>
        <w:t>zabránit</w:t>
      </w:r>
      <w:proofErr w:type="spellEnd"/>
      <w:r>
        <w:t xml:space="preserve"> </w:t>
      </w:r>
      <w:proofErr w:type="spellStart"/>
      <w:r>
        <w:t>dalším</w:t>
      </w:r>
      <w:proofErr w:type="spellEnd"/>
      <w:r>
        <w:t xml:space="preserve"> </w:t>
      </w:r>
      <w:proofErr w:type="spellStart"/>
      <w:r>
        <w:t>aktivacím</w:t>
      </w:r>
      <w:proofErr w:type="spellEnd"/>
      <w:r>
        <w:t xml:space="preserve">, </w:t>
      </w:r>
      <w:proofErr w:type="spellStart"/>
      <w:r>
        <w:t>deaktivovat</w:t>
      </w:r>
      <w:proofErr w:type="spellEnd"/>
      <w:r>
        <w:t xml:space="preserve"> </w:t>
      </w:r>
      <w:proofErr w:type="spellStart"/>
      <w:r>
        <w:t>nebo</w:t>
      </w:r>
      <w:proofErr w:type="spellEnd"/>
      <w:r>
        <w:t xml:space="preserve"> </w:t>
      </w:r>
      <w:proofErr w:type="spellStart"/>
      <w:r>
        <w:t>blok</w:t>
      </w:r>
      <w:r>
        <w:t>ovat</w:t>
      </w:r>
      <w:proofErr w:type="spellEnd"/>
      <w:r>
        <w:t xml:space="preserve"> </w:t>
      </w:r>
      <w:proofErr w:type="spellStart"/>
      <w:r>
        <w:t>kódy</w:t>
      </w:r>
      <w:proofErr w:type="spellEnd"/>
      <w:r>
        <w:t xml:space="preserve"> Product Key </w:t>
      </w:r>
      <w:proofErr w:type="spellStart"/>
      <w:r>
        <w:t>proti</w:t>
      </w:r>
      <w:proofErr w:type="spellEnd"/>
      <w:r>
        <w:t xml:space="preserve"> </w:t>
      </w:r>
      <w:proofErr w:type="spellStart"/>
      <w:r>
        <w:t>aktivaci</w:t>
      </w:r>
      <w:proofErr w:type="spellEnd"/>
      <w:r>
        <w:t xml:space="preserve"> </w:t>
      </w:r>
      <w:proofErr w:type="spellStart"/>
      <w:r>
        <w:t>nebo</w:t>
      </w:r>
      <w:proofErr w:type="spellEnd"/>
      <w:r>
        <w:t xml:space="preserve"> </w:t>
      </w:r>
      <w:proofErr w:type="spellStart"/>
      <w:r>
        <w:t>ověření</w:t>
      </w:r>
      <w:proofErr w:type="spellEnd"/>
      <w:r>
        <w:t xml:space="preserve"> a </w:t>
      </w:r>
      <w:proofErr w:type="spellStart"/>
      <w:r>
        <w:t>provést</w:t>
      </w:r>
      <w:proofErr w:type="spellEnd"/>
      <w:r>
        <w:t xml:space="preserve"> </w:t>
      </w:r>
      <w:proofErr w:type="spellStart"/>
      <w:r>
        <w:t>příslušné</w:t>
      </w:r>
      <w:proofErr w:type="spellEnd"/>
      <w:r>
        <w:t xml:space="preserve"> </w:t>
      </w:r>
      <w:proofErr w:type="spellStart"/>
      <w:r>
        <w:t>další</w:t>
      </w:r>
      <w:proofErr w:type="spellEnd"/>
      <w:r>
        <w:t xml:space="preserve"> </w:t>
      </w:r>
      <w:proofErr w:type="spellStart"/>
      <w:r>
        <w:t>kroky</w:t>
      </w:r>
      <w:proofErr w:type="spellEnd"/>
      <w:r>
        <w:t>.</w:t>
      </w:r>
    </w:p>
    <w:p w:rsidR="00165506" w:rsidRDefault="00165506">
      <w:pPr>
        <w:pStyle w:val="ProductList-BodyIndented"/>
      </w:pPr>
    </w:p>
    <w:p w:rsidR="00165506" w:rsidRDefault="006C34D4">
      <w:pPr>
        <w:pStyle w:val="ProductList-ClauseHeading"/>
        <w:outlineLvl w:val="2"/>
      </w:pPr>
      <w:r>
        <w:t xml:space="preserve">11. </w:t>
      </w:r>
      <w:proofErr w:type="spellStart"/>
      <w:r>
        <w:t>Sdělení</w:t>
      </w:r>
      <w:proofErr w:type="spellEnd"/>
    </w:p>
    <w:p w:rsidR="00165506" w:rsidRDefault="006C34D4">
      <w:pPr>
        <w:pStyle w:val="ProductList-Body"/>
      </w:pPr>
      <w:proofErr w:type="spellStart"/>
      <w:r>
        <w:t>Následující</w:t>
      </w:r>
      <w:proofErr w:type="spellEnd"/>
      <w:r>
        <w:t xml:space="preserve"> </w:t>
      </w:r>
      <w:proofErr w:type="spellStart"/>
      <w:r>
        <w:t>sdělení</w:t>
      </w:r>
      <w:proofErr w:type="spellEnd"/>
      <w:r>
        <w:t xml:space="preserve"> </w:t>
      </w:r>
      <w:proofErr w:type="spellStart"/>
      <w:r>
        <w:t>platí</w:t>
      </w:r>
      <w:proofErr w:type="spellEnd"/>
      <w:r>
        <w:t xml:space="preserve"> pro </w:t>
      </w:r>
      <w:proofErr w:type="spellStart"/>
      <w:r>
        <w:t>případy</w:t>
      </w:r>
      <w:proofErr w:type="spellEnd"/>
      <w:r>
        <w:t xml:space="preserve"> </w:t>
      </w:r>
      <w:proofErr w:type="spellStart"/>
      <w:r>
        <w:t>uvedené</w:t>
      </w:r>
      <w:proofErr w:type="spellEnd"/>
      <w:r>
        <w:t xml:space="preserve"> v </w:t>
      </w:r>
      <w:proofErr w:type="spellStart"/>
      <w:r>
        <w:t>oddílu</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každého</w:t>
      </w:r>
      <w:proofErr w:type="spellEnd"/>
      <w:r>
        <w:t xml:space="preserve"> </w:t>
      </w:r>
      <w:proofErr w:type="spellStart"/>
      <w:r>
        <w:t>záznamu</w:t>
      </w:r>
      <w:proofErr w:type="spellEnd"/>
      <w:r>
        <w:t xml:space="preserve"> </w:t>
      </w:r>
      <w:proofErr w:type="spellStart"/>
      <w:r>
        <w:t>produktu</w:t>
      </w:r>
      <w:proofErr w:type="spellEnd"/>
      <w:r>
        <w:t>:</w:t>
      </w:r>
    </w:p>
    <w:p w:rsidR="00165506" w:rsidRDefault="00165506">
      <w:pPr>
        <w:pStyle w:val="ProductList-Body"/>
      </w:pPr>
    </w:p>
    <w:p w:rsidR="00165506" w:rsidRDefault="006C34D4">
      <w:pPr>
        <w:pStyle w:val="ProductList-SubClauseHeading"/>
        <w:outlineLvl w:val="3"/>
      </w:pPr>
      <w:r>
        <w:t xml:space="preserve">11.1 </w:t>
      </w:r>
      <w:proofErr w:type="spellStart"/>
      <w:r>
        <w:t>Internetové</w:t>
      </w:r>
      <w:proofErr w:type="spellEnd"/>
      <w:r>
        <w:t xml:space="preserve"> </w:t>
      </w:r>
      <w:proofErr w:type="spellStart"/>
      <w:r>
        <w:t>funkce</w:t>
      </w:r>
      <w:proofErr w:type="spellEnd"/>
    </w:p>
    <w:p w:rsidR="00165506" w:rsidRDefault="006C34D4">
      <w:pPr>
        <w:pStyle w:val="ProductList-BodyIndented"/>
      </w:pPr>
      <w:proofErr w:type="spellStart"/>
      <w:r>
        <w:t>Softwarové</w:t>
      </w:r>
      <w:proofErr w:type="spellEnd"/>
      <w:r>
        <w:t xml:space="preserve"> </w:t>
      </w:r>
      <w:proofErr w:type="spellStart"/>
      <w:r>
        <w:t>produkty</w:t>
      </w:r>
      <w:proofErr w:type="spellEnd"/>
      <w:r>
        <w:t xml:space="preserve"> </w:t>
      </w:r>
      <w:proofErr w:type="spellStart"/>
      <w:r>
        <w:t>mohou</w:t>
      </w:r>
      <w:proofErr w:type="spellEnd"/>
      <w:r>
        <w:t xml:space="preserve"> </w:t>
      </w:r>
      <w:proofErr w:type="spellStart"/>
      <w:r>
        <w:t>obsahovat</w:t>
      </w:r>
      <w:proofErr w:type="spellEnd"/>
      <w:r>
        <w:t xml:space="preserve"> </w:t>
      </w:r>
      <w:proofErr w:type="spellStart"/>
      <w:r>
        <w:t>funk</w:t>
      </w:r>
      <w:r>
        <w:t>ce</w:t>
      </w:r>
      <w:proofErr w:type="spellEnd"/>
      <w:r>
        <w:t xml:space="preserve">, </w:t>
      </w:r>
      <w:proofErr w:type="spellStart"/>
      <w:r>
        <w:t>které</w:t>
      </w:r>
      <w:proofErr w:type="spellEnd"/>
      <w:r>
        <w:t xml:space="preserve"> se bez </w:t>
      </w:r>
      <w:proofErr w:type="spellStart"/>
      <w:r>
        <w:t>dalšího</w:t>
      </w:r>
      <w:proofErr w:type="spellEnd"/>
      <w:r>
        <w:t xml:space="preserve"> </w:t>
      </w:r>
      <w:proofErr w:type="spellStart"/>
      <w:r>
        <w:t>sdělení</w:t>
      </w:r>
      <w:proofErr w:type="spellEnd"/>
      <w:r>
        <w:t xml:space="preserve"> </w:t>
      </w:r>
      <w:proofErr w:type="spellStart"/>
      <w:r>
        <w:t>zákazníkovi</w:t>
      </w:r>
      <w:proofErr w:type="spellEnd"/>
      <w:r>
        <w:t xml:space="preserve"> </w:t>
      </w:r>
      <w:proofErr w:type="spellStart"/>
      <w:r>
        <w:t>připojují</w:t>
      </w:r>
      <w:proofErr w:type="spellEnd"/>
      <w:r>
        <w:t xml:space="preserve"> </w:t>
      </w:r>
      <w:proofErr w:type="gramStart"/>
      <w:r>
        <w:t>a</w:t>
      </w:r>
      <w:proofErr w:type="gramEnd"/>
      <w:r>
        <w:t xml:space="preserve"> </w:t>
      </w:r>
      <w:proofErr w:type="spellStart"/>
      <w:r>
        <w:t>odesílají</w:t>
      </w:r>
      <w:proofErr w:type="spellEnd"/>
      <w:r>
        <w:t xml:space="preserve"> </w:t>
      </w:r>
      <w:proofErr w:type="spellStart"/>
      <w:r>
        <w:t>informace</w:t>
      </w:r>
      <w:proofErr w:type="spellEnd"/>
      <w:r>
        <w:t xml:space="preserve"> po </w:t>
      </w:r>
      <w:proofErr w:type="spellStart"/>
      <w:r>
        <w:t>síti</w:t>
      </w:r>
      <w:proofErr w:type="spellEnd"/>
      <w:r>
        <w:t xml:space="preserve"> Internet </w:t>
      </w:r>
      <w:proofErr w:type="spellStart"/>
      <w:r>
        <w:t>systémům</w:t>
      </w:r>
      <w:proofErr w:type="spellEnd"/>
      <w:r>
        <w:t xml:space="preserve"> </w:t>
      </w:r>
      <w:proofErr w:type="spellStart"/>
      <w:r>
        <w:t>společnosti</w:t>
      </w:r>
      <w:proofErr w:type="spellEnd"/>
      <w:r>
        <w:t xml:space="preserve"> Microsoft a </w:t>
      </w:r>
      <w:proofErr w:type="spellStart"/>
      <w:r>
        <w:t>jejím</w:t>
      </w:r>
      <w:proofErr w:type="spellEnd"/>
      <w:r>
        <w:t xml:space="preserve"> </w:t>
      </w:r>
      <w:proofErr w:type="spellStart"/>
      <w:r>
        <w:t>afilacím</w:t>
      </w:r>
      <w:proofErr w:type="spellEnd"/>
      <w:r>
        <w:t xml:space="preserve"> a </w:t>
      </w:r>
      <w:proofErr w:type="spellStart"/>
      <w:r>
        <w:t>poskytovatelům</w:t>
      </w:r>
      <w:proofErr w:type="spellEnd"/>
      <w:r>
        <w:t xml:space="preserve"> </w:t>
      </w:r>
      <w:proofErr w:type="spellStart"/>
      <w:r>
        <w:t>služeb</w:t>
      </w:r>
      <w:proofErr w:type="spellEnd"/>
      <w:r>
        <w:t xml:space="preserve">. </w:t>
      </w:r>
      <w:proofErr w:type="spellStart"/>
      <w:r>
        <w:t>Používání</w:t>
      </w:r>
      <w:proofErr w:type="spellEnd"/>
      <w:r>
        <w:t xml:space="preserve"> </w:t>
      </w:r>
      <w:proofErr w:type="spellStart"/>
      <w:r>
        <w:t>těchto</w:t>
      </w:r>
      <w:proofErr w:type="spellEnd"/>
      <w:r>
        <w:t xml:space="preserve"> </w:t>
      </w:r>
      <w:proofErr w:type="spellStart"/>
      <w:r>
        <w:t>informací</w:t>
      </w:r>
      <w:proofErr w:type="spellEnd"/>
      <w:r>
        <w:t xml:space="preserve"> je </w:t>
      </w:r>
      <w:proofErr w:type="spellStart"/>
      <w:r>
        <w:t>popsáno</w:t>
      </w:r>
      <w:proofErr w:type="spellEnd"/>
      <w:r>
        <w:t xml:space="preserve"> v </w:t>
      </w:r>
      <w:proofErr w:type="spellStart"/>
      <w:r>
        <w:t>Prohlášení</w:t>
      </w:r>
      <w:proofErr w:type="spellEnd"/>
      <w:r>
        <w:t xml:space="preserve"> </w:t>
      </w:r>
      <w:proofErr w:type="spellStart"/>
      <w:r>
        <w:t>společnosti</w:t>
      </w:r>
      <w:proofErr w:type="spellEnd"/>
      <w:r>
        <w:t xml:space="preserve"> Microsoft o </w:t>
      </w:r>
      <w:proofErr w:type="spellStart"/>
      <w:r>
        <w:t>ochraně</w:t>
      </w:r>
      <w:proofErr w:type="spellEnd"/>
      <w:r>
        <w:t xml:space="preserve"> </w:t>
      </w:r>
      <w:proofErr w:type="spellStart"/>
      <w:r>
        <w:t>osobní</w:t>
      </w:r>
      <w:r>
        <w:t>ch</w:t>
      </w:r>
      <w:proofErr w:type="spellEnd"/>
      <w:r>
        <w:t xml:space="preserve"> </w:t>
      </w:r>
      <w:proofErr w:type="spellStart"/>
      <w:r>
        <w:t>údajů</w:t>
      </w:r>
      <w:proofErr w:type="spellEnd"/>
      <w:r>
        <w:t xml:space="preserve"> (</w:t>
      </w:r>
      <w:hyperlink r:id="rId26">
        <w:r>
          <w:rPr>
            <w:color w:val="00467F"/>
            <w:u w:val="single"/>
          </w:rPr>
          <w:t>aka.ms/privacy</w:t>
        </w:r>
      </w:hyperlink>
      <w:r>
        <w:t>).</w:t>
      </w:r>
    </w:p>
    <w:p w:rsidR="00165506" w:rsidRDefault="00165506">
      <w:pPr>
        <w:pStyle w:val="ProductList-BodyIndented"/>
      </w:pPr>
    </w:p>
    <w:p w:rsidR="00165506" w:rsidRDefault="006C34D4">
      <w:pPr>
        <w:pStyle w:val="ProductList-SubClauseHeading"/>
        <w:outlineLvl w:val="3"/>
      </w:pPr>
      <w:r>
        <w:t xml:space="preserve">11.2 </w:t>
      </w:r>
      <w:proofErr w:type="spellStart"/>
      <w:r>
        <w:t>Mapy</w:t>
      </w:r>
      <w:proofErr w:type="spellEnd"/>
      <w:r>
        <w:t xml:space="preserve"> Bing</w:t>
      </w:r>
    </w:p>
    <w:p w:rsidR="00165506" w:rsidRDefault="006C34D4">
      <w:pPr>
        <w:pStyle w:val="ProductList-BodyIndented"/>
      </w:pPr>
      <w:proofErr w:type="spellStart"/>
      <w:r>
        <w:t>Produkt</w:t>
      </w:r>
      <w:proofErr w:type="spellEnd"/>
      <w:r>
        <w:t xml:space="preserve"> </w:t>
      </w:r>
      <w:proofErr w:type="spellStart"/>
      <w:r>
        <w:t>může</w:t>
      </w:r>
      <w:proofErr w:type="spellEnd"/>
      <w:r>
        <w:t xml:space="preserve"> </w:t>
      </w:r>
      <w:proofErr w:type="spellStart"/>
      <w:r>
        <w:t>zahrnovat</w:t>
      </w:r>
      <w:proofErr w:type="spellEnd"/>
      <w:r>
        <w:t xml:space="preserve"> </w:t>
      </w:r>
      <w:proofErr w:type="spellStart"/>
      <w:r>
        <w:t>používání</w:t>
      </w:r>
      <w:proofErr w:type="spellEnd"/>
      <w:r>
        <w:t xml:space="preserve"> </w:t>
      </w:r>
      <w:proofErr w:type="spellStart"/>
      <w:r>
        <w:t>služby</w:t>
      </w:r>
      <w:proofErr w:type="spellEnd"/>
      <w:r>
        <w:t xml:space="preserve"> Bing Maps. </w:t>
      </w:r>
      <w:proofErr w:type="spellStart"/>
      <w:r>
        <w:t>Veškerý</w:t>
      </w:r>
      <w:proofErr w:type="spellEnd"/>
      <w:r>
        <w:t xml:space="preserve"> </w:t>
      </w:r>
      <w:proofErr w:type="spellStart"/>
      <w:r>
        <w:t>obsah</w:t>
      </w:r>
      <w:proofErr w:type="spellEnd"/>
      <w:r>
        <w:t xml:space="preserve"> </w:t>
      </w:r>
      <w:proofErr w:type="spellStart"/>
      <w:r>
        <w:t>poskytnutý</w:t>
      </w:r>
      <w:proofErr w:type="spellEnd"/>
      <w:r>
        <w:t xml:space="preserve"> </w:t>
      </w:r>
      <w:proofErr w:type="spellStart"/>
      <w:r>
        <w:t>prostřednictvím</w:t>
      </w:r>
      <w:proofErr w:type="spellEnd"/>
      <w:r>
        <w:t xml:space="preserve"> </w:t>
      </w:r>
      <w:proofErr w:type="spellStart"/>
      <w:r>
        <w:t>služby</w:t>
      </w:r>
      <w:proofErr w:type="spellEnd"/>
      <w:r>
        <w:t xml:space="preserve"> Bing Maps </w:t>
      </w:r>
      <w:proofErr w:type="spellStart"/>
      <w:r>
        <w:t>včetně</w:t>
      </w:r>
      <w:proofErr w:type="spellEnd"/>
      <w:r>
        <w:t xml:space="preserve"> </w:t>
      </w:r>
      <w:proofErr w:type="spellStart"/>
      <w:r>
        <w:t>geokódů</w:t>
      </w:r>
      <w:proofErr w:type="spellEnd"/>
      <w:r>
        <w:t xml:space="preserve"> </w:t>
      </w:r>
      <w:proofErr w:type="spellStart"/>
      <w:r>
        <w:t>lze</w:t>
      </w:r>
      <w:proofErr w:type="spellEnd"/>
      <w:r>
        <w:t xml:space="preserve"> </w:t>
      </w:r>
      <w:proofErr w:type="spellStart"/>
      <w:r>
        <w:t>použít</w:t>
      </w:r>
      <w:proofErr w:type="spellEnd"/>
      <w:r>
        <w:t xml:space="preserve"> </w:t>
      </w:r>
      <w:proofErr w:type="spellStart"/>
      <w:r>
        <w:t>pouze</w:t>
      </w:r>
      <w:proofErr w:type="spellEnd"/>
      <w:r>
        <w:t xml:space="preserve"> v </w:t>
      </w:r>
      <w:proofErr w:type="spellStart"/>
      <w:r>
        <w:t>rámci</w:t>
      </w:r>
      <w:proofErr w:type="spellEnd"/>
      <w:r>
        <w:t xml:space="preserve"> </w:t>
      </w:r>
      <w:proofErr w:type="spellStart"/>
      <w:r>
        <w:t>produktu</w:t>
      </w:r>
      <w:proofErr w:type="spellEnd"/>
      <w:r>
        <w:t xml:space="preserve">, </w:t>
      </w:r>
      <w:proofErr w:type="spellStart"/>
      <w:r>
        <w:t>jehož</w:t>
      </w:r>
      <w:proofErr w:type="spellEnd"/>
      <w:r>
        <w:t xml:space="preserve"> </w:t>
      </w:r>
      <w:proofErr w:type="spellStart"/>
      <w:r>
        <w:t>pro</w:t>
      </w:r>
      <w:r>
        <w:t>střednictvím</w:t>
      </w:r>
      <w:proofErr w:type="spellEnd"/>
      <w:r>
        <w:t xml:space="preserve"> je </w:t>
      </w:r>
      <w:proofErr w:type="spellStart"/>
      <w:r>
        <w:t>obsah</w:t>
      </w:r>
      <w:proofErr w:type="spellEnd"/>
      <w:r>
        <w:t xml:space="preserve"> </w:t>
      </w:r>
      <w:proofErr w:type="spellStart"/>
      <w:r>
        <w:t>poskytován</w:t>
      </w:r>
      <w:proofErr w:type="spellEnd"/>
      <w:r>
        <w:t xml:space="preserve">. Na </w:t>
      </w:r>
      <w:proofErr w:type="spellStart"/>
      <w:r>
        <w:t>užívání</w:t>
      </w:r>
      <w:proofErr w:type="spellEnd"/>
      <w:r>
        <w:t xml:space="preserve"> </w:t>
      </w:r>
      <w:proofErr w:type="spellStart"/>
      <w:r>
        <w:t>služby</w:t>
      </w:r>
      <w:proofErr w:type="spellEnd"/>
      <w:r>
        <w:t xml:space="preserve"> Bing Maps </w:t>
      </w:r>
      <w:proofErr w:type="spellStart"/>
      <w:r>
        <w:t>zákazníkem</w:t>
      </w:r>
      <w:proofErr w:type="spellEnd"/>
      <w:r>
        <w:t xml:space="preserve"> se </w:t>
      </w:r>
      <w:proofErr w:type="spellStart"/>
      <w:r>
        <w:t>vztahují</w:t>
      </w:r>
      <w:proofErr w:type="spellEnd"/>
      <w:r>
        <w:t xml:space="preserve"> </w:t>
      </w:r>
      <w:proofErr w:type="spellStart"/>
      <w:r>
        <w:t>podmínky</w:t>
      </w:r>
      <w:proofErr w:type="spellEnd"/>
      <w:r>
        <w:t xml:space="preserve"> </w:t>
      </w:r>
      <w:proofErr w:type="spellStart"/>
      <w:r>
        <w:t>použití</w:t>
      </w:r>
      <w:proofErr w:type="spellEnd"/>
      <w:r>
        <w:t xml:space="preserve"> pro </w:t>
      </w:r>
      <w:proofErr w:type="spellStart"/>
      <w:r>
        <w:t>koncové</w:t>
      </w:r>
      <w:proofErr w:type="spellEnd"/>
      <w:r>
        <w:t xml:space="preserve"> </w:t>
      </w:r>
      <w:proofErr w:type="spellStart"/>
      <w:r>
        <w:t>uživatele</w:t>
      </w:r>
      <w:proofErr w:type="spellEnd"/>
      <w:r>
        <w:t xml:space="preserve"> </w:t>
      </w:r>
      <w:proofErr w:type="spellStart"/>
      <w:r>
        <w:t>služby</w:t>
      </w:r>
      <w:proofErr w:type="spellEnd"/>
      <w:r>
        <w:t xml:space="preserve"> Bing Maps </w:t>
      </w:r>
      <w:proofErr w:type="spellStart"/>
      <w:r>
        <w:t>uvedené</w:t>
      </w:r>
      <w:proofErr w:type="spellEnd"/>
      <w:r>
        <w:t xml:space="preserve"> </w:t>
      </w:r>
      <w:proofErr w:type="spellStart"/>
      <w:r>
        <w:t>na</w:t>
      </w:r>
      <w:proofErr w:type="spellEnd"/>
      <w:r>
        <w:t xml:space="preserve"> </w:t>
      </w:r>
      <w:proofErr w:type="spellStart"/>
      <w:r>
        <w:t>adrese</w:t>
      </w:r>
      <w:proofErr w:type="spellEnd"/>
      <w:r>
        <w:t xml:space="preserve"> </w:t>
      </w:r>
      <w:hyperlink r:id="rId27">
        <w:r>
          <w:rPr>
            <w:color w:val="00467F"/>
            <w:u w:val="single"/>
          </w:rPr>
          <w:t>http://go.microsoft.com/?linkid=971083</w:t>
        </w:r>
        <w:r>
          <w:rPr>
            <w:color w:val="00467F"/>
            <w:u w:val="single"/>
          </w:rPr>
          <w:t>7</w:t>
        </w:r>
      </w:hyperlink>
      <w:r>
        <w:t xml:space="preserve"> a </w:t>
      </w:r>
      <w:proofErr w:type="spellStart"/>
      <w:r>
        <w:t>prohlášení</w:t>
      </w:r>
      <w:proofErr w:type="spellEnd"/>
      <w:r>
        <w:t xml:space="preserve"> </w:t>
      </w:r>
      <w:proofErr w:type="spellStart"/>
      <w:r>
        <w:t>společnosti</w:t>
      </w:r>
      <w:proofErr w:type="spellEnd"/>
      <w:r>
        <w:t xml:space="preserve"> Microsoft o </w:t>
      </w:r>
      <w:proofErr w:type="spellStart"/>
      <w:r>
        <w:t>ochraně</w:t>
      </w:r>
      <w:proofErr w:type="spellEnd"/>
      <w:r>
        <w:t xml:space="preserve"> </w:t>
      </w:r>
      <w:proofErr w:type="spellStart"/>
      <w:r>
        <w:t>osobních</w:t>
      </w:r>
      <w:proofErr w:type="spellEnd"/>
      <w:r>
        <w:t xml:space="preserve"> </w:t>
      </w:r>
      <w:proofErr w:type="spellStart"/>
      <w:r>
        <w:t>údajů</w:t>
      </w:r>
      <w:proofErr w:type="spellEnd"/>
      <w:r>
        <w:t xml:space="preserve"> </w:t>
      </w:r>
      <w:proofErr w:type="spellStart"/>
      <w:r>
        <w:t>na</w:t>
      </w:r>
      <w:proofErr w:type="spellEnd"/>
      <w:r>
        <w:t xml:space="preserve"> </w:t>
      </w:r>
      <w:proofErr w:type="spellStart"/>
      <w:r>
        <w:t>adrese</w:t>
      </w:r>
      <w:proofErr w:type="spellEnd"/>
      <w:r>
        <w:t xml:space="preserve"> </w:t>
      </w:r>
      <w:hyperlink r:id="rId28">
        <w:r>
          <w:rPr>
            <w:color w:val="00467F"/>
            <w:u w:val="single"/>
          </w:rPr>
          <w:t>http://go.microsoft.com/fwlink/?LinkID=248686</w:t>
        </w:r>
      </w:hyperlink>
      <w:r>
        <w:t>.</w:t>
      </w:r>
    </w:p>
    <w:p w:rsidR="00165506" w:rsidRDefault="00165506">
      <w:pPr>
        <w:pStyle w:val="ProductList-BodyIndented"/>
      </w:pPr>
    </w:p>
    <w:p w:rsidR="00165506" w:rsidRDefault="006C34D4">
      <w:pPr>
        <w:pStyle w:val="ProductList-SubClauseHeading"/>
        <w:outlineLvl w:val="3"/>
      </w:pPr>
      <w:r>
        <w:t xml:space="preserve">11.3 </w:t>
      </w:r>
      <w:proofErr w:type="spellStart"/>
      <w:r>
        <w:t>Vizuální</w:t>
      </w:r>
      <w:proofErr w:type="spellEnd"/>
      <w:r>
        <w:t xml:space="preserve"> standard H.264/AVC, </w:t>
      </w:r>
      <w:proofErr w:type="spellStart"/>
      <w:r>
        <w:t>videostandard</w:t>
      </w:r>
      <w:proofErr w:type="spellEnd"/>
      <w:r>
        <w:t xml:space="preserve"> VC-1 a </w:t>
      </w:r>
      <w:proofErr w:type="spellStart"/>
      <w:r>
        <w:t>vizuální</w:t>
      </w:r>
      <w:proofErr w:type="spellEnd"/>
      <w:r>
        <w:t xml:space="preserve"> standar</w:t>
      </w:r>
      <w:r>
        <w:t>d MPEG-4 Part 2</w:t>
      </w:r>
    </w:p>
    <w:p w:rsidR="00165506" w:rsidRDefault="006C34D4">
      <w:pPr>
        <w:pStyle w:val="ProductList-BodyIndented"/>
      </w:pPr>
      <w:proofErr w:type="spellStart"/>
      <w:r>
        <w:t>Tento</w:t>
      </w:r>
      <w:proofErr w:type="spellEnd"/>
      <w:r>
        <w:t xml:space="preserve"> software </w:t>
      </w:r>
      <w:proofErr w:type="spellStart"/>
      <w:r>
        <w:t>může</w:t>
      </w:r>
      <w:proofErr w:type="spellEnd"/>
      <w:r>
        <w:t xml:space="preserve"> </w:t>
      </w:r>
      <w:proofErr w:type="spellStart"/>
      <w:r>
        <w:t>obsahovat</w:t>
      </w:r>
      <w:proofErr w:type="spellEnd"/>
      <w:r>
        <w:t xml:space="preserve"> </w:t>
      </w:r>
      <w:proofErr w:type="spellStart"/>
      <w:r>
        <w:t>technologie</w:t>
      </w:r>
      <w:proofErr w:type="spellEnd"/>
      <w:r>
        <w:t xml:space="preserve"> </w:t>
      </w:r>
      <w:proofErr w:type="spellStart"/>
      <w:r>
        <w:t>vizuální</w:t>
      </w:r>
      <w:proofErr w:type="spellEnd"/>
      <w:r>
        <w:t xml:space="preserve"> </w:t>
      </w:r>
      <w:proofErr w:type="spellStart"/>
      <w:r>
        <w:t>komprese</w:t>
      </w:r>
      <w:proofErr w:type="spellEnd"/>
      <w:r>
        <w:t xml:space="preserve"> H.264/AVC, VC-1 a MPEG-4 Part 2. Na </w:t>
      </w:r>
      <w:proofErr w:type="spellStart"/>
      <w:r>
        <w:t>základě</w:t>
      </w:r>
      <w:proofErr w:type="spellEnd"/>
      <w:r>
        <w:t xml:space="preserve"> </w:t>
      </w:r>
      <w:proofErr w:type="spellStart"/>
      <w:r>
        <w:t>požadavku</w:t>
      </w:r>
      <w:proofErr w:type="spellEnd"/>
      <w:r>
        <w:t xml:space="preserve"> </w:t>
      </w:r>
      <w:proofErr w:type="spellStart"/>
      <w:r>
        <w:t>společnosti</w:t>
      </w:r>
      <w:proofErr w:type="spellEnd"/>
      <w:r>
        <w:t xml:space="preserve"> MPEG LA, L.L.C. </w:t>
      </w:r>
      <w:proofErr w:type="spellStart"/>
      <w:r>
        <w:t>uvádíme</w:t>
      </w:r>
      <w:proofErr w:type="spellEnd"/>
      <w:r>
        <w:t xml:space="preserve"> toto </w:t>
      </w:r>
      <w:proofErr w:type="spellStart"/>
      <w:r>
        <w:t>upozornění</w:t>
      </w:r>
      <w:proofErr w:type="spellEnd"/>
      <w:r>
        <w:t>: TENTO PRODUKT JE LICENCOVÁN V RÁMCI LICENCÍ PORTFOLIA PATENTŮ AVC, VC-1 A</w:t>
      </w:r>
      <w:r>
        <w:t xml:space="preserve"> MPEG-4 PART 2 VISUAL PRO OSOBNÍ A NEKOMERČNÍ UŽÍVÁNÍ ZE STRANY SPOTŘEBITELE (</w:t>
      </w:r>
      <w:proofErr w:type="spellStart"/>
      <w:r>
        <w:t>i</w:t>
      </w:r>
      <w:proofErr w:type="spellEnd"/>
      <w:r>
        <w:t>) KE KÓDOVÁNÍ VIDEA V SOULADU S VÝŠE UVEDENÝMI STANDARDY („VIDEOSTANDARDY“) NEBO (ii) K DEKÓDOVÁNÍ VIDEA AVC, VC-1 NEBO MPEG-4 PART 2, KTERÉ BYLO ZAKÓDOVÁNO UŽIVATELEM VYKONÁVAJ</w:t>
      </w:r>
      <w:r>
        <w:t xml:space="preserve">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w:t>
      </w:r>
      <w:r>
        <w:t xml:space="preserve">L.L.C. VIZ </w:t>
      </w:r>
      <w:hyperlink r:id="rId29">
        <w:r>
          <w:rPr>
            <w:color w:val="00467F"/>
            <w:u w:val="single"/>
          </w:rPr>
          <w:t>www.mpegla.com</w:t>
        </w:r>
      </w:hyperlink>
      <w:r>
        <w:t xml:space="preserve">. </w:t>
      </w:r>
      <w:proofErr w:type="spellStart"/>
      <w:r>
        <w:t>Kvůli</w:t>
      </w:r>
      <w:proofErr w:type="spellEnd"/>
      <w:r>
        <w:t xml:space="preserve"> </w:t>
      </w:r>
      <w:proofErr w:type="spellStart"/>
      <w:r>
        <w:t>objasnění</w:t>
      </w:r>
      <w:proofErr w:type="spellEnd"/>
      <w:r>
        <w:t xml:space="preserve"> toto </w:t>
      </w:r>
      <w:proofErr w:type="spellStart"/>
      <w:r>
        <w:t>sdělení</w:t>
      </w:r>
      <w:proofErr w:type="spellEnd"/>
      <w:r>
        <w:t xml:space="preserve"> </w:t>
      </w:r>
      <w:proofErr w:type="spellStart"/>
      <w:r>
        <w:t>neomezuje</w:t>
      </w:r>
      <w:proofErr w:type="spellEnd"/>
      <w:r>
        <w:t xml:space="preserve"> ani </w:t>
      </w:r>
      <w:proofErr w:type="spellStart"/>
      <w:r>
        <w:t>neznemožňuje</w:t>
      </w:r>
      <w:proofErr w:type="spellEnd"/>
      <w:r>
        <w:t xml:space="preserve"> </w:t>
      </w:r>
      <w:proofErr w:type="spellStart"/>
      <w:r>
        <w:t>užívání</w:t>
      </w:r>
      <w:proofErr w:type="spellEnd"/>
      <w:r>
        <w:t xml:space="preserve"> </w:t>
      </w:r>
      <w:proofErr w:type="spellStart"/>
      <w:r>
        <w:t>softwaru</w:t>
      </w:r>
      <w:proofErr w:type="spellEnd"/>
      <w:r>
        <w:t xml:space="preserve"> k </w:t>
      </w:r>
      <w:proofErr w:type="spellStart"/>
      <w:r>
        <w:t>normálnímu</w:t>
      </w:r>
      <w:proofErr w:type="spellEnd"/>
      <w:r>
        <w:t xml:space="preserve"> </w:t>
      </w:r>
      <w:proofErr w:type="spellStart"/>
      <w:r>
        <w:t>obchodnímu</w:t>
      </w:r>
      <w:proofErr w:type="spellEnd"/>
      <w:r>
        <w:t xml:space="preserve"> </w:t>
      </w:r>
      <w:proofErr w:type="spellStart"/>
      <w:r>
        <w:t>užívání</w:t>
      </w:r>
      <w:proofErr w:type="spellEnd"/>
      <w:r>
        <w:t xml:space="preserve"> </w:t>
      </w:r>
      <w:proofErr w:type="spellStart"/>
      <w:r>
        <w:t>příslušeného</w:t>
      </w:r>
      <w:proofErr w:type="spellEnd"/>
      <w:r>
        <w:t xml:space="preserve"> </w:t>
      </w:r>
      <w:proofErr w:type="spellStart"/>
      <w:r>
        <w:t>obchodního</w:t>
      </w:r>
      <w:proofErr w:type="spellEnd"/>
      <w:r>
        <w:t xml:space="preserve"> </w:t>
      </w:r>
      <w:proofErr w:type="spellStart"/>
      <w:r>
        <w:t>subjektu</w:t>
      </w:r>
      <w:proofErr w:type="spellEnd"/>
      <w:r>
        <w:t xml:space="preserve">, </w:t>
      </w:r>
      <w:proofErr w:type="spellStart"/>
      <w:r>
        <w:t>které</w:t>
      </w:r>
      <w:proofErr w:type="spellEnd"/>
      <w:r>
        <w:t xml:space="preserve"> </w:t>
      </w:r>
      <w:proofErr w:type="spellStart"/>
      <w:r>
        <w:t>nezahrnuje</w:t>
      </w:r>
      <w:proofErr w:type="spellEnd"/>
      <w:r>
        <w:t xml:space="preserve"> (</w:t>
      </w:r>
      <w:proofErr w:type="spellStart"/>
      <w:r>
        <w:t>i</w:t>
      </w:r>
      <w:proofErr w:type="spellEnd"/>
      <w:r>
        <w:t xml:space="preserve">) </w:t>
      </w:r>
      <w:proofErr w:type="spellStart"/>
      <w:r>
        <w:t>další</w:t>
      </w:r>
      <w:proofErr w:type="spellEnd"/>
      <w:r>
        <w:t xml:space="preserve"> </w:t>
      </w:r>
      <w:proofErr w:type="spellStart"/>
      <w:r>
        <w:t>distribuci</w:t>
      </w:r>
      <w:proofErr w:type="spellEnd"/>
      <w:r>
        <w:t xml:space="preserve"> </w:t>
      </w:r>
      <w:proofErr w:type="spellStart"/>
      <w:r>
        <w:t>softwaru</w:t>
      </w:r>
      <w:proofErr w:type="spellEnd"/>
      <w:r>
        <w:t xml:space="preserve"> </w:t>
      </w:r>
      <w:proofErr w:type="spellStart"/>
      <w:r>
        <w:t>tř</w:t>
      </w:r>
      <w:r>
        <w:t>etím</w:t>
      </w:r>
      <w:proofErr w:type="spellEnd"/>
      <w:r>
        <w:t xml:space="preserve"> </w:t>
      </w:r>
      <w:proofErr w:type="spellStart"/>
      <w:r>
        <w:t>stranám</w:t>
      </w:r>
      <w:proofErr w:type="spellEnd"/>
      <w:r>
        <w:t xml:space="preserve"> </w:t>
      </w:r>
      <w:proofErr w:type="spellStart"/>
      <w:r>
        <w:t>nebo</w:t>
      </w:r>
      <w:proofErr w:type="spellEnd"/>
      <w:r>
        <w:t xml:space="preserve"> (ii) </w:t>
      </w:r>
      <w:proofErr w:type="spellStart"/>
      <w:r>
        <w:t>vytváření</w:t>
      </w:r>
      <w:proofErr w:type="spellEnd"/>
      <w:r>
        <w:t xml:space="preserve"> </w:t>
      </w:r>
      <w:proofErr w:type="spellStart"/>
      <w:r>
        <w:t>obsahu</w:t>
      </w:r>
      <w:proofErr w:type="spellEnd"/>
      <w:r>
        <w:t xml:space="preserve"> s </w:t>
      </w:r>
      <w:proofErr w:type="spellStart"/>
      <w:r>
        <w:t>technologiemi</w:t>
      </w:r>
      <w:proofErr w:type="spellEnd"/>
      <w:r>
        <w:t xml:space="preserve"> </w:t>
      </w:r>
      <w:proofErr w:type="spellStart"/>
      <w:r>
        <w:t>odpovídajícími</w:t>
      </w:r>
      <w:proofErr w:type="spellEnd"/>
      <w:r>
        <w:t xml:space="preserve"> VIDEOSTANDARDŮM pro </w:t>
      </w:r>
      <w:proofErr w:type="spellStart"/>
      <w:r>
        <w:t>distribuci</w:t>
      </w:r>
      <w:proofErr w:type="spellEnd"/>
      <w:r>
        <w:t xml:space="preserve"> </w:t>
      </w:r>
      <w:proofErr w:type="spellStart"/>
      <w:r>
        <w:t>třetím</w:t>
      </w:r>
      <w:proofErr w:type="spellEnd"/>
      <w:r>
        <w:t xml:space="preserve"> </w:t>
      </w:r>
      <w:proofErr w:type="spellStart"/>
      <w:r>
        <w:t>stranám</w:t>
      </w:r>
      <w:proofErr w:type="spellEnd"/>
      <w:r>
        <w:t>.</w:t>
      </w:r>
    </w:p>
    <w:p w:rsidR="00165506" w:rsidRDefault="00165506">
      <w:pPr>
        <w:pStyle w:val="ProductList-BodyIndented"/>
      </w:pPr>
    </w:p>
    <w:p w:rsidR="00165506" w:rsidRDefault="006C34D4">
      <w:pPr>
        <w:pStyle w:val="ProductList-SubClauseHeading"/>
        <w:outlineLvl w:val="3"/>
      </w:pPr>
      <w:r>
        <w:t xml:space="preserve">11.4 </w:t>
      </w:r>
      <w:proofErr w:type="spellStart"/>
      <w:r>
        <w:t>Ochrana</w:t>
      </w:r>
      <w:proofErr w:type="spellEnd"/>
      <w:r>
        <w:t xml:space="preserve"> </w:t>
      </w:r>
      <w:proofErr w:type="spellStart"/>
      <w:r>
        <w:t>proti</w:t>
      </w:r>
      <w:proofErr w:type="spellEnd"/>
      <w:r>
        <w:t xml:space="preserve"> </w:t>
      </w:r>
      <w:proofErr w:type="spellStart"/>
      <w:r>
        <w:t>škodlivému</w:t>
      </w:r>
      <w:proofErr w:type="spellEnd"/>
      <w:r>
        <w:t xml:space="preserve"> </w:t>
      </w:r>
      <w:proofErr w:type="spellStart"/>
      <w:r>
        <w:t>softwaru</w:t>
      </w:r>
      <w:proofErr w:type="spellEnd"/>
    </w:p>
    <w:p w:rsidR="00165506" w:rsidRDefault="006C34D4">
      <w:pPr>
        <w:pStyle w:val="ProductList-BodyIndented"/>
      </w:pPr>
      <w:proofErr w:type="spellStart"/>
      <w:r>
        <w:t>Společnost</w:t>
      </w:r>
      <w:proofErr w:type="spellEnd"/>
      <w:r>
        <w:t xml:space="preserve"> Microsoft se </w:t>
      </w:r>
      <w:proofErr w:type="spellStart"/>
      <w:r>
        <w:t>stará</w:t>
      </w:r>
      <w:proofErr w:type="spellEnd"/>
      <w:r>
        <w:t xml:space="preserve"> o </w:t>
      </w:r>
      <w:proofErr w:type="spellStart"/>
      <w:r>
        <w:t>ochranu</w:t>
      </w:r>
      <w:proofErr w:type="spellEnd"/>
      <w:r>
        <w:t xml:space="preserve"> </w:t>
      </w:r>
      <w:proofErr w:type="spellStart"/>
      <w:r>
        <w:t>zařízení</w:t>
      </w:r>
      <w:proofErr w:type="spellEnd"/>
      <w:r>
        <w:t xml:space="preserve"> </w:t>
      </w:r>
      <w:proofErr w:type="spellStart"/>
      <w:r>
        <w:t>svých</w:t>
      </w:r>
      <w:proofErr w:type="spellEnd"/>
      <w:r>
        <w:t xml:space="preserve"> </w:t>
      </w:r>
      <w:proofErr w:type="spellStart"/>
      <w:r>
        <w:t>zákazníků</w:t>
      </w:r>
      <w:proofErr w:type="spellEnd"/>
      <w:r>
        <w:t xml:space="preserve"> </w:t>
      </w:r>
      <w:proofErr w:type="spellStart"/>
      <w:r>
        <w:t>proti</w:t>
      </w:r>
      <w:proofErr w:type="spellEnd"/>
      <w:r>
        <w:t xml:space="preserve"> </w:t>
      </w:r>
      <w:proofErr w:type="spellStart"/>
      <w:r>
        <w:t>škodlivému</w:t>
      </w:r>
      <w:proofErr w:type="spellEnd"/>
      <w:r>
        <w:t xml:space="preserve"> </w:t>
      </w:r>
      <w:proofErr w:type="spellStart"/>
      <w:r>
        <w:t>softwaru</w:t>
      </w:r>
      <w:proofErr w:type="spellEnd"/>
      <w:r>
        <w:t xml:space="preserve">. </w:t>
      </w:r>
      <w:proofErr w:type="spellStart"/>
      <w:r>
        <w:t>Tento</w:t>
      </w:r>
      <w:proofErr w:type="spellEnd"/>
      <w:r>
        <w:t xml:space="preserve"> software </w:t>
      </w:r>
      <w:proofErr w:type="spellStart"/>
      <w:r>
        <w:t>spustí</w:t>
      </w:r>
      <w:proofErr w:type="spellEnd"/>
      <w:r>
        <w:t xml:space="preserve"> </w:t>
      </w:r>
      <w:proofErr w:type="spellStart"/>
      <w:r>
        <w:t>ochranu</w:t>
      </w:r>
      <w:proofErr w:type="spellEnd"/>
      <w:r>
        <w:t xml:space="preserve"> </w:t>
      </w:r>
      <w:proofErr w:type="spellStart"/>
      <w:r>
        <w:t>proti</w:t>
      </w:r>
      <w:proofErr w:type="spellEnd"/>
      <w:r>
        <w:t xml:space="preserve"> </w:t>
      </w:r>
      <w:proofErr w:type="spellStart"/>
      <w:r>
        <w:t>škodlivému</w:t>
      </w:r>
      <w:proofErr w:type="spellEnd"/>
      <w:r>
        <w:t xml:space="preserve"> </w:t>
      </w:r>
      <w:proofErr w:type="spellStart"/>
      <w:r>
        <w:t>softwaru</w:t>
      </w:r>
      <w:proofErr w:type="spellEnd"/>
      <w:r>
        <w:t xml:space="preserve">, </w:t>
      </w:r>
      <w:proofErr w:type="spellStart"/>
      <w:r>
        <w:t>není</w:t>
      </w:r>
      <w:proofErr w:type="spellEnd"/>
      <w:r>
        <w:t xml:space="preserve">-li </w:t>
      </w:r>
      <w:proofErr w:type="spellStart"/>
      <w:r>
        <w:t>nainstalována</w:t>
      </w:r>
      <w:proofErr w:type="spellEnd"/>
      <w:r>
        <w:t xml:space="preserve"> </w:t>
      </w:r>
      <w:proofErr w:type="spellStart"/>
      <w:r>
        <w:t>jiná</w:t>
      </w:r>
      <w:proofErr w:type="spellEnd"/>
      <w:r>
        <w:t xml:space="preserve"> </w:t>
      </w:r>
      <w:proofErr w:type="spellStart"/>
      <w:r>
        <w:t>ochrana</w:t>
      </w:r>
      <w:proofErr w:type="spellEnd"/>
      <w:r>
        <w:t xml:space="preserve"> </w:t>
      </w:r>
      <w:proofErr w:type="spellStart"/>
      <w:r>
        <w:t>nebo</w:t>
      </w:r>
      <w:proofErr w:type="spellEnd"/>
      <w:r>
        <w:t xml:space="preserve"> </w:t>
      </w:r>
      <w:proofErr w:type="spellStart"/>
      <w:r>
        <w:t>pokud</w:t>
      </w:r>
      <w:proofErr w:type="spellEnd"/>
      <w:r>
        <w:t xml:space="preserve"> </w:t>
      </w:r>
      <w:proofErr w:type="spellStart"/>
      <w:r>
        <w:t>této</w:t>
      </w:r>
      <w:proofErr w:type="spellEnd"/>
      <w:r>
        <w:t xml:space="preserve"> </w:t>
      </w:r>
      <w:proofErr w:type="spellStart"/>
      <w:r>
        <w:t>jiné</w:t>
      </w:r>
      <w:proofErr w:type="spellEnd"/>
      <w:r>
        <w:t xml:space="preserve"> </w:t>
      </w:r>
      <w:proofErr w:type="spellStart"/>
      <w:r>
        <w:t>ochraně</w:t>
      </w:r>
      <w:proofErr w:type="spellEnd"/>
      <w:r>
        <w:t xml:space="preserve"> </w:t>
      </w:r>
      <w:proofErr w:type="spellStart"/>
      <w:r>
        <w:t>vypršela</w:t>
      </w:r>
      <w:proofErr w:type="spellEnd"/>
      <w:r>
        <w:t xml:space="preserve"> </w:t>
      </w:r>
      <w:proofErr w:type="spellStart"/>
      <w:r>
        <w:t>platnost</w:t>
      </w:r>
      <w:proofErr w:type="spellEnd"/>
      <w:r>
        <w:t xml:space="preserve">. </w:t>
      </w:r>
      <w:proofErr w:type="spellStart"/>
      <w:r>
        <w:t>Jiný</w:t>
      </w:r>
      <w:proofErr w:type="spellEnd"/>
      <w:r>
        <w:t xml:space="preserve"> software pro </w:t>
      </w:r>
      <w:proofErr w:type="spellStart"/>
      <w:r>
        <w:t>ochran</w:t>
      </w:r>
      <w:r>
        <w:t>u</w:t>
      </w:r>
      <w:proofErr w:type="spellEnd"/>
      <w:r>
        <w:t xml:space="preserve"> </w:t>
      </w:r>
      <w:proofErr w:type="spellStart"/>
      <w:r>
        <w:t>proti</w:t>
      </w:r>
      <w:proofErr w:type="spellEnd"/>
      <w:r>
        <w:t xml:space="preserve"> </w:t>
      </w:r>
      <w:proofErr w:type="spellStart"/>
      <w:r>
        <w:t>škodlivému</w:t>
      </w:r>
      <w:proofErr w:type="spellEnd"/>
      <w:r>
        <w:t xml:space="preserve"> </w:t>
      </w:r>
      <w:proofErr w:type="spellStart"/>
      <w:r>
        <w:t>softwaru</w:t>
      </w:r>
      <w:proofErr w:type="spellEnd"/>
      <w:r>
        <w:t xml:space="preserve"> </w:t>
      </w:r>
      <w:proofErr w:type="spellStart"/>
      <w:r>
        <w:t>bude</w:t>
      </w:r>
      <w:proofErr w:type="spellEnd"/>
      <w:r>
        <w:t xml:space="preserve"> </w:t>
      </w:r>
      <w:proofErr w:type="spellStart"/>
      <w:r>
        <w:t>vypnut</w:t>
      </w:r>
      <w:proofErr w:type="spellEnd"/>
      <w:r>
        <w:t xml:space="preserve"> </w:t>
      </w:r>
      <w:proofErr w:type="spellStart"/>
      <w:r>
        <w:t>nebo</w:t>
      </w:r>
      <w:proofErr w:type="spellEnd"/>
      <w:r>
        <w:t xml:space="preserve"> </w:t>
      </w:r>
      <w:proofErr w:type="spellStart"/>
      <w:r>
        <w:t>může</w:t>
      </w:r>
      <w:proofErr w:type="spellEnd"/>
      <w:r>
        <w:t xml:space="preserve"> </w:t>
      </w:r>
      <w:proofErr w:type="spellStart"/>
      <w:r>
        <w:t>být</w:t>
      </w:r>
      <w:proofErr w:type="spellEnd"/>
      <w:r>
        <w:t xml:space="preserve"> </w:t>
      </w:r>
      <w:proofErr w:type="spellStart"/>
      <w:r>
        <w:t>vyžadováno</w:t>
      </w:r>
      <w:proofErr w:type="spellEnd"/>
      <w:r>
        <w:t xml:space="preserve"> </w:t>
      </w:r>
      <w:proofErr w:type="spellStart"/>
      <w:r>
        <w:t>jeho</w:t>
      </w:r>
      <w:proofErr w:type="spellEnd"/>
      <w:r>
        <w:t xml:space="preserve"> </w:t>
      </w:r>
      <w:proofErr w:type="spellStart"/>
      <w:r>
        <w:t>odebrání</w:t>
      </w:r>
      <w:proofErr w:type="spellEnd"/>
      <w:r>
        <w:t>.</w:t>
      </w:r>
    </w:p>
    <w:p w:rsidR="00165506" w:rsidRDefault="00165506">
      <w:pPr>
        <w:pStyle w:val="ProductList-BodyIndented"/>
      </w:pPr>
    </w:p>
    <w:p w:rsidR="00165506" w:rsidRDefault="006C34D4">
      <w:pPr>
        <w:pStyle w:val="ProductList-ClauseHeading"/>
        <w:outlineLvl w:val="2"/>
      </w:pPr>
      <w:r>
        <w:t xml:space="preserve">12. </w:t>
      </w:r>
      <w:proofErr w:type="spellStart"/>
      <w:r>
        <w:t>Komponenty</w:t>
      </w:r>
      <w:proofErr w:type="spellEnd"/>
      <w:r>
        <w:t xml:space="preserve"> </w:t>
      </w:r>
      <w:proofErr w:type="spellStart"/>
      <w:r>
        <w:t>písem</w:t>
      </w:r>
      <w:proofErr w:type="spellEnd"/>
      <w:r>
        <w:t xml:space="preserve">, </w:t>
      </w:r>
      <w:proofErr w:type="spellStart"/>
      <w:r>
        <w:t>obrázky</w:t>
      </w:r>
      <w:proofErr w:type="spellEnd"/>
      <w:r>
        <w:t xml:space="preserve"> a </w:t>
      </w:r>
      <w:proofErr w:type="spellStart"/>
      <w:r>
        <w:t>zvuky</w:t>
      </w:r>
      <w:proofErr w:type="spellEnd"/>
    </w:p>
    <w:p w:rsidR="00165506" w:rsidRDefault="006C34D4">
      <w:pPr>
        <w:pStyle w:val="ProductList-Body"/>
      </w:pPr>
      <w:proofErr w:type="spellStart"/>
      <w:r>
        <w:t>Při</w:t>
      </w:r>
      <w:proofErr w:type="spellEnd"/>
      <w:r>
        <w:t xml:space="preserve"> </w:t>
      </w:r>
      <w:proofErr w:type="spellStart"/>
      <w:r>
        <w:t>používání</w:t>
      </w:r>
      <w:proofErr w:type="spellEnd"/>
      <w:r>
        <w:t xml:space="preserve"> </w:t>
      </w:r>
      <w:proofErr w:type="spellStart"/>
      <w:r>
        <w:t>softwaru</w:t>
      </w:r>
      <w:proofErr w:type="spellEnd"/>
      <w:r>
        <w:t xml:space="preserve"> </w:t>
      </w:r>
      <w:proofErr w:type="spellStart"/>
      <w:r>
        <w:t>může</w:t>
      </w:r>
      <w:proofErr w:type="spellEnd"/>
      <w:r>
        <w:t xml:space="preserve"> </w:t>
      </w:r>
      <w:proofErr w:type="spellStart"/>
      <w:r>
        <w:t>zákazník</w:t>
      </w:r>
      <w:proofErr w:type="spellEnd"/>
      <w:r>
        <w:t xml:space="preserve"> </w:t>
      </w:r>
      <w:proofErr w:type="spellStart"/>
      <w:r>
        <w:t>přistupovat</w:t>
      </w:r>
      <w:proofErr w:type="spellEnd"/>
      <w:r>
        <w:t xml:space="preserve"> k </w:t>
      </w:r>
      <w:proofErr w:type="spellStart"/>
      <w:r>
        <w:t>ikonám</w:t>
      </w:r>
      <w:proofErr w:type="spellEnd"/>
      <w:r>
        <w:t xml:space="preserve">, </w:t>
      </w:r>
      <w:proofErr w:type="spellStart"/>
      <w:r>
        <w:t>obrázkům</w:t>
      </w:r>
      <w:proofErr w:type="spellEnd"/>
      <w:r>
        <w:t xml:space="preserve">, </w:t>
      </w:r>
      <w:proofErr w:type="spellStart"/>
      <w:r>
        <w:t>zvukům</w:t>
      </w:r>
      <w:proofErr w:type="spellEnd"/>
      <w:r>
        <w:t xml:space="preserve"> a </w:t>
      </w:r>
      <w:proofErr w:type="spellStart"/>
      <w:r>
        <w:t>médiím</w:t>
      </w:r>
      <w:proofErr w:type="spellEnd"/>
      <w:r>
        <w:t xml:space="preserve"> </w:t>
      </w:r>
      <w:proofErr w:type="spellStart"/>
      <w:r>
        <w:t>obsaženým</w:t>
      </w:r>
      <w:proofErr w:type="spellEnd"/>
      <w:r>
        <w:t xml:space="preserve"> v </w:t>
      </w:r>
      <w:proofErr w:type="spellStart"/>
      <w:r>
        <w:t>softwaru</w:t>
      </w:r>
      <w:proofErr w:type="spellEnd"/>
      <w:r>
        <w:t xml:space="preserve"> a </w:t>
      </w:r>
      <w:proofErr w:type="spellStart"/>
      <w:r>
        <w:t>používat</w:t>
      </w:r>
      <w:proofErr w:type="spellEnd"/>
      <w:r>
        <w:t xml:space="preserve"> je </w:t>
      </w:r>
      <w:proofErr w:type="spellStart"/>
      <w:r>
        <w:t>pouze</w:t>
      </w:r>
      <w:proofErr w:type="spellEnd"/>
      <w:r>
        <w:t xml:space="preserve"> z </w:t>
      </w:r>
      <w:r>
        <w:fldChar w:fldCharType="begin"/>
      </w:r>
      <w:r>
        <w:instrText xml:space="preserve"> AutoText</w:instrText>
      </w:r>
      <w:r>
        <w:instrText>List   \s NoStyle \t "Licencované zařízení označuje jednotlivý fyzický hardwarový systém vyhrazený k využití zákazníkem, kterému je přiřazena licence. Na vyhrazená zařízení, která jsou pod správou nebo kontrolou třetí strany, se vztahuje ustanovení o správ</w:instrText>
      </w:r>
      <w:r>
        <w:instrText xml:space="preserve">ě outsourcingového softwaru. Pro účely této definice je hardwarový oddíl nebo server blade považován za samostatné zařízení." </w:instrText>
      </w:r>
      <w:r>
        <w:fldChar w:fldCharType="separate"/>
      </w:r>
      <w:proofErr w:type="spellStart"/>
      <w:r>
        <w:rPr>
          <w:color w:val="0563C1"/>
        </w:rPr>
        <w:t>licencovaného</w:t>
      </w:r>
      <w:proofErr w:type="spellEnd"/>
      <w:r>
        <w:rPr>
          <w:color w:val="0563C1"/>
        </w:rPr>
        <w:t xml:space="preserve"> </w:t>
      </w:r>
      <w:proofErr w:type="spellStart"/>
      <w:r>
        <w:rPr>
          <w:color w:val="0563C1"/>
        </w:rPr>
        <w:t>zařízení</w:t>
      </w:r>
      <w:proofErr w:type="spellEnd"/>
      <w:r>
        <w:fldChar w:fldCharType="end"/>
      </w:r>
      <w:r>
        <w:t xml:space="preserve"> a </w:t>
      </w:r>
      <w:proofErr w:type="spellStart"/>
      <w:r>
        <w:t>může</w:t>
      </w:r>
      <w:proofErr w:type="spellEnd"/>
      <w:r>
        <w:t xml:space="preserve"> </w:t>
      </w:r>
      <w:proofErr w:type="spellStart"/>
      <w:r>
        <w:t>používat</w:t>
      </w:r>
      <w:proofErr w:type="spellEnd"/>
      <w:r>
        <w:t xml:space="preserve"> </w:t>
      </w:r>
      <w:proofErr w:type="spellStart"/>
      <w:r>
        <w:t>písma</w:t>
      </w:r>
      <w:proofErr w:type="spellEnd"/>
      <w:r>
        <w:t xml:space="preserve"> </w:t>
      </w:r>
      <w:proofErr w:type="spellStart"/>
      <w:r>
        <w:t>vložená</w:t>
      </w:r>
      <w:proofErr w:type="spellEnd"/>
      <w:r>
        <w:t xml:space="preserve"> </w:t>
      </w:r>
      <w:proofErr w:type="spellStart"/>
      <w:r>
        <w:t>nebo</w:t>
      </w:r>
      <w:proofErr w:type="spellEnd"/>
      <w:r>
        <w:t xml:space="preserve"> </w:t>
      </w:r>
      <w:proofErr w:type="spellStart"/>
      <w:r>
        <w:t>nainstalovaná</w:t>
      </w:r>
      <w:proofErr w:type="spellEnd"/>
      <w:r>
        <w:t xml:space="preserve"> </w:t>
      </w:r>
      <w:proofErr w:type="spellStart"/>
      <w:r>
        <w:t>tímto</w:t>
      </w:r>
      <w:proofErr w:type="spellEnd"/>
      <w:r>
        <w:t xml:space="preserve"> </w:t>
      </w:r>
      <w:proofErr w:type="spellStart"/>
      <w:r>
        <w:t>softwarem</w:t>
      </w:r>
      <w:proofErr w:type="spellEnd"/>
      <w:r>
        <w:t xml:space="preserve"> k </w:t>
      </w:r>
      <w:proofErr w:type="spellStart"/>
      <w:r>
        <w:t>zobrazování</w:t>
      </w:r>
      <w:proofErr w:type="spellEnd"/>
      <w:r>
        <w:t xml:space="preserve"> a </w:t>
      </w:r>
      <w:proofErr w:type="spellStart"/>
      <w:r>
        <w:t>tisku</w:t>
      </w:r>
      <w:proofErr w:type="spellEnd"/>
      <w:r>
        <w:t xml:space="preserve"> </w:t>
      </w:r>
      <w:proofErr w:type="spellStart"/>
      <w:r>
        <w:t>obsahu</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písma</w:t>
      </w:r>
      <w:proofErr w:type="spellEnd"/>
      <w:r>
        <w:t xml:space="preserve"> </w:t>
      </w:r>
      <w:proofErr w:type="spellStart"/>
      <w:r>
        <w:t>vkládat</w:t>
      </w:r>
      <w:proofErr w:type="spellEnd"/>
      <w:r>
        <w:t xml:space="preserve"> do </w:t>
      </w:r>
      <w:proofErr w:type="spellStart"/>
      <w:r>
        <w:t>obsahu</w:t>
      </w:r>
      <w:proofErr w:type="spellEnd"/>
      <w:r>
        <w:t xml:space="preserve"> </w:t>
      </w:r>
      <w:proofErr w:type="spellStart"/>
      <w:r>
        <w:t>pouze</w:t>
      </w:r>
      <w:proofErr w:type="spellEnd"/>
      <w:r>
        <w:t xml:space="preserve"> za </w:t>
      </w:r>
      <w:proofErr w:type="spellStart"/>
      <w:r>
        <w:t>splnění</w:t>
      </w:r>
      <w:proofErr w:type="spellEnd"/>
      <w:r>
        <w:t xml:space="preserve"> </w:t>
      </w:r>
      <w:proofErr w:type="spellStart"/>
      <w:r>
        <w:t>omezujících</w:t>
      </w:r>
      <w:proofErr w:type="spellEnd"/>
      <w:r>
        <w:t xml:space="preserve"> </w:t>
      </w:r>
      <w:proofErr w:type="spellStart"/>
      <w:r>
        <w:t>podmínek</w:t>
      </w:r>
      <w:proofErr w:type="spellEnd"/>
      <w:r>
        <w:t xml:space="preserve"> pro </w:t>
      </w:r>
      <w:proofErr w:type="spellStart"/>
      <w:r>
        <w:t>vkládání</w:t>
      </w:r>
      <w:proofErr w:type="spellEnd"/>
      <w:r>
        <w:t xml:space="preserve"> </w:t>
      </w:r>
      <w:proofErr w:type="spellStart"/>
      <w:r>
        <w:t>písem</w:t>
      </w:r>
      <w:proofErr w:type="spellEnd"/>
      <w:r>
        <w:t xml:space="preserve"> a </w:t>
      </w:r>
      <w:proofErr w:type="spellStart"/>
      <w:r>
        <w:t>smí</w:t>
      </w:r>
      <w:proofErr w:type="spellEnd"/>
      <w:r>
        <w:t xml:space="preserve"> je </w:t>
      </w:r>
      <w:proofErr w:type="spellStart"/>
      <w:r>
        <w:t>dočasně</w:t>
      </w:r>
      <w:proofErr w:type="spellEnd"/>
      <w:r>
        <w:t xml:space="preserve"> </w:t>
      </w:r>
      <w:proofErr w:type="spellStart"/>
      <w:r>
        <w:t>stáhnout</w:t>
      </w:r>
      <w:proofErr w:type="spellEnd"/>
      <w:r>
        <w:t xml:space="preserve"> do </w:t>
      </w:r>
      <w:proofErr w:type="spellStart"/>
      <w:r>
        <w:t>tiskárny</w:t>
      </w:r>
      <w:proofErr w:type="spellEnd"/>
      <w:r>
        <w:t xml:space="preserve"> </w:t>
      </w:r>
      <w:proofErr w:type="spellStart"/>
      <w:r>
        <w:t>nebo</w:t>
      </w:r>
      <w:proofErr w:type="spellEnd"/>
      <w:r>
        <w:t xml:space="preserve"> </w:t>
      </w:r>
      <w:proofErr w:type="spellStart"/>
      <w:r>
        <w:t>jiných</w:t>
      </w:r>
      <w:proofErr w:type="spellEnd"/>
      <w:r>
        <w:t xml:space="preserve"> </w:t>
      </w:r>
      <w:proofErr w:type="spellStart"/>
      <w:r>
        <w:t>výstupních</w:t>
      </w:r>
      <w:proofErr w:type="spellEnd"/>
      <w:r>
        <w:t xml:space="preserve"> </w:t>
      </w:r>
      <w:proofErr w:type="spellStart"/>
      <w:r>
        <w:t>zařízení</w:t>
      </w:r>
      <w:proofErr w:type="spellEnd"/>
      <w:r>
        <w:t xml:space="preserve"> za </w:t>
      </w:r>
      <w:proofErr w:type="spellStart"/>
      <w:r>
        <w:t>účelem</w:t>
      </w:r>
      <w:proofErr w:type="spellEnd"/>
      <w:r>
        <w:t xml:space="preserve"> </w:t>
      </w:r>
      <w:proofErr w:type="spellStart"/>
      <w:r>
        <w:t>tisku</w:t>
      </w:r>
      <w:proofErr w:type="spellEnd"/>
      <w:r>
        <w:t xml:space="preserve"> </w:t>
      </w:r>
      <w:proofErr w:type="spellStart"/>
      <w:r>
        <w:t>obsahu</w:t>
      </w:r>
      <w:proofErr w:type="spellEnd"/>
      <w:r>
        <w:t>.</w:t>
      </w:r>
    </w:p>
    <w:p w:rsidR="00165506" w:rsidRDefault="00165506">
      <w:pPr>
        <w:pStyle w:val="ProductList-Body"/>
      </w:pPr>
    </w:p>
    <w:p w:rsidR="00165506" w:rsidRDefault="006C34D4">
      <w:pPr>
        <w:pStyle w:val="ProductList-ClauseHeading"/>
        <w:outlineLvl w:val="2"/>
      </w:pPr>
      <w:r>
        <w:lastRenderedPageBreak/>
        <w:t xml:space="preserve">13. </w:t>
      </w:r>
      <w:proofErr w:type="spellStart"/>
      <w:r>
        <w:t>Zahrnuté</w:t>
      </w:r>
      <w:proofErr w:type="spellEnd"/>
      <w:r>
        <w:t xml:space="preserve"> </w:t>
      </w:r>
      <w:proofErr w:type="spellStart"/>
      <w:r>
        <w:t>technologie</w:t>
      </w:r>
      <w:proofErr w:type="spellEnd"/>
    </w:p>
    <w:p w:rsidR="00165506" w:rsidRDefault="006C34D4">
      <w:pPr>
        <w:pStyle w:val="ProductList-Body"/>
      </w:pPr>
      <w:proofErr w:type="spellStart"/>
      <w:r>
        <w:t>Produkty</w:t>
      </w:r>
      <w:proofErr w:type="spellEnd"/>
      <w:r>
        <w:t xml:space="preserve"> </w:t>
      </w:r>
      <w:proofErr w:type="spellStart"/>
      <w:r>
        <w:t>mohou</w:t>
      </w:r>
      <w:proofErr w:type="spellEnd"/>
      <w:r>
        <w:t xml:space="preserve"> </w:t>
      </w:r>
      <w:proofErr w:type="spellStart"/>
      <w:r>
        <w:t>zahrnovat</w:t>
      </w:r>
      <w:proofErr w:type="spellEnd"/>
      <w:r>
        <w:t xml:space="preserve"> </w:t>
      </w:r>
      <w:proofErr w:type="spellStart"/>
      <w:r>
        <w:t>komponenty</w:t>
      </w:r>
      <w:proofErr w:type="spellEnd"/>
      <w:r>
        <w:t xml:space="preserve"> </w:t>
      </w:r>
      <w:proofErr w:type="spellStart"/>
      <w:r>
        <w:t>jiné</w:t>
      </w:r>
      <w:proofErr w:type="spellEnd"/>
      <w:r>
        <w:t xml:space="preserve"> </w:t>
      </w:r>
      <w:proofErr w:type="spellStart"/>
      <w:r>
        <w:t>technolog</w:t>
      </w:r>
      <w:r>
        <w:t>ie</w:t>
      </w:r>
      <w:proofErr w:type="spellEnd"/>
      <w:r>
        <w:t xml:space="preserve"> </w:t>
      </w:r>
      <w:proofErr w:type="spellStart"/>
      <w:r>
        <w:t>společnosti</w:t>
      </w:r>
      <w:proofErr w:type="spellEnd"/>
      <w:r>
        <w:t xml:space="preserve"> Microsoft </w:t>
      </w:r>
      <w:proofErr w:type="spellStart"/>
      <w:r>
        <w:t>podléhající</w:t>
      </w:r>
      <w:proofErr w:type="spellEnd"/>
      <w:r>
        <w:t xml:space="preserve"> </w:t>
      </w:r>
      <w:proofErr w:type="spellStart"/>
      <w:r>
        <w:t>svým</w:t>
      </w:r>
      <w:proofErr w:type="spellEnd"/>
      <w:r>
        <w:t xml:space="preserve"> </w:t>
      </w:r>
      <w:proofErr w:type="spellStart"/>
      <w:r>
        <w:t>vlastním</w:t>
      </w:r>
      <w:proofErr w:type="spellEnd"/>
      <w:r>
        <w:t xml:space="preserve"> </w:t>
      </w:r>
      <w:proofErr w:type="spellStart"/>
      <w:r>
        <w:t>licenčním</w:t>
      </w:r>
      <w:proofErr w:type="spellEnd"/>
      <w:r>
        <w:t xml:space="preserve"> </w:t>
      </w:r>
      <w:proofErr w:type="spellStart"/>
      <w:r>
        <w:t>podmínkám</w:t>
      </w:r>
      <w:proofErr w:type="spellEnd"/>
      <w:r>
        <w:t xml:space="preserve">, </w:t>
      </w:r>
      <w:proofErr w:type="spellStart"/>
      <w:r>
        <w:t>jak</w:t>
      </w:r>
      <w:proofErr w:type="spellEnd"/>
      <w:r>
        <w:t xml:space="preserve"> je </w:t>
      </w:r>
      <w:proofErr w:type="spellStart"/>
      <w:r>
        <w:t>uvedeno</w:t>
      </w:r>
      <w:proofErr w:type="spellEnd"/>
      <w:r>
        <w:t xml:space="preserve"> v </w:t>
      </w:r>
      <w:proofErr w:type="spellStart"/>
      <w:r>
        <w:t>oddílu</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každého</w:t>
      </w:r>
      <w:proofErr w:type="spellEnd"/>
      <w:r>
        <w:t xml:space="preserve"> </w:t>
      </w:r>
      <w:proofErr w:type="spellStart"/>
      <w:r>
        <w:t>záznamu</w:t>
      </w:r>
      <w:proofErr w:type="spellEnd"/>
      <w:r>
        <w:t xml:space="preserve"> </w:t>
      </w:r>
      <w:proofErr w:type="spellStart"/>
      <w:r>
        <w:t>produktu</w:t>
      </w:r>
      <w:proofErr w:type="spellEnd"/>
      <w:r>
        <w:t xml:space="preserve">. </w:t>
      </w:r>
      <w:proofErr w:type="spellStart"/>
      <w:r>
        <w:t>Nejsou</w:t>
      </w:r>
      <w:proofErr w:type="spellEnd"/>
      <w:r>
        <w:t xml:space="preserve">-li </w:t>
      </w:r>
      <w:proofErr w:type="spellStart"/>
      <w:r>
        <w:t>samostatné</w:t>
      </w:r>
      <w:proofErr w:type="spellEnd"/>
      <w:r>
        <w:t xml:space="preserve"> </w:t>
      </w:r>
      <w:proofErr w:type="spellStart"/>
      <w:r>
        <w:t>podmínky</w:t>
      </w:r>
      <w:proofErr w:type="spellEnd"/>
      <w:r>
        <w:t xml:space="preserve"> pro </w:t>
      </w:r>
      <w:proofErr w:type="spellStart"/>
      <w:r>
        <w:t>tyto</w:t>
      </w:r>
      <w:proofErr w:type="spellEnd"/>
      <w:r>
        <w:t xml:space="preserve"> </w:t>
      </w:r>
      <w:proofErr w:type="spellStart"/>
      <w:r>
        <w:t>komponenty</w:t>
      </w:r>
      <w:proofErr w:type="spellEnd"/>
      <w:r>
        <w:t xml:space="preserve"> </w:t>
      </w:r>
      <w:proofErr w:type="spellStart"/>
      <w:r>
        <w:t>řešeny</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danému</w:t>
      </w:r>
      <w:proofErr w:type="spellEnd"/>
      <w:r>
        <w:t xml:space="preserve"> </w:t>
      </w:r>
      <w:proofErr w:type="spellStart"/>
      <w:r>
        <w:t>produktu</w:t>
      </w:r>
      <w:proofErr w:type="spellEnd"/>
      <w:r>
        <w:t xml:space="preserve">, je </w:t>
      </w:r>
      <w:proofErr w:type="spellStart"/>
      <w:r>
        <w:t>možné</w:t>
      </w:r>
      <w:proofErr w:type="spellEnd"/>
      <w:r>
        <w:t xml:space="preserve"> je </w:t>
      </w:r>
      <w:proofErr w:type="spellStart"/>
      <w:r>
        <w:t>nalézt</w:t>
      </w:r>
      <w:proofErr w:type="spellEnd"/>
      <w:r>
        <w:t xml:space="preserve"> v</w:t>
      </w:r>
      <w:r>
        <w:t xml:space="preserve"> </w:t>
      </w:r>
      <w:proofErr w:type="spellStart"/>
      <w:r>
        <w:t>samostatné</w:t>
      </w:r>
      <w:proofErr w:type="spellEnd"/>
      <w:r>
        <w:t xml:space="preserve"> </w:t>
      </w:r>
      <w:proofErr w:type="spellStart"/>
      <w:r>
        <w:t>složce</w:t>
      </w:r>
      <w:proofErr w:type="spellEnd"/>
      <w:r>
        <w:t xml:space="preserve"> v </w:t>
      </w:r>
      <w:proofErr w:type="spellStart"/>
      <w:r>
        <w:t>instalačním</w:t>
      </w:r>
      <w:proofErr w:type="spellEnd"/>
      <w:r>
        <w:t xml:space="preserve"> </w:t>
      </w:r>
      <w:proofErr w:type="spellStart"/>
      <w:r>
        <w:t>adresáři</w:t>
      </w:r>
      <w:proofErr w:type="spellEnd"/>
      <w:r>
        <w:t xml:space="preserve"> </w:t>
      </w:r>
      <w:proofErr w:type="spellStart"/>
      <w:r>
        <w:t>produktu</w:t>
      </w:r>
      <w:proofErr w:type="spellEnd"/>
      <w:r>
        <w:t xml:space="preserve"> </w:t>
      </w:r>
      <w:proofErr w:type="spellStart"/>
      <w:r>
        <w:t>nebo</w:t>
      </w:r>
      <w:proofErr w:type="spellEnd"/>
      <w:r>
        <w:t xml:space="preserve"> </w:t>
      </w:r>
      <w:proofErr w:type="spellStart"/>
      <w:r>
        <w:t>prostřednictvím</w:t>
      </w:r>
      <w:proofErr w:type="spellEnd"/>
      <w:r>
        <w:t xml:space="preserve"> </w:t>
      </w:r>
      <w:proofErr w:type="spellStart"/>
      <w:r>
        <w:t>jednotné</w:t>
      </w:r>
      <w:proofErr w:type="spellEnd"/>
      <w:r>
        <w:t xml:space="preserve"> </w:t>
      </w:r>
      <w:proofErr w:type="spellStart"/>
      <w:r>
        <w:t>instalační</w:t>
      </w:r>
      <w:proofErr w:type="spellEnd"/>
      <w:r>
        <w:t xml:space="preserve"> </w:t>
      </w:r>
      <w:proofErr w:type="spellStart"/>
      <w:r>
        <w:t>služby</w:t>
      </w:r>
      <w:proofErr w:type="spellEnd"/>
      <w:r>
        <w:t xml:space="preserve"> </w:t>
      </w:r>
      <w:proofErr w:type="spellStart"/>
      <w:r>
        <w:t>produktu</w:t>
      </w:r>
      <w:proofErr w:type="spellEnd"/>
      <w:r>
        <w:t>.</w:t>
      </w:r>
    </w:p>
    <w:p w:rsidR="00165506" w:rsidRDefault="00165506">
      <w:pPr>
        <w:pStyle w:val="ProductList-Body"/>
      </w:pPr>
    </w:p>
    <w:p w:rsidR="00165506" w:rsidRDefault="006C34D4">
      <w:pPr>
        <w:pStyle w:val="ProductList-ClauseHeading"/>
        <w:outlineLvl w:val="2"/>
      </w:pPr>
      <w:r>
        <w:t xml:space="preserve">14. </w:t>
      </w:r>
      <w:proofErr w:type="spellStart"/>
      <w:r>
        <w:t>Testování</w:t>
      </w:r>
      <w:proofErr w:type="spellEnd"/>
      <w:r>
        <w:t xml:space="preserve"> </w:t>
      </w:r>
      <w:proofErr w:type="spellStart"/>
      <w:r>
        <w:t>typovou</w:t>
      </w:r>
      <w:proofErr w:type="spellEnd"/>
      <w:r>
        <w:t xml:space="preserve"> </w:t>
      </w:r>
      <w:proofErr w:type="spellStart"/>
      <w:r>
        <w:t>úlohou</w:t>
      </w:r>
      <w:proofErr w:type="spellEnd"/>
    </w:p>
    <w:p w:rsidR="00165506" w:rsidRDefault="006C34D4">
      <w:pPr>
        <w:pStyle w:val="ProductList-Body"/>
      </w:pPr>
      <w:proofErr w:type="spellStart"/>
      <w:r>
        <w:t>Výsledky</w:t>
      </w:r>
      <w:proofErr w:type="spellEnd"/>
      <w:r>
        <w:t xml:space="preserve"> </w:t>
      </w:r>
      <w:proofErr w:type="spellStart"/>
      <w:r>
        <w:t>jakéhokoli</w:t>
      </w:r>
      <w:proofErr w:type="spellEnd"/>
      <w:r>
        <w:t xml:space="preserve"> </w:t>
      </w:r>
      <w:proofErr w:type="spellStart"/>
      <w:r>
        <w:t>testu</w:t>
      </w:r>
      <w:proofErr w:type="spellEnd"/>
      <w:r>
        <w:t xml:space="preserve"> </w:t>
      </w:r>
      <w:proofErr w:type="spellStart"/>
      <w:r>
        <w:t>libovolného</w:t>
      </w:r>
      <w:proofErr w:type="spellEnd"/>
      <w:r>
        <w:t xml:space="preserve"> </w:t>
      </w:r>
      <w:r>
        <w:fldChar w:fldCharType="begin"/>
      </w:r>
      <w:r>
        <w:instrText xml:space="preserve"> AutoTextList   \s NoStyle \t "Server je systém fyzického hardwaru, v němž je m</w:instrText>
      </w:r>
      <w:r>
        <w:instrText xml:space="preserve">ožné spustit serverový software." </w:instrText>
      </w:r>
      <w:r>
        <w:fldChar w:fldCharType="separate"/>
      </w:r>
      <w:proofErr w:type="spellStart"/>
      <w:r>
        <w:rPr>
          <w:color w:val="0563C1"/>
        </w:rPr>
        <w:t>serverového</w:t>
      </w:r>
      <w:proofErr w:type="spellEnd"/>
      <w:r>
        <w:fldChar w:fldCharType="end"/>
      </w:r>
      <w:r>
        <w:t xml:space="preserve"> </w:t>
      </w:r>
      <w:proofErr w:type="spellStart"/>
      <w:r>
        <w:t>produktu</w:t>
      </w:r>
      <w:proofErr w:type="spellEnd"/>
      <w:r>
        <w:t xml:space="preserve"> </w:t>
      </w:r>
      <w:proofErr w:type="spellStart"/>
      <w:r>
        <w:t>nebo</w:t>
      </w:r>
      <w:proofErr w:type="spellEnd"/>
      <w:r>
        <w:t xml:space="preserve"> </w:t>
      </w:r>
      <w:proofErr w:type="spellStart"/>
      <w:r>
        <w:t>sady</w:t>
      </w:r>
      <w:proofErr w:type="spellEnd"/>
      <w:r>
        <w:t xml:space="preserve"> Microsoft Desktop Optimization Pack </w:t>
      </w:r>
      <w:proofErr w:type="spellStart"/>
      <w:r>
        <w:t>typovou</w:t>
      </w:r>
      <w:proofErr w:type="spellEnd"/>
      <w:r>
        <w:t xml:space="preserve"> </w:t>
      </w:r>
      <w:proofErr w:type="spellStart"/>
      <w:r>
        <w:t>úlohou</w:t>
      </w:r>
      <w:proofErr w:type="spellEnd"/>
      <w:r>
        <w:t xml:space="preserve"> </w:t>
      </w:r>
      <w:proofErr w:type="spellStart"/>
      <w:r>
        <w:t>smí</w:t>
      </w:r>
      <w:proofErr w:type="spellEnd"/>
      <w:r>
        <w:t xml:space="preserve"> </w:t>
      </w:r>
      <w:proofErr w:type="spellStart"/>
      <w:r>
        <w:t>zákazník</w:t>
      </w:r>
      <w:proofErr w:type="spellEnd"/>
      <w:r>
        <w:t xml:space="preserve"> </w:t>
      </w:r>
      <w:proofErr w:type="spellStart"/>
      <w:r>
        <w:t>zpřístupnit</w:t>
      </w:r>
      <w:proofErr w:type="spellEnd"/>
      <w:r>
        <w:t xml:space="preserve"> </w:t>
      </w:r>
      <w:proofErr w:type="spellStart"/>
      <w:r>
        <w:t>třetí</w:t>
      </w:r>
      <w:proofErr w:type="spellEnd"/>
      <w:r>
        <w:t xml:space="preserve"> </w:t>
      </w:r>
      <w:proofErr w:type="spellStart"/>
      <w:r>
        <w:t>straně</w:t>
      </w:r>
      <w:proofErr w:type="spellEnd"/>
      <w:r>
        <w:t xml:space="preserve"> </w:t>
      </w:r>
      <w:proofErr w:type="spellStart"/>
      <w:r>
        <w:t>pouze</w:t>
      </w:r>
      <w:proofErr w:type="spellEnd"/>
      <w:r>
        <w:t xml:space="preserve"> s </w:t>
      </w:r>
      <w:proofErr w:type="spellStart"/>
      <w:r>
        <w:t>předchozím</w:t>
      </w:r>
      <w:proofErr w:type="spellEnd"/>
      <w:r>
        <w:t xml:space="preserve"> </w:t>
      </w:r>
      <w:proofErr w:type="spellStart"/>
      <w:r>
        <w:t>písemným</w:t>
      </w:r>
      <w:proofErr w:type="spellEnd"/>
      <w:r>
        <w:t xml:space="preserve"> </w:t>
      </w:r>
      <w:proofErr w:type="spellStart"/>
      <w:r>
        <w:t>souhlasem</w:t>
      </w:r>
      <w:proofErr w:type="spellEnd"/>
      <w:r>
        <w:t xml:space="preserve"> </w:t>
      </w:r>
      <w:proofErr w:type="spellStart"/>
      <w:r>
        <w:t>společnosti</w:t>
      </w:r>
      <w:proofErr w:type="spellEnd"/>
      <w:r>
        <w:t xml:space="preserve"> Microsoft. </w:t>
      </w:r>
    </w:p>
    <w:p w:rsidR="00165506" w:rsidRDefault="00165506">
      <w:pPr>
        <w:pStyle w:val="ProductList-Body"/>
      </w:pPr>
    </w:p>
    <w:p w:rsidR="00165506" w:rsidRDefault="006C34D4">
      <w:pPr>
        <w:pStyle w:val="ProductList-ClauseHeading"/>
        <w:outlineLvl w:val="2"/>
      </w:pPr>
      <w:r>
        <w:t xml:space="preserve">15. </w:t>
      </w:r>
      <w:proofErr w:type="spellStart"/>
      <w:r>
        <w:t>Multiplexování</w:t>
      </w:r>
      <w:proofErr w:type="spellEnd"/>
    </w:p>
    <w:p w:rsidR="00165506" w:rsidRDefault="006C34D4">
      <w:pPr>
        <w:pStyle w:val="ProductList-Body"/>
      </w:pPr>
      <w:proofErr w:type="spellStart"/>
      <w:r>
        <w:t>Multiplexování</w:t>
      </w:r>
      <w:proofErr w:type="spellEnd"/>
      <w:r>
        <w:t xml:space="preserve"> </w:t>
      </w:r>
      <w:proofErr w:type="spellStart"/>
      <w:r>
        <w:t>ne</w:t>
      </w:r>
      <w:r>
        <w:t>bo</w:t>
      </w:r>
      <w:proofErr w:type="spellEnd"/>
      <w:r>
        <w:t xml:space="preserve"> </w:t>
      </w:r>
      <w:proofErr w:type="spellStart"/>
      <w:r>
        <w:t>sdružování</w:t>
      </w:r>
      <w:proofErr w:type="spellEnd"/>
      <w:r>
        <w:t xml:space="preserve"> pro </w:t>
      </w:r>
      <w:proofErr w:type="spellStart"/>
      <w:r>
        <w:t>omezení</w:t>
      </w:r>
      <w:proofErr w:type="spellEnd"/>
      <w:r>
        <w:t xml:space="preserve"> </w:t>
      </w:r>
      <w:proofErr w:type="spellStart"/>
      <w:r>
        <w:t>přímých</w:t>
      </w:r>
      <w:proofErr w:type="spellEnd"/>
      <w:r>
        <w:t xml:space="preserve"> </w:t>
      </w:r>
      <w:proofErr w:type="spellStart"/>
      <w:r>
        <w:t>spojení</w:t>
      </w:r>
      <w:proofErr w:type="spellEnd"/>
      <w:r>
        <w:t xml:space="preserve"> se </w:t>
      </w:r>
      <w:proofErr w:type="spellStart"/>
      <w:r>
        <w:t>softwarem</w:t>
      </w:r>
      <w:proofErr w:type="spellEnd"/>
      <w:r>
        <w:t xml:space="preserve"> </w:t>
      </w:r>
      <w:proofErr w:type="spellStart"/>
      <w:r>
        <w:t>neomezuje</w:t>
      </w:r>
      <w:proofErr w:type="spellEnd"/>
      <w:r>
        <w:t xml:space="preserve"> </w:t>
      </w:r>
      <w:proofErr w:type="spellStart"/>
      <w:r>
        <w:t>počet</w:t>
      </w:r>
      <w:proofErr w:type="spellEnd"/>
      <w:r>
        <w:t xml:space="preserve"> </w:t>
      </w:r>
      <w:proofErr w:type="spellStart"/>
      <w:r>
        <w:t>požadovaných</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licencí</w:t>
      </w:r>
      <w:proofErr w:type="spellEnd"/>
      <w:r>
        <w:fldChar w:fldCharType="end"/>
      </w:r>
      <w:r>
        <w:t>.</w:t>
      </w:r>
    </w:p>
    <w:p w:rsidR="00165506" w:rsidRDefault="00165506">
      <w:pPr>
        <w:pStyle w:val="ProductList-Body"/>
      </w:pPr>
    </w:p>
    <w:p w:rsidR="00165506" w:rsidRDefault="006C34D4">
      <w:pPr>
        <w:pStyle w:val="ProductList-ClauseHeading"/>
        <w:outlineLvl w:val="2"/>
      </w:pPr>
      <w:r>
        <w:t xml:space="preserve">16. </w:t>
      </w:r>
      <w:proofErr w:type="spellStart"/>
      <w:r>
        <w:t>Práva</w:t>
      </w:r>
      <w:proofErr w:type="spellEnd"/>
      <w:r>
        <w:t xml:space="preserve"> </w:t>
      </w:r>
      <w:proofErr w:type="spellStart"/>
      <w:r>
        <w:t>správy</w:t>
      </w:r>
      <w:proofErr w:type="spellEnd"/>
      <w:r>
        <w:t xml:space="preserve"> a </w:t>
      </w:r>
      <w:proofErr w:type="spellStart"/>
      <w:r>
        <w:t>podpory</w:t>
      </w:r>
      <w:proofErr w:type="spellEnd"/>
    </w:p>
    <w:p w:rsidR="00165506" w:rsidRDefault="006C34D4">
      <w:pPr>
        <w:pStyle w:val="ProductList-Body"/>
      </w:pPr>
      <w:proofErr w:type="spellStart"/>
      <w:r>
        <w:t>Zákazník</w:t>
      </w:r>
      <w:proofErr w:type="spellEnd"/>
      <w:r>
        <w:t xml:space="preserve"> </w:t>
      </w:r>
      <w:proofErr w:type="spellStart"/>
      <w:r>
        <w:t>může</w:t>
      </w:r>
      <w:proofErr w:type="spellEnd"/>
      <w:r>
        <w:t xml:space="preserve"> </w:t>
      </w:r>
      <w:proofErr w:type="spellStart"/>
      <w:r>
        <w:t>povolit</w:t>
      </w:r>
      <w:proofErr w:type="spellEnd"/>
      <w:r>
        <w:t xml:space="preserve"> </w:t>
      </w:r>
      <w:proofErr w:type="spellStart"/>
      <w:r>
        <w:t>přístup</w:t>
      </w:r>
      <w:proofErr w:type="spellEnd"/>
      <w:r>
        <w:t xml:space="preserve"> k </w:t>
      </w:r>
      <w:proofErr w:type="spellStart"/>
      <w:r>
        <w:t>serverovému</w:t>
      </w:r>
      <w:proofErr w:type="spellEnd"/>
      <w:r>
        <w:t xml:space="preserve"> </w:t>
      </w:r>
      <w:proofErr w:type="spellStart"/>
      <w:r>
        <w:t>softwaru</w:t>
      </w:r>
      <w:proofErr w:type="spellEnd"/>
      <w:r>
        <w:t xml:space="preserve"> </w:t>
      </w:r>
      <w:proofErr w:type="spellStart"/>
      <w:r>
        <w:t>spuštěnému</w:t>
      </w:r>
      <w:proofErr w:type="spellEnd"/>
      <w:r>
        <w:t xml:space="preserve"> v </w:t>
      </w:r>
      <w:proofErr w:type="spellStart"/>
      <w:r>
        <w:t>jakémkoli</w:t>
      </w:r>
      <w:proofErr w:type="spellEnd"/>
      <w:r>
        <w:t xml:space="preserve"> </w:t>
      </w:r>
      <w:proofErr w:type="spellStart"/>
      <w:r>
        <w:t>povoleném</w:t>
      </w:r>
      <w:proofErr w:type="spellEnd"/>
      <w:r>
        <w:t xml:space="preserve"> </w:t>
      </w:r>
      <w:proofErr w:type="spellStart"/>
      <w:r>
        <w:t>prostředí</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w:instrText>
      </w:r>
      <w:r>
        <w:instrText xml:space="preserve">letní definici naleznete ve slovníku)" </w:instrText>
      </w:r>
      <w:r>
        <w:fldChar w:fldCharType="separate"/>
      </w:r>
      <w:r>
        <w:rPr>
          <w:color w:val="0563C1"/>
        </w:rPr>
        <w:t>OSE</w:t>
      </w:r>
      <w:r>
        <w:fldChar w:fldCharType="end"/>
      </w:r>
      <w:r>
        <w:t xml:space="preserve"> </w:t>
      </w:r>
      <w:proofErr w:type="spellStart"/>
      <w:r>
        <w:t>dvěma</w:t>
      </w:r>
      <w:proofErr w:type="spellEnd"/>
      <w:r>
        <w:t xml:space="preserve"> </w:t>
      </w:r>
      <w:proofErr w:type="spellStart"/>
      <w:r>
        <w:t>uživateli</w:t>
      </w:r>
      <w:proofErr w:type="spellEnd"/>
      <w:r>
        <w:t xml:space="preserve"> bez </w:t>
      </w:r>
      <w:proofErr w:type="spellStart"/>
      <w:r>
        <w:t>licencí</w:t>
      </w:r>
      <w:proofErr w:type="spellEnd"/>
      <w:r>
        <w:t xml:space="preserve"> CAL </w:t>
      </w:r>
      <w:proofErr w:type="spellStart"/>
      <w:r>
        <w:t>pouze</w:t>
      </w:r>
      <w:proofErr w:type="spellEnd"/>
      <w:r>
        <w:t xml:space="preserve"> pro </w:t>
      </w:r>
      <w:proofErr w:type="spellStart"/>
      <w:r>
        <w:t>účely</w:t>
      </w:r>
      <w:proofErr w:type="spellEnd"/>
      <w:r>
        <w:t xml:space="preserve"> </w:t>
      </w:r>
      <w:proofErr w:type="spellStart"/>
      <w:r>
        <w:t>správy</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také</w:t>
      </w:r>
      <w:proofErr w:type="spellEnd"/>
      <w:r>
        <w:t xml:space="preserve"> </w:t>
      </w:r>
      <w:proofErr w:type="spellStart"/>
      <w:r>
        <w:t>povolit</w:t>
      </w:r>
      <w:proofErr w:type="spellEnd"/>
      <w:r>
        <w:t xml:space="preserve"> </w:t>
      </w:r>
      <w:proofErr w:type="spellStart"/>
      <w:r>
        <w:t>vzdálený</w:t>
      </w:r>
      <w:proofErr w:type="spellEnd"/>
      <w:r>
        <w:t xml:space="preserve"> </w:t>
      </w:r>
      <w:proofErr w:type="spellStart"/>
      <w:r>
        <w:t>přístup</w:t>
      </w:r>
      <w:proofErr w:type="spellEnd"/>
      <w:r>
        <w:t xml:space="preserve"> k </w:t>
      </w:r>
      <w:proofErr w:type="spellStart"/>
      <w:r>
        <w:t>jiným</w:t>
      </w:r>
      <w:proofErr w:type="spellEnd"/>
      <w:r>
        <w:t xml:space="preserve"> </w:t>
      </w:r>
      <w:proofErr w:type="spellStart"/>
      <w:r>
        <w:t>produktům</w:t>
      </w:r>
      <w:proofErr w:type="spellEnd"/>
      <w:r>
        <w:t xml:space="preserve"> </w:t>
      </w:r>
      <w:proofErr w:type="spellStart"/>
      <w:r>
        <w:t>pouze</w:t>
      </w:r>
      <w:proofErr w:type="spellEnd"/>
      <w:r>
        <w:t xml:space="preserve"> pro </w:t>
      </w:r>
      <w:proofErr w:type="spellStart"/>
      <w:r>
        <w:t>účely</w:t>
      </w:r>
      <w:proofErr w:type="spellEnd"/>
      <w:r>
        <w:t xml:space="preserve"> </w:t>
      </w:r>
      <w:proofErr w:type="spellStart"/>
      <w:r>
        <w:t>poskytování</w:t>
      </w:r>
      <w:proofErr w:type="spellEnd"/>
      <w:r>
        <w:t xml:space="preserve"> </w:t>
      </w:r>
      <w:proofErr w:type="spellStart"/>
      <w:r>
        <w:t>technické</w:t>
      </w:r>
      <w:proofErr w:type="spellEnd"/>
      <w:r>
        <w:t xml:space="preserve"> </w:t>
      </w:r>
      <w:proofErr w:type="spellStart"/>
      <w:r>
        <w:t>podpory</w:t>
      </w:r>
      <w:proofErr w:type="spellEnd"/>
      <w:r>
        <w:t xml:space="preserve"> k </w:t>
      </w:r>
      <w:proofErr w:type="spellStart"/>
      <w:r>
        <w:t>produktu</w:t>
      </w:r>
      <w:proofErr w:type="spellEnd"/>
      <w:r>
        <w:t xml:space="preserve"> </w:t>
      </w:r>
      <w:r>
        <w:fldChar w:fldCharType="begin"/>
      </w:r>
      <w:r>
        <w:instrText xml:space="preserve"> AutoTextList   \s NoStyle \t "Lice</w:instrText>
      </w:r>
      <w:r>
        <w:instrText xml:space="preserve">ncovaný uživatel označuje jednotlivého uživatele, kterému je přidělena licence." </w:instrText>
      </w:r>
      <w:r>
        <w:fldChar w:fldCharType="separate"/>
      </w:r>
      <w:proofErr w:type="spellStart"/>
      <w:r>
        <w:rPr>
          <w:color w:val="0563C1"/>
        </w:rPr>
        <w:t>licencovaným</w:t>
      </w:r>
      <w:proofErr w:type="spellEnd"/>
      <w:r>
        <w:rPr>
          <w:color w:val="0563C1"/>
        </w:rPr>
        <w:t xml:space="preserve"> </w:t>
      </w:r>
      <w:proofErr w:type="spellStart"/>
      <w:r>
        <w:rPr>
          <w:color w:val="0563C1"/>
        </w:rPr>
        <w:t>uživatelům</w:t>
      </w:r>
      <w:proofErr w:type="spellEnd"/>
      <w:r>
        <w:fldChar w:fldCharType="end"/>
      </w:r>
      <w:r>
        <w:t xml:space="preserve"> </w:t>
      </w:r>
      <w:proofErr w:type="spellStart"/>
      <w:r>
        <w:t>nebo</w:t>
      </w:r>
      <w:proofErr w:type="spellEnd"/>
      <w:r>
        <w:t xml:space="preserve"> </w:t>
      </w:r>
      <w:proofErr w:type="spellStart"/>
      <w:r>
        <w:t>na</w:t>
      </w:r>
      <w:proofErr w:type="spellEnd"/>
      <w:r>
        <w:t xml:space="preserv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w:instrText>
      </w:r>
      <w:r>
        <w:instrText xml:space="preserve">í o správě outsourcingového softwaru. Pro účely této definice je hardwarový oddíl nebo server blade považován za samostatné zařízení." </w:instrText>
      </w:r>
      <w:r>
        <w:fldChar w:fldCharType="separate"/>
      </w:r>
      <w:proofErr w:type="spellStart"/>
      <w:r>
        <w:rPr>
          <w:color w:val="0563C1"/>
        </w:rPr>
        <w:t>licencovaných</w:t>
      </w:r>
      <w:proofErr w:type="spellEnd"/>
      <w:r>
        <w:rPr>
          <w:color w:val="0563C1"/>
        </w:rPr>
        <w:t xml:space="preserve"> </w:t>
      </w:r>
      <w:proofErr w:type="spellStart"/>
      <w:r>
        <w:rPr>
          <w:color w:val="0563C1"/>
        </w:rPr>
        <w:t>zařízeních</w:t>
      </w:r>
      <w:proofErr w:type="spellEnd"/>
      <w:r>
        <w:fldChar w:fldCharType="end"/>
      </w:r>
      <w:r>
        <w:t>.</w:t>
      </w:r>
    </w:p>
    <w:p w:rsidR="00165506" w:rsidRDefault="00165506">
      <w:pPr>
        <w:pStyle w:val="ProductList-Body"/>
      </w:pPr>
    </w:p>
    <w:p w:rsidR="00165506" w:rsidRDefault="006C34D4">
      <w:pPr>
        <w:pStyle w:val="ProductList-ClauseHeading"/>
        <w:outlineLvl w:val="2"/>
      </w:pPr>
      <w:r>
        <w:t xml:space="preserve">17. </w:t>
      </w:r>
      <w:proofErr w:type="spellStart"/>
      <w:r>
        <w:t>Opětovně</w:t>
      </w:r>
      <w:proofErr w:type="spellEnd"/>
      <w:r>
        <w:t xml:space="preserve"> </w:t>
      </w:r>
      <w:proofErr w:type="spellStart"/>
      <w:r>
        <w:t>šiřitelný</w:t>
      </w:r>
      <w:proofErr w:type="spellEnd"/>
      <w:r>
        <w:t xml:space="preserve"> </w:t>
      </w:r>
      <w:proofErr w:type="spellStart"/>
      <w:r>
        <w:t>kód</w:t>
      </w:r>
      <w:proofErr w:type="spellEnd"/>
    </w:p>
    <w:p w:rsidR="00165506" w:rsidRDefault="006C34D4">
      <w:pPr>
        <w:pStyle w:val="ProductList-Body"/>
      </w:pPr>
      <w:proofErr w:type="spellStart"/>
      <w:r>
        <w:t>Přečtěte</w:t>
      </w:r>
      <w:proofErr w:type="spellEnd"/>
      <w:r>
        <w:t xml:space="preserve"> </w:t>
      </w:r>
      <w:proofErr w:type="spellStart"/>
      <w:r>
        <w:t>si</w:t>
      </w:r>
      <w:proofErr w:type="spellEnd"/>
      <w:r>
        <w:t xml:space="preserve"> </w:t>
      </w:r>
      <w:proofErr w:type="spellStart"/>
      <w:r>
        <w:t>část</w:t>
      </w:r>
      <w:proofErr w:type="spellEnd"/>
      <w:r>
        <w:t xml:space="preserve"> </w:t>
      </w:r>
      <w:proofErr w:type="spellStart"/>
      <w:r>
        <w:t>Záznamy</w:t>
      </w:r>
      <w:proofErr w:type="spellEnd"/>
      <w:r>
        <w:t xml:space="preserve"> </w:t>
      </w:r>
      <w:proofErr w:type="spellStart"/>
      <w:r>
        <w:t>produktu</w:t>
      </w:r>
      <w:proofErr w:type="spellEnd"/>
      <w:r>
        <w:t xml:space="preserve">, </w:t>
      </w:r>
      <w:proofErr w:type="spellStart"/>
      <w:r>
        <w:t>která</w:t>
      </w:r>
      <w:proofErr w:type="spellEnd"/>
      <w:r>
        <w:t xml:space="preserve"> </w:t>
      </w:r>
      <w:proofErr w:type="spellStart"/>
      <w:r>
        <w:t>obsahuje</w:t>
      </w:r>
      <w:proofErr w:type="spellEnd"/>
      <w:r>
        <w:t xml:space="preserve"> software </w:t>
      </w:r>
      <w:proofErr w:type="spellStart"/>
      <w:r>
        <w:t>obsah</w:t>
      </w:r>
      <w:r>
        <w:t>ující</w:t>
      </w:r>
      <w:proofErr w:type="spellEnd"/>
      <w:r>
        <w:t xml:space="preserve"> </w:t>
      </w:r>
      <w:proofErr w:type="spellStart"/>
      <w:r>
        <w:t>kód</w:t>
      </w:r>
      <w:proofErr w:type="spellEnd"/>
      <w:r>
        <w:t xml:space="preserve"> a </w:t>
      </w:r>
      <w:proofErr w:type="spellStart"/>
      <w:r>
        <w:t>textové</w:t>
      </w:r>
      <w:proofErr w:type="spellEnd"/>
      <w:r>
        <w:t xml:space="preserve"> </w:t>
      </w:r>
      <w:proofErr w:type="spellStart"/>
      <w:r>
        <w:t>soubory</w:t>
      </w:r>
      <w:proofErr w:type="spellEnd"/>
      <w:r>
        <w:t xml:space="preserve">, </w:t>
      </w:r>
      <w:proofErr w:type="spellStart"/>
      <w:r>
        <w:t>jež</w:t>
      </w:r>
      <w:proofErr w:type="spellEnd"/>
      <w:r>
        <w:t xml:space="preserve"> </w:t>
      </w:r>
      <w:proofErr w:type="spellStart"/>
      <w:r>
        <w:t>zákazník</w:t>
      </w:r>
      <w:proofErr w:type="spellEnd"/>
      <w:r>
        <w:t xml:space="preserve"> </w:t>
      </w:r>
      <w:proofErr w:type="spellStart"/>
      <w:r>
        <w:t>smí</w:t>
      </w:r>
      <w:proofErr w:type="spellEnd"/>
      <w:r>
        <w:t xml:space="preserve"> </w:t>
      </w:r>
      <w:proofErr w:type="spellStart"/>
      <w:r>
        <w:t>šířit</w:t>
      </w:r>
      <w:proofErr w:type="spellEnd"/>
      <w:r>
        <w:t xml:space="preserve"> „</w:t>
      </w:r>
      <w:proofErr w:type="spellStart"/>
      <w:r>
        <w:t>opětovně</w:t>
      </w:r>
      <w:proofErr w:type="spellEnd"/>
      <w:r>
        <w:t xml:space="preserve"> </w:t>
      </w:r>
      <w:proofErr w:type="spellStart"/>
      <w:r>
        <w:t>šiřitelný</w:t>
      </w:r>
      <w:proofErr w:type="spellEnd"/>
      <w:r>
        <w:t xml:space="preserve"> </w:t>
      </w:r>
      <w:proofErr w:type="spellStart"/>
      <w:r>
        <w:t>kód</w:t>
      </w:r>
      <w:proofErr w:type="spellEnd"/>
      <w:r>
        <w:t xml:space="preserve">”. </w:t>
      </w:r>
      <w:proofErr w:type="spellStart"/>
      <w:r>
        <w:t>Kód</w:t>
      </w:r>
      <w:proofErr w:type="spellEnd"/>
      <w:r>
        <w:t xml:space="preserve"> a </w:t>
      </w:r>
      <w:proofErr w:type="spellStart"/>
      <w:r>
        <w:t>textové</w:t>
      </w:r>
      <w:proofErr w:type="spellEnd"/>
      <w:r>
        <w:t xml:space="preserve"> </w:t>
      </w:r>
      <w:proofErr w:type="spellStart"/>
      <w:r>
        <w:t>soubory</w:t>
      </w:r>
      <w:proofErr w:type="spellEnd"/>
      <w:r>
        <w:t xml:space="preserve"> </w:t>
      </w:r>
      <w:proofErr w:type="spellStart"/>
      <w:r>
        <w:t>uvedené</w:t>
      </w:r>
      <w:proofErr w:type="spellEnd"/>
      <w:r>
        <w:t xml:space="preserve"> </w:t>
      </w:r>
      <w:proofErr w:type="spellStart"/>
      <w:r>
        <w:t>níže</w:t>
      </w:r>
      <w:proofErr w:type="spellEnd"/>
      <w:r>
        <w:t xml:space="preserve"> </w:t>
      </w:r>
      <w:proofErr w:type="spellStart"/>
      <w:r>
        <w:t>představují</w:t>
      </w:r>
      <w:proofErr w:type="spellEnd"/>
      <w:r>
        <w:t xml:space="preserve"> </w:t>
      </w:r>
      <w:proofErr w:type="spellStart"/>
      <w:r>
        <w:t>také</w:t>
      </w:r>
      <w:proofErr w:type="spellEnd"/>
      <w:r>
        <w:t xml:space="preserve"> „</w:t>
      </w:r>
      <w:proofErr w:type="spellStart"/>
      <w:r>
        <w:t>opětovně</w:t>
      </w:r>
      <w:proofErr w:type="spellEnd"/>
      <w:r>
        <w:t xml:space="preserve"> </w:t>
      </w:r>
      <w:proofErr w:type="spellStart"/>
      <w:r>
        <w:t>šiřitelný</w:t>
      </w:r>
      <w:proofErr w:type="spellEnd"/>
      <w:r>
        <w:t xml:space="preserve"> </w:t>
      </w:r>
      <w:proofErr w:type="spellStart"/>
      <w:proofErr w:type="gramStart"/>
      <w:r>
        <w:t>kód</w:t>
      </w:r>
      <w:proofErr w:type="spellEnd"/>
      <w:r>
        <w:t>“</w:t>
      </w:r>
      <w:proofErr w:type="gramEnd"/>
      <w:r>
        <w:t xml:space="preserve">, </w:t>
      </w:r>
      <w:proofErr w:type="spellStart"/>
      <w:r>
        <w:t>který</w:t>
      </w:r>
      <w:proofErr w:type="spellEnd"/>
      <w:r>
        <w:t xml:space="preserve"> </w:t>
      </w:r>
      <w:proofErr w:type="spellStart"/>
      <w:r>
        <w:t>může</w:t>
      </w:r>
      <w:proofErr w:type="spellEnd"/>
      <w:r>
        <w:t xml:space="preserve"> </w:t>
      </w:r>
      <w:proofErr w:type="spellStart"/>
      <w:r>
        <w:t>být</w:t>
      </w:r>
      <w:proofErr w:type="spellEnd"/>
      <w:r>
        <w:t xml:space="preserve"> </w:t>
      </w:r>
      <w:proofErr w:type="spellStart"/>
      <w:r>
        <w:t>používán</w:t>
      </w:r>
      <w:proofErr w:type="spellEnd"/>
      <w:r>
        <w:t xml:space="preserve"> </w:t>
      </w:r>
      <w:proofErr w:type="spellStart"/>
      <w:r>
        <w:t>způsobem</w:t>
      </w:r>
      <w:proofErr w:type="spellEnd"/>
      <w:r>
        <w:t xml:space="preserve"> </w:t>
      </w:r>
      <w:proofErr w:type="spellStart"/>
      <w:r>
        <w:t>popsaným</w:t>
      </w:r>
      <w:proofErr w:type="spellEnd"/>
      <w:r>
        <w:t xml:space="preserve"> </w:t>
      </w:r>
      <w:proofErr w:type="spellStart"/>
      <w:r>
        <w:t>níže</w:t>
      </w:r>
      <w:proofErr w:type="spellEnd"/>
      <w:r>
        <w:t xml:space="preserve">. V </w:t>
      </w:r>
      <w:proofErr w:type="spellStart"/>
      <w:r>
        <w:t>případě</w:t>
      </w:r>
      <w:proofErr w:type="spellEnd"/>
      <w:r>
        <w:t xml:space="preserve"> </w:t>
      </w:r>
      <w:proofErr w:type="spellStart"/>
      <w:r>
        <w:t>rozporu</w:t>
      </w:r>
      <w:proofErr w:type="spellEnd"/>
      <w:r>
        <w:t xml:space="preserve"> </w:t>
      </w:r>
      <w:proofErr w:type="spellStart"/>
      <w:r>
        <w:t>mezi</w:t>
      </w:r>
      <w:proofErr w:type="spellEnd"/>
      <w:r>
        <w:t xml:space="preserve"> </w:t>
      </w:r>
      <w:proofErr w:type="spellStart"/>
      <w:r>
        <w:t>následujícími</w:t>
      </w:r>
      <w:proofErr w:type="spellEnd"/>
      <w:r>
        <w:t xml:space="preserve"> </w:t>
      </w:r>
      <w:proofErr w:type="spellStart"/>
      <w:r>
        <w:t>podmínkami</w:t>
      </w:r>
      <w:proofErr w:type="spellEnd"/>
      <w:r>
        <w:t xml:space="preserve"> a </w:t>
      </w:r>
      <w:proofErr w:type="spellStart"/>
      <w:r>
        <w:t>po</w:t>
      </w:r>
      <w:r>
        <w:t>dmínkami</w:t>
      </w:r>
      <w:proofErr w:type="spellEnd"/>
      <w:r>
        <w:t xml:space="preserve"> pro </w:t>
      </w:r>
      <w:proofErr w:type="spellStart"/>
      <w:r>
        <w:t>opětovně</w:t>
      </w:r>
      <w:proofErr w:type="spellEnd"/>
      <w:r>
        <w:t xml:space="preserve"> </w:t>
      </w:r>
      <w:proofErr w:type="spellStart"/>
      <w:r>
        <w:t>šiřitelný</w:t>
      </w:r>
      <w:proofErr w:type="spellEnd"/>
      <w:r>
        <w:t xml:space="preserve"> </w:t>
      </w:r>
      <w:proofErr w:type="spellStart"/>
      <w:r>
        <w:t>kód</w:t>
      </w:r>
      <w:proofErr w:type="spellEnd"/>
      <w:r>
        <w:t xml:space="preserve"> </w:t>
      </w:r>
      <w:proofErr w:type="spellStart"/>
      <w:r>
        <w:t>publikovanými</w:t>
      </w:r>
      <w:proofErr w:type="spellEnd"/>
      <w:r>
        <w:t xml:space="preserve"> v </w:t>
      </w:r>
      <w:proofErr w:type="spellStart"/>
      <w:r>
        <w:t>záznamu</w:t>
      </w:r>
      <w:proofErr w:type="spellEnd"/>
      <w:r>
        <w:t xml:space="preserve"> </w:t>
      </w:r>
      <w:proofErr w:type="spellStart"/>
      <w:r>
        <w:t>produktu</w:t>
      </w:r>
      <w:proofErr w:type="spellEnd"/>
      <w:r>
        <w:t xml:space="preserve"> </w:t>
      </w:r>
      <w:proofErr w:type="spellStart"/>
      <w:r>
        <w:t>podmínky</w:t>
      </w:r>
      <w:proofErr w:type="spellEnd"/>
      <w:r>
        <w:t xml:space="preserve"> v </w:t>
      </w:r>
      <w:proofErr w:type="spellStart"/>
      <w:r>
        <w:t>záznamu</w:t>
      </w:r>
      <w:proofErr w:type="spellEnd"/>
      <w:r>
        <w:t xml:space="preserve"> </w:t>
      </w:r>
      <w:proofErr w:type="spellStart"/>
      <w:r>
        <w:t>produktu</w:t>
      </w:r>
      <w:proofErr w:type="spellEnd"/>
      <w:r>
        <w:t xml:space="preserve"> </w:t>
      </w:r>
      <w:proofErr w:type="spellStart"/>
      <w:r>
        <w:t>upravují</w:t>
      </w:r>
      <w:proofErr w:type="spellEnd"/>
      <w:r>
        <w:t xml:space="preserve"> </w:t>
      </w:r>
      <w:proofErr w:type="spellStart"/>
      <w:r>
        <w:t>používání</w:t>
      </w:r>
      <w:proofErr w:type="spellEnd"/>
      <w:r>
        <w:t xml:space="preserve"> </w:t>
      </w:r>
      <w:proofErr w:type="spellStart"/>
      <w:r>
        <w:t>opětovně</w:t>
      </w:r>
      <w:proofErr w:type="spellEnd"/>
      <w:r>
        <w:t xml:space="preserve"> </w:t>
      </w:r>
      <w:proofErr w:type="spellStart"/>
      <w:r>
        <w:t>šiřitelného</w:t>
      </w:r>
      <w:proofErr w:type="spellEnd"/>
      <w:r>
        <w:t xml:space="preserve"> </w:t>
      </w:r>
      <w:proofErr w:type="spellStart"/>
      <w:r>
        <w:t>kódu</w:t>
      </w:r>
      <w:proofErr w:type="spellEnd"/>
      <w:r>
        <w:t xml:space="preserve"> </w:t>
      </w:r>
      <w:proofErr w:type="spellStart"/>
      <w:r>
        <w:t>zákazníkem</w:t>
      </w:r>
      <w:proofErr w:type="spellEnd"/>
      <w:r>
        <w:t xml:space="preserve">. </w:t>
      </w:r>
    </w:p>
    <w:p w:rsidR="00165506" w:rsidRDefault="00165506">
      <w:pPr>
        <w:pStyle w:val="ProductList-Body"/>
      </w:pPr>
    </w:p>
    <w:p w:rsidR="00165506" w:rsidRDefault="006C34D4">
      <w:pPr>
        <w:pStyle w:val="ProductList-SubClauseHeading"/>
        <w:outlineLvl w:val="3"/>
      </w:pPr>
      <w:r>
        <w:t xml:space="preserve">17.1 </w:t>
      </w:r>
      <w:proofErr w:type="spellStart"/>
      <w:r>
        <w:t>Právo</w:t>
      </w:r>
      <w:proofErr w:type="spellEnd"/>
      <w:r>
        <w:t xml:space="preserve"> k </w:t>
      </w:r>
      <w:proofErr w:type="spellStart"/>
      <w:r>
        <w:t>užívání</w:t>
      </w:r>
      <w:proofErr w:type="spellEnd"/>
      <w:r>
        <w:t xml:space="preserve"> a </w:t>
      </w:r>
      <w:proofErr w:type="spellStart"/>
      <w:r>
        <w:t>distribuci</w:t>
      </w:r>
      <w:proofErr w:type="spellEnd"/>
    </w:p>
    <w:p w:rsidR="00165506" w:rsidRDefault="006C34D4">
      <w:pPr>
        <w:pStyle w:val="ProductList-BodyIndented"/>
      </w:pPr>
      <w:proofErr w:type="spellStart"/>
      <w:r>
        <w:t>Kód</w:t>
      </w:r>
      <w:proofErr w:type="spellEnd"/>
      <w:r>
        <w:t xml:space="preserve"> a </w:t>
      </w:r>
      <w:proofErr w:type="spellStart"/>
      <w:r>
        <w:t>textové</w:t>
      </w:r>
      <w:proofErr w:type="spellEnd"/>
      <w:r>
        <w:t xml:space="preserve"> </w:t>
      </w:r>
      <w:proofErr w:type="spellStart"/>
      <w:r>
        <w:t>soubory</w:t>
      </w:r>
      <w:proofErr w:type="spellEnd"/>
      <w:r>
        <w:t xml:space="preserve"> </w:t>
      </w:r>
      <w:proofErr w:type="spellStart"/>
      <w:r>
        <w:t>uvedené</w:t>
      </w:r>
      <w:proofErr w:type="spellEnd"/>
      <w:r>
        <w:t xml:space="preserve"> </w:t>
      </w:r>
      <w:proofErr w:type="spellStart"/>
      <w:r>
        <w:t>níže</w:t>
      </w:r>
      <w:proofErr w:type="spellEnd"/>
      <w:r>
        <w:t xml:space="preserve"> </w:t>
      </w:r>
      <w:proofErr w:type="spellStart"/>
      <w:r>
        <w:t>představují</w:t>
      </w:r>
      <w:proofErr w:type="spellEnd"/>
      <w:r>
        <w:t xml:space="preserve"> „</w:t>
      </w:r>
      <w:proofErr w:type="spellStart"/>
      <w:r>
        <w:t>Opětovně</w:t>
      </w:r>
      <w:proofErr w:type="spellEnd"/>
      <w:r>
        <w:t xml:space="preserve"> </w:t>
      </w:r>
      <w:proofErr w:type="spellStart"/>
      <w:r>
        <w:t>šířitelný</w:t>
      </w:r>
      <w:proofErr w:type="spellEnd"/>
      <w:r>
        <w:t xml:space="preserve"> </w:t>
      </w:r>
      <w:proofErr w:type="spellStart"/>
      <w:proofErr w:type="gramStart"/>
      <w:r>
        <w:t>kód</w:t>
      </w:r>
      <w:proofErr w:type="spellEnd"/>
      <w:r>
        <w:t>“</w:t>
      </w:r>
      <w:proofErr w:type="gramEnd"/>
      <w:r>
        <w:t xml:space="preserve">. </w:t>
      </w:r>
    </w:p>
    <w:p w:rsidR="00165506" w:rsidRDefault="006C34D4" w:rsidP="006C34D4">
      <w:pPr>
        <w:pStyle w:val="ProductList-Bullet"/>
        <w:numPr>
          <w:ilvl w:val="1"/>
          <w:numId w:val="4"/>
        </w:numPr>
      </w:pPr>
      <w:proofErr w:type="spellStart"/>
      <w:r>
        <w:t>Soubory</w:t>
      </w:r>
      <w:proofErr w:type="spellEnd"/>
      <w:r>
        <w:t xml:space="preserve"> REDIST.TXT: </w:t>
      </w:r>
      <w:proofErr w:type="spellStart"/>
      <w:r>
        <w:t>Zákazník</w:t>
      </w:r>
      <w:proofErr w:type="spellEnd"/>
      <w:r>
        <w:t xml:space="preserve"> </w:t>
      </w:r>
      <w:proofErr w:type="spellStart"/>
      <w:r>
        <w:t>může</w:t>
      </w:r>
      <w:proofErr w:type="spellEnd"/>
      <w:r>
        <w:t xml:space="preserve"> </w:t>
      </w:r>
      <w:proofErr w:type="spellStart"/>
      <w:r>
        <w:t>kopírovat</w:t>
      </w:r>
      <w:proofErr w:type="spellEnd"/>
      <w:r>
        <w:t xml:space="preserve"> a </w:t>
      </w:r>
      <w:proofErr w:type="spellStart"/>
      <w:r>
        <w:t>šířit</w:t>
      </w:r>
      <w:proofErr w:type="spellEnd"/>
      <w:r>
        <w:t xml:space="preserve"> </w:t>
      </w:r>
      <w:proofErr w:type="spellStart"/>
      <w:r>
        <w:t>kód</w:t>
      </w:r>
      <w:proofErr w:type="spellEnd"/>
      <w:r>
        <w:t xml:space="preserve"> </w:t>
      </w:r>
      <w:proofErr w:type="spellStart"/>
      <w:r>
        <w:t>ve</w:t>
      </w:r>
      <w:proofErr w:type="spellEnd"/>
      <w:r>
        <w:t xml:space="preserve"> </w:t>
      </w:r>
      <w:proofErr w:type="spellStart"/>
      <w:r>
        <w:t>formě</w:t>
      </w:r>
      <w:proofErr w:type="spellEnd"/>
      <w:r>
        <w:t xml:space="preserve"> </w:t>
      </w:r>
      <w:proofErr w:type="spellStart"/>
      <w:r>
        <w:t>strojového</w:t>
      </w:r>
      <w:proofErr w:type="spellEnd"/>
      <w:r>
        <w:t xml:space="preserve"> </w:t>
      </w:r>
      <w:proofErr w:type="spellStart"/>
      <w:r>
        <w:t>kódu</w:t>
      </w:r>
      <w:proofErr w:type="spellEnd"/>
      <w:r>
        <w:t xml:space="preserve"> </w:t>
      </w:r>
      <w:proofErr w:type="spellStart"/>
      <w:r>
        <w:t>uvedený</w:t>
      </w:r>
      <w:proofErr w:type="spellEnd"/>
      <w:r>
        <w:t xml:space="preserve"> v </w:t>
      </w:r>
      <w:proofErr w:type="spellStart"/>
      <w:r>
        <w:t>souborech</w:t>
      </w:r>
      <w:proofErr w:type="spellEnd"/>
      <w:r>
        <w:t xml:space="preserve"> REDIST.TXT a OTHER-DIST.TXT a </w:t>
      </w:r>
      <w:proofErr w:type="spellStart"/>
      <w:r>
        <w:t>také</w:t>
      </w:r>
      <w:proofErr w:type="spellEnd"/>
      <w:r>
        <w:t xml:space="preserve"> </w:t>
      </w:r>
      <w:proofErr w:type="spellStart"/>
      <w:r>
        <w:t>jakýkoli</w:t>
      </w:r>
      <w:proofErr w:type="spellEnd"/>
      <w:r>
        <w:t xml:space="preserve"> </w:t>
      </w:r>
      <w:proofErr w:type="spellStart"/>
      <w:r>
        <w:t>kód</w:t>
      </w:r>
      <w:proofErr w:type="spellEnd"/>
      <w:r>
        <w:t xml:space="preserve"> </w:t>
      </w:r>
      <w:proofErr w:type="spellStart"/>
      <w:r>
        <w:t>označený</w:t>
      </w:r>
      <w:proofErr w:type="spellEnd"/>
      <w:r>
        <w:t xml:space="preserve"> </w:t>
      </w:r>
      <w:proofErr w:type="spellStart"/>
      <w:r>
        <w:t>jako</w:t>
      </w:r>
      <w:proofErr w:type="spellEnd"/>
      <w:r>
        <w:t xml:space="preserve"> „</w:t>
      </w:r>
      <w:proofErr w:type="spellStart"/>
      <w:r>
        <w:t>knihovny</w:t>
      </w:r>
      <w:proofErr w:type="spellEnd"/>
      <w:r>
        <w:t xml:space="preserve"> </w:t>
      </w:r>
      <w:proofErr w:type="gramStart"/>
      <w:r>
        <w:t>Silverlight“</w:t>
      </w:r>
      <w:proofErr w:type="gramEnd"/>
      <w:r>
        <w:t>, „</w:t>
      </w:r>
      <w:proofErr w:type="spellStart"/>
      <w:r>
        <w:t>knihovny</w:t>
      </w:r>
      <w:proofErr w:type="spellEnd"/>
      <w:r>
        <w:t xml:space="preserve"> </w:t>
      </w:r>
      <w:proofErr w:type="spellStart"/>
      <w:r>
        <w:t>klienta</w:t>
      </w:r>
      <w:proofErr w:type="spellEnd"/>
      <w:r>
        <w:t>“ Silverlight a „</w:t>
      </w:r>
      <w:proofErr w:type="spellStart"/>
      <w:r>
        <w:t>knihovny</w:t>
      </w:r>
      <w:proofErr w:type="spellEnd"/>
      <w:r>
        <w:t xml:space="preserve"> </w:t>
      </w:r>
      <w:proofErr w:type="spellStart"/>
      <w:r>
        <w:t>serveru</w:t>
      </w:r>
      <w:proofErr w:type="spellEnd"/>
      <w:r>
        <w:t>“ Silverlig</w:t>
      </w:r>
      <w:r>
        <w:t>ht.</w:t>
      </w:r>
    </w:p>
    <w:p w:rsidR="00165506" w:rsidRDefault="006C34D4" w:rsidP="006C34D4">
      <w:pPr>
        <w:pStyle w:val="ProductList-Bullet"/>
        <w:numPr>
          <w:ilvl w:val="1"/>
          <w:numId w:val="4"/>
        </w:numPr>
      </w:pPr>
      <w:proofErr w:type="spellStart"/>
      <w:r>
        <w:t>Ukázkový</w:t>
      </w:r>
      <w:proofErr w:type="spellEnd"/>
      <w:r>
        <w:t xml:space="preserve"> </w:t>
      </w:r>
      <w:proofErr w:type="spellStart"/>
      <w:r>
        <w:t>kód</w:t>
      </w:r>
      <w:proofErr w:type="spellEnd"/>
      <w:r>
        <w:t xml:space="preserve">, </w:t>
      </w:r>
      <w:proofErr w:type="spellStart"/>
      <w:r>
        <w:t>šablony</w:t>
      </w:r>
      <w:proofErr w:type="spellEnd"/>
      <w:r>
        <w:t xml:space="preserve"> a </w:t>
      </w:r>
      <w:proofErr w:type="spellStart"/>
      <w:r>
        <w:t>styly</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upravovat</w:t>
      </w:r>
      <w:proofErr w:type="spellEnd"/>
      <w:r>
        <w:t xml:space="preserve">, </w:t>
      </w:r>
      <w:proofErr w:type="spellStart"/>
      <w:r>
        <w:t>kopírovat</w:t>
      </w:r>
      <w:proofErr w:type="spellEnd"/>
      <w:r>
        <w:t xml:space="preserve"> a </w:t>
      </w:r>
      <w:proofErr w:type="spellStart"/>
      <w:r>
        <w:t>šířit</w:t>
      </w:r>
      <w:proofErr w:type="spellEnd"/>
      <w:r>
        <w:t xml:space="preserve"> </w:t>
      </w:r>
      <w:proofErr w:type="spellStart"/>
      <w:r>
        <w:t>kód</w:t>
      </w:r>
      <w:proofErr w:type="spellEnd"/>
      <w:r>
        <w:t xml:space="preserve"> </w:t>
      </w:r>
      <w:proofErr w:type="spellStart"/>
      <w:r>
        <w:t>označený</w:t>
      </w:r>
      <w:proofErr w:type="spellEnd"/>
      <w:r>
        <w:t xml:space="preserve"> </w:t>
      </w:r>
      <w:proofErr w:type="spellStart"/>
      <w:r>
        <w:t>jako</w:t>
      </w:r>
      <w:proofErr w:type="spellEnd"/>
      <w:r>
        <w:t xml:space="preserve"> „</w:t>
      </w:r>
      <w:proofErr w:type="spellStart"/>
      <w:r>
        <w:t>ukázkový</w:t>
      </w:r>
      <w:proofErr w:type="spellEnd"/>
      <w:r>
        <w:t xml:space="preserve"> </w:t>
      </w:r>
      <w:proofErr w:type="spellStart"/>
      <w:proofErr w:type="gramStart"/>
      <w:r>
        <w:t>kód</w:t>
      </w:r>
      <w:proofErr w:type="spellEnd"/>
      <w:r>
        <w:t>“</w:t>
      </w:r>
      <w:proofErr w:type="gramEnd"/>
      <w:r>
        <w:t>, „</w:t>
      </w:r>
      <w:proofErr w:type="spellStart"/>
      <w:r>
        <w:t>šablona</w:t>
      </w:r>
      <w:proofErr w:type="spellEnd"/>
      <w:r>
        <w:t>“, „</w:t>
      </w:r>
      <w:proofErr w:type="spellStart"/>
      <w:r>
        <w:t>jednoduché</w:t>
      </w:r>
      <w:proofErr w:type="spellEnd"/>
      <w:r>
        <w:t xml:space="preserve"> </w:t>
      </w:r>
      <w:proofErr w:type="spellStart"/>
      <w:r>
        <w:t>styly</w:t>
      </w:r>
      <w:proofErr w:type="spellEnd"/>
      <w:r>
        <w:t>“ a „</w:t>
      </w:r>
      <w:proofErr w:type="spellStart"/>
      <w:r>
        <w:t>návrhové</w:t>
      </w:r>
      <w:proofErr w:type="spellEnd"/>
      <w:r>
        <w:t xml:space="preserve"> </w:t>
      </w:r>
      <w:proofErr w:type="spellStart"/>
      <w:r>
        <w:t>styly</w:t>
      </w:r>
      <w:proofErr w:type="spellEnd"/>
      <w:r>
        <w:t xml:space="preserve">“ </w:t>
      </w:r>
      <w:proofErr w:type="spellStart"/>
      <w:r>
        <w:t>ve</w:t>
      </w:r>
      <w:proofErr w:type="spellEnd"/>
      <w:r>
        <w:t xml:space="preserve"> </w:t>
      </w:r>
      <w:proofErr w:type="spellStart"/>
      <w:r>
        <w:t>formě</w:t>
      </w:r>
      <w:proofErr w:type="spellEnd"/>
      <w:r>
        <w:t xml:space="preserve"> </w:t>
      </w:r>
      <w:proofErr w:type="spellStart"/>
      <w:r>
        <w:t>zdrojového</w:t>
      </w:r>
      <w:proofErr w:type="spellEnd"/>
      <w:r>
        <w:t xml:space="preserve"> </w:t>
      </w:r>
      <w:proofErr w:type="spellStart"/>
      <w:r>
        <w:t>nebo</w:t>
      </w:r>
      <w:proofErr w:type="spellEnd"/>
      <w:r>
        <w:t xml:space="preserve"> </w:t>
      </w:r>
      <w:proofErr w:type="spellStart"/>
      <w:r>
        <w:t>strojového</w:t>
      </w:r>
      <w:proofErr w:type="spellEnd"/>
      <w:r>
        <w:t xml:space="preserve"> </w:t>
      </w:r>
      <w:proofErr w:type="spellStart"/>
      <w:r>
        <w:t>kódu</w:t>
      </w:r>
      <w:proofErr w:type="spellEnd"/>
      <w:r>
        <w:t xml:space="preserve">. </w:t>
      </w:r>
    </w:p>
    <w:p w:rsidR="00165506" w:rsidRDefault="006C34D4" w:rsidP="006C34D4">
      <w:pPr>
        <w:pStyle w:val="ProductList-Bullet"/>
        <w:numPr>
          <w:ilvl w:val="1"/>
          <w:numId w:val="4"/>
        </w:numPr>
      </w:pPr>
      <w:proofErr w:type="spellStart"/>
      <w:r>
        <w:t>Distribuce</w:t>
      </w:r>
      <w:proofErr w:type="spellEnd"/>
      <w:r>
        <w:t xml:space="preserve"> </w:t>
      </w:r>
      <w:proofErr w:type="spellStart"/>
      <w:r>
        <w:t>pomocí</w:t>
      </w:r>
      <w:proofErr w:type="spellEnd"/>
      <w:r>
        <w:t xml:space="preserve"> </w:t>
      </w:r>
      <w:proofErr w:type="spellStart"/>
      <w:r>
        <w:t>třetích</w:t>
      </w:r>
      <w:proofErr w:type="spellEnd"/>
      <w:r>
        <w:t xml:space="preserve"> </w:t>
      </w:r>
      <w:proofErr w:type="spellStart"/>
      <w:r>
        <w:t>stran</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dovol</w:t>
      </w:r>
      <w:r>
        <w:t>it</w:t>
      </w:r>
      <w:proofErr w:type="spellEnd"/>
      <w:r>
        <w:t xml:space="preserve"> </w:t>
      </w:r>
      <w:proofErr w:type="spellStart"/>
      <w:r>
        <w:t>distributorům</w:t>
      </w:r>
      <w:proofErr w:type="spellEnd"/>
      <w:r>
        <w:t xml:space="preserve"> </w:t>
      </w:r>
      <w:proofErr w:type="spellStart"/>
      <w:r>
        <w:t>svých</w:t>
      </w:r>
      <w:proofErr w:type="spellEnd"/>
      <w:r>
        <w:t xml:space="preserve"> </w:t>
      </w:r>
      <w:proofErr w:type="spellStart"/>
      <w:r>
        <w:t>programů</w:t>
      </w:r>
      <w:proofErr w:type="spellEnd"/>
      <w:r>
        <w:t xml:space="preserve"> </w:t>
      </w:r>
      <w:proofErr w:type="spellStart"/>
      <w:r>
        <w:t>kopírovat</w:t>
      </w:r>
      <w:proofErr w:type="spellEnd"/>
      <w:r>
        <w:t xml:space="preserve"> a </w:t>
      </w:r>
      <w:proofErr w:type="spellStart"/>
      <w:r>
        <w:t>distribuovat</w:t>
      </w:r>
      <w:proofErr w:type="spellEnd"/>
      <w:r>
        <w:t xml:space="preserve"> </w:t>
      </w:r>
      <w:proofErr w:type="spellStart"/>
      <w:r>
        <w:t>kód</w:t>
      </w:r>
      <w:proofErr w:type="spellEnd"/>
      <w:r>
        <w:t xml:space="preserve"> </w:t>
      </w:r>
      <w:proofErr w:type="spellStart"/>
      <w:r>
        <w:t>určený</w:t>
      </w:r>
      <w:proofErr w:type="spellEnd"/>
      <w:r>
        <w:t xml:space="preserve"> k </w:t>
      </w:r>
      <w:proofErr w:type="spellStart"/>
      <w:r>
        <w:t>distribuci</w:t>
      </w:r>
      <w:proofErr w:type="spellEnd"/>
      <w:r>
        <w:t xml:space="preserve"> </w:t>
      </w:r>
      <w:proofErr w:type="spellStart"/>
      <w:r>
        <w:t>jako</w:t>
      </w:r>
      <w:proofErr w:type="spellEnd"/>
      <w:r>
        <w:t xml:space="preserve"> </w:t>
      </w:r>
      <w:proofErr w:type="spellStart"/>
      <w:r>
        <w:t>součást</w:t>
      </w:r>
      <w:proofErr w:type="spellEnd"/>
      <w:r>
        <w:t xml:space="preserve"> </w:t>
      </w:r>
      <w:proofErr w:type="spellStart"/>
      <w:r>
        <w:t>předmětných</w:t>
      </w:r>
      <w:proofErr w:type="spellEnd"/>
      <w:r>
        <w:t xml:space="preserve"> </w:t>
      </w:r>
      <w:proofErr w:type="spellStart"/>
      <w:r>
        <w:t>programů</w:t>
      </w:r>
      <w:proofErr w:type="spellEnd"/>
      <w:r>
        <w:t>.</w:t>
      </w:r>
    </w:p>
    <w:p w:rsidR="00165506" w:rsidRDefault="006C34D4" w:rsidP="006C34D4">
      <w:pPr>
        <w:pStyle w:val="ProductList-Bullet"/>
        <w:numPr>
          <w:ilvl w:val="1"/>
          <w:numId w:val="4"/>
        </w:numPr>
      </w:pPr>
      <w:proofErr w:type="spellStart"/>
      <w:r>
        <w:t>Knihovna</w:t>
      </w:r>
      <w:proofErr w:type="spellEnd"/>
      <w:r>
        <w:t xml:space="preserve"> </w:t>
      </w:r>
      <w:proofErr w:type="spellStart"/>
      <w:r>
        <w:t>obrázků</w:t>
      </w:r>
      <w:proofErr w:type="spellEnd"/>
      <w:r>
        <w:t xml:space="preserve">: </w:t>
      </w:r>
      <w:proofErr w:type="spellStart"/>
      <w:r>
        <w:t>Zákazník</w:t>
      </w:r>
      <w:proofErr w:type="spellEnd"/>
      <w:r>
        <w:t xml:space="preserve"> </w:t>
      </w:r>
      <w:proofErr w:type="spellStart"/>
      <w:r>
        <w:t>může</w:t>
      </w:r>
      <w:proofErr w:type="spellEnd"/>
      <w:r>
        <w:t xml:space="preserve"> </w:t>
      </w:r>
      <w:proofErr w:type="spellStart"/>
      <w:r>
        <w:t>kopírovat</w:t>
      </w:r>
      <w:proofErr w:type="spellEnd"/>
      <w:r>
        <w:t xml:space="preserve"> a </w:t>
      </w:r>
      <w:proofErr w:type="spellStart"/>
      <w:r>
        <w:t>distribuovat</w:t>
      </w:r>
      <w:proofErr w:type="spellEnd"/>
      <w:r>
        <w:t xml:space="preserve"> </w:t>
      </w:r>
      <w:proofErr w:type="spellStart"/>
      <w:r>
        <w:t>obrázky</w:t>
      </w:r>
      <w:proofErr w:type="spellEnd"/>
      <w:r>
        <w:t xml:space="preserve">, </w:t>
      </w:r>
      <w:proofErr w:type="spellStart"/>
      <w:r>
        <w:t>grafiku</w:t>
      </w:r>
      <w:proofErr w:type="spellEnd"/>
      <w:r>
        <w:t xml:space="preserve"> </w:t>
      </w:r>
      <w:proofErr w:type="gramStart"/>
      <w:r>
        <w:t>a</w:t>
      </w:r>
      <w:proofErr w:type="gramEnd"/>
      <w:r>
        <w:t xml:space="preserve"> </w:t>
      </w:r>
      <w:proofErr w:type="spellStart"/>
      <w:r>
        <w:t>animace</w:t>
      </w:r>
      <w:proofErr w:type="spellEnd"/>
      <w:r>
        <w:t xml:space="preserve"> v </w:t>
      </w:r>
      <w:proofErr w:type="spellStart"/>
      <w:r>
        <w:t>Knihovně</w:t>
      </w:r>
      <w:proofErr w:type="spellEnd"/>
      <w:r>
        <w:t xml:space="preserve"> </w:t>
      </w:r>
      <w:proofErr w:type="spellStart"/>
      <w:r>
        <w:t>obrázků</w:t>
      </w:r>
      <w:proofErr w:type="spellEnd"/>
      <w:r>
        <w:t xml:space="preserve"> </w:t>
      </w:r>
      <w:proofErr w:type="spellStart"/>
      <w:r>
        <w:t>tak</w:t>
      </w:r>
      <w:proofErr w:type="spellEnd"/>
      <w:r>
        <w:t xml:space="preserve">, </w:t>
      </w:r>
      <w:proofErr w:type="spellStart"/>
      <w:r>
        <w:t>jak</w:t>
      </w:r>
      <w:proofErr w:type="spellEnd"/>
      <w:r>
        <w:t xml:space="preserve"> je </w:t>
      </w:r>
      <w:proofErr w:type="spellStart"/>
      <w:r>
        <w:t>popsáno</w:t>
      </w:r>
      <w:proofErr w:type="spellEnd"/>
      <w:r>
        <w:t xml:space="preserve"> v </w:t>
      </w:r>
      <w:proofErr w:type="spellStart"/>
      <w:r>
        <w:t>dokumentaci</w:t>
      </w:r>
      <w:proofErr w:type="spellEnd"/>
      <w:r>
        <w:t xml:space="preserve"> k </w:t>
      </w:r>
      <w:proofErr w:type="spellStart"/>
      <w:r>
        <w:t>s</w:t>
      </w:r>
      <w:r>
        <w:t>oftwaru</w:t>
      </w:r>
      <w:proofErr w:type="spellEnd"/>
      <w:r>
        <w:t>.</w:t>
      </w:r>
    </w:p>
    <w:p w:rsidR="00165506" w:rsidRDefault="00165506">
      <w:pPr>
        <w:pStyle w:val="ProductList-BodyIndented"/>
      </w:pPr>
    </w:p>
    <w:p w:rsidR="00165506" w:rsidRDefault="006C34D4">
      <w:pPr>
        <w:pStyle w:val="ProductList-SubClauseHeading"/>
        <w:outlineLvl w:val="3"/>
      </w:pPr>
      <w:r>
        <w:t xml:space="preserve">17.2 </w:t>
      </w:r>
      <w:proofErr w:type="spellStart"/>
      <w:r>
        <w:t>Požadavky</w:t>
      </w:r>
      <w:proofErr w:type="spellEnd"/>
      <w:r>
        <w:t xml:space="preserve"> </w:t>
      </w:r>
      <w:proofErr w:type="spellStart"/>
      <w:r>
        <w:t>na</w:t>
      </w:r>
      <w:proofErr w:type="spellEnd"/>
      <w:r>
        <w:t xml:space="preserve"> </w:t>
      </w:r>
      <w:proofErr w:type="spellStart"/>
      <w:r>
        <w:t>distribuci</w:t>
      </w:r>
      <w:proofErr w:type="spellEnd"/>
    </w:p>
    <w:p w:rsidR="00165506" w:rsidRDefault="006C34D4">
      <w:pPr>
        <w:pStyle w:val="ProductList-BodyIndented"/>
      </w:pPr>
      <w:proofErr w:type="spellStart"/>
      <w:r>
        <w:t>Pokud</w:t>
      </w:r>
      <w:proofErr w:type="spellEnd"/>
      <w:r>
        <w:t xml:space="preserve"> </w:t>
      </w:r>
      <w:proofErr w:type="spellStart"/>
      <w:r>
        <w:t>zákazník</w:t>
      </w:r>
      <w:proofErr w:type="spellEnd"/>
      <w:r>
        <w:t xml:space="preserve"> </w:t>
      </w:r>
      <w:proofErr w:type="spellStart"/>
      <w:r>
        <w:t>distribuuje</w:t>
      </w:r>
      <w:proofErr w:type="spellEnd"/>
      <w:r>
        <w:t xml:space="preserve"> </w:t>
      </w:r>
      <w:proofErr w:type="spellStart"/>
      <w:r>
        <w:t>jakýkoli</w:t>
      </w:r>
      <w:proofErr w:type="spellEnd"/>
      <w:r>
        <w:t xml:space="preserve"> </w:t>
      </w:r>
      <w:proofErr w:type="spellStart"/>
      <w:r>
        <w:t>kód</w:t>
      </w:r>
      <w:proofErr w:type="spellEnd"/>
      <w:r>
        <w:t xml:space="preserve"> </w:t>
      </w:r>
      <w:proofErr w:type="spellStart"/>
      <w:r>
        <w:t>určený</w:t>
      </w:r>
      <w:proofErr w:type="spellEnd"/>
      <w:r>
        <w:t xml:space="preserve"> k </w:t>
      </w:r>
      <w:proofErr w:type="spellStart"/>
      <w:r>
        <w:t>distribuci</w:t>
      </w:r>
      <w:proofErr w:type="spellEnd"/>
      <w:r>
        <w:t xml:space="preserve">, </w:t>
      </w:r>
      <w:proofErr w:type="spellStart"/>
      <w:r>
        <w:t>musí</w:t>
      </w:r>
      <w:proofErr w:type="spellEnd"/>
      <w:r>
        <w:t xml:space="preserve">: </w:t>
      </w:r>
      <w:proofErr w:type="spellStart"/>
      <w:r>
        <w:t>Zákazník</w:t>
      </w:r>
      <w:proofErr w:type="spellEnd"/>
      <w:r>
        <w:t xml:space="preserve"> </w:t>
      </w:r>
      <w:proofErr w:type="spellStart"/>
      <w:r>
        <w:t>musí</w:t>
      </w:r>
      <w:proofErr w:type="spellEnd"/>
      <w:r>
        <w:t>:</w:t>
      </w:r>
    </w:p>
    <w:p w:rsidR="00165506" w:rsidRDefault="006C34D4" w:rsidP="006C34D4">
      <w:pPr>
        <w:pStyle w:val="ProductList-Bullet"/>
        <w:numPr>
          <w:ilvl w:val="1"/>
          <w:numId w:val="5"/>
        </w:numPr>
      </w:pPr>
      <w:proofErr w:type="spellStart"/>
      <w:r>
        <w:t>tento</w:t>
      </w:r>
      <w:proofErr w:type="spellEnd"/>
      <w:r>
        <w:t xml:space="preserve"> </w:t>
      </w:r>
      <w:proofErr w:type="spellStart"/>
      <w:r>
        <w:t>kód</w:t>
      </w:r>
      <w:proofErr w:type="spellEnd"/>
      <w:r>
        <w:t xml:space="preserve"> </w:t>
      </w:r>
      <w:proofErr w:type="spellStart"/>
      <w:r>
        <w:t>distribuovat</w:t>
      </w:r>
      <w:proofErr w:type="spellEnd"/>
      <w:r>
        <w:t xml:space="preserve"> </w:t>
      </w:r>
      <w:proofErr w:type="spellStart"/>
      <w:r>
        <w:t>pouze</w:t>
      </w:r>
      <w:proofErr w:type="spellEnd"/>
      <w:r>
        <w:t xml:space="preserve"> se </w:t>
      </w:r>
      <w:proofErr w:type="spellStart"/>
      <w:r>
        <w:t>svými</w:t>
      </w:r>
      <w:proofErr w:type="spellEnd"/>
      <w:r>
        <w:t xml:space="preserve"> </w:t>
      </w:r>
      <w:proofErr w:type="spellStart"/>
      <w:r>
        <w:t>programy</w:t>
      </w:r>
      <w:proofErr w:type="spellEnd"/>
      <w:r>
        <w:t xml:space="preserve">, </w:t>
      </w:r>
      <w:proofErr w:type="spellStart"/>
      <w:r>
        <w:t>kde</w:t>
      </w:r>
      <w:proofErr w:type="spellEnd"/>
      <w:r>
        <w:t xml:space="preserve"> </w:t>
      </w:r>
      <w:proofErr w:type="spellStart"/>
      <w:r>
        <w:t>programy</w:t>
      </w:r>
      <w:proofErr w:type="spellEnd"/>
      <w:r>
        <w:t xml:space="preserve"> </w:t>
      </w:r>
      <w:proofErr w:type="spellStart"/>
      <w:r>
        <w:t>zákazníka</w:t>
      </w:r>
      <w:proofErr w:type="spellEnd"/>
      <w:r>
        <w:t xml:space="preserve"> </w:t>
      </w:r>
      <w:proofErr w:type="spellStart"/>
      <w:r>
        <w:t>poskytují</w:t>
      </w:r>
      <w:proofErr w:type="spellEnd"/>
      <w:r>
        <w:t xml:space="preserve"> </w:t>
      </w:r>
      <w:proofErr w:type="spellStart"/>
      <w:r>
        <w:t>podstatnou</w:t>
      </w:r>
      <w:proofErr w:type="spellEnd"/>
      <w:r>
        <w:t xml:space="preserve"> </w:t>
      </w:r>
      <w:proofErr w:type="spellStart"/>
      <w:r>
        <w:t>primární</w:t>
      </w:r>
      <w:proofErr w:type="spellEnd"/>
      <w:r>
        <w:t xml:space="preserve"> </w:t>
      </w:r>
      <w:proofErr w:type="spellStart"/>
      <w:r>
        <w:t>funkci</w:t>
      </w:r>
      <w:proofErr w:type="spellEnd"/>
      <w:r>
        <w:t xml:space="preserve"> pro </w:t>
      </w:r>
      <w:proofErr w:type="spellStart"/>
      <w:r>
        <w:t>kód</w:t>
      </w:r>
      <w:proofErr w:type="spellEnd"/>
      <w:r>
        <w:t xml:space="preserve"> </w:t>
      </w:r>
      <w:proofErr w:type="spellStart"/>
      <w:r>
        <w:t>určený</w:t>
      </w:r>
      <w:proofErr w:type="spellEnd"/>
      <w:r>
        <w:t xml:space="preserve"> k </w:t>
      </w:r>
      <w:proofErr w:type="spellStart"/>
      <w:r>
        <w:t>distribuci</w:t>
      </w:r>
      <w:proofErr w:type="spellEnd"/>
      <w:r>
        <w:t>;</w:t>
      </w:r>
    </w:p>
    <w:p w:rsidR="00165506" w:rsidRDefault="006C34D4" w:rsidP="006C34D4">
      <w:pPr>
        <w:pStyle w:val="ProductList-Bullet"/>
        <w:numPr>
          <w:ilvl w:val="1"/>
          <w:numId w:val="5"/>
        </w:numPr>
      </w:pPr>
      <w:proofErr w:type="spellStart"/>
      <w:r>
        <w:t>zavázat</w:t>
      </w:r>
      <w:proofErr w:type="spellEnd"/>
      <w:r>
        <w:t xml:space="preserve"> </w:t>
      </w:r>
      <w:proofErr w:type="spellStart"/>
      <w:r>
        <w:t>distributory</w:t>
      </w:r>
      <w:proofErr w:type="spellEnd"/>
      <w:r>
        <w:t xml:space="preserve"> </w:t>
      </w:r>
      <w:proofErr w:type="gramStart"/>
      <w:r>
        <w:t>a</w:t>
      </w:r>
      <w:proofErr w:type="gramEnd"/>
      <w:r>
        <w:t xml:space="preserve"> </w:t>
      </w:r>
      <w:proofErr w:type="spellStart"/>
      <w:r>
        <w:t>externí</w:t>
      </w:r>
      <w:proofErr w:type="spellEnd"/>
      <w:r>
        <w:t xml:space="preserve"> </w:t>
      </w:r>
      <w:proofErr w:type="spellStart"/>
      <w:r>
        <w:t>koncové</w:t>
      </w:r>
      <w:proofErr w:type="spellEnd"/>
      <w:r>
        <w:t xml:space="preserve"> </w:t>
      </w:r>
      <w:proofErr w:type="spellStart"/>
      <w:r>
        <w:t>uživatele</w:t>
      </w:r>
      <w:proofErr w:type="spellEnd"/>
      <w:r>
        <w:t xml:space="preserve"> </w:t>
      </w:r>
      <w:proofErr w:type="spellStart"/>
      <w:r>
        <w:t>smlouvou</w:t>
      </w:r>
      <w:proofErr w:type="spellEnd"/>
      <w:r>
        <w:t xml:space="preserve">, </w:t>
      </w:r>
      <w:proofErr w:type="spellStart"/>
      <w:r>
        <w:t>jejíž</w:t>
      </w:r>
      <w:proofErr w:type="spellEnd"/>
      <w:r>
        <w:t xml:space="preserve"> </w:t>
      </w:r>
      <w:proofErr w:type="spellStart"/>
      <w:r>
        <w:t>podmínky</w:t>
      </w:r>
      <w:proofErr w:type="spellEnd"/>
      <w:r>
        <w:t xml:space="preserve"> </w:t>
      </w:r>
      <w:proofErr w:type="spellStart"/>
      <w:r>
        <w:t>budou</w:t>
      </w:r>
      <w:proofErr w:type="spellEnd"/>
      <w:r>
        <w:t xml:space="preserve"> </w:t>
      </w:r>
      <w:proofErr w:type="spellStart"/>
      <w:r>
        <w:t>tento</w:t>
      </w:r>
      <w:proofErr w:type="spellEnd"/>
      <w:r>
        <w:t xml:space="preserve"> </w:t>
      </w:r>
      <w:proofErr w:type="spellStart"/>
      <w:r>
        <w:t>kód</w:t>
      </w:r>
      <w:proofErr w:type="spellEnd"/>
      <w:r>
        <w:t xml:space="preserve"> </w:t>
      </w:r>
      <w:proofErr w:type="spellStart"/>
      <w:r>
        <w:t>chránit</w:t>
      </w:r>
      <w:proofErr w:type="spellEnd"/>
      <w:r>
        <w:t xml:space="preserve"> </w:t>
      </w:r>
      <w:proofErr w:type="spellStart"/>
      <w:r>
        <w:t>nejméně</w:t>
      </w:r>
      <w:proofErr w:type="spellEnd"/>
      <w:r>
        <w:t xml:space="preserve"> </w:t>
      </w:r>
      <w:proofErr w:type="spellStart"/>
      <w:r>
        <w:t>tak</w:t>
      </w:r>
      <w:proofErr w:type="spellEnd"/>
      <w:r>
        <w:t xml:space="preserve"> </w:t>
      </w:r>
      <w:proofErr w:type="spellStart"/>
      <w:r>
        <w:t>jako</w:t>
      </w:r>
      <w:proofErr w:type="spellEnd"/>
      <w:r>
        <w:t xml:space="preserve"> </w:t>
      </w:r>
      <w:proofErr w:type="spellStart"/>
      <w:r>
        <w:t>mult</w:t>
      </w:r>
      <w:r>
        <w:t>ilicenční</w:t>
      </w:r>
      <w:proofErr w:type="spellEnd"/>
      <w:r>
        <w:t xml:space="preserve"> </w:t>
      </w:r>
      <w:proofErr w:type="spellStart"/>
      <w:r>
        <w:t>smlouva</w:t>
      </w:r>
      <w:proofErr w:type="spellEnd"/>
      <w:r>
        <w:t xml:space="preserve"> </w:t>
      </w:r>
      <w:proofErr w:type="spellStart"/>
      <w:r>
        <w:t>zákazníka</w:t>
      </w:r>
      <w:proofErr w:type="spellEnd"/>
      <w:r>
        <w:t xml:space="preserve"> </w:t>
      </w:r>
      <w:proofErr w:type="spellStart"/>
      <w:r>
        <w:t>včetně</w:t>
      </w:r>
      <w:proofErr w:type="spellEnd"/>
      <w:r>
        <w:t xml:space="preserve"> </w:t>
      </w:r>
      <w:proofErr w:type="spellStart"/>
      <w:r>
        <w:t>podmínek</w:t>
      </w:r>
      <w:proofErr w:type="spellEnd"/>
      <w:r>
        <w:t xml:space="preserve"> </w:t>
      </w:r>
      <w:proofErr w:type="spellStart"/>
      <w:r>
        <w:t>produktu</w:t>
      </w:r>
      <w:proofErr w:type="spellEnd"/>
      <w:r>
        <w:t xml:space="preserve">, </w:t>
      </w:r>
    </w:p>
    <w:p w:rsidR="00165506" w:rsidRDefault="006C34D4" w:rsidP="006C34D4">
      <w:pPr>
        <w:pStyle w:val="ProductList-Bullet"/>
        <w:numPr>
          <w:ilvl w:val="1"/>
          <w:numId w:val="5"/>
        </w:numPr>
      </w:pPr>
      <w:proofErr w:type="spellStart"/>
      <w:r>
        <w:t>odškodnit</w:t>
      </w:r>
      <w:proofErr w:type="spellEnd"/>
      <w:r>
        <w:t xml:space="preserve">, </w:t>
      </w:r>
      <w:proofErr w:type="spellStart"/>
      <w:r>
        <w:t>chránit</w:t>
      </w:r>
      <w:proofErr w:type="spellEnd"/>
      <w:r>
        <w:t xml:space="preserve"> a </w:t>
      </w:r>
      <w:proofErr w:type="spellStart"/>
      <w:r>
        <w:t>bránit</w:t>
      </w:r>
      <w:proofErr w:type="spellEnd"/>
      <w:r>
        <w:t xml:space="preserve"> </w:t>
      </w:r>
      <w:proofErr w:type="spellStart"/>
      <w:r>
        <w:t>společnost</w:t>
      </w:r>
      <w:proofErr w:type="spellEnd"/>
      <w:r>
        <w:t xml:space="preserve"> Microsoft </w:t>
      </w:r>
      <w:proofErr w:type="spellStart"/>
      <w:r>
        <w:t>před</w:t>
      </w:r>
      <w:proofErr w:type="spellEnd"/>
      <w:r>
        <w:t xml:space="preserve"> </w:t>
      </w:r>
      <w:proofErr w:type="spellStart"/>
      <w:r>
        <w:t>jakýmikoli</w:t>
      </w:r>
      <w:proofErr w:type="spellEnd"/>
      <w:r>
        <w:t xml:space="preserve"> </w:t>
      </w:r>
      <w:proofErr w:type="spellStart"/>
      <w:r>
        <w:t>nároky</w:t>
      </w:r>
      <w:proofErr w:type="spellEnd"/>
      <w:r>
        <w:t xml:space="preserve">, </w:t>
      </w:r>
      <w:proofErr w:type="spellStart"/>
      <w:r>
        <w:t>včetně</w:t>
      </w:r>
      <w:proofErr w:type="spellEnd"/>
      <w:r>
        <w:t xml:space="preserve"> </w:t>
      </w:r>
      <w:proofErr w:type="spellStart"/>
      <w:r>
        <w:t>poplatků</w:t>
      </w:r>
      <w:proofErr w:type="spellEnd"/>
      <w:r>
        <w:t xml:space="preserve"> za </w:t>
      </w:r>
      <w:proofErr w:type="spellStart"/>
      <w:r>
        <w:t>právní</w:t>
      </w:r>
      <w:proofErr w:type="spellEnd"/>
      <w:r>
        <w:t xml:space="preserve"> </w:t>
      </w:r>
      <w:proofErr w:type="spellStart"/>
      <w:r>
        <w:t>zastoupení</w:t>
      </w:r>
      <w:proofErr w:type="spellEnd"/>
      <w:r>
        <w:t xml:space="preserve">, </w:t>
      </w:r>
      <w:proofErr w:type="spellStart"/>
      <w:r>
        <w:t>souvisejícími</w:t>
      </w:r>
      <w:proofErr w:type="spellEnd"/>
      <w:r>
        <w:t xml:space="preserve"> s </w:t>
      </w:r>
      <w:proofErr w:type="spellStart"/>
      <w:r>
        <w:t>distribucí</w:t>
      </w:r>
      <w:proofErr w:type="spellEnd"/>
      <w:r>
        <w:t xml:space="preserve"> </w:t>
      </w:r>
      <w:proofErr w:type="spellStart"/>
      <w:r>
        <w:t>nebo</w:t>
      </w:r>
      <w:proofErr w:type="spellEnd"/>
      <w:r>
        <w:t xml:space="preserve"> </w:t>
      </w:r>
      <w:proofErr w:type="spellStart"/>
      <w:r>
        <w:t>užíváním</w:t>
      </w:r>
      <w:proofErr w:type="spellEnd"/>
      <w:r>
        <w:t xml:space="preserve"> </w:t>
      </w:r>
      <w:proofErr w:type="spellStart"/>
      <w:r>
        <w:t>programů</w:t>
      </w:r>
      <w:proofErr w:type="spellEnd"/>
      <w:r>
        <w:t xml:space="preserve"> </w:t>
      </w:r>
      <w:proofErr w:type="spellStart"/>
      <w:r>
        <w:t>zákazníka</w:t>
      </w:r>
      <w:proofErr w:type="spellEnd"/>
      <w:r>
        <w:t xml:space="preserve">, s </w:t>
      </w:r>
      <w:proofErr w:type="spellStart"/>
      <w:r>
        <w:t>výjimkou</w:t>
      </w:r>
      <w:proofErr w:type="spellEnd"/>
      <w:r>
        <w:t xml:space="preserve"> </w:t>
      </w:r>
      <w:proofErr w:type="spellStart"/>
      <w:r>
        <w:t>případů</w:t>
      </w:r>
      <w:proofErr w:type="spellEnd"/>
      <w:r>
        <w:t xml:space="preserve">, </w:t>
      </w:r>
      <w:proofErr w:type="spellStart"/>
      <w:r>
        <w:t>kdy</w:t>
      </w:r>
      <w:proofErr w:type="spellEnd"/>
      <w:r>
        <w:t xml:space="preserve"> je </w:t>
      </w:r>
      <w:proofErr w:type="spellStart"/>
      <w:r>
        <w:t>ja</w:t>
      </w:r>
      <w:r>
        <w:t>kýkoli</w:t>
      </w:r>
      <w:proofErr w:type="spellEnd"/>
      <w:r>
        <w:t xml:space="preserve"> </w:t>
      </w:r>
      <w:proofErr w:type="spellStart"/>
      <w:r>
        <w:t>nárok</w:t>
      </w:r>
      <w:proofErr w:type="spellEnd"/>
      <w:r>
        <w:t xml:space="preserve"> </w:t>
      </w:r>
      <w:proofErr w:type="spellStart"/>
      <w:r>
        <w:t>založen</w:t>
      </w:r>
      <w:proofErr w:type="spellEnd"/>
      <w:r>
        <w:t xml:space="preserve"> </w:t>
      </w:r>
      <w:proofErr w:type="spellStart"/>
      <w:r>
        <w:t>pouze</w:t>
      </w:r>
      <w:proofErr w:type="spellEnd"/>
      <w:r>
        <w:t xml:space="preserve"> </w:t>
      </w:r>
      <w:proofErr w:type="spellStart"/>
      <w:r>
        <w:t>na</w:t>
      </w:r>
      <w:proofErr w:type="spellEnd"/>
      <w:r>
        <w:t xml:space="preserve"> </w:t>
      </w:r>
      <w:proofErr w:type="spellStart"/>
      <w:r>
        <w:t>kódu</w:t>
      </w:r>
      <w:proofErr w:type="spellEnd"/>
      <w:r>
        <w:t xml:space="preserve"> </w:t>
      </w:r>
      <w:proofErr w:type="spellStart"/>
      <w:r>
        <w:t>určeném</w:t>
      </w:r>
      <w:proofErr w:type="spellEnd"/>
      <w:r>
        <w:t xml:space="preserve"> k </w:t>
      </w:r>
      <w:proofErr w:type="spellStart"/>
      <w:r>
        <w:t>distribuci</w:t>
      </w:r>
      <w:proofErr w:type="spellEnd"/>
      <w:r>
        <w:t xml:space="preserve"> </w:t>
      </w:r>
      <w:proofErr w:type="spellStart"/>
      <w:r>
        <w:t>vloženém</w:t>
      </w:r>
      <w:proofErr w:type="spellEnd"/>
      <w:r>
        <w:t xml:space="preserve"> do </w:t>
      </w:r>
      <w:proofErr w:type="spellStart"/>
      <w:r>
        <w:t>programů</w:t>
      </w:r>
      <w:proofErr w:type="spellEnd"/>
      <w:r>
        <w:t xml:space="preserve"> </w:t>
      </w:r>
      <w:proofErr w:type="spellStart"/>
      <w:r>
        <w:t>zákazníka</w:t>
      </w:r>
      <w:proofErr w:type="spellEnd"/>
      <w:r>
        <w:t>.</w:t>
      </w:r>
    </w:p>
    <w:p w:rsidR="00165506" w:rsidRDefault="00165506">
      <w:pPr>
        <w:pStyle w:val="ProductList-BodyIndented"/>
      </w:pPr>
    </w:p>
    <w:p w:rsidR="00165506" w:rsidRDefault="006C34D4">
      <w:pPr>
        <w:pStyle w:val="ProductList-SubClauseHeading"/>
        <w:outlineLvl w:val="3"/>
      </w:pPr>
      <w:r>
        <w:t xml:space="preserve">17.3 </w:t>
      </w:r>
      <w:proofErr w:type="spellStart"/>
      <w:r>
        <w:t>Omezení</w:t>
      </w:r>
      <w:proofErr w:type="spellEnd"/>
      <w:r>
        <w:t xml:space="preserve"> </w:t>
      </w:r>
      <w:proofErr w:type="spellStart"/>
      <w:r>
        <w:t>distribuce</w:t>
      </w:r>
      <w:proofErr w:type="spellEnd"/>
    </w:p>
    <w:p w:rsidR="00165506" w:rsidRDefault="006C34D4">
      <w:pPr>
        <w:pStyle w:val="ProductList-BodyIndented"/>
      </w:pPr>
      <w:proofErr w:type="spellStart"/>
      <w:r>
        <w:t>Zákazník</w:t>
      </w:r>
      <w:proofErr w:type="spellEnd"/>
      <w:r>
        <w:t xml:space="preserve"> </w:t>
      </w:r>
      <w:proofErr w:type="spellStart"/>
      <w:r>
        <w:t>nesmí</w:t>
      </w:r>
      <w:proofErr w:type="spellEnd"/>
      <w:r>
        <w:t>:</w:t>
      </w:r>
    </w:p>
    <w:p w:rsidR="00165506" w:rsidRDefault="006C34D4" w:rsidP="006C34D4">
      <w:pPr>
        <w:pStyle w:val="ProductList-Bullet"/>
        <w:numPr>
          <w:ilvl w:val="1"/>
          <w:numId w:val="6"/>
        </w:numPr>
      </w:pPr>
      <w:proofErr w:type="spellStart"/>
      <w:r>
        <w:t>měnit</w:t>
      </w:r>
      <w:proofErr w:type="spellEnd"/>
      <w:r>
        <w:t xml:space="preserve"> </w:t>
      </w:r>
      <w:proofErr w:type="spellStart"/>
      <w:r>
        <w:t>jakékoliv</w:t>
      </w:r>
      <w:proofErr w:type="spellEnd"/>
      <w:r>
        <w:t xml:space="preserve"> </w:t>
      </w:r>
      <w:proofErr w:type="spellStart"/>
      <w:r>
        <w:t>informace</w:t>
      </w:r>
      <w:proofErr w:type="spellEnd"/>
      <w:r>
        <w:t xml:space="preserve"> o </w:t>
      </w:r>
      <w:proofErr w:type="spellStart"/>
      <w:r>
        <w:t>autorských</w:t>
      </w:r>
      <w:proofErr w:type="spellEnd"/>
      <w:r>
        <w:t xml:space="preserve"> </w:t>
      </w:r>
      <w:proofErr w:type="spellStart"/>
      <w:r>
        <w:t>právech</w:t>
      </w:r>
      <w:proofErr w:type="spellEnd"/>
      <w:r>
        <w:t xml:space="preserve">, </w:t>
      </w:r>
      <w:proofErr w:type="spellStart"/>
      <w:r>
        <w:t>ochranné</w:t>
      </w:r>
      <w:proofErr w:type="spellEnd"/>
      <w:r>
        <w:t xml:space="preserve"> </w:t>
      </w:r>
      <w:proofErr w:type="spellStart"/>
      <w:r>
        <w:t>známce</w:t>
      </w:r>
      <w:proofErr w:type="spellEnd"/>
      <w:r>
        <w:t xml:space="preserve"> </w:t>
      </w:r>
      <w:proofErr w:type="spellStart"/>
      <w:r>
        <w:t>nebo</w:t>
      </w:r>
      <w:proofErr w:type="spellEnd"/>
      <w:r>
        <w:t xml:space="preserve"> </w:t>
      </w:r>
      <w:proofErr w:type="spellStart"/>
      <w:r>
        <w:t>patentech</w:t>
      </w:r>
      <w:proofErr w:type="spellEnd"/>
      <w:r>
        <w:t xml:space="preserve"> v </w:t>
      </w:r>
      <w:proofErr w:type="spellStart"/>
      <w:r>
        <w:t>kódu</w:t>
      </w:r>
      <w:proofErr w:type="spellEnd"/>
      <w:r>
        <w:t xml:space="preserve">; </w:t>
      </w:r>
    </w:p>
    <w:p w:rsidR="00165506" w:rsidRDefault="006C34D4" w:rsidP="006C34D4">
      <w:pPr>
        <w:pStyle w:val="ProductList-Bullet"/>
        <w:numPr>
          <w:ilvl w:val="1"/>
          <w:numId w:val="6"/>
        </w:numPr>
      </w:pPr>
      <w:proofErr w:type="spellStart"/>
      <w:r>
        <w:t>používat</w:t>
      </w:r>
      <w:proofErr w:type="spellEnd"/>
      <w:r>
        <w:t xml:space="preserve"> </w:t>
      </w:r>
      <w:proofErr w:type="spellStart"/>
      <w:r>
        <w:t>ochranné</w:t>
      </w:r>
      <w:proofErr w:type="spellEnd"/>
      <w:r>
        <w:t xml:space="preserve"> </w:t>
      </w:r>
      <w:proofErr w:type="spellStart"/>
      <w:r>
        <w:t>známky</w:t>
      </w:r>
      <w:proofErr w:type="spellEnd"/>
      <w:r>
        <w:t xml:space="preserve"> </w:t>
      </w:r>
      <w:proofErr w:type="spellStart"/>
      <w:r>
        <w:t>společnosti</w:t>
      </w:r>
      <w:proofErr w:type="spellEnd"/>
      <w:r>
        <w:t xml:space="preserve"> Mi</w:t>
      </w:r>
      <w:r>
        <w:t xml:space="preserve">crosoft v </w:t>
      </w:r>
      <w:proofErr w:type="spellStart"/>
      <w:r>
        <w:t>názvech</w:t>
      </w:r>
      <w:proofErr w:type="spellEnd"/>
      <w:r>
        <w:t xml:space="preserve"> </w:t>
      </w:r>
      <w:proofErr w:type="spellStart"/>
      <w:r>
        <w:t>svých</w:t>
      </w:r>
      <w:proofErr w:type="spellEnd"/>
      <w:r>
        <w:t xml:space="preserve"> </w:t>
      </w:r>
      <w:proofErr w:type="spellStart"/>
      <w:r>
        <w:t>programů</w:t>
      </w:r>
      <w:proofErr w:type="spellEnd"/>
      <w:r>
        <w:t xml:space="preserve"> </w:t>
      </w:r>
      <w:proofErr w:type="spellStart"/>
      <w:r>
        <w:t>nebo</w:t>
      </w:r>
      <w:proofErr w:type="spellEnd"/>
      <w:r>
        <w:t xml:space="preserve"> </w:t>
      </w:r>
      <w:proofErr w:type="spellStart"/>
      <w:r>
        <w:t>způsobem</w:t>
      </w:r>
      <w:proofErr w:type="spellEnd"/>
      <w:r>
        <w:t xml:space="preserve">, </w:t>
      </w:r>
      <w:proofErr w:type="spellStart"/>
      <w:r>
        <w:t>který</w:t>
      </w:r>
      <w:proofErr w:type="spellEnd"/>
      <w:r>
        <w:t xml:space="preserve"> </w:t>
      </w:r>
      <w:proofErr w:type="spellStart"/>
      <w:r>
        <w:t>budí</w:t>
      </w:r>
      <w:proofErr w:type="spellEnd"/>
      <w:r>
        <w:t xml:space="preserve"> </w:t>
      </w:r>
      <w:proofErr w:type="spellStart"/>
      <w:r>
        <w:t>dojem</w:t>
      </w:r>
      <w:proofErr w:type="spellEnd"/>
      <w:r>
        <w:t xml:space="preserve">, </w:t>
      </w:r>
      <w:proofErr w:type="spellStart"/>
      <w:r>
        <w:t>že</w:t>
      </w:r>
      <w:proofErr w:type="spellEnd"/>
      <w:r>
        <w:t xml:space="preserve"> </w:t>
      </w:r>
      <w:proofErr w:type="spellStart"/>
      <w:r>
        <w:t>programy</w:t>
      </w:r>
      <w:proofErr w:type="spellEnd"/>
      <w:r>
        <w:t xml:space="preserve"> </w:t>
      </w:r>
      <w:proofErr w:type="spellStart"/>
      <w:r>
        <w:t>zákazníka</w:t>
      </w:r>
      <w:proofErr w:type="spellEnd"/>
      <w:r>
        <w:t xml:space="preserve"> </w:t>
      </w:r>
      <w:proofErr w:type="spellStart"/>
      <w:r>
        <w:t>pocházejí</w:t>
      </w:r>
      <w:proofErr w:type="spellEnd"/>
      <w:r>
        <w:t xml:space="preserve"> </w:t>
      </w:r>
      <w:proofErr w:type="spellStart"/>
      <w:r>
        <w:t>od</w:t>
      </w:r>
      <w:proofErr w:type="spellEnd"/>
      <w:r>
        <w:t xml:space="preserve"> </w:t>
      </w:r>
      <w:proofErr w:type="spellStart"/>
      <w:r>
        <w:t>společnosti</w:t>
      </w:r>
      <w:proofErr w:type="spellEnd"/>
      <w:r>
        <w:t xml:space="preserve"> Microsoft </w:t>
      </w:r>
      <w:proofErr w:type="spellStart"/>
      <w:r>
        <w:t>nebo</w:t>
      </w:r>
      <w:proofErr w:type="spellEnd"/>
      <w:r>
        <w:t xml:space="preserve"> </w:t>
      </w:r>
      <w:proofErr w:type="spellStart"/>
      <w:r>
        <w:t>jsou</w:t>
      </w:r>
      <w:proofErr w:type="spellEnd"/>
      <w:r>
        <w:t xml:space="preserve"> </w:t>
      </w:r>
      <w:proofErr w:type="spellStart"/>
      <w:r>
        <w:t>touto</w:t>
      </w:r>
      <w:proofErr w:type="spellEnd"/>
      <w:r>
        <w:t xml:space="preserve"> </w:t>
      </w:r>
      <w:proofErr w:type="spellStart"/>
      <w:r>
        <w:t>společností</w:t>
      </w:r>
      <w:proofErr w:type="spellEnd"/>
      <w:r>
        <w:t xml:space="preserve"> </w:t>
      </w:r>
      <w:proofErr w:type="spellStart"/>
      <w:r>
        <w:t>schváleny</w:t>
      </w:r>
      <w:proofErr w:type="spellEnd"/>
      <w:r>
        <w:t xml:space="preserve">, </w:t>
      </w:r>
    </w:p>
    <w:p w:rsidR="00165506" w:rsidRDefault="006C34D4" w:rsidP="006C34D4">
      <w:pPr>
        <w:pStyle w:val="ProductList-Bullet"/>
        <w:numPr>
          <w:ilvl w:val="1"/>
          <w:numId w:val="6"/>
        </w:numPr>
      </w:pPr>
      <w:proofErr w:type="spellStart"/>
      <w:r>
        <w:t>distribuovat</w:t>
      </w:r>
      <w:proofErr w:type="spellEnd"/>
      <w:r>
        <w:t xml:space="preserve"> </w:t>
      </w:r>
      <w:proofErr w:type="spellStart"/>
      <w:r>
        <w:t>kód</w:t>
      </w:r>
      <w:proofErr w:type="spellEnd"/>
      <w:r>
        <w:t xml:space="preserve"> </w:t>
      </w:r>
      <w:proofErr w:type="spellStart"/>
      <w:r>
        <w:t>určený</w:t>
      </w:r>
      <w:proofErr w:type="spellEnd"/>
      <w:r>
        <w:t xml:space="preserve"> k </w:t>
      </w:r>
      <w:proofErr w:type="spellStart"/>
      <w:r>
        <w:t>distribuci</w:t>
      </w:r>
      <w:proofErr w:type="spellEnd"/>
      <w:r>
        <w:t xml:space="preserve"> v </w:t>
      </w:r>
      <w:proofErr w:type="spellStart"/>
      <w:r>
        <w:t>libovolném</w:t>
      </w:r>
      <w:proofErr w:type="spellEnd"/>
      <w:r>
        <w:t xml:space="preserve"> </w:t>
      </w:r>
      <w:proofErr w:type="spellStart"/>
      <w:r>
        <w:t>škodlivém</w:t>
      </w:r>
      <w:proofErr w:type="spellEnd"/>
      <w:r>
        <w:t xml:space="preserve"> </w:t>
      </w:r>
      <w:proofErr w:type="spellStart"/>
      <w:r>
        <w:t>či</w:t>
      </w:r>
      <w:proofErr w:type="spellEnd"/>
      <w:r>
        <w:t xml:space="preserve"> </w:t>
      </w:r>
      <w:proofErr w:type="spellStart"/>
      <w:r>
        <w:t>podvodném</w:t>
      </w:r>
      <w:proofErr w:type="spellEnd"/>
      <w:r>
        <w:t xml:space="preserve"> </w:t>
      </w:r>
      <w:proofErr w:type="spellStart"/>
      <w:r>
        <w:t>programu</w:t>
      </w:r>
      <w:proofErr w:type="spellEnd"/>
      <w:r>
        <w:t xml:space="preserve">, </w:t>
      </w:r>
      <w:proofErr w:type="spellStart"/>
      <w:r>
        <w:t>případně</w:t>
      </w:r>
      <w:proofErr w:type="spellEnd"/>
      <w:r>
        <w:t xml:space="preserve"> s</w:t>
      </w:r>
      <w:r>
        <w:t xml:space="preserve"> </w:t>
      </w:r>
      <w:proofErr w:type="spellStart"/>
      <w:r>
        <w:t>tímto</w:t>
      </w:r>
      <w:proofErr w:type="spellEnd"/>
      <w:r>
        <w:t xml:space="preserve"> </w:t>
      </w:r>
      <w:proofErr w:type="spellStart"/>
      <w:r>
        <w:t>programem</w:t>
      </w:r>
      <w:proofErr w:type="spellEnd"/>
      <w:r>
        <w:t xml:space="preserve">, </w:t>
      </w:r>
      <w:proofErr w:type="spellStart"/>
      <w:r>
        <w:t>nebo</w:t>
      </w:r>
      <w:proofErr w:type="spellEnd"/>
      <w:r>
        <w:t xml:space="preserve"> </w:t>
      </w:r>
      <w:proofErr w:type="spellStart"/>
      <w:r>
        <w:t>nezákonným</w:t>
      </w:r>
      <w:proofErr w:type="spellEnd"/>
      <w:r>
        <w:t xml:space="preserve"> </w:t>
      </w:r>
      <w:proofErr w:type="spellStart"/>
      <w:r>
        <w:t>způsobem</w:t>
      </w:r>
      <w:proofErr w:type="spellEnd"/>
      <w:r>
        <w:t xml:space="preserve"> </w:t>
      </w:r>
      <w:proofErr w:type="spellStart"/>
      <w:r>
        <w:t>nebo</w:t>
      </w:r>
      <w:proofErr w:type="spellEnd"/>
    </w:p>
    <w:p w:rsidR="00165506" w:rsidRDefault="006C34D4" w:rsidP="006C34D4">
      <w:pPr>
        <w:pStyle w:val="ProductList-Bullet"/>
        <w:numPr>
          <w:ilvl w:val="1"/>
          <w:numId w:val="6"/>
        </w:numPr>
      </w:pPr>
      <w:proofErr w:type="spellStart"/>
      <w:r>
        <w:t>upravovat</w:t>
      </w:r>
      <w:proofErr w:type="spellEnd"/>
      <w:r>
        <w:t xml:space="preserve"> ani </w:t>
      </w:r>
      <w:proofErr w:type="spellStart"/>
      <w:r>
        <w:t>distribuovat</w:t>
      </w:r>
      <w:proofErr w:type="spellEnd"/>
      <w:r>
        <w:t xml:space="preserve"> </w:t>
      </w:r>
      <w:proofErr w:type="spellStart"/>
      <w:r>
        <w:t>zdrojový</w:t>
      </w:r>
      <w:proofErr w:type="spellEnd"/>
      <w:r>
        <w:t xml:space="preserve"> </w:t>
      </w:r>
      <w:proofErr w:type="spellStart"/>
      <w:r>
        <w:t>kód</w:t>
      </w:r>
      <w:proofErr w:type="spellEnd"/>
      <w:r>
        <w:t xml:space="preserve"> </w:t>
      </w:r>
      <w:proofErr w:type="spellStart"/>
      <w:r>
        <w:t>libovolného</w:t>
      </w:r>
      <w:proofErr w:type="spellEnd"/>
      <w:r>
        <w:t xml:space="preserve"> </w:t>
      </w:r>
      <w:proofErr w:type="spellStart"/>
      <w:r>
        <w:t>Opětovně</w:t>
      </w:r>
      <w:proofErr w:type="spellEnd"/>
      <w:r>
        <w:t xml:space="preserve"> </w:t>
      </w:r>
      <w:proofErr w:type="spellStart"/>
      <w:r>
        <w:t>šiřitelného</w:t>
      </w:r>
      <w:proofErr w:type="spellEnd"/>
      <w:r>
        <w:t xml:space="preserve"> </w:t>
      </w:r>
      <w:proofErr w:type="spellStart"/>
      <w:r>
        <w:t>kódu</w:t>
      </w:r>
      <w:proofErr w:type="spellEnd"/>
      <w:r>
        <w:t xml:space="preserve"> </w:t>
      </w:r>
      <w:proofErr w:type="spellStart"/>
      <w:r>
        <w:t>tak</w:t>
      </w:r>
      <w:proofErr w:type="spellEnd"/>
      <w:r>
        <w:t xml:space="preserve">, aby se </w:t>
      </w:r>
      <w:proofErr w:type="spellStart"/>
      <w:r>
        <w:t>jeho</w:t>
      </w:r>
      <w:proofErr w:type="spellEnd"/>
      <w:r>
        <w:t xml:space="preserve"> </w:t>
      </w:r>
      <w:proofErr w:type="spellStart"/>
      <w:r>
        <w:t>libovolná</w:t>
      </w:r>
      <w:proofErr w:type="spellEnd"/>
      <w:r>
        <w:t xml:space="preserve"> </w:t>
      </w:r>
      <w:proofErr w:type="spellStart"/>
      <w:r>
        <w:t>část</w:t>
      </w:r>
      <w:proofErr w:type="spellEnd"/>
      <w:r>
        <w:t xml:space="preserve"> </w:t>
      </w:r>
      <w:proofErr w:type="spellStart"/>
      <w:r>
        <w:t>stala</w:t>
      </w:r>
      <w:proofErr w:type="spellEnd"/>
      <w:r>
        <w:t xml:space="preserve"> </w:t>
      </w:r>
      <w:proofErr w:type="spellStart"/>
      <w:r>
        <w:t>předmětem</w:t>
      </w:r>
      <w:proofErr w:type="spellEnd"/>
      <w:r>
        <w:t xml:space="preserve"> </w:t>
      </w:r>
      <w:proofErr w:type="spellStart"/>
      <w:r>
        <w:t>Vyloučené</w:t>
      </w:r>
      <w:proofErr w:type="spellEnd"/>
      <w:r>
        <w:t xml:space="preserve"> </w:t>
      </w:r>
      <w:proofErr w:type="spellStart"/>
      <w:r>
        <w:t>licence</w:t>
      </w:r>
      <w:proofErr w:type="spellEnd"/>
      <w:r>
        <w:t xml:space="preserve">. </w:t>
      </w:r>
      <w:proofErr w:type="spellStart"/>
      <w:r>
        <w:t>Vyloučená</w:t>
      </w:r>
      <w:proofErr w:type="spellEnd"/>
      <w:r>
        <w:t xml:space="preserve"> </w:t>
      </w:r>
      <w:proofErr w:type="spellStart"/>
      <w:r>
        <w:t>licence</w:t>
      </w:r>
      <w:proofErr w:type="spellEnd"/>
      <w:r>
        <w:t xml:space="preserve"> je </w:t>
      </w:r>
      <w:proofErr w:type="spellStart"/>
      <w:r>
        <w:t>licence</w:t>
      </w:r>
      <w:proofErr w:type="spellEnd"/>
      <w:r>
        <w:t xml:space="preserve">, </w:t>
      </w:r>
      <w:proofErr w:type="spellStart"/>
      <w:r>
        <w:t>která</w:t>
      </w:r>
      <w:proofErr w:type="spellEnd"/>
      <w:r>
        <w:t xml:space="preserve"> </w:t>
      </w:r>
      <w:proofErr w:type="spellStart"/>
      <w:r>
        <w:t>vyžaduje</w:t>
      </w:r>
      <w:proofErr w:type="spellEnd"/>
      <w:r>
        <w:t xml:space="preserve"> </w:t>
      </w:r>
      <w:proofErr w:type="spellStart"/>
      <w:r>
        <w:t>jako</w:t>
      </w:r>
      <w:proofErr w:type="spellEnd"/>
      <w:r>
        <w:t xml:space="preserve"> </w:t>
      </w:r>
      <w:proofErr w:type="spellStart"/>
      <w:r>
        <w:t>podmínku</w:t>
      </w:r>
      <w:proofErr w:type="spellEnd"/>
      <w:r>
        <w:t xml:space="preserve"> </w:t>
      </w:r>
      <w:proofErr w:type="spellStart"/>
      <w:r>
        <w:t>užív</w:t>
      </w:r>
      <w:r>
        <w:t>ání</w:t>
      </w:r>
      <w:proofErr w:type="spellEnd"/>
      <w:r>
        <w:t xml:space="preserve">, </w:t>
      </w:r>
      <w:proofErr w:type="spellStart"/>
      <w:r>
        <w:t>úprav</w:t>
      </w:r>
      <w:proofErr w:type="spellEnd"/>
      <w:r>
        <w:t xml:space="preserve"> </w:t>
      </w:r>
      <w:proofErr w:type="spellStart"/>
      <w:r>
        <w:t>nebo</w:t>
      </w:r>
      <w:proofErr w:type="spellEnd"/>
      <w:r>
        <w:t xml:space="preserve"> </w:t>
      </w:r>
      <w:proofErr w:type="spellStart"/>
      <w:r>
        <w:t>distribuce</w:t>
      </w:r>
      <w:proofErr w:type="spellEnd"/>
      <w:r>
        <w:t xml:space="preserve">, aby </w:t>
      </w:r>
      <w:proofErr w:type="spellStart"/>
      <w:r>
        <w:t>byl</w:t>
      </w:r>
      <w:proofErr w:type="spellEnd"/>
      <w:r>
        <w:t xml:space="preserve"> </w:t>
      </w:r>
      <w:proofErr w:type="spellStart"/>
      <w:r>
        <w:t>kód</w:t>
      </w:r>
      <w:proofErr w:type="spellEnd"/>
      <w:r>
        <w:t xml:space="preserve"> </w:t>
      </w:r>
      <w:proofErr w:type="spellStart"/>
      <w:r>
        <w:t>zpřístupněn</w:t>
      </w:r>
      <w:proofErr w:type="spellEnd"/>
      <w:r>
        <w:t xml:space="preserve"> </w:t>
      </w:r>
      <w:proofErr w:type="spellStart"/>
      <w:r>
        <w:t>nebo</w:t>
      </w:r>
      <w:proofErr w:type="spellEnd"/>
      <w:r>
        <w:t xml:space="preserve"> </w:t>
      </w:r>
      <w:proofErr w:type="spellStart"/>
      <w:r>
        <w:t>zveřejněn</w:t>
      </w:r>
      <w:proofErr w:type="spellEnd"/>
      <w:r>
        <w:t xml:space="preserve"> </w:t>
      </w:r>
      <w:proofErr w:type="spellStart"/>
      <w:r>
        <w:t>ve</w:t>
      </w:r>
      <w:proofErr w:type="spellEnd"/>
      <w:r>
        <w:t xml:space="preserve"> </w:t>
      </w:r>
      <w:proofErr w:type="spellStart"/>
      <w:r>
        <w:t>tvaru</w:t>
      </w:r>
      <w:proofErr w:type="spellEnd"/>
      <w:r>
        <w:t xml:space="preserve"> </w:t>
      </w:r>
      <w:proofErr w:type="spellStart"/>
      <w:r>
        <w:t>zdrojového</w:t>
      </w:r>
      <w:proofErr w:type="spellEnd"/>
      <w:r>
        <w:t xml:space="preserve"> </w:t>
      </w:r>
      <w:proofErr w:type="spellStart"/>
      <w:r>
        <w:t>kódu</w:t>
      </w:r>
      <w:proofErr w:type="spellEnd"/>
      <w:r>
        <w:t xml:space="preserve"> </w:t>
      </w:r>
      <w:proofErr w:type="spellStart"/>
      <w:r>
        <w:t>nebo</w:t>
      </w:r>
      <w:proofErr w:type="spellEnd"/>
      <w:r>
        <w:t xml:space="preserve"> aby </w:t>
      </w:r>
      <w:proofErr w:type="spellStart"/>
      <w:r>
        <w:t>jej</w:t>
      </w:r>
      <w:proofErr w:type="spellEnd"/>
      <w:r>
        <w:t xml:space="preserve"> </w:t>
      </w:r>
      <w:proofErr w:type="spellStart"/>
      <w:r>
        <w:t>byli</w:t>
      </w:r>
      <w:proofErr w:type="spellEnd"/>
      <w:r>
        <w:t xml:space="preserve"> </w:t>
      </w:r>
      <w:proofErr w:type="spellStart"/>
      <w:r>
        <w:t>oprávněni</w:t>
      </w:r>
      <w:proofErr w:type="spellEnd"/>
      <w:r>
        <w:t xml:space="preserve"> </w:t>
      </w:r>
      <w:proofErr w:type="spellStart"/>
      <w:r>
        <w:t>upravovat</w:t>
      </w:r>
      <w:proofErr w:type="spellEnd"/>
      <w:r>
        <w:t xml:space="preserve"> </w:t>
      </w:r>
      <w:proofErr w:type="spellStart"/>
      <w:r>
        <w:t>ostatní</w:t>
      </w:r>
      <w:proofErr w:type="spellEnd"/>
      <w:r>
        <w:t xml:space="preserve"> </w:t>
      </w:r>
      <w:proofErr w:type="spellStart"/>
      <w:r>
        <w:t>uživatelé</w:t>
      </w:r>
      <w:proofErr w:type="spellEnd"/>
      <w:r>
        <w:t xml:space="preserve">. </w:t>
      </w:r>
    </w:p>
    <w:p w:rsidR="00165506" w:rsidRDefault="00165506">
      <w:pPr>
        <w:pStyle w:val="ProductList-BodyIndented"/>
      </w:pPr>
    </w:p>
    <w:p w:rsidR="00165506" w:rsidRDefault="006C34D4">
      <w:pPr>
        <w:pStyle w:val="ProductList-ClauseHeading"/>
        <w:outlineLvl w:val="2"/>
      </w:pPr>
      <w:r>
        <w:t xml:space="preserve">18. Software a </w:t>
      </w:r>
      <w:proofErr w:type="spellStart"/>
      <w:r>
        <w:t>služby</w:t>
      </w:r>
      <w:proofErr w:type="spellEnd"/>
    </w:p>
    <w:p w:rsidR="00165506" w:rsidRDefault="006C34D4">
      <w:pPr>
        <w:pStyle w:val="ProductList-Body"/>
      </w:pPr>
      <w:proofErr w:type="spellStart"/>
      <w:r>
        <w:t>Společnost</w:t>
      </w:r>
      <w:proofErr w:type="spellEnd"/>
      <w:r>
        <w:t xml:space="preserve"> Microsoft </w:t>
      </w:r>
      <w:proofErr w:type="spellStart"/>
      <w:r>
        <w:t>může</w:t>
      </w:r>
      <w:proofErr w:type="spellEnd"/>
      <w:r>
        <w:t xml:space="preserve"> s </w:t>
      </w:r>
      <w:proofErr w:type="spellStart"/>
      <w:r>
        <w:t>produkty</w:t>
      </w:r>
      <w:proofErr w:type="spellEnd"/>
      <w:r>
        <w:t xml:space="preserve"> </w:t>
      </w:r>
      <w:proofErr w:type="spellStart"/>
      <w:r>
        <w:t>poskytovat</w:t>
      </w:r>
      <w:proofErr w:type="spellEnd"/>
      <w:r>
        <w:t xml:space="preserve"> </w:t>
      </w:r>
      <w:proofErr w:type="spellStart"/>
      <w:r>
        <w:t>služby</w:t>
      </w:r>
      <w:proofErr w:type="spellEnd"/>
      <w:r>
        <w:t xml:space="preserve"> </w:t>
      </w:r>
      <w:proofErr w:type="spellStart"/>
      <w:r>
        <w:t>prostřednictvím</w:t>
      </w:r>
      <w:proofErr w:type="spellEnd"/>
      <w:r>
        <w:t xml:space="preserve"> </w:t>
      </w:r>
      <w:proofErr w:type="spellStart"/>
      <w:r>
        <w:t>softwarových</w:t>
      </w:r>
      <w:proofErr w:type="spellEnd"/>
      <w:r>
        <w:t xml:space="preserve"> </w:t>
      </w:r>
      <w:proofErr w:type="spellStart"/>
      <w:r>
        <w:t>funkcí</w:t>
      </w:r>
      <w:proofErr w:type="spellEnd"/>
      <w:r>
        <w:t xml:space="preserve"> </w:t>
      </w:r>
      <w:proofErr w:type="spellStart"/>
      <w:r>
        <w:t>připojených</w:t>
      </w:r>
      <w:proofErr w:type="spellEnd"/>
      <w:r>
        <w:t xml:space="preserve"> k </w:t>
      </w:r>
      <w:proofErr w:type="spellStart"/>
      <w:r>
        <w:t>počítačovým</w:t>
      </w:r>
      <w:proofErr w:type="spellEnd"/>
      <w:r>
        <w:t xml:space="preserve"> </w:t>
      </w:r>
      <w:proofErr w:type="spellStart"/>
      <w:r>
        <w:t>systémům</w:t>
      </w:r>
      <w:proofErr w:type="spellEnd"/>
      <w:r>
        <w:t xml:space="preserve"> </w:t>
      </w:r>
      <w:proofErr w:type="spellStart"/>
      <w:r>
        <w:t>společnosti</w:t>
      </w:r>
      <w:proofErr w:type="spellEnd"/>
      <w:r>
        <w:t xml:space="preserve"> Microsoft </w:t>
      </w:r>
      <w:proofErr w:type="spellStart"/>
      <w:r>
        <w:t>nebo</w:t>
      </w:r>
      <w:proofErr w:type="spellEnd"/>
      <w:r>
        <w:t xml:space="preserve"> </w:t>
      </w:r>
      <w:proofErr w:type="spellStart"/>
      <w:r>
        <w:t>poskytovatelům</w:t>
      </w:r>
      <w:proofErr w:type="spellEnd"/>
      <w:r>
        <w:t xml:space="preserve"> </w:t>
      </w:r>
      <w:proofErr w:type="spellStart"/>
      <w:r>
        <w:t>služeb</w:t>
      </w:r>
      <w:proofErr w:type="spellEnd"/>
      <w:r>
        <w:t xml:space="preserve"> </w:t>
      </w:r>
      <w:proofErr w:type="spellStart"/>
      <w:r>
        <w:t>prostřednictvím</w:t>
      </w:r>
      <w:proofErr w:type="spellEnd"/>
      <w:r>
        <w:t xml:space="preserve"> </w:t>
      </w:r>
      <w:proofErr w:type="spellStart"/>
      <w:r>
        <w:t>Internetu</w:t>
      </w:r>
      <w:proofErr w:type="spellEnd"/>
      <w:r>
        <w:t xml:space="preserve">. </w:t>
      </w:r>
      <w:proofErr w:type="spellStart"/>
      <w:r>
        <w:t>Společnost</w:t>
      </w:r>
      <w:proofErr w:type="spellEnd"/>
      <w:r>
        <w:t xml:space="preserve"> Microsoft </w:t>
      </w:r>
      <w:proofErr w:type="spellStart"/>
      <w:r>
        <w:t>může</w:t>
      </w:r>
      <w:proofErr w:type="spellEnd"/>
      <w:r>
        <w:t xml:space="preserve"> </w:t>
      </w:r>
      <w:proofErr w:type="spellStart"/>
      <w:r>
        <w:t>kdykoli</w:t>
      </w:r>
      <w:proofErr w:type="spellEnd"/>
      <w:r>
        <w:t xml:space="preserve"> </w:t>
      </w:r>
      <w:proofErr w:type="spellStart"/>
      <w:r>
        <w:t>tyto</w:t>
      </w:r>
      <w:proofErr w:type="spellEnd"/>
      <w:r>
        <w:t xml:space="preserve"> </w:t>
      </w:r>
      <w:proofErr w:type="spellStart"/>
      <w:r>
        <w:t>služby</w:t>
      </w:r>
      <w:proofErr w:type="spellEnd"/>
      <w:r>
        <w:t xml:space="preserve"> </w:t>
      </w:r>
      <w:proofErr w:type="spellStart"/>
      <w:r>
        <w:t>změnit</w:t>
      </w:r>
      <w:proofErr w:type="spellEnd"/>
      <w:r>
        <w:t xml:space="preserve"> </w:t>
      </w:r>
      <w:proofErr w:type="spellStart"/>
      <w:r>
        <w:t>nebo</w:t>
      </w:r>
      <w:proofErr w:type="spellEnd"/>
      <w:r>
        <w:t xml:space="preserve"> </w:t>
      </w:r>
      <w:proofErr w:type="spellStart"/>
      <w:r>
        <w:t>zrušit</w:t>
      </w:r>
      <w:proofErr w:type="spellEnd"/>
      <w:r>
        <w:t xml:space="preserve">. </w:t>
      </w:r>
      <w:proofErr w:type="spellStart"/>
      <w:r>
        <w:t>Tyto</w:t>
      </w:r>
      <w:proofErr w:type="spellEnd"/>
      <w:r>
        <w:t xml:space="preserve"> </w:t>
      </w:r>
      <w:proofErr w:type="spellStart"/>
      <w:r>
        <w:t>služby</w:t>
      </w:r>
      <w:proofErr w:type="spellEnd"/>
      <w:r>
        <w:t xml:space="preserve"> </w:t>
      </w:r>
      <w:proofErr w:type="spellStart"/>
      <w:r>
        <w:t>nesmí</w:t>
      </w:r>
      <w:proofErr w:type="spellEnd"/>
      <w:r>
        <w:t xml:space="preserve"> </w:t>
      </w:r>
      <w:proofErr w:type="spellStart"/>
      <w:r>
        <w:t>zákazník</w:t>
      </w:r>
      <w:proofErr w:type="spellEnd"/>
      <w:r>
        <w:t xml:space="preserve"> </w:t>
      </w:r>
      <w:proofErr w:type="spellStart"/>
      <w:r>
        <w:t>užívat</w:t>
      </w:r>
      <w:proofErr w:type="spellEnd"/>
      <w:r>
        <w:t xml:space="preserve"> </w:t>
      </w:r>
      <w:proofErr w:type="spellStart"/>
      <w:r>
        <w:t>žádným</w:t>
      </w:r>
      <w:proofErr w:type="spellEnd"/>
      <w:r>
        <w:t xml:space="preserve"> </w:t>
      </w:r>
      <w:proofErr w:type="spellStart"/>
      <w:r>
        <w:t>způsobem</w:t>
      </w:r>
      <w:proofErr w:type="spellEnd"/>
      <w:r>
        <w:t xml:space="preserve">, </w:t>
      </w:r>
      <w:proofErr w:type="spellStart"/>
      <w:r>
        <w:t>který</w:t>
      </w:r>
      <w:proofErr w:type="spellEnd"/>
      <w:r>
        <w:t xml:space="preserve"> by je </w:t>
      </w:r>
      <w:proofErr w:type="spellStart"/>
      <w:r>
        <w:t>mohl</w:t>
      </w:r>
      <w:proofErr w:type="spellEnd"/>
      <w:r>
        <w:t xml:space="preserve"> </w:t>
      </w:r>
      <w:proofErr w:type="spellStart"/>
      <w:r>
        <w:t>poš</w:t>
      </w:r>
      <w:r>
        <w:t>kodit</w:t>
      </w:r>
      <w:proofErr w:type="spellEnd"/>
      <w:r>
        <w:t xml:space="preserve"> </w:t>
      </w:r>
      <w:proofErr w:type="spellStart"/>
      <w:r>
        <w:t>nebo</w:t>
      </w:r>
      <w:proofErr w:type="spellEnd"/>
      <w:r>
        <w:t xml:space="preserve"> </w:t>
      </w:r>
      <w:proofErr w:type="spellStart"/>
      <w:r>
        <w:t>zhoršit</w:t>
      </w:r>
      <w:proofErr w:type="spellEnd"/>
      <w:r>
        <w:t xml:space="preserve"> </w:t>
      </w:r>
      <w:proofErr w:type="spellStart"/>
      <w:r>
        <w:t>možnosti</w:t>
      </w:r>
      <w:proofErr w:type="spellEnd"/>
      <w:r>
        <w:t xml:space="preserve"> </w:t>
      </w:r>
      <w:proofErr w:type="spellStart"/>
      <w:r>
        <w:t>jejich</w:t>
      </w:r>
      <w:proofErr w:type="spellEnd"/>
      <w:r>
        <w:t xml:space="preserve"> </w:t>
      </w:r>
      <w:proofErr w:type="spellStart"/>
      <w:r>
        <w:t>užívání</w:t>
      </w:r>
      <w:proofErr w:type="spellEnd"/>
      <w:r>
        <w:t xml:space="preserve"> pro </w:t>
      </w:r>
      <w:proofErr w:type="spellStart"/>
      <w:r>
        <w:t>jiné</w:t>
      </w:r>
      <w:proofErr w:type="spellEnd"/>
      <w:r>
        <w:t xml:space="preserve"> </w:t>
      </w:r>
      <w:proofErr w:type="spellStart"/>
      <w:r>
        <w:t>uživatele</w:t>
      </w:r>
      <w:proofErr w:type="spellEnd"/>
      <w:r>
        <w:t xml:space="preserve">. </w:t>
      </w:r>
      <w:proofErr w:type="spellStart"/>
      <w:r>
        <w:t>Zákazník</w:t>
      </w:r>
      <w:proofErr w:type="spellEnd"/>
      <w:r>
        <w:t xml:space="preserve"> </w:t>
      </w:r>
      <w:proofErr w:type="spellStart"/>
      <w:r>
        <w:t>nesmí</w:t>
      </w:r>
      <w:proofErr w:type="spellEnd"/>
      <w:r>
        <w:t xml:space="preserve"> </w:t>
      </w:r>
      <w:proofErr w:type="spellStart"/>
      <w:r>
        <w:t>užívat</w:t>
      </w:r>
      <w:proofErr w:type="spellEnd"/>
      <w:r>
        <w:t xml:space="preserve"> </w:t>
      </w:r>
      <w:proofErr w:type="spellStart"/>
      <w:r>
        <w:t>tyto</w:t>
      </w:r>
      <w:proofErr w:type="spellEnd"/>
      <w:r>
        <w:t xml:space="preserve"> </w:t>
      </w:r>
      <w:proofErr w:type="spellStart"/>
      <w:r>
        <w:t>služby</w:t>
      </w:r>
      <w:proofErr w:type="spellEnd"/>
      <w:r>
        <w:t xml:space="preserve"> k </w:t>
      </w:r>
      <w:proofErr w:type="spellStart"/>
      <w:r>
        <w:t>žádným</w:t>
      </w:r>
      <w:proofErr w:type="spellEnd"/>
      <w:r>
        <w:t xml:space="preserve"> </w:t>
      </w:r>
      <w:proofErr w:type="spellStart"/>
      <w:r>
        <w:t>pokusům</w:t>
      </w:r>
      <w:proofErr w:type="spellEnd"/>
      <w:r>
        <w:t xml:space="preserve"> o </w:t>
      </w:r>
      <w:proofErr w:type="spellStart"/>
      <w:r>
        <w:t>získání</w:t>
      </w:r>
      <w:proofErr w:type="spellEnd"/>
      <w:r>
        <w:t xml:space="preserve"> </w:t>
      </w:r>
      <w:proofErr w:type="spellStart"/>
      <w:r>
        <w:t>jakéhokoliv</w:t>
      </w:r>
      <w:proofErr w:type="spellEnd"/>
      <w:r>
        <w:t xml:space="preserve"> </w:t>
      </w:r>
      <w:proofErr w:type="spellStart"/>
      <w:r>
        <w:t>neoprávněného</w:t>
      </w:r>
      <w:proofErr w:type="spellEnd"/>
      <w:r>
        <w:t xml:space="preserve"> </w:t>
      </w:r>
      <w:proofErr w:type="spellStart"/>
      <w:r>
        <w:t>přístupu</w:t>
      </w:r>
      <w:proofErr w:type="spellEnd"/>
      <w:r>
        <w:t xml:space="preserve"> k </w:t>
      </w:r>
      <w:proofErr w:type="spellStart"/>
      <w:r>
        <w:t>jakékoliv</w:t>
      </w:r>
      <w:proofErr w:type="spellEnd"/>
      <w:r>
        <w:t xml:space="preserve"> </w:t>
      </w:r>
      <w:proofErr w:type="spellStart"/>
      <w:r>
        <w:t>službě</w:t>
      </w:r>
      <w:proofErr w:type="spellEnd"/>
      <w:r>
        <w:t xml:space="preserve">, </w:t>
      </w:r>
      <w:proofErr w:type="spellStart"/>
      <w:r>
        <w:t>datům</w:t>
      </w:r>
      <w:proofErr w:type="spellEnd"/>
      <w:r>
        <w:t xml:space="preserve">, </w:t>
      </w:r>
      <w:proofErr w:type="spellStart"/>
      <w:r>
        <w:t>účtům</w:t>
      </w:r>
      <w:proofErr w:type="spellEnd"/>
      <w:r>
        <w:t xml:space="preserve"> </w:t>
      </w:r>
      <w:proofErr w:type="spellStart"/>
      <w:r>
        <w:t>nebo</w:t>
      </w:r>
      <w:proofErr w:type="spellEnd"/>
      <w:r>
        <w:t xml:space="preserve"> </w:t>
      </w:r>
      <w:proofErr w:type="spellStart"/>
      <w:r>
        <w:t>sítím</w:t>
      </w:r>
      <w:proofErr w:type="spellEnd"/>
      <w:r>
        <w:t>.</w:t>
      </w:r>
    </w:p>
    <w:p w:rsidR="00165506" w:rsidRDefault="00165506">
      <w:pPr>
        <w:pStyle w:val="ProductList-Body"/>
      </w:pPr>
    </w:p>
    <w:p w:rsidR="00165506" w:rsidRDefault="006C34D4">
      <w:pPr>
        <w:pStyle w:val="ProductList-ClauseHeading"/>
        <w:outlineLvl w:val="2"/>
      </w:pPr>
      <w:r>
        <w:lastRenderedPageBreak/>
        <w:t xml:space="preserve">19. </w:t>
      </w:r>
      <w:proofErr w:type="spellStart"/>
      <w:r>
        <w:t>Zpracování</w:t>
      </w:r>
      <w:proofErr w:type="spellEnd"/>
      <w:r>
        <w:t xml:space="preserve"> </w:t>
      </w:r>
      <w:proofErr w:type="spellStart"/>
      <w:r>
        <w:t>osobních</w:t>
      </w:r>
      <w:proofErr w:type="spellEnd"/>
      <w:r>
        <w:t xml:space="preserve"> </w:t>
      </w:r>
      <w:proofErr w:type="spellStart"/>
      <w:r>
        <w:t>údajů</w:t>
      </w:r>
      <w:proofErr w:type="spellEnd"/>
      <w:r>
        <w:t>; GDPR</w:t>
      </w:r>
    </w:p>
    <w:p w:rsidR="00165506" w:rsidRDefault="006C34D4">
      <w:pPr>
        <w:pStyle w:val="ProductList-Body"/>
      </w:pPr>
      <w:r>
        <w:t xml:space="preserve">V </w:t>
      </w:r>
      <w:proofErr w:type="spellStart"/>
      <w:r>
        <w:t>rámci</w:t>
      </w:r>
      <w:proofErr w:type="spellEnd"/>
      <w:r>
        <w:t xml:space="preserve"> </w:t>
      </w:r>
      <w:proofErr w:type="spellStart"/>
      <w:r>
        <w:t>svojí</w:t>
      </w:r>
      <w:proofErr w:type="spellEnd"/>
      <w:r>
        <w:t xml:space="preserve"> r</w:t>
      </w:r>
      <w:r>
        <w:t xml:space="preserve">ole </w:t>
      </w:r>
      <w:proofErr w:type="spellStart"/>
      <w:r>
        <w:t>zpracovatele</w:t>
      </w:r>
      <w:proofErr w:type="spellEnd"/>
      <w:r>
        <w:t xml:space="preserve"> a </w:t>
      </w:r>
      <w:proofErr w:type="spellStart"/>
      <w:r>
        <w:t>dílčího</w:t>
      </w:r>
      <w:proofErr w:type="spellEnd"/>
      <w:r>
        <w:t xml:space="preserve"> </w:t>
      </w:r>
      <w:proofErr w:type="spellStart"/>
      <w:r>
        <w:t>zpracovatele</w:t>
      </w:r>
      <w:proofErr w:type="spellEnd"/>
      <w:r>
        <w:t xml:space="preserve"> </w:t>
      </w:r>
      <w:proofErr w:type="spellStart"/>
      <w:r>
        <w:t>osobních</w:t>
      </w:r>
      <w:proofErr w:type="spellEnd"/>
      <w:r>
        <w:t xml:space="preserve"> </w:t>
      </w:r>
      <w:proofErr w:type="spellStart"/>
      <w:r>
        <w:t>údajů</w:t>
      </w:r>
      <w:proofErr w:type="spellEnd"/>
      <w:r>
        <w:t xml:space="preserve"> v </w:t>
      </w:r>
      <w:proofErr w:type="spellStart"/>
      <w:r>
        <w:t>souvislosti</w:t>
      </w:r>
      <w:proofErr w:type="spellEnd"/>
      <w:r>
        <w:t xml:space="preserve"> se </w:t>
      </w:r>
      <w:proofErr w:type="spellStart"/>
      <w:r>
        <w:t>softwarovým</w:t>
      </w:r>
      <w:proofErr w:type="spellEnd"/>
      <w:r>
        <w:t xml:space="preserve"> </w:t>
      </w:r>
      <w:proofErr w:type="spellStart"/>
      <w:r>
        <w:t>produktem</w:t>
      </w:r>
      <w:proofErr w:type="spellEnd"/>
      <w:r>
        <w:t xml:space="preserve"> </w:t>
      </w:r>
      <w:proofErr w:type="spellStart"/>
      <w:r>
        <w:t>společnost</w:t>
      </w:r>
      <w:proofErr w:type="spellEnd"/>
      <w:r>
        <w:t xml:space="preserve"> Microsoft se </w:t>
      </w:r>
      <w:proofErr w:type="spellStart"/>
      <w:r>
        <w:t>vůči</w:t>
      </w:r>
      <w:proofErr w:type="spellEnd"/>
      <w:r>
        <w:t xml:space="preserve"> </w:t>
      </w:r>
      <w:proofErr w:type="spellStart"/>
      <w:r>
        <w:t>všem</w:t>
      </w:r>
      <w:proofErr w:type="spellEnd"/>
      <w:r>
        <w:t xml:space="preserve"> </w:t>
      </w:r>
      <w:proofErr w:type="spellStart"/>
      <w:r>
        <w:t>zákazníkům</w:t>
      </w:r>
      <w:proofErr w:type="spellEnd"/>
      <w:r>
        <w:t xml:space="preserve"> s </w:t>
      </w:r>
      <w:proofErr w:type="spellStart"/>
      <w:r>
        <w:t>platností</w:t>
      </w:r>
      <w:proofErr w:type="spellEnd"/>
      <w:r>
        <w:t xml:space="preserve"> od 25. </w:t>
      </w:r>
      <w:proofErr w:type="spellStart"/>
      <w:r>
        <w:t>května</w:t>
      </w:r>
      <w:proofErr w:type="spellEnd"/>
      <w:r>
        <w:t xml:space="preserve"> 2018 </w:t>
      </w:r>
      <w:proofErr w:type="spellStart"/>
      <w:r>
        <w:t>zavazuje</w:t>
      </w:r>
      <w:proofErr w:type="spellEnd"/>
      <w:r>
        <w:t xml:space="preserve"> k </w:t>
      </w:r>
      <w:proofErr w:type="spellStart"/>
      <w:r>
        <w:t>dodržování</w:t>
      </w:r>
      <w:proofErr w:type="spellEnd"/>
      <w:r>
        <w:t xml:space="preserve"> (a) </w:t>
      </w:r>
      <w:proofErr w:type="spellStart"/>
      <w:r>
        <w:t>ustanovení</w:t>
      </w:r>
      <w:proofErr w:type="spellEnd"/>
      <w:r>
        <w:t xml:space="preserve"> „</w:t>
      </w:r>
      <w:proofErr w:type="spellStart"/>
      <w:r>
        <w:t>Zpracování</w:t>
      </w:r>
      <w:proofErr w:type="spellEnd"/>
      <w:r>
        <w:t xml:space="preserve"> </w:t>
      </w:r>
      <w:proofErr w:type="spellStart"/>
      <w:r>
        <w:t>osobních</w:t>
      </w:r>
      <w:proofErr w:type="spellEnd"/>
      <w:r>
        <w:t xml:space="preserve"> </w:t>
      </w:r>
      <w:proofErr w:type="spellStart"/>
      <w:r>
        <w:t>údajů</w:t>
      </w:r>
      <w:proofErr w:type="spellEnd"/>
      <w:r>
        <w:t xml:space="preserve">; GDPR“ v </w:t>
      </w:r>
      <w:proofErr w:type="spellStart"/>
      <w:r>
        <w:t>oddílu</w:t>
      </w:r>
      <w:proofErr w:type="spellEnd"/>
      <w:r>
        <w:t xml:space="preserve"> „</w:t>
      </w:r>
      <w:proofErr w:type="spellStart"/>
      <w:r>
        <w:t>Podmí</w:t>
      </w:r>
      <w:r>
        <w:t>nky</w:t>
      </w:r>
      <w:proofErr w:type="spellEnd"/>
      <w:r>
        <w:t xml:space="preserve"> </w:t>
      </w:r>
      <w:proofErr w:type="spellStart"/>
      <w:r>
        <w:t>ochrany</w:t>
      </w:r>
      <w:proofErr w:type="spellEnd"/>
      <w:r>
        <w:t xml:space="preserve"> </w:t>
      </w:r>
      <w:proofErr w:type="spellStart"/>
      <w:r>
        <w:t>údajů</w:t>
      </w:r>
      <w:proofErr w:type="spellEnd"/>
      <w:r>
        <w:t xml:space="preserve">“ v </w:t>
      </w:r>
      <w:proofErr w:type="spellStart"/>
      <w:r>
        <w:t>rámci</w:t>
      </w:r>
      <w:proofErr w:type="spellEnd"/>
      <w:r>
        <w:t xml:space="preserve"> </w:t>
      </w:r>
      <w:hyperlink r:id="rId30">
        <w:proofErr w:type="spellStart"/>
        <w:r>
          <w:rPr>
            <w:color w:val="00467F"/>
            <w:u w:val="single"/>
          </w:rPr>
          <w:t>Podmínek</w:t>
        </w:r>
        <w:proofErr w:type="spellEnd"/>
        <w:r>
          <w:rPr>
            <w:color w:val="00467F"/>
            <w:u w:val="single"/>
          </w:rPr>
          <w:t xml:space="preserve"> pro </w:t>
        </w:r>
        <w:proofErr w:type="spellStart"/>
        <w:r>
          <w:rPr>
            <w:color w:val="00467F"/>
            <w:u w:val="single"/>
          </w:rPr>
          <w:t>služby</w:t>
        </w:r>
        <w:proofErr w:type="spellEnd"/>
        <w:r>
          <w:rPr>
            <w:color w:val="00467F"/>
            <w:u w:val="single"/>
          </w:rPr>
          <w:t xml:space="preserve"> online</w:t>
        </w:r>
      </w:hyperlink>
      <w:r>
        <w:t xml:space="preserve"> a (b) </w:t>
      </w:r>
      <w:proofErr w:type="spellStart"/>
      <w:r>
        <w:t>obecných</w:t>
      </w:r>
      <w:proofErr w:type="spellEnd"/>
      <w:r>
        <w:t xml:space="preserve"> </w:t>
      </w:r>
      <w:proofErr w:type="spellStart"/>
      <w:r>
        <w:t>podmínek</w:t>
      </w:r>
      <w:proofErr w:type="spellEnd"/>
      <w:r>
        <w:t xml:space="preserve"> </w:t>
      </w:r>
      <w:proofErr w:type="spellStart"/>
      <w:r>
        <w:t>nařízení</w:t>
      </w:r>
      <w:proofErr w:type="spellEnd"/>
      <w:r>
        <w:t xml:space="preserve"> </w:t>
      </w:r>
      <w:proofErr w:type="spellStart"/>
      <w:r>
        <w:t>Evropské</w:t>
      </w:r>
      <w:proofErr w:type="spellEnd"/>
      <w:r>
        <w:t xml:space="preserve"> </w:t>
      </w:r>
      <w:proofErr w:type="spellStart"/>
      <w:r>
        <w:t>unie</w:t>
      </w:r>
      <w:proofErr w:type="spellEnd"/>
      <w:r>
        <w:t xml:space="preserve"> o </w:t>
      </w:r>
      <w:proofErr w:type="spellStart"/>
      <w:r>
        <w:t>ochraně</w:t>
      </w:r>
      <w:proofErr w:type="spellEnd"/>
      <w:r>
        <w:t xml:space="preserve"> </w:t>
      </w:r>
      <w:proofErr w:type="spellStart"/>
      <w:r>
        <w:t>osobních</w:t>
      </w:r>
      <w:proofErr w:type="spellEnd"/>
      <w:r>
        <w:t xml:space="preserve"> </w:t>
      </w:r>
      <w:proofErr w:type="spellStart"/>
      <w:r>
        <w:t>údajů</w:t>
      </w:r>
      <w:proofErr w:type="spellEnd"/>
      <w:r>
        <w:t xml:space="preserve"> v </w:t>
      </w:r>
      <w:proofErr w:type="spellStart"/>
      <w:r>
        <w:t>příloze</w:t>
      </w:r>
      <w:proofErr w:type="spellEnd"/>
      <w:r>
        <w:t xml:space="preserve"> 4 v </w:t>
      </w:r>
      <w:proofErr w:type="spellStart"/>
      <w:r>
        <w:t>rámci</w:t>
      </w:r>
      <w:proofErr w:type="spellEnd"/>
      <w:r>
        <w:t xml:space="preserve"> </w:t>
      </w:r>
      <w:hyperlink r:id="rId31">
        <w:proofErr w:type="spellStart"/>
        <w:r>
          <w:rPr>
            <w:color w:val="00467F"/>
            <w:u w:val="single"/>
          </w:rPr>
          <w:t>Podmínek</w:t>
        </w:r>
        <w:proofErr w:type="spellEnd"/>
        <w:r>
          <w:rPr>
            <w:color w:val="00467F"/>
            <w:u w:val="single"/>
          </w:rPr>
          <w:t xml:space="preserve"> pro </w:t>
        </w:r>
        <w:proofErr w:type="spellStart"/>
        <w:r>
          <w:rPr>
            <w:color w:val="00467F"/>
            <w:u w:val="single"/>
          </w:rPr>
          <w:t>služby</w:t>
        </w:r>
        <w:proofErr w:type="spellEnd"/>
        <w:r>
          <w:rPr>
            <w:color w:val="00467F"/>
            <w:u w:val="single"/>
          </w:rPr>
          <w:t xml:space="preserve"> online</w:t>
        </w:r>
      </w:hyperlink>
      <w:r>
        <w:t xml:space="preserve">. </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15" w:name="_Sec538"/>
      <w:proofErr w:type="spellStart"/>
      <w:r>
        <w:t>Podmínky</w:t>
      </w:r>
      <w:proofErr w:type="spellEnd"/>
      <w:r>
        <w:t xml:space="preserve"> </w:t>
      </w:r>
      <w:proofErr w:type="spellStart"/>
      <w:r>
        <w:t>licenčního</w:t>
      </w:r>
      <w:proofErr w:type="spellEnd"/>
      <w:r>
        <w:t xml:space="preserve"> </w:t>
      </w:r>
      <w:proofErr w:type="spellStart"/>
      <w:r>
        <w:t>modelu</w:t>
      </w:r>
      <w:bookmarkEnd w:id="15"/>
      <w:proofErr w:type="spellEnd"/>
      <w:r>
        <w:fldChar w:fldCharType="begin"/>
      </w:r>
      <w:r>
        <w:instrText xml:space="preserve"> TC "</w:instrText>
      </w:r>
      <w:bookmarkStart w:id="16" w:name="_Toc25318142"/>
      <w:r>
        <w:instrText>Podmínky licenčního modelu</w:instrText>
      </w:r>
      <w:bookmarkEnd w:id="16"/>
      <w:r>
        <w:instrText>" \l 2</w:instrText>
      </w:r>
      <w:r>
        <w:fldChar w:fldCharType="end"/>
      </w:r>
    </w:p>
    <w:p w:rsidR="00165506" w:rsidRDefault="006C34D4">
      <w:pPr>
        <w:pStyle w:val="ProductList-Body"/>
      </w:pPr>
      <w:proofErr w:type="spellStart"/>
      <w:r>
        <w:t>Licenční</w:t>
      </w:r>
      <w:proofErr w:type="spellEnd"/>
      <w:r>
        <w:t xml:space="preserve"> model pro </w:t>
      </w:r>
      <w:proofErr w:type="spellStart"/>
      <w:r>
        <w:t>každý</w:t>
      </w:r>
      <w:proofErr w:type="spellEnd"/>
      <w:r>
        <w:t xml:space="preserve"> </w:t>
      </w:r>
      <w:proofErr w:type="spellStart"/>
      <w:r>
        <w:t>produkt</w:t>
      </w:r>
      <w:proofErr w:type="spellEnd"/>
      <w:r>
        <w:t xml:space="preserve"> je </w:t>
      </w:r>
      <w:proofErr w:type="spellStart"/>
      <w:r>
        <w:t>označen</w:t>
      </w:r>
      <w:proofErr w:type="spellEnd"/>
      <w:r>
        <w:t xml:space="preserve"> v </w:t>
      </w:r>
      <w:proofErr w:type="spellStart"/>
      <w:r>
        <w:t>oddílu</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záznamu</w:t>
      </w:r>
      <w:proofErr w:type="spellEnd"/>
      <w:r>
        <w:t xml:space="preserve"> </w:t>
      </w:r>
      <w:proofErr w:type="spellStart"/>
      <w:r>
        <w:t>produktu</w:t>
      </w:r>
      <w:proofErr w:type="spellEnd"/>
      <w:r>
        <w:t xml:space="preserve">. </w:t>
      </w:r>
      <w:proofErr w:type="spellStart"/>
      <w:r>
        <w:t>Podmínky</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platí</w:t>
      </w:r>
      <w:proofErr w:type="spellEnd"/>
      <w:r>
        <w:t xml:space="preserve"> pro </w:t>
      </w:r>
      <w:proofErr w:type="spellStart"/>
      <w:r>
        <w:t>všechny</w:t>
      </w:r>
      <w:proofErr w:type="spellEnd"/>
      <w:r>
        <w:t xml:space="preserve"> </w:t>
      </w:r>
      <w:proofErr w:type="spellStart"/>
      <w:r>
        <w:t>softwarové</w:t>
      </w:r>
      <w:proofErr w:type="spellEnd"/>
      <w:r>
        <w:t xml:space="preserve"> </w:t>
      </w:r>
      <w:proofErr w:type="spellStart"/>
      <w:r>
        <w:t>produkty</w:t>
      </w:r>
      <w:proofErr w:type="spellEnd"/>
      <w:r>
        <w:t xml:space="preserve"> </w:t>
      </w:r>
      <w:proofErr w:type="spellStart"/>
      <w:r>
        <w:t>licencované</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tohoto</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jak</w:t>
      </w:r>
      <w:proofErr w:type="spellEnd"/>
      <w:r>
        <w:t xml:space="preserve"> je </w:t>
      </w:r>
      <w:proofErr w:type="spellStart"/>
      <w:r>
        <w:t>uvedeno</w:t>
      </w:r>
      <w:proofErr w:type="spellEnd"/>
      <w:r>
        <w:t xml:space="preserve"> v </w:t>
      </w:r>
      <w:proofErr w:type="spellStart"/>
      <w:r>
        <w:t>záznamu</w:t>
      </w:r>
      <w:proofErr w:type="spellEnd"/>
      <w:r>
        <w:t xml:space="preserve"> </w:t>
      </w:r>
      <w:proofErr w:type="spellStart"/>
      <w:r>
        <w:t>produktu</w:t>
      </w:r>
      <w:proofErr w:type="spellEnd"/>
      <w:r>
        <w:t xml:space="preserve">, a </w:t>
      </w:r>
      <w:proofErr w:type="spellStart"/>
      <w:r>
        <w:t>na</w:t>
      </w:r>
      <w:proofErr w:type="spellEnd"/>
      <w:r>
        <w:t xml:space="preserve"> </w:t>
      </w:r>
      <w:proofErr w:type="spellStart"/>
      <w:r>
        <w:t>základě</w:t>
      </w:r>
      <w:proofErr w:type="spellEnd"/>
      <w:r>
        <w:t xml:space="preserve"> </w:t>
      </w:r>
      <w:proofErr w:type="spellStart"/>
      <w:r>
        <w:t>všech</w:t>
      </w:r>
      <w:proofErr w:type="spellEnd"/>
      <w:r>
        <w:t xml:space="preserve"> </w:t>
      </w:r>
      <w:proofErr w:type="spellStart"/>
      <w:r>
        <w:t>výjimek</w:t>
      </w:r>
      <w:proofErr w:type="spellEnd"/>
      <w:r>
        <w:t xml:space="preserve"> a </w:t>
      </w:r>
      <w:proofErr w:type="spellStart"/>
      <w:r>
        <w:t>dalších</w:t>
      </w:r>
      <w:proofErr w:type="spellEnd"/>
      <w:r>
        <w:t xml:space="preserve"> </w:t>
      </w:r>
      <w:proofErr w:type="spellStart"/>
      <w:r>
        <w:t>podmínek</w:t>
      </w:r>
      <w:proofErr w:type="spellEnd"/>
      <w:r>
        <w:t xml:space="preserve"> </w:t>
      </w:r>
      <w:proofErr w:type="spellStart"/>
      <w:r>
        <w:t>uvedených</w:t>
      </w:r>
      <w:proofErr w:type="spellEnd"/>
      <w:r>
        <w:t xml:space="preserve"> v </w:t>
      </w:r>
      <w:proofErr w:type="spellStart"/>
      <w:r>
        <w:t>licenčních</w:t>
      </w:r>
      <w:proofErr w:type="spellEnd"/>
      <w:r>
        <w:t xml:space="preserve"> </w:t>
      </w:r>
      <w:proofErr w:type="spellStart"/>
      <w:r>
        <w:t>podmínkách</w:t>
      </w:r>
      <w:proofErr w:type="spellEnd"/>
      <w:r>
        <w:t xml:space="preserve"> </w:t>
      </w:r>
      <w:proofErr w:type="spellStart"/>
      <w:r>
        <w:t>specifických</w:t>
      </w:r>
      <w:proofErr w:type="spellEnd"/>
      <w:r>
        <w:t xml:space="preserve"> pro </w:t>
      </w:r>
      <w:proofErr w:type="spellStart"/>
      <w:r>
        <w:t>daný</w:t>
      </w:r>
      <w:proofErr w:type="spellEnd"/>
      <w:r>
        <w:t xml:space="preserve"> </w:t>
      </w:r>
      <w:proofErr w:type="spellStart"/>
      <w:r>
        <w:t>produkt</w:t>
      </w:r>
      <w:proofErr w:type="spellEnd"/>
      <w:r>
        <w:t>.</w:t>
      </w:r>
    </w:p>
    <w:p w:rsidR="00165506" w:rsidRDefault="006C34D4">
      <w:pPr>
        <w:pStyle w:val="ProductList-Offering2Heading"/>
        <w:outlineLvl w:val="2"/>
      </w:pPr>
      <w:bookmarkStart w:id="17" w:name="_Sec539"/>
      <w:proofErr w:type="spellStart"/>
      <w:r>
        <w:t>Aplikace</w:t>
      </w:r>
      <w:proofErr w:type="spellEnd"/>
      <w:r>
        <w:t xml:space="preserve"> pro </w:t>
      </w:r>
      <w:proofErr w:type="spellStart"/>
      <w:r>
        <w:t>stolní</w:t>
      </w:r>
      <w:proofErr w:type="spellEnd"/>
      <w:r>
        <w:t xml:space="preserve"> </w:t>
      </w:r>
      <w:proofErr w:type="spellStart"/>
      <w:r>
        <w:t>počítače</w:t>
      </w:r>
      <w:bookmarkEnd w:id="17"/>
      <w:proofErr w:type="spellEnd"/>
      <w:r>
        <w:fldChar w:fldCharType="begin"/>
      </w:r>
      <w:r>
        <w:instrText xml:space="preserve"> TC "</w:instrText>
      </w:r>
      <w:bookmarkStart w:id="18" w:name="_Toc25318143"/>
      <w:r>
        <w:instrText>Aplikace pro stolní počítače</w:instrText>
      </w:r>
      <w:bookmarkEnd w:id="18"/>
      <w:r>
        <w:instrText>" \l 3</w:instrText>
      </w:r>
      <w:r>
        <w:fldChar w:fldCharType="end"/>
      </w:r>
    </w:p>
    <w:p w:rsidR="00165506" w:rsidRDefault="006C34D4">
      <w:pPr>
        <w:pStyle w:val="ProductList-ClauseHeading"/>
        <w:outlineLvl w:val="3"/>
      </w:pPr>
      <w:proofErr w:type="spellStart"/>
      <w:r>
        <w:t>Licence</w:t>
      </w:r>
      <w:proofErr w:type="spellEnd"/>
      <w:r>
        <w:t xml:space="preserve"> k </w:t>
      </w:r>
      <w:proofErr w:type="spellStart"/>
      <w:r>
        <w:t>zařízení</w:t>
      </w:r>
      <w:proofErr w:type="spellEnd"/>
    </w:p>
    <w:p w:rsidR="00165506" w:rsidRDefault="006C34D4" w:rsidP="006C34D4">
      <w:pPr>
        <w:pStyle w:val="ProductList-Bullet"/>
        <w:numPr>
          <w:ilvl w:val="0"/>
          <w:numId w:val="7"/>
        </w:numPr>
      </w:pPr>
      <w:proofErr w:type="spellStart"/>
      <w:r>
        <w:t>Zákazník</w:t>
      </w:r>
      <w:proofErr w:type="spellEnd"/>
      <w:r>
        <w:t xml:space="preserve"> </w:t>
      </w:r>
      <w:proofErr w:type="spellStart"/>
      <w:r>
        <w:t>může</w:t>
      </w:r>
      <w:proofErr w:type="spellEnd"/>
      <w:r>
        <w:t xml:space="preserve"> </w:t>
      </w:r>
      <w:proofErr w:type="spellStart"/>
      <w:r>
        <w:t>instalovat</w:t>
      </w:r>
      <w:proofErr w:type="spellEnd"/>
      <w:r>
        <w:t xml:space="preserve"> </w:t>
      </w:r>
      <w:proofErr w:type="spellStart"/>
      <w:r>
        <w:t>libovolný</w:t>
      </w:r>
      <w:proofErr w:type="spellEnd"/>
      <w:r>
        <w:t xml:space="preserve"> </w:t>
      </w:r>
      <w:proofErr w:type="spellStart"/>
      <w:r>
        <w:t>počet</w:t>
      </w:r>
      <w:proofErr w:type="spellEnd"/>
      <w:r>
        <w:t xml:space="preserve"> </w:t>
      </w:r>
      <w:proofErr w:type="spellStart"/>
      <w:r>
        <w:t>kopií</w:t>
      </w:r>
      <w:proofErr w:type="spellEnd"/>
      <w:r>
        <w:t xml:space="preserve"> </w:t>
      </w:r>
      <w:proofErr w:type="spellStart"/>
      <w:r>
        <w:t>softwaru</w:t>
      </w:r>
      <w:proofErr w:type="spellEnd"/>
      <w:r>
        <w:t xml:space="preserve"> </w:t>
      </w:r>
      <w:proofErr w:type="spellStart"/>
      <w:r>
        <w:t>na</w:t>
      </w:r>
      <w:proofErr w:type="spellEnd"/>
      <w:r>
        <w:t xml:space="preserv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w:instrText>
      </w:r>
      <w:r>
        <w:instrText xml:space="preserve">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a </w:t>
      </w:r>
      <w:proofErr w:type="spellStart"/>
      <w:r>
        <w:t>na</w:t>
      </w:r>
      <w:proofErr w:type="spellEnd"/>
      <w:r>
        <w:t xml:space="preserve"> </w:t>
      </w:r>
      <w:proofErr w:type="spellStart"/>
      <w:r>
        <w:t>libovolném</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vyhrazeném</w:t>
      </w:r>
      <w:proofErr w:type="spellEnd"/>
      <w:r>
        <w:t xml:space="preserve"> k </w:t>
      </w:r>
      <w:proofErr w:type="spellStart"/>
      <w:r>
        <w:t>použití</w:t>
      </w:r>
      <w:proofErr w:type="spellEnd"/>
      <w:r>
        <w:t xml:space="preserve"> </w:t>
      </w:r>
      <w:proofErr w:type="spellStart"/>
      <w:r>
        <w:t>zákazníkem</w:t>
      </w:r>
      <w:proofErr w:type="spellEnd"/>
      <w:r>
        <w:t xml:space="preserve"> pro </w:t>
      </w:r>
      <w:proofErr w:type="spellStart"/>
      <w:r>
        <w:t>každou</w:t>
      </w:r>
      <w:proofErr w:type="spellEnd"/>
      <w:r>
        <w:t xml:space="preserve"> </w:t>
      </w:r>
      <w:proofErr w:type="spellStart"/>
      <w:r>
        <w:t>opatřenou</w:t>
      </w:r>
      <w:proofErr w:type="spellEnd"/>
      <w:r>
        <w:t xml:space="preserve">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proofErr w:type="spellStart"/>
      <w:r>
        <w:rPr>
          <w:color w:val="0563C1"/>
        </w:rPr>
        <w:t>licenci</w:t>
      </w:r>
      <w:proofErr w:type="spellEnd"/>
      <w:r>
        <w:fldChar w:fldCharType="end"/>
      </w:r>
      <w:r>
        <w:t xml:space="preserve">. Na </w:t>
      </w:r>
      <w:proofErr w:type="spellStart"/>
      <w:r>
        <w:t>každý</w:t>
      </w:r>
      <w:proofErr w:type="spellEnd"/>
      <w:r>
        <w:t xml:space="preserve"> </w:t>
      </w:r>
      <w:proofErr w:type="spellStart"/>
      <w:r>
        <w:t>vyhrazený</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roofErr w:type="spellStart"/>
      <w:r>
        <w:t>který</w:t>
      </w:r>
      <w:proofErr w:type="spellEnd"/>
      <w:r>
        <w:t xml:space="preserve"> je pod </w:t>
      </w:r>
      <w:proofErr w:type="spellStart"/>
      <w:r>
        <w:t>správou</w:t>
      </w:r>
      <w:proofErr w:type="spellEnd"/>
      <w:r>
        <w:t xml:space="preserve"> </w:t>
      </w:r>
      <w:proofErr w:type="spellStart"/>
      <w:r>
        <w:t>nebo</w:t>
      </w:r>
      <w:proofErr w:type="spellEnd"/>
      <w:r>
        <w:t xml:space="preserve"> </w:t>
      </w:r>
      <w:proofErr w:type="spellStart"/>
      <w:r>
        <w:t>kontrolou</w:t>
      </w:r>
      <w:proofErr w:type="spellEnd"/>
      <w:r>
        <w:t xml:space="preserve"> </w:t>
      </w:r>
      <w:proofErr w:type="spellStart"/>
      <w:r>
        <w:t>jiného</w:t>
      </w:r>
      <w:proofErr w:type="spellEnd"/>
      <w:r>
        <w:t xml:space="preserve"> </w:t>
      </w:r>
      <w:proofErr w:type="spellStart"/>
      <w:r>
        <w:t>subje</w:t>
      </w:r>
      <w:r>
        <w:t>ktu</w:t>
      </w:r>
      <w:proofErr w:type="spellEnd"/>
      <w:r>
        <w:t xml:space="preserve"> </w:t>
      </w:r>
      <w:proofErr w:type="spellStart"/>
      <w:r>
        <w:t>než</w:t>
      </w:r>
      <w:proofErr w:type="spellEnd"/>
      <w:r>
        <w:t xml:space="preserve"> </w:t>
      </w:r>
      <w:proofErr w:type="spellStart"/>
      <w:r>
        <w:t>zákazníka</w:t>
      </w:r>
      <w:proofErr w:type="spellEnd"/>
      <w:r>
        <w:t xml:space="preserve"> </w:t>
      </w:r>
      <w:proofErr w:type="spellStart"/>
      <w:r>
        <w:t>nebo</w:t>
      </w:r>
      <w:proofErr w:type="spellEnd"/>
      <w:r>
        <w:t xml:space="preserve"> </w:t>
      </w:r>
      <w:proofErr w:type="spellStart"/>
      <w:r>
        <w:t>jeho</w:t>
      </w:r>
      <w:proofErr w:type="spellEnd"/>
      <w:r>
        <w:t xml:space="preserve"> </w:t>
      </w:r>
      <w:proofErr w:type="spellStart"/>
      <w:r>
        <w:t>afilací</w:t>
      </w:r>
      <w:proofErr w:type="spellEnd"/>
      <w:r>
        <w:t xml:space="preserve">, se </w:t>
      </w:r>
      <w:proofErr w:type="spellStart"/>
      <w:r>
        <w:t>vztahuje</w:t>
      </w:r>
      <w:proofErr w:type="spellEnd"/>
      <w:r>
        <w:t xml:space="preserve"> </w:t>
      </w:r>
      <w:proofErr w:type="spellStart"/>
      <w:r>
        <w:t>ustanovení</w:t>
      </w:r>
      <w:proofErr w:type="spellEnd"/>
      <w:r>
        <w:t xml:space="preserve"> </w:t>
      </w:r>
      <w:hyperlink w:anchor="_Sec537">
        <w:r>
          <w:rPr>
            <w:color w:val="00467F"/>
            <w:u w:val="single"/>
          </w:rPr>
          <w:t xml:space="preserve">o </w:t>
        </w:r>
        <w:proofErr w:type="spellStart"/>
        <w:r>
          <w:rPr>
            <w:color w:val="00467F"/>
            <w:u w:val="single"/>
          </w:rPr>
          <w:t>správě</w:t>
        </w:r>
        <w:proofErr w:type="spellEnd"/>
        <w:r>
          <w:rPr>
            <w:color w:val="00467F"/>
            <w:u w:val="single"/>
          </w:rPr>
          <w:t xml:space="preserve"> </w:t>
        </w:r>
        <w:proofErr w:type="spellStart"/>
        <w:r>
          <w:rPr>
            <w:color w:val="00467F"/>
            <w:u w:val="single"/>
          </w:rPr>
          <w:t>outsourcingového</w:t>
        </w:r>
        <w:proofErr w:type="spellEnd"/>
        <w:r>
          <w:rPr>
            <w:color w:val="00467F"/>
            <w:u w:val="single"/>
          </w:rPr>
          <w:t xml:space="preserve"> </w:t>
        </w:r>
        <w:proofErr w:type="spellStart"/>
        <w:r>
          <w:rPr>
            <w:color w:val="00467F"/>
            <w:u w:val="single"/>
          </w:rPr>
          <w:t>softwaru</w:t>
        </w:r>
        <w:proofErr w:type="spellEnd"/>
      </w:hyperlink>
      <w:r>
        <w:t xml:space="preserve">. </w:t>
      </w:r>
    </w:p>
    <w:p w:rsidR="00165506" w:rsidRDefault="006C34D4" w:rsidP="006C34D4">
      <w:pPr>
        <w:pStyle w:val="ProductList-Bullet"/>
        <w:numPr>
          <w:ilvl w:val="0"/>
          <w:numId w:val="7"/>
        </w:numPr>
      </w:pPr>
      <w:r>
        <w:t xml:space="preserve">S </w:t>
      </w:r>
      <w:proofErr w:type="spellStart"/>
      <w:r>
        <w:t>výjimkou</w:t>
      </w:r>
      <w:proofErr w:type="spellEnd"/>
      <w:r>
        <w:t xml:space="preserve"> </w:t>
      </w:r>
      <w:proofErr w:type="spellStart"/>
      <w:r>
        <w:t>případů</w:t>
      </w:r>
      <w:proofErr w:type="spellEnd"/>
      <w:r>
        <w:t xml:space="preserve">, </w:t>
      </w:r>
      <w:proofErr w:type="spellStart"/>
      <w:r>
        <w:t>kdy</w:t>
      </w:r>
      <w:proofErr w:type="spellEnd"/>
      <w:r>
        <w:t xml:space="preserve"> </w:t>
      </w:r>
      <w:proofErr w:type="spellStart"/>
      <w:r>
        <w:t>si</w:t>
      </w:r>
      <w:proofErr w:type="spellEnd"/>
      <w:r>
        <w:t xml:space="preserve"> </w:t>
      </w:r>
      <w:proofErr w:type="spellStart"/>
      <w:r>
        <w:t>zákazník</w:t>
      </w:r>
      <w:proofErr w:type="spellEnd"/>
      <w:r>
        <w:t xml:space="preserve"> </w:t>
      </w:r>
      <w:proofErr w:type="spellStart"/>
      <w:r>
        <w:t>licencuje</w:t>
      </w:r>
      <w:proofErr w:type="spellEnd"/>
      <w:r>
        <w:t xml:space="preserve"> software </w:t>
      </w:r>
      <w:proofErr w:type="spellStart"/>
      <w:r>
        <w:t>jako</w:t>
      </w:r>
      <w:proofErr w:type="spellEnd"/>
      <w:r>
        <w:t xml:space="preserve"> </w:t>
      </w:r>
      <w:proofErr w:type="spellStart"/>
      <w:r>
        <w:t>produkt</w:t>
      </w:r>
      <w:proofErr w:type="spellEnd"/>
      <w:r>
        <w:t xml:space="preserve"> Enterprise </w:t>
      </w:r>
      <w:proofErr w:type="spellStart"/>
      <w:r>
        <w:t>nebo</w:t>
      </w:r>
      <w:proofErr w:type="spellEnd"/>
      <w:r>
        <w:t xml:space="preserve"> pro </w:t>
      </w:r>
      <w:proofErr w:type="spellStart"/>
      <w:r>
        <w:t>celou</w:t>
      </w:r>
      <w:proofErr w:type="spellEnd"/>
      <w:r>
        <w:t xml:space="preserve"> </w:t>
      </w:r>
      <w:proofErr w:type="spellStart"/>
      <w:r>
        <w:t>společnost</w:t>
      </w:r>
      <w:proofErr w:type="spellEnd"/>
      <w:r>
        <w:t xml:space="preserve">, </w:t>
      </w:r>
      <w:proofErr w:type="spellStart"/>
      <w:r>
        <w:t>může</w:t>
      </w:r>
      <w:proofErr w:type="spellEnd"/>
      <w:r>
        <w:t xml:space="preserve"> software </w:t>
      </w:r>
      <w:proofErr w:type="spellStart"/>
      <w:r>
        <w:t>také</w:t>
      </w:r>
      <w:proofErr w:type="spellEnd"/>
      <w:r>
        <w:t xml:space="preserve"> </w:t>
      </w:r>
      <w:proofErr w:type="spellStart"/>
      <w:r>
        <w:t>inst</w:t>
      </w:r>
      <w:r>
        <w:t>alovat</w:t>
      </w:r>
      <w:proofErr w:type="spellEnd"/>
      <w:r>
        <w:t xml:space="preserve"> </w:t>
      </w:r>
      <w:proofErr w:type="spellStart"/>
      <w:r>
        <w:t>na</w:t>
      </w:r>
      <w:proofErr w:type="spellEnd"/>
      <w:r>
        <w:t xml:space="preserve"> </w:t>
      </w:r>
      <w:proofErr w:type="spellStart"/>
      <w:r>
        <w:t>jednom</w:t>
      </w:r>
      <w:proofErr w:type="spellEnd"/>
      <w:r>
        <w:t xml:space="preserve"> </w:t>
      </w:r>
      <w:proofErr w:type="spellStart"/>
      <w:r>
        <w:t>přenosném</w:t>
      </w:r>
      <w:proofErr w:type="spellEnd"/>
      <w:r>
        <w:t xml:space="preserve"> </w:t>
      </w:r>
      <w:proofErr w:type="spellStart"/>
      <w:r>
        <w:t>zařízení</w:t>
      </w:r>
      <w:proofErr w:type="spellEnd"/>
      <w:r>
        <w:t xml:space="preserve"> </w:t>
      </w:r>
      <w:proofErr w:type="spellStart"/>
      <w:r>
        <w:t>využívaném</w:t>
      </w:r>
      <w:proofErr w:type="spellEnd"/>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proofErr w:type="spellStart"/>
      <w:r>
        <w:rPr>
          <w:color w:val="0563C1"/>
        </w:rPr>
        <w:t>primárním</w:t>
      </w:r>
      <w:proofErr w:type="spellEnd"/>
      <w:r>
        <w:rPr>
          <w:color w:val="0563C1"/>
        </w:rPr>
        <w:t xml:space="preserve"> </w:t>
      </w:r>
      <w:proofErr w:type="spellStart"/>
      <w:r>
        <w:rPr>
          <w:color w:val="0563C1"/>
        </w:rPr>
        <w:t>uživatelem</w:t>
      </w:r>
      <w:r>
        <w:fldChar w:fldCharType="end"/>
      </w:r>
      <w:r>
        <w:fldChar w:fldCharType="begin"/>
      </w:r>
      <w:r>
        <w:instrText xml:space="preserve"> AutoTextList   \s NoStyle \t "</w:instrText>
      </w:r>
      <w:r>
        <w:instrText>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w:instrText>
      </w:r>
      <w:r>
        <w:instrText xml:space="preserve">ovení o správě outsourcingového softwaru. Pro účely této definice je hardwarový oddíl nebo server blade považován za samostatné zařízení." </w:instrText>
      </w:r>
      <w:r>
        <w:fldChar w:fldCharType="separate"/>
      </w:r>
      <w:r>
        <w:rPr>
          <w:color w:val="0563C1"/>
        </w:rPr>
        <w:t>licencovaného</w:t>
      </w:r>
      <w:proofErr w:type="spellEnd"/>
      <w:r>
        <w:rPr>
          <w:color w:val="0563C1"/>
        </w:rPr>
        <w:t xml:space="preserve"> </w:t>
      </w:r>
      <w:proofErr w:type="spellStart"/>
      <w:r>
        <w:rPr>
          <w:color w:val="0563C1"/>
        </w:rPr>
        <w:t>zařízení</w:t>
      </w:r>
      <w:proofErr w:type="spellEnd"/>
      <w:r>
        <w:fldChar w:fldCharType="end"/>
      </w:r>
      <w:r>
        <w:t>.</w:t>
      </w:r>
    </w:p>
    <w:p w:rsidR="00165506" w:rsidRDefault="006C34D4" w:rsidP="006C34D4">
      <w:pPr>
        <w:pStyle w:val="ProductList-Bullet"/>
        <w:numPr>
          <w:ilvl w:val="0"/>
          <w:numId w:val="7"/>
        </w:numPr>
      </w:pPr>
      <w:r>
        <w:t xml:space="preserve">Software </w:t>
      </w:r>
      <w:proofErr w:type="spellStart"/>
      <w:r>
        <w:t>běžící</w:t>
      </w:r>
      <w:proofErr w:type="spellEnd"/>
      <w:r>
        <w:t xml:space="preserve"> </w:t>
      </w:r>
      <w:proofErr w:type="spellStart"/>
      <w:r>
        <w:t>na</w:t>
      </w:r>
      <w:proofErr w:type="spellEnd"/>
      <w:r>
        <w:t xml:space="preserve"> </w:t>
      </w:r>
      <w:r>
        <w:fldChar w:fldCharType="begin"/>
      </w:r>
      <w:r>
        <w:instrText xml:space="preserve"> AutoTextList   \s NoStyle \t "Licencované zařízení označuje jednotlivý</w:instrText>
      </w:r>
      <w:r>
        <w:instrText xml:space="preserve"> fyzický hardwarový systém vyhrazený k využití zákazníkem, kterému je přiřazena licence. Na vyhrazená zařízení, která jsou pod správou nebo kontrolou jiného subjektu než zákazníka nebo jeho afilací, se vztahuje ustanovení o správě outsourcingového softwaru</w:instrText>
      </w:r>
      <w:r>
        <w:instrText xml:space="preserve">. Pro účely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w:t>
      </w:r>
      <w:proofErr w:type="spellStart"/>
      <w:r>
        <w:t>může</w:t>
      </w:r>
      <w:proofErr w:type="spellEnd"/>
      <w:r>
        <w:t xml:space="preserve"> </w:t>
      </w:r>
      <w:proofErr w:type="spellStart"/>
      <w:r>
        <w:t>užívat</w:t>
      </w:r>
      <w:proofErr w:type="spellEnd"/>
      <w:r>
        <w:t xml:space="preserve"> </w:t>
      </w:r>
      <w:proofErr w:type="spellStart"/>
      <w:r>
        <w:t>libovolný</w:t>
      </w:r>
      <w:proofErr w:type="spellEnd"/>
      <w:r>
        <w:t xml:space="preserve"> </w:t>
      </w:r>
      <w:proofErr w:type="spellStart"/>
      <w:r>
        <w:t>počet</w:t>
      </w:r>
      <w:proofErr w:type="spellEnd"/>
      <w:r>
        <w:t xml:space="preserve"> </w:t>
      </w:r>
      <w:proofErr w:type="spellStart"/>
      <w:r>
        <w:t>uživatelů</w:t>
      </w:r>
      <w:proofErr w:type="spellEnd"/>
      <w:r>
        <w:t xml:space="preserve">, ale </w:t>
      </w:r>
      <w:proofErr w:type="spellStart"/>
      <w:r>
        <w:t>přístup</w:t>
      </w:r>
      <w:proofErr w:type="spellEnd"/>
      <w:r>
        <w:t xml:space="preserve"> s </w:t>
      </w:r>
      <w:proofErr w:type="spellStart"/>
      <w:r>
        <w:t>možností</w:t>
      </w:r>
      <w:proofErr w:type="spellEnd"/>
      <w:r>
        <w:t xml:space="preserve"> </w:t>
      </w:r>
      <w:proofErr w:type="spellStart"/>
      <w:r>
        <w:t>užívání</w:t>
      </w:r>
      <w:proofErr w:type="spellEnd"/>
      <w:r>
        <w:t xml:space="preserve"> </w:t>
      </w:r>
      <w:proofErr w:type="spellStart"/>
      <w:r>
        <w:t>má</w:t>
      </w:r>
      <w:proofErr w:type="spellEnd"/>
      <w:r>
        <w:t xml:space="preserve"> v </w:t>
      </w:r>
      <w:proofErr w:type="spellStart"/>
      <w:r>
        <w:t>danou</w:t>
      </w:r>
      <w:proofErr w:type="spellEnd"/>
      <w:r>
        <w:t xml:space="preserve"> </w:t>
      </w:r>
      <w:proofErr w:type="spellStart"/>
      <w:r>
        <w:t>chvíli</w:t>
      </w:r>
      <w:proofErr w:type="spellEnd"/>
      <w:r>
        <w:t xml:space="preserve"> </w:t>
      </w:r>
      <w:proofErr w:type="spellStart"/>
      <w:r>
        <w:t>vždy</w:t>
      </w:r>
      <w:proofErr w:type="spellEnd"/>
      <w:r>
        <w:t xml:space="preserve"> </w:t>
      </w:r>
      <w:proofErr w:type="spellStart"/>
      <w:r>
        <w:t>pouze</w:t>
      </w:r>
      <w:proofErr w:type="spellEnd"/>
      <w:r>
        <w:t xml:space="preserve"> </w:t>
      </w:r>
      <w:proofErr w:type="spellStart"/>
      <w:r>
        <w:t>jeden</w:t>
      </w:r>
      <w:proofErr w:type="spellEnd"/>
      <w:r>
        <w:t xml:space="preserve"> </w:t>
      </w:r>
      <w:proofErr w:type="spellStart"/>
      <w:r>
        <w:t>uživatel</w:t>
      </w:r>
      <w:proofErr w:type="spellEnd"/>
      <w:r>
        <w:t>.</w:t>
      </w:r>
    </w:p>
    <w:p w:rsidR="00165506" w:rsidRDefault="006C34D4" w:rsidP="006C34D4">
      <w:pPr>
        <w:pStyle w:val="ProductList-Bullet"/>
        <w:numPr>
          <w:ilvl w:val="0"/>
          <w:numId w:val="7"/>
        </w:numPr>
      </w:pPr>
      <w:proofErr w:type="spellStart"/>
      <w:r>
        <w:t>Vzdálené</w:t>
      </w:r>
      <w:proofErr w:type="spellEnd"/>
      <w:r>
        <w:t xml:space="preserve"> </w:t>
      </w:r>
      <w:proofErr w:type="spellStart"/>
      <w:r>
        <w:t>užívání</w:t>
      </w:r>
      <w:proofErr w:type="spellEnd"/>
      <w:r>
        <w:t xml:space="preserve"> </w:t>
      </w:r>
      <w:proofErr w:type="spellStart"/>
      <w:r>
        <w:t>softwaru</w:t>
      </w:r>
      <w:proofErr w:type="spellEnd"/>
      <w:r>
        <w:t xml:space="preserve"> </w:t>
      </w:r>
      <w:proofErr w:type="spellStart"/>
      <w:r>
        <w:t>spuštěného</w:t>
      </w:r>
      <w:proofErr w:type="spellEnd"/>
      <w:r>
        <w:t xml:space="preserve"> </w:t>
      </w:r>
      <w:proofErr w:type="spellStart"/>
      <w:r>
        <w:t>na</w:t>
      </w:r>
      <w:proofErr w:type="spellEnd"/>
      <w:r>
        <w:t xml:space="preserv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w:instrText>
      </w:r>
      <w:r>
        <w:instrText xml:space="preserve">ktu než zákazníka nebo jeho afilací, se vztahuje ustanovení o správě outsourcingového softwaru. Pro účely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je </w:t>
      </w:r>
      <w:proofErr w:type="spellStart"/>
      <w:r>
        <w:t>povoleno</w:t>
      </w:r>
      <w:proofErr w:type="spellEnd"/>
      <w:r>
        <w:t xml:space="preserve"> pro </w:t>
      </w:r>
      <w:r>
        <w:fldChar w:fldCharType="begin"/>
      </w:r>
      <w:r>
        <w:instrText xml:space="preserve"> AutoTextList   \s NoS</w:instrText>
      </w:r>
      <w:r>
        <w:instrText xml:space="preserve">tyle \t "„Primární uživatel“ označuje uživatele, který licencované zařízení používá více než 50 % času v jakémkoli 90denním období." </w:instrText>
      </w:r>
      <w:r>
        <w:fldChar w:fldCharType="separate"/>
      </w:r>
      <w:proofErr w:type="spellStart"/>
      <w:r>
        <w:rPr>
          <w:color w:val="0563C1"/>
        </w:rPr>
        <w:t>primárního</w:t>
      </w:r>
      <w:proofErr w:type="spellEnd"/>
      <w:r>
        <w:rPr>
          <w:color w:val="0563C1"/>
        </w:rPr>
        <w:t xml:space="preserve"> </w:t>
      </w:r>
      <w:proofErr w:type="spellStart"/>
      <w:r>
        <w:rPr>
          <w:color w:val="0563C1"/>
        </w:rPr>
        <w:t>uživatele</w:t>
      </w:r>
      <w:proofErr w:type="spellEnd"/>
      <w:r>
        <w:fldChar w:fldCharType="end"/>
      </w:r>
      <w:r>
        <w:t xml:space="preserve"> z </w:t>
      </w:r>
      <w:proofErr w:type="spellStart"/>
      <w:r>
        <w:t>libovolného</w:t>
      </w:r>
      <w:proofErr w:type="spellEnd"/>
      <w:r>
        <w:t xml:space="preserve"> </w:t>
      </w:r>
      <w:proofErr w:type="spellStart"/>
      <w:r>
        <w:t>zařízení</w:t>
      </w:r>
      <w:proofErr w:type="spellEnd"/>
      <w:r>
        <w:t xml:space="preserve"> a pro </w:t>
      </w:r>
      <w:proofErr w:type="spellStart"/>
      <w:r>
        <w:t>jakékoli</w:t>
      </w:r>
      <w:proofErr w:type="spellEnd"/>
      <w:r>
        <w:t xml:space="preserve"> </w:t>
      </w:r>
      <w:proofErr w:type="spellStart"/>
      <w:r>
        <w:t>další</w:t>
      </w:r>
      <w:proofErr w:type="spellEnd"/>
      <w:r>
        <w:t xml:space="preserve"> </w:t>
      </w:r>
      <w:proofErr w:type="spellStart"/>
      <w:r>
        <w:t>uživatele</w:t>
      </w:r>
      <w:proofErr w:type="spellEnd"/>
      <w:r>
        <w:t xml:space="preserve"> z </w:t>
      </w:r>
      <w:proofErr w:type="spellStart"/>
      <w:r>
        <w:t>jiného</w:t>
      </w:r>
      <w:proofErr w:type="spellEnd"/>
      <w:r>
        <w:t xml:space="preserve"> </w:t>
      </w:r>
      <w:r>
        <w:fldChar w:fldCharType="begin"/>
      </w:r>
      <w:r>
        <w:instrText xml:space="preserve"> AutoTextList   \s NoStyle \t "Licen</w:instrText>
      </w:r>
      <w:r>
        <w:instrText>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w:instrText>
      </w:r>
      <w:r>
        <w:instrText xml:space="preserve"> o správě outsourcingového softwaru. Pro účely této definice je hardwarový oddíl nebo server blade považován za samostatné zařízení." </w:instrText>
      </w:r>
      <w:r>
        <w:fldChar w:fldCharType="separate"/>
      </w:r>
      <w:proofErr w:type="spellStart"/>
      <w:r>
        <w:rPr>
          <w:color w:val="0563C1"/>
        </w:rPr>
        <w:t>licencovaného</w:t>
      </w:r>
      <w:proofErr w:type="spellEnd"/>
      <w:r>
        <w:rPr>
          <w:color w:val="0563C1"/>
        </w:rPr>
        <w:t xml:space="preserve"> </w:t>
      </w:r>
      <w:proofErr w:type="spellStart"/>
      <w:r>
        <w:rPr>
          <w:color w:val="0563C1"/>
        </w:rPr>
        <w:t>zařízení</w:t>
      </w:r>
      <w:proofErr w:type="spellEnd"/>
      <w:r>
        <w:fldChar w:fldCharType="end"/>
      </w:r>
      <w:r>
        <w:t>.</w:t>
      </w:r>
    </w:p>
    <w:p w:rsidR="00165506" w:rsidRDefault="006C34D4" w:rsidP="006C34D4">
      <w:pPr>
        <w:pStyle w:val="ProductList-Bullet"/>
        <w:numPr>
          <w:ilvl w:val="0"/>
          <w:numId w:val="7"/>
        </w:numPr>
      </w:pPr>
      <w:proofErr w:type="spellStart"/>
      <w:r>
        <w:t>Vzdálené</w:t>
      </w:r>
      <w:proofErr w:type="spellEnd"/>
      <w:r>
        <w:t xml:space="preserve"> </w:t>
      </w:r>
      <w:proofErr w:type="spellStart"/>
      <w:r>
        <w:t>užívání</w:t>
      </w:r>
      <w:proofErr w:type="spellEnd"/>
      <w:r>
        <w:t xml:space="preserve"> </w:t>
      </w:r>
      <w:proofErr w:type="spellStart"/>
      <w:r>
        <w:t>softwaru</w:t>
      </w:r>
      <w:proofErr w:type="spellEnd"/>
      <w:r>
        <w:t xml:space="preserve"> </w:t>
      </w:r>
      <w:proofErr w:type="spellStart"/>
      <w:r>
        <w:t>spuštěného</w:t>
      </w:r>
      <w:proofErr w:type="spellEnd"/>
      <w:r>
        <w:t xml:space="preserve"> </w:t>
      </w:r>
      <w:proofErr w:type="spellStart"/>
      <w:r>
        <w:t>na</w:t>
      </w:r>
      <w:proofErr w:type="spellEnd"/>
      <w:r>
        <w:t xml:space="preserve"> </w:t>
      </w:r>
      <w:r>
        <w:fldChar w:fldCharType="begin"/>
      </w:r>
      <w:r>
        <w:instrText xml:space="preserve"> AutoTextList   \s NoStyle \t "Server je systém fyzické</w:instrText>
      </w:r>
      <w:r>
        <w:instrText xml:space="preserve">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vyhrazeném</w:t>
      </w:r>
      <w:proofErr w:type="spellEnd"/>
      <w:r>
        <w:t xml:space="preserve"> k </w:t>
      </w:r>
      <w:proofErr w:type="spellStart"/>
      <w:r>
        <w:t>užívání</w:t>
      </w:r>
      <w:proofErr w:type="spellEnd"/>
      <w:r>
        <w:t xml:space="preserve"> </w:t>
      </w:r>
      <w:proofErr w:type="spellStart"/>
      <w:r>
        <w:t>zákazníkem</w:t>
      </w:r>
      <w:proofErr w:type="spellEnd"/>
      <w:r>
        <w:t xml:space="preserve"> je </w:t>
      </w:r>
      <w:proofErr w:type="spellStart"/>
      <w:r>
        <w:t>povoleno</w:t>
      </w:r>
      <w:proofErr w:type="spellEnd"/>
      <w:r>
        <w:t xml:space="preserve"> pro </w:t>
      </w:r>
      <w:proofErr w:type="spellStart"/>
      <w:r>
        <w:t>libovolného</w:t>
      </w:r>
      <w:proofErr w:type="spellEnd"/>
      <w:r>
        <w:t xml:space="preserve"> </w:t>
      </w:r>
      <w:proofErr w:type="spellStart"/>
      <w:r>
        <w:t>uživatele</w:t>
      </w:r>
      <w:proofErr w:type="spellEnd"/>
      <w:r>
        <w:t xml:space="preserve"> z </w:t>
      </w:r>
      <w:r>
        <w:fldChar w:fldCharType="begin"/>
      </w:r>
      <w:r>
        <w:instrText xml:space="preserve"> AutoTextList   \s NoStyle \t "Licencované zařízení označuje jednotlivý fyzický hardwarový systém vyhrazený k využi</w:instrText>
      </w:r>
      <w:r>
        <w:instrText>tí zákazníkem, kterému je přiřazena licence. Na vyhrazená zařízení, která jsou pod správou nebo kontrolou jiného subjektu než zákazníka nebo jeho afilací, se vztahuje ustanovení o správě outsourcingového softwaru. Pro účely této definice je hardwarový oddí</w:instrText>
      </w:r>
      <w:r>
        <w:instrText xml:space="preserve">l nebo server blade považován za samostatné zařízení." </w:instrText>
      </w:r>
      <w:r>
        <w:fldChar w:fldCharType="separate"/>
      </w:r>
      <w:proofErr w:type="spellStart"/>
      <w:r>
        <w:rPr>
          <w:color w:val="0563C1"/>
        </w:rPr>
        <w:t>licencovaného</w:t>
      </w:r>
      <w:proofErr w:type="spellEnd"/>
      <w:r>
        <w:rPr>
          <w:color w:val="0563C1"/>
        </w:rPr>
        <w:t xml:space="preserve"> </w:t>
      </w:r>
      <w:proofErr w:type="spellStart"/>
      <w:r>
        <w:rPr>
          <w:color w:val="0563C1"/>
        </w:rPr>
        <w:t>zařízení</w:t>
      </w:r>
      <w:proofErr w:type="spellEnd"/>
      <w:r>
        <w:fldChar w:fldCharType="end"/>
      </w:r>
      <w:r>
        <w:t>.</w:t>
      </w:r>
    </w:p>
    <w:p w:rsidR="00165506" w:rsidRDefault="00165506">
      <w:pPr>
        <w:pStyle w:val="ProductList-Body"/>
      </w:pPr>
    </w:p>
    <w:p w:rsidR="00165506" w:rsidRDefault="006C34D4">
      <w:pPr>
        <w:pStyle w:val="ProductList-ClauseHeading"/>
        <w:outlineLvl w:val="3"/>
      </w:pPr>
      <w:proofErr w:type="spellStart"/>
      <w:r>
        <w:t>Mediální</w:t>
      </w:r>
      <w:proofErr w:type="spellEnd"/>
      <w:r>
        <w:t xml:space="preserve"> </w:t>
      </w:r>
      <w:proofErr w:type="spellStart"/>
      <w:r>
        <w:t>prvky</w:t>
      </w:r>
      <w:proofErr w:type="spellEnd"/>
      <w:r>
        <w:t xml:space="preserve"> a </w:t>
      </w:r>
      <w:proofErr w:type="spellStart"/>
      <w:r>
        <w:t>šablony</w:t>
      </w:r>
      <w:proofErr w:type="spellEnd"/>
    </w:p>
    <w:p w:rsidR="00165506" w:rsidRDefault="006C34D4">
      <w:pPr>
        <w:pStyle w:val="ProductList-Body"/>
      </w:pPr>
      <w:r>
        <w:t xml:space="preserve">Microsoft </w:t>
      </w:r>
      <w:proofErr w:type="spellStart"/>
      <w:r>
        <w:t>uděluje</w:t>
      </w:r>
      <w:proofErr w:type="spellEnd"/>
      <w:r>
        <w:t xml:space="preserve"> </w:t>
      </w:r>
      <w:proofErr w:type="spellStart"/>
      <w:r>
        <w:t>zákazníkovi</w:t>
      </w:r>
      <w:proofErr w:type="spellEnd"/>
      <w:r>
        <w:t xml:space="preserve"> </w:t>
      </w:r>
      <w:proofErr w:type="spellStart"/>
      <w:r>
        <w:t>licenci</w:t>
      </w:r>
      <w:proofErr w:type="spellEnd"/>
      <w:r>
        <w:t xml:space="preserve"> </w:t>
      </w:r>
      <w:proofErr w:type="spellStart"/>
      <w:r>
        <w:t>ke</w:t>
      </w:r>
      <w:proofErr w:type="spellEnd"/>
      <w:r>
        <w:t xml:space="preserve"> </w:t>
      </w:r>
      <w:proofErr w:type="spellStart"/>
      <w:r>
        <w:t>kopírování</w:t>
      </w:r>
      <w:proofErr w:type="spellEnd"/>
      <w:r>
        <w:t xml:space="preserve">, </w:t>
      </w:r>
      <w:proofErr w:type="spellStart"/>
      <w:r>
        <w:t>distribuci</w:t>
      </w:r>
      <w:proofErr w:type="spellEnd"/>
      <w:r>
        <w:t xml:space="preserve">, </w:t>
      </w:r>
      <w:proofErr w:type="spellStart"/>
      <w:r>
        <w:t>provádění</w:t>
      </w:r>
      <w:proofErr w:type="spellEnd"/>
      <w:r>
        <w:t xml:space="preserve"> a </w:t>
      </w:r>
      <w:proofErr w:type="spellStart"/>
      <w:r>
        <w:t>zobrazování</w:t>
      </w:r>
      <w:proofErr w:type="spellEnd"/>
      <w:r>
        <w:t xml:space="preserve"> </w:t>
      </w:r>
      <w:proofErr w:type="spellStart"/>
      <w:r>
        <w:t>mediálních</w:t>
      </w:r>
      <w:proofErr w:type="spellEnd"/>
      <w:r>
        <w:t xml:space="preserve"> </w:t>
      </w:r>
      <w:proofErr w:type="spellStart"/>
      <w:r>
        <w:t>prvků</w:t>
      </w:r>
      <w:proofErr w:type="spellEnd"/>
      <w:r>
        <w:t xml:space="preserve"> (</w:t>
      </w:r>
      <w:proofErr w:type="spellStart"/>
      <w:r>
        <w:t>obrázků</w:t>
      </w:r>
      <w:proofErr w:type="spellEnd"/>
      <w:r>
        <w:t xml:space="preserve">, </w:t>
      </w:r>
      <w:proofErr w:type="spellStart"/>
      <w:r>
        <w:t>klipartů</w:t>
      </w:r>
      <w:proofErr w:type="spellEnd"/>
      <w:r>
        <w:t xml:space="preserve">, </w:t>
      </w:r>
      <w:proofErr w:type="spellStart"/>
      <w:r>
        <w:t>animací</w:t>
      </w:r>
      <w:proofErr w:type="spellEnd"/>
      <w:r>
        <w:t xml:space="preserve">, </w:t>
      </w:r>
      <w:proofErr w:type="spellStart"/>
      <w:r>
        <w:t>zvuků</w:t>
      </w:r>
      <w:proofErr w:type="spellEnd"/>
      <w:r>
        <w:t xml:space="preserve">, </w:t>
      </w:r>
      <w:proofErr w:type="spellStart"/>
      <w:r>
        <w:t>hudby</w:t>
      </w:r>
      <w:proofErr w:type="spellEnd"/>
      <w:r>
        <w:t>,</w:t>
      </w:r>
      <w:r>
        <w:t xml:space="preserve"> </w:t>
      </w:r>
      <w:proofErr w:type="spellStart"/>
      <w:r>
        <w:t>videoklipů</w:t>
      </w:r>
      <w:proofErr w:type="spellEnd"/>
      <w:r>
        <w:t xml:space="preserve">, </w:t>
      </w:r>
      <w:proofErr w:type="spellStart"/>
      <w:r>
        <w:t>šablon</w:t>
      </w:r>
      <w:proofErr w:type="spellEnd"/>
      <w:r>
        <w:t xml:space="preserve"> a </w:t>
      </w:r>
      <w:proofErr w:type="spellStart"/>
      <w:r>
        <w:t>dalších</w:t>
      </w:r>
      <w:proofErr w:type="spellEnd"/>
      <w:r>
        <w:t xml:space="preserve"> </w:t>
      </w:r>
      <w:proofErr w:type="spellStart"/>
      <w:r>
        <w:t>forem</w:t>
      </w:r>
      <w:proofErr w:type="spellEnd"/>
      <w:r>
        <w:t xml:space="preserve"> </w:t>
      </w:r>
      <w:proofErr w:type="spellStart"/>
      <w:r>
        <w:t>obsahu</w:t>
      </w:r>
      <w:proofErr w:type="spellEnd"/>
      <w:r>
        <w:t xml:space="preserve">), </w:t>
      </w:r>
      <w:proofErr w:type="spellStart"/>
      <w:r>
        <w:t>které</w:t>
      </w:r>
      <w:proofErr w:type="spellEnd"/>
      <w:r>
        <w:t xml:space="preserve"> </w:t>
      </w:r>
      <w:proofErr w:type="spellStart"/>
      <w:r>
        <w:t>jsou</w:t>
      </w:r>
      <w:proofErr w:type="spellEnd"/>
      <w:r>
        <w:t xml:space="preserve"> </w:t>
      </w:r>
      <w:proofErr w:type="spellStart"/>
      <w:r>
        <w:t>součástí</w:t>
      </w:r>
      <w:proofErr w:type="spellEnd"/>
      <w:r>
        <w:t xml:space="preserve"> </w:t>
      </w:r>
      <w:proofErr w:type="spellStart"/>
      <w:r>
        <w:t>softwaru</w:t>
      </w:r>
      <w:proofErr w:type="spellEnd"/>
      <w:r>
        <w:t xml:space="preserve"> a </w:t>
      </w:r>
      <w:proofErr w:type="spellStart"/>
      <w:r>
        <w:t>webových</w:t>
      </w:r>
      <w:proofErr w:type="spellEnd"/>
      <w:r>
        <w:t xml:space="preserve"> </w:t>
      </w:r>
      <w:proofErr w:type="spellStart"/>
      <w:r>
        <w:t>aplikací</w:t>
      </w:r>
      <w:proofErr w:type="spellEnd"/>
      <w:r>
        <w:t xml:space="preserve"> </w:t>
      </w:r>
      <w:proofErr w:type="spellStart"/>
      <w:r>
        <w:t>služby</w:t>
      </w:r>
      <w:proofErr w:type="spellEnd"/>
      <w:r>
        <w:t xml:space="preserve"> Office v </w:t>
      </w:r>
      <w:proofErr w:type="spellStart"/>
      <w:r>
        <w:t>projektech</w:t>
      </w:r>
      <w:proofErr w:type="spellEnd"/>
      <w:r>
        <w:t xml:space="preserve"> a </w:t>
      </w:r>
      <w:proofErr w:type="spellStart"/>
      <w:r>
        <w:t>dokumentech</w:t>
      </w:r>
      <w:proofErr w:type="spellEnd"/>
      <w:r>
        <w:t xml:space="preserve">, </w:t>
      </w:r>
      <w:proofErr w:type="spellStart"/>
      <w:r>
        <w:t>avšak</w:t>
      </w:r>
      <w:proofErr w:type="spellEnd"/>
      <w:r>
        <w:t xml:space="preserve"> </w:t>
      </w:r>
      <w:proofErr w:type="spellStart"/>
      <w:r>
        <w:t>zákazník</w:t>
      </w:r>
      <w:proofErr w:type="spellEnd"/>
      <w:r>
        <w:t xml:space="preserve"> </w:t>
      </w:r>
      <w:proofErr w:type="spellStart"/>
      <w:r>
        <w:t>nesmí</w:t>
      </w:r>
      <w:proofErr w:type="spellEnd"/>
      <w:r>
        <w:t xml:space="preserve"> </w:t>
      </w:r>
      <w:proofErr w:type="spellStart"/>
      <w:r>
        <w:t>prodávat</w:t>
      </w:r>
      <w:proofErr w:type="spellEnd"/>
      <w:r>
        <w:t xml:space="preserve">, </w:t>
      </w:r>
      <w:proofErr w:type="spellStart"/>
      <w:r>
        <w:t>udělovat</w:t>
      </w:r>
      <w:proofErr w:type="spellEnd"/>
      <w:r>
        <w:t xml:space="preserve"> </w:t>
      </w:r>
      <w:proofErr w:type="spellStart"/>
      <w:r>
        <w:t>licence</w:t>
      </w:r>
      <w:proofErr w:type="spellEnd"/>
      <w:r>
        <w:t xml:space="preserve"> ani </w:t>
      </w:r>
      <w:proofErr w:type="spellStart"/>
      <w:r>
        <w:t>distribuovat</w:t>
      </w:r>
      <w:proofErr w:type="spellEnd"/>
      <w:r>
        <w:t xml:space="preserve"> </w:t>
      </w:r>
      <w:proofErr w:type="spellStart"/>
      <w:r>
        <w:t>kopie</w:t>
      </w:r>
      <w:proofErr w:type="spellEnd"/>
      <w:r>
        <w:t xml:space="preserve"> </w:t>
      </w:r>
      <w:proofErr w:type="spellStart"/>
      <w:r>
        <w:t>žádných</w:t>
      </w:r>
      <w:proofErr w:type="spellEnd"/>
      <w:r>
        <w:t xml:space="preserve"> </w:t>
      </w:r>
      <w:proofErr w:type="spellStart"/>
      <w:r>
        <w:t>mediálních</w:t>
      </w:r>
      <w:proofErr w:type="spellEnd"/>
      <w:r>
        <w:t xml:space="preserve"> </w:t>
      </w:r>
      <w:proofErr w:type="spellStart"/>
      <w:r>
        <w:t>prvků</w:t>
      </w:r>
      <w:proofErr w:type="spellEnd"/>
      <w:r>
        <w:t xml:space="preserve"> </w:t>
      </w:r>
      <w:proofErr w:type="spellStart"/>
      <w:r>
        <w:t>jako</w:t>
      </w:r>
      <w:proofErr w:type="spellEnd"/>
      <w:r>
        <w:t xml:space="preserve"> </w:t>
      </w:r>
      <w:proofErr w:type="spellStart"/>
      <w:r>
        <w:t>samostatných</w:t>
      </w:r>
      <w:proofErr w:type="spellEnd"/>
      <w:r>
        <w:t xml:space="preserve"> </w:t>
      </w:r>
      <w:proofErr w:type="spellStart"/>
      <w:r>
        <w:t>prvků</w:t>
      </w:r>
      <w:proofErr w:type="spellEnd"/>
      <w:r>
        <w:t xml:space="preserve"> </w:t>
      </w:r>
      <w:r>
        <w:t xml:space="preserve">ani </w:t>
      </w:r>
      <w:proofErr w:type="spellStart"/>
      <w:r>
        <w:t>jako</w:t>
      </w:r>
      <w:proofErr w:type="spellEnd"/>
      <w:r>
        <w:t xml:space="preserve"> </w:t>
      </w:r>
      <w:proofErr w:type="spellStart"/>
      <w:r>
        <w:t>produktů</w:t>
      </w:r>
      <w:proofErr w:type="spellEnd"/>
      <w:r>
        <w:t xml:space="preserve">, </w:t>
      </w:r>
      <w:proofErr w:type="spellStart"/>
      <w:r>
        <w:t>pokud</w:t>
      </w:r>
      <w:proofErr w:type="spellEnd"/>
      <w:r>
        <w:t xml:space="preserve"> </w:t>
      </w:r>
      <w:proofErr w:type="spellStart"/>
      <w:r>
        <w:t>primární</w:t>
      </w:r>
      <w:proofErr w:type="spellEnd"/>
      <w:r>
        <w:t xml:space="preserve"> </w:t>
      </w:r>
      <w:proofErr w:type="spellStart"/>
      <w:r>
        <w:t>hodnotu</w:t>
      </w:r>
      <w:proofErr w:type="spellEnd"/>
      <w:r>
        <w:t xml:space="preserve"> </w:t>
      </w:r>
      <w:proofErr w:type="spellStart"/>
      <w:r>
        <w:t>produktu</w:t>
      </w:r>
      <w:proofErr w:type="spellEnd"/>
      <w:r>
        <w:t xml:space="preserve"> </w:t>
      </w:r>
      <w:proofErr w:type="spellStart"/>
      <w:r>
        <w:t>představují</w:t>
      </w:r>
      <w:proofErr w:type="spellEnd"/>
      <w:r>
        <w:t xml:space="preserve"> </w:t>
      </w:r>
      <w:proofErr w:type="spellStart"/>
      <w:r>
        <w:t>mediální</w:t>
      </w:r>
      <w:proofErr w:type="spellEnd"/>
      <w:r>
        <w:t xml:space="preserve"> </w:t>
      </w:r>
      <w:proofErr w:type="spellStart"/>
      <w:r>
        <w:t>prvky</w:t>
      </w:r>
      <w:proofErr w:type="spellEnd"/>
      <w:r>
        <w:t>.</w:t>
      </w:r>
    </w:p>
    <w:p w:rsidR="00165506" w:rsidRDefault="006C34D4">
      <w:pPr>
        <w:pStyle w:val="ProductList-Offering2Heading"/>
        <w:outlineLvl w:val="2"/>
      </w:pPr>
      <w:bookmarkStart w:id="19" w:name="_Sec540"/>
      <w:proofErr w:type="spellStart"/>
      <w:r>
        <w:t>Počítačové</w:t>
      </w:r>
      <w:proofErr w:type="spellEnd"/>
      <w:r>
        <w:t xml:space="preserve"> </w:t>
      </w:r>
      <w:proofErr w:type="spellStart"/>
      <w:r>
        <w:t>operační</w:t>
      </w:r>
      <w:proofErr w:type="spellEnd"/>
      <w:r>
        <w:t xml:space="preserve"> </w:t>
      </w:r>
      <w:proofErr w:type="spellStart"/>
      <w:r>
        <w:t>systémy</w:t>
      </w:r>
      <w:bookmarkEnd w:id="19"/>
      <w:proofErr w:type="spellEnd"/>
      <w:r>
        <w:fldChar w:fldCharType="begin"/>
      </w:r>
      <w:r>
        <w:instrText xml:space="preserve"> TC "</w:instrText>
      </w:r>
      <w:bookmarkStart w:id="20" w:name="_Toc25318144"/>
      <w:r>
        <w:instrText>Počítačové operační systémy</w:instrText>
      </w:r>
      <w:bookmarkEnd w:id="20"/>
      <w:r>
        <w:instrText>" \l 3</w:instrText>
      </w:r>
      <w:r>
        <w:fldChar w:fldCharType="end"/>
      </w:r>
    </w:p>
    <w:p w:rsidR="00165506" w:rsidRDefault="006C34D4">
      <w:pPr>
        <w:pStyle w:val="ProductList-ClauseHeading"/>
        <w:outlineLvl w:val="3"/>
      </w:pPr>
      <w:proofErr w:type="spellStart"/>
      <w:r>
        <w:t>Licence</w:t>
      </w:r>
      <w:proofErr w:type="spellEnd"/>
      <w:r>
        <w:t xml:space="preserve"> k </w:t>
      </w:r>
      <w:proofErr w:type="spellStart"/>
      <w:r>
        <w:t>zařízení</w:t>
      </w:r>
      <w:proofErr w:type="spellEnd"/>
    </w:p>
    <w:p w:rsidR="00165506" w:rsidRDefault="006C34D4" w:rsidP="006C34D4">
      <w:pPr>
        <w:pStyle w:val="ProductList-Bullet"/>
        <w:numPr>
          <w:ilvl w:val="0"/>
          <w:numId w:val="8"/>
        </w:numPr>
      </w:pPr>
      <w:proofErr w:type="spellStart"/>
      <w:r>
        <w:t>Zákazník</w:t>
      </w:r>
      <w:proofErr w:type="spellEnd"/>
      <w:r>
        <w:t xml:space="preserve"> </w:t>
      </w:r>
      <w:proofErr w:type="spellStart"/>
      <w:r>
        <w:t>smí</w:t>
      </w:r>
      <w:proofErr w:type="spellEnd"/>
      <w:r>
        <w:t xml:space="preserve"> </w:t>
      </w:r>
      <w:proofErr w:type="spellStart"/>
      <w:r>
        <w:t>nainstalovat</w:t>
      </w:r>
      <w:proofErr w:type="spellEnd"/>
      <w:r>
        <w:t xml:space="preserve"> </w:t>
      </w:r>
      <w:proofErr w:type="spellStart"/>
      <w:r>
        <w:t>jednu</w:t>
      </w:r>
      <w:proofErr w:type="spellEnd"/>
      <w:r>
        <w:t xml:space="preserve"> </w:t>
      </w:r>
      <w:proofErr w:type="spellStart"/>
      <w:r>
        <w:t>kopii</w:t>
      </w:r>
      <w:proofErr w:type="spellEnd"/>
      <w:r>
        <w:t xml:space="preserve"> </w:t>
      </w:r>
      <w:proofErr w:type="spellStart"/>
      <w:r>
        <w:t>softwaru</w:t>
      </w:r>
      <w:proofErr w:type="spellEnd"/>
      <w:r>
        <w:t xml:space="preserve"> v </w:t>
      </w:r>
      <w:r>
        <w:fldChar w:fldCharType="begin"/>
      </w:r>
      <w:r>
        <w:instrText xml:space="preserve"> AutoTextList   \s NoStyle \t "Licencovan</w:instrText>
      </w:r>
      <w:r>
        <w:instrText xml:space="preserve">é zařízení označuje jednotlivý fyzický hardwarový systém, kterému je přidělena licence. Pro účely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w:t>
      </w:r>
      <w:proofErr w:type="spellStart"/>
      <w:r>
        <w:t>nebo</w:t>
      </w:r>
      <w:proofErr w:type="spellEnd"/>
      <w:r>
        <w:t xml:space="preserve"> v </w:t>
      </w:r>
      <w:proofErr w:type="spellStart"/>
      <w:r>
        <w:t>místním</w:t>
      </w:r>
      <w:proofErr w:type="spellEnd"/>
      <w:r>
        <w:t xml:space="preserve"> </w:t>
      </w:r>
      <w:proofErr w:type="spellStart"/>
      <w:r>
        <w:t>virtuálním</w:t>
      </w:r>
      <w:proofErr w:type="spellEnd"/>
      <w:r>
        <w:t xml:space="preserve"> </w:t>
      </w:r>
      <w:proofErr w:type="spellStart"/>
      <w:r>
        <w:t>hardwarovém</w:t>
      </w:r>
      <w:proofErr w:type="spellEnd"/>
      <w:r>
        <w:t xml:space="preserve"> </w:t>
      </w:r>
      <w:proofErr w:type="spellStart"/>
      <w:r>
        <w:t>systému</w:t>
      </w:r>
      <w:proofErr w:type="spellEnd"/>
      <w:r>
        <w:t xml:space="preserve"> </w:t>
      </w: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pro</w:t>
      </w:r>
      <w:r>
        <w:t xml:space="preserve"> </w:t>
      </w:r>
      <w:proofErr w:type="spellStart"/>
      <w:r>
        <w:t>každou</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w:t>
      </w:r>
      <w:proofErr w:type="spellStart"/>
      <w:r>
        <w:t>kterou</w:t>
      </w:r>
      <w:proofErr w:type="spellEnd"/>
      <w:r>
        <w:t xml:space="preserve"> </w:t>
      </w:r>
      <w:proofErr w:type="spellStart"/>
      <w:r>
        <w:t>si</w:t>
      </w:r>
      <w:proofErr w:type="spellEnd"/>
      <w:r>
        <w:t xml:space="preserve"> </w:t>
      </w:r>
      <w:proofErr w:type="spellStart"/>
      <w:r>
        <w:t>opatří</w:t>
      </w:r>
      <w:proofErr w:type="spellEnd"/>
      <w:r>
        <w:t>.</w:t>
      </w:r>
    </w:p>
    <w:p w:rsidR="00165506" w:rsidRDefault="006C34D4" w:rsidP="006C34D4">
      <w:pPr>
        <w:pStyle w:val="ProductList-Bullet"/>
        <w:numPr>
          <w:ilvl w:val="0"/>
          <w:numId w:val="8"/>
        </w:numPr>
      </w:pPr>
      <w:proofErr w:type="spellStart"/>
      <w:r>
        <w:t>Zákazník</w:t>
      </w:r>
      <w:proofErr w:type="spellEnd"/>
      <w:r>
        <w:t xml:space="preserve"> </w:t>
      </w:r>
      <w:proofErr w:type="spellStart"/>
      <w:r>
        <w:t>smí</w:t>
      </w:r>
      <w:proofErr w:type="spellEnd"/>
      <w:r>
        <w:t xml:space="preserve"> software </w:t>
      </w:r>
      <w:proofErr w:type="spellStart"/>
      <w:r>
        <w:t>používat</w:t>
      </w:r>
      <w:proofErr w:type="spellEnd"/>
      <w:r>
        <w:t xml:space="preserve"> </w:t>
      </w:r>
      <w:proofErr w:type="spellStart"/>
      <w:r>
        <w:t>nejvýše</w:t>
      </w:r>
      <w:proofErr w:type="spellEnd"/>
      <w:r>
        <w:t xml:space="preserve"> </w:t>
      </w:r>
      <w:proofErr w:type="spellStart"/>
      <w:r>
        <w:t>na</w:t>
      </w:r>
      <w:proofErr w:type="spellEnd"/>
      <w:r>
        <w:t xml:space="preserve"> </w:t>
      </w:r>
      <w:proofErr w:type="spellStart"/>
      <w:r>
        <w:t>dvou</w:t>
      </w:r>
      <w:proofErr w:type="spellEnd"/>
      <w:r>
        <w:t xml:space="preserve"> </w:t>
      </w:r>
      <w:proofErr w:type="spellStart"/>
      <w:r>
        <w:t>procesorech</w:t>
      </w:r>
      <w:proofErr w:type="spellEnd"/>
      <w:r>
        <w:t>.</w:t>
      </w:r>
    </w:p>
    <w:p w:rsidR="00165506" w:rsidRDefault="006C34D4" w:rsidP="006C34D4">
      <w:pPr>
        <w:pStyle w:val="ProductList-Bullet"/>
        <w:numPr>
          <w:ilvl w:val="0"/>
          <w:numId w:val="8"/>
        </w:numPr>
      </w:pPr>
      <w:proofErr w:type="spellStart"/>
      <w:r>
        <w:t>Místní</w:t>
      </w:r>
      <w:proofErr w:type="spellEnd"/>
      <w:r>
        <w:t xml:space="preserve"> </w:t>
      </w:r>
      <w:proofErr w:type="spellStart"/>
      <w:r>
        <w:t>používání</w:t>
      </w:r>
      <w:proofErr w:type="spellEnd"/>
      <w:r>
        <w:t xml:space="preserve"> je </w:t>
      </w:r>
      <w:proofErr w:type="spellStart"/>
      <w:r>
        <w:t>povoleno</w:t>
      </w:r>
      <w:proofErr w:type="spellEnd"/>
      <w:r>
        <w:t xml:space="preserve"> pro </w:t>
      </w:r>
      <w:proofErr w:type="spellStart"/>
      <w:r>
        <w:t>jakéhok</w:t>
      </w:r>
      <w:r>
        <w:t>oli</w:t>
      </w:r>
      <w:proofErr w:type="spellEnd"/>
      <w:r>
        <w:t xml:space="preserve"> </w:t>
      </w:r>
      <w:proofErr w:type="spellStart"/>
      <w:r>
        <w:t>uživatele</w:t>
      </w:r>
      <w:proofErr w:type="spellEnd"/>
      <w:r>
        <w:t>.</w:t>
      </w:r>
    </w:p>
    <w:p w:rsidR="00165506" w:rsidRDefault="006C34D4" w:rsidP="006C34D4">
      <w:pPr>
        <w:pStyle w:val="ProductList-Bullet"/>
        <w:numPr>
          <w:ilvl w:val="0"/>
          <w:numId w:val="8"/>
        </w:numPr>
      </w:pPr>
      <w:proofErr w:type="spellStart"/>
      <w:r>
        <w:t>Vzdálené</w:t>
      </w:r>
      <w:proofErr w:type="spellEnd"/>
      <w:r>
        <w:t xml:space="preserve"> </w:t>
      </w:r>
      <w:proofErr w:type="spellStart"/>
      <w:r>
        <w:t>užívání</w:t>
      </w:r>
      <w:proofErr w:type="spellEnd"/>
      <w:r>
        <w:t xml:space="preserve"> je </w:t>
      </w:r>
      <w:proofErr w:type="spellStart"/>
      <w:r>
        <w:t>povoleno</w:t>
      </w:r>
      <w:proofErr w:type="spellEnd"/>
      <w:r>
        <w:t xml:space="preserve">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proofErr w:type="spellStart"/>
      <w:r>
        <w:rPr>
          <w:color w:val="0563C1"/>
        </w:rPr>
        <w:t>primárního</w:t>
      </w:r>
      <w:proofErr w:type="spellEnd"/>
      <w:r>
        <w:rPr>
          <w:color w:val="0563C1"/>
        </w:rPr>
        <w:t xml:space="preserve"> </w:t>
      </w:r>
      <w:proofErr w:type="spellStart"/>
      <w:r>
        <w:rPr>
          <w:color w:val="0563C1"/>
        </w:rPr>
        <w:t>uživatele</w:t>
      </w:r>
      <w:r>
        <w:fldChar w:fldCharType="end"/>
      </w:r>
      <w:r>
        <w:fldChar w:fldCharType="begin"/>
      </w:r>
      <w:r>
        <w:instrText xml:space="preserve"> AutoTextList   \s NoStyle \t </w:instrText>
      </w:r>
      <w:r>
        <w:instrText xml:space="preserve">"Licencované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w:t>
      </w:r>
      <w:proofErr w:type="spellEnd"/>
      <w:r>
        <w:rPr>
          <w:color w:val="0563C1"/>
        </w:rPr>
        <w:t xml:space="preserve"> </w:t>
      </w:r>
      <w:proofErr w:type="spellStart"/>
      <w:r>
        <w:rPr>
          <w:color w:val="0563C1"/>
        </w:rPr>
        <w:t>zařízení</w:t>
      </w:r>
      <w:proofErr w:type="spellEnd"/>
      <w:r>
        <w:fldChar w:fldCharType="end"/>
      </w:r>
      <w:r>
        <w:t xml:space="preserve"> a pro </w:t>
      </w:r>
      <w:proofErr w:type="spellStart"/>
      <w:r>
        <w:t>jakékoli</w:t>
      </w:r>
      <w:proofErr w:type="spellEnd"/>
      <w:r>
        <w:t xml:space="preserve"> </w:t>
      </w:r>
      <w:proofErr w:type="spellStart"/>
      <w:r>
        <w:t>další</w:t>
      </w:r>
      <w:proofErr w:type="spellEnd"/>
      <w:r>
        <w:t xml:space="preserve"> </w:t>
      </w:r>
      <w:proofErr w:type="spellStart"/>
      <w:r>
        <w:t>uživatele</w:t>
      </w:r>
      <w:proofErr w:type="spellEnd"/>
      <w:r>
        <w:t xml:space="preserve"> z </w:t>
      </w:r>
      <w:proofErr w:type="spellStart"/>
      <w:r>
        <w:t>j</w:t>
      </w:r>
      <w:r>
        <w:t>iného</w:t>
      </w:r>
      <w:proofErr w:type="spellEnd"/>
      <w:r>
        <w:t xml:space="preserv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proofErr w:type="spellStart"/>
      <w:r>
        <w:rPr>
          <w:color w:val="0563C1"/>
        </w:rPr>
        <w:t>licencovaného</w:t>
      </w:r>
      <w:proofErr w:type="spellEnd"/>
      <w:r>
        <w:rPr>
          <w:color w:val="0563C1"/>
        </w:rPr>
        <w:t xml:space="preserve"> </w:t>
      </w:r>
      <w:proofErr w:type="spellStart"/>
      <w:r>
        <w:rPr>
          <w:color w:val="0563C1"/>
        </w:rPr>
        <w:t>zařízení</w:t>
      </w:r>
      <w:proofErr w:type="spellEnd"/>
      <w:r>
        <w:fldChar w:fldCharType="end"/>
      </w:r>
      <w:r>
        <w:t xml:space="preserve"> </w:t>
      </w:r>
      <w:proofErr w:type="spellStart"/>
      <w:r>
        <w:t>nebo</w:t>
      </w:r>
      <w:proofErr w:type="spellEnd"/>
      <w:r>
        <w:t xml:space="preserv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proofErr w:type="spellStart"/>
      <w:r>
        <w:rPr>
          <w:color w:val="0563C1"/>
        </w:rPr>
        <w:t>zařízení</w:t>
      </w:r>
      <w:proofErr w:type="spellEnd"/>
      <w:r>
        <w:rPr>
          <w:color w:val="0563C1"/>
        </w:rPr>
        <w:t xml:space="preserve"> </w:t>
      </w:r>
      <w:proofErr w:type="spellStart"/>
      <w:r>
        <w:rPr>
          <w:color w:val="0563C1"/>
        </w:rPr>
        <w:t>licencovaného</w:t>
      </w:r>
      <w:proofErr w:type="spellEnd"/>
      <w:r>
        <w:fldChar w:fldCharType="end"/>
      </w:r>
      <w:r>
        <w:t xml:space="preserve"> pro </w:t>
      </w:r>
      <w:proofErr w:type="spellStart"/>
      <w:r>
        <w:t>službu</w:t>
      </w:r>
      <w:proofErr w:type="spellEnd"/>
      <w:r>
        <w:t xml:space="preserve"> Windows VDA.</w:t>
      </w:r>
    </w:p>
    <w:p w:rsidR="00165506" w:rsidRDefault="006C34D4" w:rsidP="006C34D4">
      <w:pPr>
        <w:pStyle w:val="ProductList-Bullet"/>
        <w:numPr>
          <w:ilvl w:val="0"/>
          <w:numId w:val="8"/>
        </w:numPr>
      </w:pPr>
      <w:r>
        <w:t xml:space="preserve">Software </w:t>
      </w:r>
      <w:proofErr w:type="spellStart"/>
      <w:r>
        <w:t>smí</w:t>
      </w:r>
      <w:proofErr w:type="spellEnd"/>
      <w:r>
        <w:t xml:space="preserve"> </w:t>
      </w:r>
      <w:proofErr w:type="spellStart"/>
      <w:r>
        <w:t>používat</w:t>
      </w:r>
      <w:proofErr w:type="spellEnd"/>
      <w:r>
        <w:t xml:space="preserve"> v </w:t>
      </w:r>
      <w:proofErr w:type="spellStart"/>
      <w:r>
        <w:t>každém</w:t>
      </w:r>
      <w:proofErr w:type="spellEnd"/>
      <w:r>
        <w:t xml:space="preserve"> </w:t>
      </w:r>
      <w:proofErr w:type="spellStart"/>
      <w:r>
        <w:t>okamžiku</w:t>
      </w:r>
      <w:proofErr w:type="spellEnd"/>
      <w:r>
        <w:t xml:space="preserve"> </w:t>
      </w:r>
      <w:proofErr w:type="spellStart"/>
      <w:r>
        <w:t>vždy</w:t>
      </w:r>
      <w:proofErr w:type="spellEnd"/>
      <w:r>
        <w:t xml:space="preserve"> </w:t>
      </w:r>
      <w:proofErr w:type="spellStart"/>
      <w:r>
        <w:t>pouze</w:t>
      </w:r>
      <w:proofErr w:type="spellEnd"/>
      <w:r>
        <w:t xml:space="preserve"> </w:t>
      </w:r>
      <w:proofErr w:type="spellStart"/>
      <w:r>
        <w:t>jeden</w:t>
      </w:r>
      <w:proofErr w:type="spellEnd"/>
      <w:r>
        <w:t xml:space="preserve"> </w:t>
      </w:r>
      <w:proofErr w:type="spellStart"/>
      <w:r>
        <w:t>uživatel</w:t>
      </w:r>
      <w:proofErr w:type="spellEnd"/>
      <w:r>
        <w:t>.</w:t>
      </w:r>
    </w:p>
    <w:p w:rsidR="00165506" w:rsidRDefault="006C34D4" w:rsidP="006C34D4">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instrText>
      </w:r>
      <w:r>
        <w:instrText xml:space="preserve">warový oddíl nebo server blade považován za samostatné zařízení." </w:instrText>
      </w:r>
      <w:r>
        <w:fldChar w:fldCharType="separate"/>
      </w:r>
      <w:proofErr w:type="spellStart"/>
      <w:r>
        <w:rPr>
          <w:color w:val="0563C1"/>
        </w:rPr>
        <w:t>licencovanému</w:t>
      </w:r>
      <w:proofErr w:type="spellEnd"/>
      <w:r>
        <w:rPr>
          <w:color w:val="0563C1"/>
        </w:rPr>
        <w:t xml:space="preserve"> </w:t>
      </w:r>
      <w:proofErr w:type="spellStart"/>
      <w:r>
        <w:rPr>
          <w:color w:val="0563C1"/>
        </w:rPr>
        <w:t>zařízení</w:t>
      </w:r>
      <w:proofErr w:type="spellEnd"/>
      <w:r>
        <w:fldChar w:fldCharType="end"/>
      </w:r>
      <w:r>
        <w:t xml:space="preserve"> </w:t>
      </w:r>
      <w:proofErr w:type="spellStart"/>
      <w:r>
        <w:t>smí</w:t>
      </w:r>
      <w:proofErr w:type="spellEnd"/>
      <w:r>
        <w:t xml:space="preserve"> </w:t>
      </w:r>
      <w:proofErr w:type="spellStart"/>
      <w:r>
        <w:t>zákazník</w:t>
      </w:r>
      <w:proofErr w:type="spellEnd"/>
      <w:r>
        <w:t xml:space="preserve"> </w:t>
      </w:r>
      <w:proofErr w:type="spellStart"/>
      <w:r>
        <w:t>připojit</w:t>
      </w:r>
      <w:proofErr w:type="spellEnd"/>
      <w:r>
        <w:t xml:space="preserve"> </w:t>
      </w:r>
      <w:proofErr w:type="spellStart"/>
      <w:r>
        <w:t>až</w:t>
      </w:r>
      <w:proofErr w:type="spellEnd"/>
      <w:r>
        <w:t xml:space="preserve"> 20 </w:t>
      </w:r>
      <w:proofErr w:type="spellStart"/>
      <w:r>
        <w:t>zařízení</w:t>
      </w:r>
      <w:proofErr w:type="spellEnd"/>
      <w:r>
        <w:t xml:space="preserve"> pro </w:t>
      </w:r>
      <w:proofErr w:type="spellStart"/>
      <w:r>
        <w:t>účely</w:t>
      </w:r>
      <w:proofErr w:type="spellEnd"/>
      <w:r>
        <w:t xml:space="preserve"> </w:t>
      </w:r>
      <w:proofErr w:type="spellStart"/>
      <w:r>
        <w:t>sdílení</w:t>
      </w:r>
      <w:proofErr w:type="spellEnd"/>
      <w:r>
        <w:t xml:space="preserve"> </w:t>
      </w:r>
      <w:proofErr w:type="spellStart"/>
      <w:r>
        <w:t>souborů</w:t>
      </w:r>
      <w:proofErr w:type="spellEnd"/>
      <w:r>
        <w:t xml:space="preserve">, </w:t>
      </w:r>
      <w:proofErr w:type="spellStart"/>
      <w:r>
        <w:t>tisku</w:t>
      </w:r>
      <w:proofErr w:type="spellEnd"/>
      <w:r>
        <w:t xml:space="preserve"> a </w:t>
      </w:r>
      <w:proofErr w:type="spellStart"/>
      <w:r>
        <w:t>používání</w:t>
      </w:r>
      <w:proofErr w:type="spellEnd"/>
      <w:r>
        <w:t xml:space="preserve"> </w:t>
      </w:r>
      <w:proofErr w:type="spellStart"/>
      <w:r>
        <w:t>Internetové</w:t>
      </w:r>
      <w:proofErr w:type="spellEnd"/>
      <w:r>
        <w:t xml:space="preserve"> </w:t>
      </w:r>
      <w:proofErr w:type="spellStart"/>
      <w:r>
        <w:t>informační</w:t>
      </w:r>
      <w:proofErr w:type="spellEnd"/>
      <w:r>
        <w:t xml:space="preserve"> </w:t>
      </w:r>
      <w:proofErr w:type="spellStart"/>
      <w:r>
        <w:t>služby</w:t>
      </w:r>
      <w:proofErr w:type="spellEnd"/>
      <w:r>
        <w:t xml:space="preserve">, </w:t>
      </w:r>
      <w:proofErr w:type="spellStart"/>
      <w:r>
        <w:t>funkce</w:t>
      </w:r>
      <w:proofErr w:type="spellEnd"/>
      <w:r>
        <w:t xml:space="preserve"> </w:t>
      </w:r>
      <w:proofErr w:type="spellStart"/>
      <w:r>
        <w:t>Sdílení</w:t>
      </w:r>
      <w:proofErr w:type="spellEnd"/>
      <w:r>
        <w:t xml:space="preserve"> </w:t>
      </w:r>
      <w:proofErr w:type="spellStart"/>
      <w:r>
        <w:t>připojení</w:t>
      </w:r>
      <w:proofErr w:type="spellEnd"/>
      <w:r>
        <w:t xml:space="preserve"> k </w:t>
      </w:r>
      <w:proofErr w:type="spellStart"/>
      <w:r>
        <w:t>Internetu</w:t>
      </w:r>
      <w:proofErr w:type="spellEnd"/>
      <w:r>
        <w:t xml:space="preserve"> </w:t>
      </w:r>
      <w:proofErr w:type="spellStart"/>
      <w:r>
        <w:t>nebo</w:t>
      </w:r>
      <w:proofErr w:type="spellEnd"/>
      <w:r>
        <w:t xml:space="preserve"> </w:t>
      </w:r>
      <w:proofErr w:type="spellStart"/>
      <w:r>
        <w:t>telefonních</w:t>
      </w:r>
      <w:proofErr w:type="spellEnd"/>
      <w:r>
        <w:t xml:space="preserve"> </w:t>
      </w:r>
      <w:proofErr w:type="spellStart"/>
      <w:r>
        <w:t>služeb</w:t>
      </w:r>
      <w:proofErr w:type="spellEnd"/>
      <w:r>
        <w:t>.</w:t>
      </w:r>
    </w:p>
    <w:p w:rsidR="00165506" w:rsidRDefault="006C34D4" w:rsidP="006C34D4">
      <w:pPr>
        <w:pStyle w:val="ProductList-Bullet"/>
        <w:numPr>
          <w:ilvl w:val="0"/>
          <w:numId w:val="8"/>
        </w:numPr>
      </w:pPr>
      <w:r>
        <w:t xml:space="preserve">Pro </w:t>
      </w:r>
      <w:proofErr w:type="spellStart"/>
      <w:r>
        <w:t>aktivaci</w:t>
      </w:r>
      <w:proofErr w:type="spellEnd"/>
      <w:r>
        <w:t xml:space="preserve"> s </w:t>
      </w:r>
      <w:proofErr w:type="spellStart"/>
      <w:r>
        <w:t>použitím</w:t>
      </w:r>
      <w:proofErr w:type="spellEnd"/>
      <w:r>
        <w:t xml:space="preserve"> </w:t>
      </w:r>
      <w:proofErr w:type="spellStart"/>
      <w:r>
        <w:t>Služby</w:t>
      </w:r>
      <w:proofErr w:type="spellEnd"/>
      <w:r>
        <w:t xml:space="preserve"> </w:t>
      </w:r>
      <w:proofErr w:type="spellStart"/>
      <w:r>
        <w:t>správy</w:t>
      </w:r>
      <w:proofErr w:type="spellEnd"/>
      <w:r>
        <w:t xml:space="preserve"> </w:t>
      </w:r>
      <w:proofErr w:type="spellStart"/>
      <w:r>
        <w:t>klíčů</w:t>
      </w:r>
      <w:proofErr w:type="spellEnd"/>
      <w:r>
        <w:t xml:space="preserve"> </w:t>
      </w:r>
      <w:proofErr w:type="spellStart"/>
      <w:r>
        <w:t>nebo</w:t>
      </w:r>
      <w:proofErr w:type="spellEnd"/>
      <w:r>
        <w:t xml:space="preserve"> </w:t>
      </w:r>
      <w:proofErr w:type="spellStart"/>
      <w:r>
        <w:t>podobné</w:t>
      </w:r>
      <w:proofErr w:type="spellEnd"/>
      <w:r>
        <w:t xml:space="preserve"> </w:t>
      </w:r>
      <w:proofErr w:type="spellStart"/>
      <w:r>
        <w:t>technologie</w:t>
      </w:r>
      <w:proofErr w:type="spellEnd"/>
      <w:r>
        <w:t xml:space="preserve"> je </w:t>
      </w:r>
      <w:proofErr w:type="spellStart"/>
      <w:r>
        <w:t>povolen</w:t>
      </w:r>
      <w:proofErr w:type="spellEnd"/>
      <w:r>
        <w:t xml:space="preserve"> </w:t>
      </w:r>
      <w:proofErr w:type="spellStart"/>
      <w:r>
        <w:t>neomezený</w:t>
      </w:r>
      <w:proofErr w:type="spellEnd"/>
      <w:r>
        <w:t xml:space="preserve"> </w:t>
      </w:r>
      <w:proofErr w:type="spellStart"/>
      <w:r>
        <w:t>počet</w:t>
      </w:r>
      <w:proofErr w:type="spellEnd"/>
      <w:r>
        <w:t xml:space="preserve"> </w:t>
      </w:r>
      <w:proofErr w:type="spellStart"/>
      <w:r>
        <w:t>připojení</w:t>
      </w:r>
      <w:proofErr w:type="spellEnd"/>
      <w:r>
        <w:t>.</w:t>
      </w:r>
    </w:p>
    <w:p w:rsidR="00165506" w:rsidRDefault="00165506">
      <w:pPr>
        <w:pStyle w:val="ProductList-Body"/>
      </w:pPr>
    </w:p>
    <w:p w:rsidR="00165506" w:rsidRDefault="006C34D4">
      <w:pPr>
        <w:pStyle w:val="ProductList-ClauseHeading"/>
        <w:outlineLvl w:val="3"/>
      </w:pPr>
      <w:r>
        <w:t>Adobe Flash Player</w:t>
      </w:r>
    </w:p>
    <w:p w:rsidR="00165506" w:rsidRDefault="006C34D4">
      <w:pPr>
        <w:pStyle w:val="ProductList-Body"/>
      </w:pPr>
      <w:r>
        <w:t xml:space="preserve">Software </w:t>
      </w:r>
      <w:proofErr w:type="spellStart"/>
      <w:r>
        <w:t>může</w:t>
      </w:r>
      <w:proofErr w:type="spellEnd"/>
      <w:r>
        <w:t xml:space="preserve"> </w:t>
      </w:r>
      <w:proofErr w:type="spellStart"/>
      <w:r>
        <w:t>obsahovat</w:t>
      </w:r>
      <w:proofErr w:type="spellEnd"/>
      <w:r>
        <w:t xml:space="preserve"> </w:t>
      </w:r>
      <w:proofErr w:type="spellStart"/>
      <w:r>
        <w:t>verzi</w:t>
      </w:r>
      <w:proofErr w:type="spellEnd"/>
      <w:r>
        <w:t xml:space="preserve"> </w:t>
      </w:r>
      <w:proofErr w:type="spellStart"/>
      <w:r>
        <w:t>programu</w:t>
      </w:r>
      <w:proofErr w:type="spellEnd"/>
      <w:r>
        <w:t xml:space="preserve"> Adobe Flash Player. </w:t>
      </w:r>
      <w:proofErr w:type="spellStart"/>
      <w:r>
        <w:t>Zákazník</w:t>
      </w:r>
      <w:proofErr w:type="spellEnd"/>
      <w:r>
        <w:t xml:space="preserve"> </w:t>
      </w:r>
      <w:proofErr w:type="spellStart"/>
      <w:r>
        <w:t>souhlasí</w:t>
      </w:r>
      <w:proofErr w:type="spellEnd"/>
      <w:r>
        <w:t xml:space="preserve"> s </w:t>
      </w:r>
      <w:proofErr w:type="spellStart"/>
      <w:r>
        <w:t>tím</w:t>
      </w:r>
      <w:proofErr w:type="spellEnd"/>
      <w:r>
        <w:t xml:space="preserve">, </w:t>
      </w:r>
      <w:proofErr w:type="spellStart"/>
      <w:r>
        <w:t>že</w:t>
      </w:r>
      <w:proofErr w:type="spellEnd"/>
      <w:r>
        <w:t xml:space="preserve"> </w:t>
      </w:r>
      <w:proofErr w:type="spellStart"/>
      <w:r>
        <w:t>jeho</w:t>
      </w:r>
      <w:proofErr w:type="spellEnd"/>
      <w:r>
        <w:t xml:space="preserve"> </w:t>
      </w:r>
      <w:proofErr w:type="spellStart"/>
      <w:r>
        <w:t>používání</w:t>
      </w:r>
      <w:proofErr w:type="spellEnd"/>
      <w:r>
        <w:t xml:space="preserve"> </w:t>
      </w:r>
      <w:proofErr w:type="spellStart"/>
      <w:r>
        <w:t>programu</w:t>
      </w:r>
      <w:proofErr w:type="spellEnd"/>
      <w:r>
        <w:t xml:space="preserve"> Adobe Flash Player</w:t>
      </w:r>
      <w:r>
        <w:t xml:space="preserve"> </w:t>
      </w:r>
      <w:proofErr w:type="spellStart"/>
      <w:r>
        <w:t>podléhá</w:t>
      </w:r>
      <w:proofErr w:type="spellEnd"/>
      <w:r>
        <w:t xml:space="preserve"> </w:t>
      </w:r>
      <w:proofErr w:type="spellStart"/>
      <w:r>
        <w:t>licenčním</w:t>
      </w:r>
      <w:proofErr w:type="spellEnd"/>
      <w:r>
        <w:t xml:space="preserve"> </w:t>
      </w:r>
      <w:proofErr w:type="spellStart"/>
      <w:r>
        <w:t>podmínkám</w:t>
      </w:r>
      <w:proofErr w:type="spellEnd"/>
      <w:r>
        <w:t xml:space="preserve"> </w:t>
      </w:r>
      <w:proofErr w:type="spellStart"/>
      <w:r>
        <w:t>společnosti</w:t>
      </w:r>
      <w:proofErr w:type="spellEnd"/>
      <w:r>
        <w:t xml:space="preserve"> Adobe Systems Incorporated, </w:t>
      </w:r>
      <w:proofErr w:type="spellStart"/>
      <w:r>
        <w:t>které</w:t>
      </w:r>
      <w:proofErr w:type="spellEnd"/>
      <w:r>
        <w:t xml:space="preserve">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32">
        <w:r>
          <w:rPr>
            <w:color w:val="00467F"/>
            <w:u w:val="single"/>
          </w:rPr>
          <w:t>http://go.microsoft.com/fwlink/?linkid=248532</w:t>
        </w:r>
      </w:hyperlink>
      <w:r>
        <w:t xml:space="preserve">. Adobe a Flash </w:t>
      </w:r>
      <w:proofErr w:type="spellStart"/>
      <w:r>
        <w:t>jsou</w:t>
      </w:r>
      <w:proofErr w:type="spellEnd"/>
      <w:r>
        <w:t xml:space="preserve"> </w:t>
      </w:r>
      <w:proofErr w:type="spellStart"/>
      <w:r>
        <w:t>registrované</w:t>
      </w:r>
      <w:proofErr w:type="spellEnd"/>
      <w:r>
        <w:t xml:space="preserve"> </w:t>
      </w:r>
      <w:proofErr w:type="spellStart"/>
      <w:r>
        <w:t>ochranné</w:t>
      </w:r>
      <w:proofErr w:type="spellEnd"/>
      <w:r>
        <w:t xml:space="preserve"> </w:t>
      </w:r>
      <w:proofErr w:type="spellStart"/>
      <w:r>
        <w:t>z</w:t>
      </w:r>
      <w:r>
        <w:t>námky</w:t>
      </w:r>
      <w:proofErr w:type="spellEnd"/>
      <w:r>
        <w:t xml:space="preserve"> </w:t>
      </w:r>
      <w:proofErr w:type="spellStart"/>
      <w:r>
        <w:t>nebo</w:t>
      </w:r>
      <w:proofErr w:type="spellEnd"/>
      <w:r>
        <w:t xml:space="preserve"> </w:t>
      </w:r>
      <w:proofErr w:type="spellStart"/>
      <w:r>
        <w:t>ochranné</w:t>
      </w:r>
      <w:proofErr w:type="spellEnd"/>
      <w:r>
        <w:t xml:space="preserve"> </w:t>
      </w:r>
      <w:proofErr w:type="spellStart"/>
      <w:r>
        <w:t>známky</w:t>
      </w:r>
      <w:proofErr w:type="spellEnd"/>
      <w:r>
        <w:t xml:space="preserve"> </w:t>
      </w:r>
      <w:proofErr w:type="spellStart"/>
      <w:r>
        <w:t>společnosti</w:t>
      </w:r>
      <w:proofErr w:type="spellEnd"/>
      <w:r>
        <w:t xml:space="preserve"> Adobe Systems Incorporated v USA a </w:t>
      </w:r>
      <w:proofErr w:type="spellStart"/>
      <w:r>
        <w:t>dalších</w:t>
      </w:r>
      <w:proofErr w:type="spellEnd"/>
      <w:r>
        <w:t xml:space="preserve"> </w:t>
      </w:r>
      <w:proofErr w:type="spellStart"/>
      <w:r>
        <w:t>zemích</w:t>
      </w:r>
      <w:proofErr w:type="spellEnd"/>
      <w:r>
        <w:t>.</w:t>
      </w:r>
    </w:p>
    <w:p w:rsidR="00165506" w:rsidRDefault="006C34D4">
      <w:pPr>
        <w:pStyle w:val="ProductList-Offering2Heading"/>
        <w:outlineLvl w:val="2"/>
      </w:pPr>
      <w:bookmarkStart w:id="21" w:name="_Sec541"/>
      <w:proofErr w:type="spellStart"/>
      <w:r>
        <w:t>Podle</w:t>
      </w:r>
      <w:proofErr w:type="spellEnd"/>
      <w:r>
        <w:t xml:space="preserve"> </w:t>
      </w:r>
      <w:proofErr w:type="spellStart"/>
      <w:r>
        <w:t>počtu</w:t>
      </w:r>
      <w:proofErr w:type="spellEnd"/>
      <w:r>
        <w:t xml:space="preserve"> </w:t>
      </w:r>
      <w:proofErr w:type="spellStart"/>
      <w:r>
        <w:t>jader</w:t>
      </w:r>
      <w:proofErr w:type="spellEnd"/>
      <w:r>
        <w:t xml:space="preserve"> / CAL</w:t>
      </w:r>
      <w:bookmarkEnd w:id="21"/>
      <w:r>
        <w:fldChar w:fldCharType="begin"/>
      </w:r>
      <w:r>
        <w:instrText xml:space="preserve"> TC "</w:instrText>
      </w:r>
      <w:bookmarkStart w:id="22" w:name="_Toc25318145"/>
      <w:r>
        <w:instrText>Podle počtu jader / CAL</w:instrText>
      </w:r>
      <w:bookmarkEnd w:id="22"/>
      <w:r>
        <w:instrText>" \l 3</w:instrText>
      </w:r>
      <w:r>
        <w:fldChar w:fldCharType="end"/>
      </w:r>
    </w:p>
    <w:p w:rsidR="00165506" w:rsidRDefault="006C34D4">
      <w:pPr>
        <w:pStyle w:val="ProductList-ClauseHeading"/>
        <w:outlineLvl w:val="3"/>
      </w:pPr>
      <w:proofErr w:type="spellStart"/>
      <w:r>
        <w:t>Licence</w:t>
      </w:r>
      <w:proofErr w:type="spellEnd"/>
      <w:r>
        <w:t xml:space="preserve"> k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jader</w:t>
      </w:r>
      <w:proofErr w:type="spellEnd"/>
      <w:r>
        <w:t>)</w:t>
      </w:r>
    </w:p>
    <w:p w:rsidR="00165506" w:rsidRDefault="006C34D4" w:rsidP="006C34D4">
      <w:pPr>
        <w:pStyle w:val="ProductList-Bullet"/>
        <w:numPr>
          <w:ilvl w:val="0"/>
          <w:numId w:val="9"/>
        </w:numPr>
      </w:pPr>
      <w:proofErr w:type="spellStart"/>
      <w:r>
        <w:t>Zákazník</w:t>
      </w:r>
      <w:proofErr w:type="spellEnd"/>
      <w:r>
        <w:t xml:space="preserve"> </w:t>
      </w:r>
      <w:proofErr w:type="spellStart"/>
      <w:r>
        <w:t>může</w:t>
      </w:r>
      <w:proofErr w:type="spellEnd"/>
      <w:r>
        <w:t xml:space="preserve"> </w:t>
      </w:r>
      <w:proofErr w:type="spellStart"/>
      <w:r>
        <w:t>využívat</w:t>
      </w:r>
      <w:proofErr w:type="spellEnd"/>
      <w:r>
        <w:t xml:space="preserve"> </w:t>
      </w:r>
      <w:proofErr w:type="spellStart"/>
      <w:r>
        <w:t>serverový</w:t>
      </w:r>
      <w:proofErr w:type="spellEnd"/>
      <w:r>
        <w:t xml:space="preserve"> software </w:t>
      </w:r>
      <w:proofErr w:type="spellStart"/>
      <w:r>
        <w:t>na</w:t>
      </w:r>
      <w:proofErr w:type="spellEnd"/>
      <w:r>
        <w:t xml:space="preserve"> </w:t>
      </w:r>
      <w:r>
        <w:fldChar w:fldCharType="begin"/>
      </w:r>
      <w:r>
        <w:instrText xml:space="preserve"> AutoTextList   \s NoSt</w:instrText>
      </w:r>
      <w: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získá</w:t>
      </w:r>
      <w:proofErr w:type="spellEnd"/>
      <w:r>
        <w:t xml:space="preserve">-li </w:t>
      </w:r>
      <w:proofErr w:type="spellStart"/>
      <w:r>
        <w:t>dostatečné</w:t>
      </w:r>
      <w:proofErr w:type="spellEnd"/>
      <w:r>
        <w:t xml:space="preserve"> </w:t>
      </w:r>
      <w:proofErr w:type="spellStart"/>
      <w:r>
        <w:t>licence</w:t>
      </w:r>
      <w:proofErr w:type="spellEnd"/>
      <w:r>
        <w:t xml:space="preserve"> k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jak</w:t>
      </w:r>
      <w:proofErr w:type="spellEnd"/>
      <w:r>
        <w:t xml:space="preserve"> je </w:t>
      </w:r>
      <w:proofErr w:type="spellStart"/>
      <w:r>
        <w:t>popsáno</w:t>
      </w:r>
      <w:proofErr w:type="spellEnd"/>
      <w:r>
        <w:t xml:space="preserve"> </w:t>
      </w:r>
      <w:proofErr w:type="spellStart"/>
      <w:r>
        <w:t>níže</w:t>
      </w:r>
      <w:proofErr w:type="spellEnd"/>
      <w:r>
        <w:t xml:space="preserve">. </w:t>
      </w:r>
    </w:p>
    <w:p w:rsidR="00165506" w:rsidRDefault="006C34D4" w:rsidP="006C34D4">
      <w:pPr>
        <w:pStyle w:val="ProductList-Bullet"/>
        <w:numPr>
          <w:ilvl w:val="0"/>
          <w:numId w:val="9"/>
        </w:numPr>
      </w:pPr>
      <w:proofErr w:type="spellStart"/>
      <w:r>
        <w:t>Počet</w:t>
      </w:r>
      <w:proofErr w:type="spellEnd"/>
      <w:r>
        <w:t xml:space="preserve"> </w:t>
      </w:r>
      <w:proofErr w:type="spellStart"/>
      <w:r>
        <w:t>požadovaných</w:t>
      </w:r>
      <w:proofErr w:type="spellEnd"/>
      <w:r>
        <w:t xml:space="preserve">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proofErr w:type="spellStart"/>
      <w:r>
        <w:rPr>
          <w:color w:val="0563C1"/>
        </w:rPr>
        <w:t>licencí</w:t>
      </w:r>
      <w:proofErr w:type="spellEnd"/>
      <w:r>
        <w:fldChar w:fldCharType="end"/>
      </w:r>
      <w:r>
        <w:t xml:space="preserve"> se </w:t>
      </w:r>
      <w:proofErr w:type="spellStart"/>
      <w:r>
        <w:t>rovná</w:t>
      </w:r>
      <w:proofErr w:type="spellEnd"/>
      <w:r>
        <w:t xml:space="preserve"> </w:t>
      </w:r>
      <w:proofErr w:type="spellStart"/>
      <w:r>
        <w:t>počtu</w:t>
      </w:r>
      <w:proofErr w:type="spellEnd"/>
      <w:r>
        <w:t xml:space="preserve"> </w:t>
      </w:r>
      <w:r>
        <w:fldChar w:fldCharType="begin"/>
      </w:r>
      <w:r>
        <w:instrText xml:space="preserve"> AutoTextList   \s NoStyle \t "Fyzické jádro je jádro fyzického procesoru." </w:instrText>
      </w:r>
      <w:r>
        <w:fldChar w:fldCharType="separate"/>
      </w:r>
      <w:proofErr w:type="spellStart"/>
      <w:r>
        <w:rPr>
          <w:color w:val="0563C1"/>
        </w:rPr>
        <w:t>fyzických</w:t>
      </w:r>
      <w:proofErr w:type="spellEnd"/>
      <w:r>
        <w:rPr>
          <w:color w:val="0563C1"/>
        </w:rPr>
        <w:t xml:space="preserve"> </w:t>
      </w:r>
      <w:proofErr w:type="spellStart"/>
      <w:r>
        <w:rPr>
          <w:color w:val="0563C1"/>
        </w:rPr>
        <w:t>jader</w:t>
      </w:r>
      <w:proofErr w:type="spellEnd"/>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w:instrText>
      </w:r>
      <w:r>
        <w:instrText xml:space="preserve">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na</w:t>
      </w:r>
      <w:proofErr w:type="spellEnd"/>
      <w:r>
        <w:t xml:space="preserve"> </w:t>
      </w:r>
      <w:proofErr w:type="spellStart"/>
      <w:r>
        <w:t>který</w:t>
      </w:r>
      <w:proofErr w:type="spellEnd"/>
      <w:r>
        <w:t xml:space="preserve"> se </w:t>
      </w:r>
      <w:proofErr w:type="spellStart"/>
      <w:r>
        <w:t>vztahuje</w:t>
      </w:r>
      <w:proofErr w:type="spellEnd"/>
      <w:r>
        <w:t xml:space="preserve"> </w:t>
      </w:r>
      <w:proofErr w:type="spellStart"/>
      <w:r>
        <w:t>pravidlo</w:t>
      </w:r>
      <w:proofErr w:type="spellEnd"/>
      <w:r>
        <w:t xml:space="preserve"> </w:t>
      </w:r>
      <w:proofErr w:type="spellStart"/>
      <w:r>
        <w:t>minimálního</w:t>
      </w:r>
      <w:proofErr w:type="spellEnd"/>
      <w:r>
        <w:t xml:space="preserve"> </w:t>
      </w:r>
      <w:proofErr w:type="spellStart"/>
      <w:r>
        <w:t>počtu</w:t>
      </w:r>
      <w:proofErr w:type="spellEnd"/>
      <w:r>
        <w:t xml:space="preserve"> 8 </w:t>
      </w:r>
      <w:r>
        <w:fldChar w:fldCharType="begin"/>
      </w:r>
      <w:r>
        <w:instrText xml:space="preserve"> AutoTextList   \s NoStyle \t "Licence zn</w:instrText>
      </w:r>
      <w:r>
        <w:instrText xml:space="preserve">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r>
        <w:fldChar w:fldCharType="begin"/>
      </w:r>
      <w:r>
        <w:instrText xml:space="preserve"> AutoTextList   \s NoStyle \t "Fyzický procesor je procesorem v systému fyzického hardwaru." </w:instrText>
      </w:r>
      <w:r>
        <w:fldChar w:fldCharType="separate"/>
      </w:r>
      <w:proofErr w:type="spellStart"/>
      <w:r>
        <w:rPr>
          <w:color w:val="0563C1"/>
        </w:rPr>
        <w:t>fyzický</w:t>
      </w:r>
      <w:proofErr w:type="spellEnd"/>
      <w:r>
        <w:rPr>
          <w:color w:val="0563C1"/>
        </w:rPr>
        <w:t xml:space="preserve"> </w:t>
      </w:r>
      <w:proofErr w:type="spellStart"/>
      <w:r>
        <w:rPr>
          <w:color w:val="0563C1"/>
        </w:rPr>
        <w:t>procesor</w:t>
      </w:r>
      <w:proofErr w:type="spellEnd"/>
      <w:r>
        <w:fldChar w:fldCharType="end"/>
      </w:r>
      <w:r>
        <w:t xml:space="preserve"> a </w:t>
      </w:r>
      <w:proofErr w:type="spellStart"/>
      <w:r>
        <w:t>minimálního</w:t>
      </w:r>
      <w:proofErr w:type="spellEnd"/>
      <w:r>
        <w:t xml:space="preserve"> </w:t>
      </w:r>
      <w:proofErr w:type="spellStart"/>
      <w:r>
        <w:t>počtu</w:t>
      </w:r>
      <w:proofErr w:type="spellEnd"/>
      <w:r>
        <w:t xml:space="preserve"> 16 </w:t>
      </w:r>
      <w:r>
        <w:fldChar w:fldCharType="begin"/>
      </w:r>
      <w:r>
        <w:instrText xml:space="preserve"> AutoTextList   \s NoStyle \t</w:instrText>
      </w:r>
      <w:r>
        <w:instrText xml:space="preserve"> "Licence znamená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165506" w:rsidRDefault="006C34D4" w:rsidP="006C34D4">
      <w:pPr>
        <w:pStyle w:val="ProductList-Bullet"/>
        <w:numPr>
          <w:ilvl w:val="0"/>
          <w:numId w:val="9"/>
        </w:numPr>
      </w:pPr>
      <w:proofErr w:type="spellStart"/>
      <w:r>
        <w:t>Edice</w:t>
      </w:r>
      <w:proofErr w:type="spellEnd"/>
      <w:r>
        <w:t xml:space="preserve"> Datacenter </w:t>
      </w:r>
      <w:proofErr w:type="spellStart"/>
      <w:r>
        <w:t>umožňuje</w:t>
      </w:r>
      <w:proofErr w:type="spellEnd"/>
      <w:r>
        <w:t xml:space="preserve"> </w:t>
      </w:r>
      <w:proofErr w:type="spellStart"/>
      <w:r>
        <w:t>uží</w:t>
      </w:r>
      <w:r>
        <w:t>vání</w:t>
      </w:r>
      <w:proofErr w:type="spellEnd"/>
      <w:r>
        <w:t xml:space="preserve"> </w:t>
      </w:r>
      <w:proofErr w:type="spellStart"/>
      <w:r>
        <w:t>serverového</w:t>
      </w:r>
      <w:proofErr w:type="spellEnd"/>
      <w:r>
        <w:t xml:space="preserve"> </w:t>
      </w:r>
      <w:proofErr w:type="spellStart"/>
      <w:r>
        <w:t>softwaru</w:t>
      </w:r>
      <w:proofErr w:type="spellEnd"/>
      <w:r>
        <w:t xml:space="preserve"> v </w:t>
      </w:r>
      <w:proofErr w:type="spellStart"/>
      <w:r>
        <w:t>libovolném</w:t>
      </w:r>
      <w:proofErr w:type="spellEnd"/>
      <w:r>
        <w:t xml:space="preserve"> </w:t>
      </w:r>
      <w:proofErr w:type="spellStart"/>
      <w:r>
        <w:t>počtu</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licenčním</w:t>
      </w:r>
      <w:proofErr w:type="spellEnd"/>
      <w:r>
        <w:rPr>
          <w:color w:val="0563C1"/>
        </w:rPr>
        <w:t xml:space="preserve"> </w:t>
      </w:r>
      <w:proofErr w:type="spellStart"/>
      <w:r>
        <w:rPr>
          <w:color w:val="0563C1"/>
        </w:rPr>
        <w:t>serveru</w:t>
      </w:r>
      <w:proofErr w:type="spellEnd"/>
      <w:r>
        <w:fldChar w:fldCharType="end"/>
      </w:r>
      <w:r>
        <w:t>.</w:t>
      </w:r>
    </w:p>
    <w:p w:rsidR="00165506" w:rsidRDefault="006C34D4" w:rsidP="006C34D4">
      <w:pPr>
        <w:pStyle w:val="ProductList-Bullet"/>
        <w:numPr>
          <w:ilvl w:val="0"/>
          <w:numId w:val="9"/>
        </w:numPr>
      </w:pPr>
      <w:proofErr w:type="spellStart"/>
      <w:r>
        <w:t>Edice</w:t>
      </w:r>
      <w:proofErr w:type="spellEnd"/>
      <w:r>
        <w:t xml:space="preserve"> Standard:</w:t>
      </w:r>
    </w:p>
    <w:p w:rsidR="00165506" w:rsidRDefault="006C34D4" w:rsidP="006C34D4">
      <w:pPr>
        <w:pStyle w:val="ProductList-Bullet"/>
        <w:numPr>
          <w:ilvl w:val="1"/>
          <w:numId w:val="9"/>
        </w:numPr>
      </w:pPr>
      <w:proofErr w:type="spellStart"/>
      <w:r>
        <w:t>Edice</w:t>
      </w:r>
      <w:proofErr w:type="spellEnd"/>
      <w:r>
        <w:t xml:space="preserve"> Standard </w:t>
      </w:r>
      <w:proofErr w:type="spellStart"/>
      <w:r>
        <w:t>umožňuje</w:t>
      </w:r>
      <w:proofErr w:type="spellEnd"/>
      <w:r>
        <w:t xml:space="preserve"> </w:t>
      </w:r>
      <w:proofErr w:type="spellStart"/>
      <w:r>
        <w:t>užívání</w:t>
      </w:r>
      <w:proofErr w:type="spellEnd"/>
      <w:r>
        <w:t xml:space="preserve"> </w:t>
      </w:r>
      <w:proofErr w:type="spellStart"/>
      <w:r>
        <w:t>serverového</w:t>
      </w:r>
      <w:proofErr w:type="spellEnd"/>
      <w:r>
        <w:t xml:space="preserve"> </w:t>
      </w:r>
      <w:proofErr w:type="spellStart"/>
      <w:r>
        <w:t>softwaru</w:t>
      </w:r>
      <w:proofErr w:type="spellEnd"/>
      <w:r>
        <w:t xml:space="preserve"> </w:t>
      </w:r>
      <w:proofErr w:type="spellStart"/>
      <w:r>
        <w:t>ve</w:t>
      </w:r>
      <w:proofErr w:type="spellEnd"/>
      <w:r>
        <w:t xml:space="preserve"> </w:t>
      </w:r>
      <w:proofErr w:type="spellStart"/>
      <w:r>
        <w:t>dvou</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w:instrText>
      </w:r>
      <w:r>
        <w:instrText xml:space="preserve">o systému...(Kompletní definici naleznete ve slovníku)" </w:instrText>
      </w:r>
      <w:r>
        <w:fldChar w:fldCharType="separate"/>
      </w:r>
      <w:proofErr w:type="spellStart"/>
      <w:r>
        <w:rPr>
          <w:color w:val="0563C1"/>
        </w:rPr>
        <w:t>prostředích</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w:instrText>
      </w:r>
      <w:r>
        <w:instrText xml:space="preserve">ddíl nebo server blade považován za samostatný server." </w:instrText>
      </w:r>
      <w:r>
        <w:fldChar w:fldCharType="separate"/>
      </w:r>
      <w:proofErr w:type="spellStart"/>
      <w:r>
        <w:rPr>
          <w:color w:val="0563C1"/>
        </w:rPr>
        <w:t>licenčním</w:t>
      </w:r>
      <w:proofErr w:type="spellEnd"/>
      <w:r>
        <w:rPr>
          <w:color w:val="0563C1"/>
        </w:rPr>
        <w:t xml:space="preserve"> </w:t>
      </w:r>
      <w:proofErr w:type="spellStart"/>
      <w:r>
        <w:rPr>
          <w:color w:val="0563C1"/>
        </w:rPr>
        <w:t>serveru</w:t>
      </w:r>
      <w:proofErr w:type="spellEnd"/>
      <w:r>
        <w:fldChar w:fldCharType="end"/>
      </w:r>
      <w:r>
        <w:t xml:space="preserve">. </w:t>
      </w:r>
    </w:p>
    <w:p w:rsidR="00165506" w:rsidRDefault="006C34D4" w:rsidP="006C34D4">
      <w:pPr>
        <w:pStyle w:val="ProductList-Bullet"/>
        <w:numPr>
          <w:ilvl w:val="1"/>
          <w:numId w:val="9"/>
        </w:numPr>
      </w:pPr>
      <w:proofErr w:type="spellStart"/>
      <w:r>
        <w:lastRenderedPageBreak/>
        <w:t>Edice</w:t>
      </w:r>
      <w:proofErr w:type="spellEnd"/>
      <w:r>
        <w:t xml:space="preserve"> Standard </w:t>
      </w:r>
      <w:proofErr w:type="spellStart"/>
      <w:r>
        <w:t>umožňuje</w:t>
      </w:r>
      <w:proofErr w:type="spellEnd"/>
      <w:r>
        <w:t xml:space="preserve"> </w:t>
      </w:r>
      <w:proofErr w:type="spellStart"/>
      <w:r>
        <w:t>užívání</w:t>
      </w:r>
      <w:proofErr w:type="spellEnd"/>
      <w:r>
        <w:t xml:space="preserve"> </w:t>
      </w:r>
      <w:proofErr w:type="spellStart"/>
      <w:r>
        <w:t>jedné</w:t>
      </w:r>
      <w:proofErr w:type="spellEnd"/>
      <w:r>
        <w:t xml:space="preserve"> </w:t>
      </w:r>
      <w:r>
        <w:fldChar w:fldCharType="begin"/>
      </w:r>
      <w:r>
        <w:instrText xml:space="preserve"> AutoTextList   \s NoStyle \t "Spuštěná instance znamená instanci softwaru, která je zavedena do paměti a pro kterou byla spuštěna jedna ne</w:instrText>
      </w:r>
      <w:r>
        <w:instrText xml:space="preserve">bo několik instrukcí. (Kompletní definici naleznete ve slovníku.)" </w:instrText>
      </w:r>
      <w:r>
        <w:fldChar w:fldCharType="separate"/>
      </w:r>
      <w:proofErr w:type="spellStart"/>
      <w:r>
        <w:rPr>
          <w:color w:val="0563C1"/>
        </w:rPr>
        <w:t>spuštěné</w:t>
      </w:r>
      <w:proofErr w:type="spellEnd"/>
      <w:r>
        <w:rPr>
          <w:color w:val="0563C1"/>
        </w:rPr>
        <w:t xml:space="preserve"> instance</w:t>
      </w:r>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ve</w:t>
      </w:r>
      <w:proofErr w:type="spellEnd"/>
      <w:r>
        <w:t xml:space="preserve"> </w:t>
      </w:r>
      <w:r>
        <w:fldChar w:fldCharType="begin"/>
      </w:r>
      <w:r>
        <w:instrText xml:space="preserve"> AutoTextList   \s NoStyle \t "Fyzické prostředí OSE označuje prostředí OSE, které je konfigurováno pro spuštění přímo v systému fyzického hardw</w:instrText>
      </w:r>
      <w:r>
        <w:instrText xml:space="preserve">aru. Instance operačního systému použitá ke spouštění softwaru pro virtualizaci hardwaru nebo k poskytování služeb virtualizace hardwaru je považována za součást fyzického prostředí OSE." </w:instrText>
      </w:r>
      <w:r>
        <w:fldChar w:fldCharType="separate"/>
      </w:r>
      <w:proofErr w:type="spellStart"/>
      <w:r>
        <w:rPr>
          <w:color w:val="0563C1"/>
        </w:rPr>
        <w:t>fyzickém</w:t>
      </w:r>
      <w:proofErr w:type="spellEnd"/>
      <w:r>
        <w:rPr>
          <w:color w:val="0563C1"/>
        </w:rPr>
        <w:t xml:space="preserve"> </w:t>
      </w:r>
      <w:proofErr w:type="spellStart"/>
      <w:r>
        <w:rPr>
          <w:color w:val="0563C1"/>
        </w:rPr>
        <w:t>prostředí</w:t>
      </w:r>
      <w:proofErr w:type="spellEnd"/>
      <w:r>
        <w:rPr>
          <w:color w:val="0563C1"/>
        </w:rPr>
        <w:t xml:space="preserve"> </w:t>
      </w:r>
      <w:proofErr w:type="spellStart"/>
      <w:r>
        <w:rPr>
          <w:color w:val="0563C1"/>
        </w:rPr>
        <w:t>OSE</w:t>
      </w:r>
      <w:r>
        <w:fldChar w:fldCharType="end"/>
      </w:r>
      <w:r>
        <w:fldChar w:fldCharType="begin"/>
      </w:r>
      <w:r>
        <w:instrText xml:space="preserve"> AutoTextList   \s NoStyle \t "Licencovaný </w:instrText>
      </w:r>
      <w:r>
        <w:instrText xml:space="preserve">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w:t>
      </w:r>
      <w:proofErr w:type="spellEnd"/>
      <w:r>
        <w:rPr>
          <w:color w:val="0563C1"/>
        </w:rPr>
        <w:t xml:space="preserve"> </w:t>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kromě</w:t>
      </w:r>
      <w:proofErr w:type="spellEnd"/>
      <w:r>
        <w:t xml:space="preserve"> </w:t>
      </w:r>
      <w:proofErr w:type="spellStart"/>
      <w:r>
        <w:t>dvou</w:t>
      </w:r>
      <w:proofErr w:type="spellEnd"/>
      <w:r>
        <w:t xml:space="preserve"> </w:t>
      </w:r>
      <w:r>
        <w:fldChar w:fldCharType="begin"/>
      </w:r>
      <w:r>
        <w:instrText xml:space="preserve"> AutoTextList   \s NoStyle</w:instrText>
      </w:r>
      <w:r>
        <w:instrText xml:space="preserve"> \t "Virtuální prostředí OSE označuje prostředí OSE, které je konfigurováno pro spuštění přímo v systému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pokud</w:t>
      </w:r>
      <w:proofErr w:type="spellEnd"/>
      <w:r>
        <w:t xml:space="preserve"> je </w:t>
      </w:r>
      <w:r>
        <w:fldChar w:fldCharType="begin"/>
      </w:r>
      <w:r>
        <w:instrText xml:space="preserve"> AutoTextList   \s NoStyle \t "Fyzické prostředí OSE označuje prostředí OSE, které je konf</w:instrText>
      </w:r>
      <w:r>
        <w:instrText xml:space="preserve">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proofErr w:type="spellStart"/>
      <w:r>
        <w:rPr>
          <w:color w:val="0563C1"/>
        </w:rPr>
        <w:t>fyzické</w:t>
      </w:r>
      <w:proofErr w:type="spellEnd"/>
      <w:r>
        <w:rPr>
          <w:color w:val="0563C1"/>
        </w:rPr>
        <w:t xml:space="preserve"> </w:t>
      </w:r>
      <w:proofErr w:type="spellStart"/>
      <w:r>
        <w:rPr>
          <w:color w:val="0563C1"/>
        </w:rPr>
        <w:t>prostř</w:t>
      </w:r>
      <w:r>
        <w:rPr>
          <w:color w:val="0563C1"/>
        </w:rPr>
        <w:t>edí</w:t>
      </w:r>
      <w:proofErr w:type="spellEnd"/>
      <w:r>
        <w:rPr>
          <w:color w:val="0563C1"/>
        </w:rPr>
        <w:t xml:space="preserve"> OSE</w:t>
      </w:r>
      <w:r>
        <w:fldChar w:fldCharType="end"/>
      </w:r>
      <w:r>
        <w:t xml:space="preserve"> </w:t>
      </w:r>
      <w:proofErr w:type="spellStart"/>
      <w:r>
        <w:t>využíváno</w:t>
      </w:r>
      <w:proofErr w:type="spellEnd"/>
      <w:r>
        <w:t xml:space="preserve"> </w:t>
      </w:r>
      <w:proofErr w:type="spellStart"/>
      <w:r>
        <w:t>výhradně</w:t>
      </w:r>
      <w:proofErr w:type="spellEnd"/>
      <w:r>
        <w:t xml:space="preserve"> k </w:t>
      </w:r>
      <w:proofErr w:type="spellStart"/>
      <w:r>
        <w:t>hostování</w:t>
      </w:r>
      <w:proofErr w:type="spellEnd"/>
      <w:r>
        <w:t xml:space="preserve"> a </w:t>
      </w:r>
      <w:proofErr w:type="spellStart"/>
      <w:r>
        <w:t>správě</w:t>
      </w:r>
      <w:proofErr w:type="spellEnd"/>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
    <w:p w:rsidR="00165506" w:rsidRDefault="006C34D4" w:rsidP="006C34D4">
      <w:pPr>
        <w:pStyle w:val="ProductList-Bullet"/>
        <w:numPr>
          <w:ilvl w:val="1"/>
          <w:numId w:val="9"/>
        </w:numPr>
      </w:pPr>
      <w:proofErr w:type="spellStart"/>
      <w:r>
        <w:t>Zákazník</w:t>
      </w:r>
      <w:proofErr w:type="spellEnd"/>
      <w:r>
        <w:t xml:space="preserve"> </w:t>
      </w:r>
      <w:proofErr w:type="spellStart"/>
      <w:r>
        <w:t>může</w:t>
      </w:r>
      <w:proofErr w:type="spellEnd"/>
      <w:r>
        <w:t xml:space="preserve"> </w:t>
      </w:r>
      <w:proofErr w:type="spellStart"/>
      <w:r>
        <w:t>přiřadi</w:t>
      </w:r>
      <w:r>
        <w:t>t</w:t>
      </w:r>
      <w:proofErr w:type="spellEnd"/>
      <w:r>
        <w:t xml:space="preserve"> </w:t>
      </w:r>
      <w:proofErr w:type="spellStart"/>
      <w:r>
        <w:t>dodatečné</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licence</w:t>
      </w:r>
      <w:proofErr w:type="spellEnd"/>
      <w:r>
        <w:fldChar w:fldCharType="end"/>
      </w:r>
      <w:r>
        <w:t xml:space="preserve"> </w:t>
      </w:r>
      <w:proofErr w:type="spellStart"/>
      <w:r>
        <w:t>edice</w:t>
      </w:r>
      <w:proofErr w:type="spellEnd"/>
      <w:r>
        <w:t xml:space="preserve"> Standard </w:t>
      </w:r>
      <w:r>
        <w:fldChar w:fldCharType="begin"/>
      </w:r>
      <w:r>
        <w:instrText xml:space="preserve"> AutoTextList   \s NoStyle \t "Licencovaný server označuje jednotlivý server vyhrazený k využití zák</w:instrText>
      </w:r>
      <w:r>
        <w:instrText xml:space="preserve">azníkem, kterému je přidělena licence. Pro účely této definice je hardwarový oddíl nebo server blade považován za samostatný server." </w:instrText>
      </w:r>
      <w:r>
        <w:fldChar w:fldCharType="separate"/>
      </w:r>
      <w:proofErr w:type="spellStart"/>
      <w:r>
        <w:rPr>
          <w:color w:val="0563C1"/>
        </w:rPr>
        <w:t>licencovanému</w:t>
      </w:r>
      <w:proofErr w:type="spellEnd"/>
      <w:r>
        <w:rPr>
          <w:color w:val="0563C1"/>
        </w:rPr>
        <w:t xml:space="preserve"> </w:t>
      </w:r>
      <w:proofErr w:type="spellStart"/>
      <w:r>
        <w:rPr>
          <w:color w:val="0563C1"/>
        </w:rPr>
        <w:t>serveru</w:t>
      </w:r>
      <w:proofErr w:type="spellEnd"/>
      <w:r>
        <w:fldChar w:fldCharType="end"/>
      </w:r>
      <w:r>
        <w:t xml:space="preserve"> </w:t>
      </w:r>
      <w:proofErr w:type="spellStart"/>
      <w:r>
        <w:t>ve</w:t>
      </w:r>
      <w:proofErr w:type="spellEnd"/>
      <w:r>
        <w:t xml:space="preserve"> </w:t>
      </w:r>
      <w:proofErr w:type="spellStart"/>
      <w:r>
        <w:t>stejném</w:t>
      </w:r>
      <w:proofErr w:type="spellEnd"/>
      <w:r>
        <w:t xml:space="preserve"> </w:t>
      </w:r>
      <w:proofErr w:type="spellStart"/>
      <w:r>
        <w:t>počtu</w:t>
      </w:r>
      <w:proofErr w:type="spellEnd"/>
      <w:r>
        <w:t xml:space="preserve">, </w:t>
      </w:r>
      <w:proofErr w:type="spellStart"/>
      <w:r>
        <w:t>jaký</w:t>
      </w:r>
      <w:proofErr w:type="spellEnd"/>
      <w:r>
        <w:t xml:space="preserve"> je </w:t>
      </w:r>
      <w:proofErr w:type="spellStart"/>
      <w:r>
        <w:t>uveden</w:t>
      </w:r>
      <w:proofErr w:type="spellEnd"/>
      <w:r>
        <w:t xml:space="preserve"> v </w:t>
      </w:r>
      <w:proofErr w:type="spellStart"/>
      <w:r>
        <w:t>bodě</w:t>
      </w:r>
      <w:proofErr w:type="spellEnd"/>
      <w:r>
        <w:t xml:space="preserve"> 2 </w:t>
      </w:r>
      <w:proofErr w:type="spellStart"/>
      <w:r>
        <w:t>výše</w:t>
      </w:r>
      <w:proofErr w:type="spellEnd"/>
      <w:r>
        <w:t xml:space="preserve">, a </w:t>
      </w:r>
      <w:proofErr w:type="spellStart"/>
      <w:r>
        <w:t>užívat</w:t>
      </w:r>
      <w:proofErr w:type="spellEnd"/>
      <w:r>
        <w:t xml:space="preserve"> </w:t>
      </w:r>
      <w:proofErr w:type="spellStart"/>
      <w:r>
        <w:t>serverový</w:t>
      </w:r>
      <w:proofErr w:type="spellEnd"/>
      <w:r>
        <w:t xml:space="preserve"> software </w:t>
      </w:r>
      <w:proofErr w:type="spellStart"/>
      <w:r>
        <w:t>ve</w:t>
      </w:r>
      <w:proofErr w:type="spellEnd"/>
      <w:r>
        <w:t xml:space="preserve"> </w:t>
      </w:r>
      <w:proofErr w:type="spellStart"/>
      <w:r>
        <w:t>dvou</w:t>
      </w:r>
      <w:proofErr w:type="spellEnd"/>
      <w:r>
        <w:t xml:space="preserve"> </w:t>
      </w:r>
      <w:proofErr w:type="spellStart"/>
      <w:r>
        <w:t>dodatečných</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w:instrText>
      </w:r>
      <w:r>
        <w:instrText xml:space="preserve">systému...(Kompletní definici naleznete ve slovníku)" </w:instrText>
      </w:r>
      <w:r>
        <w:fldChar w:fldCharType="separate"/>
      </w:r>
      <w:proofErr w:type="spellStart"/>
      <w:r>
        <w:rPr>
          <w:color w:val="0563C1"/>
        </w:rPr>
        <w:t>prostředích</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w:instrText>
      </w:r>
      <w:r>
        <w:instrText xml:space="preserve">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w:t>
      </w:r>
    </w:p>
    <w:p w:rsidR="00165506" w:rsidRDefault="006C34D4" w:rsidP="006C34D4">
      <w:pPr>
        <w:pStyle w:val="ProductList-Bullet"/>
        <w:numPr>
          <w:ilvl w:val="0"/>
          <w:numId w:val="9"/>
        </w:numPr>
      </w:pPr>
      <w:proofErr w:type="spellStart"/>
      <w:r>
        <w:t>Pokud</w:t>
      </w:r>
      <w:proofErr w:type="spellEnd"/>
      <w:r>
        <w:t xml:space="preserve"> </w:t>
      </w:r>
      <w:proofErr w:type="spellStart"/>
      <w:r>
        <w:t>celkové</w:t>
      </w:r>
      <w:proofErr w:type="spellEnd"/>
      <w:r>
        <w:t xml:space="preserve"> </w:t>
      </w:r>
      <w:proofErr w:type="spellStart"/>
      <w:r>
        <w:t>počty</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a </w:t>
      </w:r>
      <w:r>
        <w:fldChar w:fldCharType="begin"/>
      </w:r>
      <w:r>
        <w:instrText xml:space="preserve"> AutoTextList   \s NoStyle</w:instrText>
      </w:r>
      <w:r>
        <w:instrText xml:space="preserve"> \t "Fyzické jádro je jádro fyzického procesoru." </w:instrText>
      </w:r>
      <w:r>
        <w:fldChar w:fldCharType="separate"/>
      </w:r>
      <w:proofErr w:type="spellStart"/>
      <w:r>
        <w:rPr>
          <w:color w:val="0563C1"/>
        </w:rPr>
        <w:t>fyzických</w:t>
      </w:r>
      <w:proofErr w:type="spellEnd"/>
      <w:r>
        <w:rPr>
          <w:color w:val="0563C1"/>
        </w:rPr>
        <w:t xml:space="preserve"> </w:t>
      </w:r>
      <w:proofErr w:type="spellStart"/>
      <w:r>
        <w:rPr>
          <w:color w:val="0563C1"/>
        </w:rPr>
        <w:t>jader</w:t>
      </w:r>
      <w:proofErr w:type="spellEnd"/>
      <w:r>
        <w:fldChar w:fldCharType="end"/>
      </w:r>
      <w:r>
        <w:t xml:space="preserve"> </w:t>
      </w:r>
      <w:proofErr w:type="spellStart"/>
      <w:r>
        <w:t>zůstávají</w:t>
      </w:r>
      <w:proofErr w:type="spellEnd"/>
      <w:r>
        <w:t xml:space="preserve"> </w:t>
      </w:r>
      <w:proofErr w:type="spellStart"/>
      <w:r>
        <w:t>stejné</w:t>
      </w:r>
      <w:proofErr w:type="spellEnd"/>
      <w:r>
        <w:t xml:space="preserve">, </w:t>
      </w:r>
      <w:proofErr w:type="spellStart"/>
      <w:r>
        <w:t>při</w:t>
      </w:r>
      <w:proofErr w:type="spellEnd"/>
      <w:r>
        <w:t xml:space="preserve"> </w:t>
      </w:r>
      <w:proofErr w:type="spellStart"/>
      <w:r>
        <w:t>každé</w:t>
      </w:r>
      <w:proofErr w:type="spellEnd"/>
      <w:r>
        <w:t xml:space="preserve"> </w:t>
      </w:r>
      <w:proofErr w:type="spellStart"/>
      <w:r>
        <w:t>změně</w:t>
      </w:r>
      <w:proofErr w:type="spellEnd"/>
      <w:r>
        <w:t xml:space="preserve"> </w:t>
      </w:r>
      <w:proofErr w:type="spellStart"/>
      <w:r>
        <w:t>počtu</w:t>
      </w:r>
      <w:proofErr w:type="spellEnd"/>
      <w:r>
        <w:t xml:space="preserve"> </w:t>
      </w:r>
      <w:proofErr w:type="spellStart"/>
      <w:r>
        <w:t>oddílů</w:t>
      </w:r>
      <w:proofErr w:type="spellEnd"/>
      <w:r>
        <w:t xml:space="preserve"> </w:t>
      </w:r>
      <w:proofErr w:type="spellStart"/>
      <w:r>
        <w:t>hardwarového</w:t>
      </w:r>
      <w:proofErr w:type="spellEnd"/>
      <w:r>
        <w:t xml:space="preserve"> </w:t>
      </w:r>
      <w:proofErr w:type="spellStart"/>
      <w:r>
        <w:t>zařízení</w:t>
      </w:r>
      <w:proofErr w:type="spellEnd"/>
      <w:r>
        <w:t xml:space="preserve"> </w:t>
      </w:r>
      <w:proofErr w:type="spellStart"/>
      <w:r>
        <w:t>zákazníkem</w:t>
      </w:r>
      <w:proofErr w:type="spellEnd"/>
      <w:r>
        <w:t xml:space="preserve"> je </w:t>
      </w:r>
      <w:proofErr w:type="spellStart"/>
      <w:r>
        <w:t>povoleno</w:t>
      </w:r>
      <w:proofErr w:type="spellEnd"/>
      <w:r>
        <w:t xml:space="preserve"> </w:t>
      </w:r>
      <w:proofErr w:type="spellStart"/>
      <w:r>
        <w:t>nové</w:t>
      </w:r>
      <w:proofErr w:type="spellEnd"/>
      <w:r>
        <w:t xml:space="preserve"> </w:t>
      </w:r>
      <w:proofErr w:type="spellStart"/>
      <w:r>
        <w:t>přidělení</w:t>
      </w:r>
      <w:proofErr w:type="spellEnd"/>
      <w:r>
        <w:t xml:space="preserve">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proofErr w:type="spellStart"/>
      <w:r>
        <w:rPr>
          <w:color w:val="0563C1"/>
        </w:rPr>
        <w:t>licence</w:t>
      </w:r>
      <w:proofErr w:type="spellEnd"/>
      <w:r>
        <w:fldChar w:fldCharType="end"/>
      </w:r>
      <w:r>
        <w:t xml:space="preserve">. </w:t>
      </w:r>
    </w:p>
    <w:p w:rsidR="00165506" w:rsidRDefault="006C34D4" w:rsidP="006C34D4">
      <w:pPr>
        <w:pStyle w:val="ProductList-Bullet"/>
        <w:numPr>
          <w:ilvl w:val="0"/>
          <w:numId w:val="9"/>
        </w:numPr>
      </w:pPr>
      <w:proofErr w:type="spellStart"/>
      <w:r>
        <w:t>Jako</w:t>
      </w:r>
      <w:proofErr w:type="spellEnd"/>
      <w:r>
        <w:t xml:space="preserve"> </w:t>
      </w:r>
      <w:proofErr w:type="spellStart"/>
      <w:r>
        <w:t>jednorázovou</w:t>
      </w:r>
      <w:proofErr w:type="spellEnd"/>
      <w:r>
        <w:t xml:space="preserve"> </w:t>
      </w:r>
      <w:proofErr w:type="spellStart"/>
      <w:r>
        <w:t>alternativu</w:t>
      </w:r>
      <w:proofErr w:type="spellEnd"/>
      <w:r>
        <w:t xml:space="preserve"> k </w:t>
      </w:r>
      <w:proofErr w:type="spellStart"/>
      <w:r>
        <w:t>přiřazení</w:t>
      </w:r>
      <w:proofErr w:type="spellEnd"/>
      <w:r>
        <w:t xml:space="preserve"> </w:t>
      </w:r>
      <w:proofErr w:type="spellStart"/>
      <w:r>
        <w:t>základních</w:t>
      </w:r>
      <w:proofErr w:type="spellEnd"/>
      <w:r>
        <w:t xml:space="preserve"> </w:t>
      </w:r>
      <w:proofErr w:type="spellStart"/>
      <w:r>
        <w:t>licencí</w:t>
      </w:r>
      <w:proofErr w:type="spellEnd"/>
      <w:r>
        <w:t xml:space="preserve"> </w:t>
      </w:r>
      <w:r>
        <w:fldChar w:fldCharType="begin"/>
      </w:r>
      <w:r>
        <w:instrText xml:space="preserve"> AutoTextList   \s NoStyle \t "CAL označuje licenci pro klientský přístup, která může být dle potřeby přidělena uživatelem nebo zařízením. (Komp</w:instrText>
      </w:r>
      <w:r>
        <w:instrText xml:space="preserve">letní definici naleznete ve slovníku.)" </w:instrText>
      </w:r>
      <w:r>
        <w:fldChar w:fldCharType="separate"/>
      </w:r>
      <w:r>
        <w:rPr>
          <w:color w:val="0563C1"/>
        </w:rPr>
        <w:t>CAL</w:t>
      </w:r>
      <w:r>
        <w:fldChar w:fldCharType="end"/>
      </w:r>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w:t>
      </w:r>
      <w:proofErr w:type="spellStart"/>
      <w:r>
        <w:t>nebo</w:t>
      </w:r>
      <w:proofErr w:type="spellEnd"/>
      <w:r>
        <w:t xml:space="preserve"> </w:t>
      </w:r>
      <w:proofErr w:type="spellStart"/>
      <w:r>
        <w:t>zařízení</w:t>
      </w:r>
      <w:proofErr w:type="spellEnd"/>
      <w:r>
        <w:t xml:space="preserve"> </w:t>
      </w:r>
      <w:proofErr w:type="spellStart"/>
      <w:r>
        <w:t>lze</w:t>
      </w:r>
      <w:proofErr w:type="spellEnd"/>
      <w:r>
        <w:t xml:space="preserve"> </w:t>
      </w:r>
      <w:proofErr w:type="spellStart"/>
      <w:r>
        <w:t>počet</w:t>
      </w:r>
      <w:proofErr w:type="spellEnd"/>
      <w:r>
        <w:t xml:space="preserve"> </w:t>
      </w:r>
      <w:proofErr w:type="spellStart"/>
      <w:r>
        <w:t>základních</w:t>
      </w:r>
      <w:proofErr w:type="spellEnd"/>
      <w:r>
        <w:t xml:space="preserve"> </w:t>
      </w:r>
      <w:proofErr w:type="spellStart"/>
      <w:r>
        <w:t>licencí</w:t>
      </w:r>
      <w:proofErr w:type="spellEnd"/>
      <w:r>
        <w:t xml:space="preserve"> </w:t>
      </w:r>
      <w:r>
        <w:fldChar w:fldCharType="begin"/>
      </w:r>
      <w:r>
        <w:instrText xml:space="preserve"> AutoTextList   \s NoStyle \t "CAL označuje licenci pro klientský přístup, která může být dle potřeby přidělena uživatelem nebo zařízením. </w:instrText>
      </w:r>
      <w:r>
        <w:instrText xml:space="preserve">(Kompletní definici naleznete ve slovníku.)" </w:instrText>
      </w:r>
      <w:r>
        <w:fldChar w:fldCharType="separate"/>
      </w:r>
      <w:r>
        <w:rPr>
          <w:color w:val="0563C1"/>
        </w:rPr>
        <w:t>CAL</w:t>
      </w:r>
      <w:r>
        <w:fldChar w:fldCharType="end"/>
      </w:r>
      <w:r>
        <w:t xml:space="preserve"> </w:t>
      </w:r>
      <w:proofErr w:type="spellStart"/>
      <w:r>
        <w:t>vyhradit</w:t>
      </w:r>
      <w:proofErr w:type="spellEnd"/>
      <w:r>
        <w:t xml:space="preserve"> </w:t>
      </w:r>
      <w:r>
        <w:fldChar w:fldCharType="begin"/>
      </w:r>
      <w:r>
        <w:instrText xml:space="preserve"> AutoTextList   \s NoStyle \t "Instance označuje bitovou kopii softwaru, kterou vytvoříte spuštěním instalačního programu softwaru, provedením instalačního postupu nebo duplikováním existující in</w:instrText>
      </w:r>
      <w:r>
        <w:instrText xml:space="preserve">stance." </w:instrText>
      </w:r>
      <w:r>
        <w:fldChar w:fldCharType="separate"/>
      </w:r>
      <w:proofErr w:type="spellStart"/>
      <w:r>
        <w:rPr>
          <w:color w:val="0563C1"/>
        </w:rPr>
        <w:t>instanci</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na</w:t>
      </w:r>
      <w:proofErr w:type="spellEnd"/>
      <w:r>
        <w:t xml:space="preserve"> </w:t>
      </w:r>
      <w:proofErr w:type="spellStart"/>
      <w:r>
        <w:t>jediném</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na</w:t>
      </w:r>
      <w:proofErr w:type="spellEnd"/>
      <w:r>
        <w:t xml:space="preserve"> </w:t>
      </w:r>
      <w:proofErr w:type="spellStart"/>
      <w:r>
        <w:t>základě</w:t>
      </w:r>
      <w:proofErr w:type="spellEnd"/>
      <w:r>
        <w:t xml:space="preserve"> </w:t>
      </w:r>
      <w:proofErr w:type="spellStart"/>
      <w:r>
        <w:t>režimu</w:t>
      </w:r>
      <w:proofErr w:type="spellEnd"/>
      <w:r>
        <w:t xml:space="preserve"> </w:t>
      </w:r>
      <w:proofErr w:type="spellStart"/>
      <w:r>
        <w:t>serveru</w:t>
      </w:r>
      <w:proofErr w:type="spellEnd"/>
      <w:r>
        <w:t xml:space="preserve">) a </w:t>
      </w:r>
      <w:proofErr w:type="spellStart"/>
      <w:r>
        <w:t>povolit</w:t>
      </w:r>
      <w:proofErr w:type="spellEnd"/>
      <w:r>
        <w:t xml:space="preserve"> </w:t>
      </w:r>
      <w:proofErr w:type="spellStart"/>
      <w:r>
        <w:t>tak</w:t>
      </w:r>
      <w:proofErr w:type="spellEnd"/>
      <w:r>
        <w:t xml:space="preserve"> </w:t>
      </w:r>
      <w:proofErr w:type="spellStart"/>
      <w:r>
        <w:t>přístup</w:t>
      </w:r>
      <w:proofErr w:type="spellEnd"/>
      <w:r>
        <w:t xml:space="preserve"> k </w:t>
      </w:r>
      <w:proofErr w:type="spellStart"/>
      <w:r>
        <w:t>této</w:t>
      </w:r>
      <w:proofErr w:type="spellEnd"/>
      <w:r>
        <w:t xml:space="preserve"> </w:t>
      </w:r>
      <w:proofErr w:type="spellStart"/>
      <w:r>
        <w:t>instanci</w:t>
      </w:r>
      <w:proofErr w:type="spellEnd"/>
      <w:r>
        <w:t xml:space="preserve"> </w:t>
      </w:r>
      <w:proofErr w:type="spellStart"/>
      <w:r>
        <w:t>maximálně</w:t>
      </w:r>
      <w:proofErr w:type="spellEnd"/>
      <w:r>
        <w:t xml:space="preserve"> </w:t>
      </w:r>
      <w:proofErr w:type="spellStart"/>
      <w:r>
        <w:t>ste</w:t>
      </w:r>
      <w:r>
        <w:t>jnému</w:t>
      </w:r>
      <w:proofErr w:type="spellEnd"/>
      <w:r>
        <w:t xml:space="preserve"> </w:t>
      </w:r>
      <w:proofErr w:type="spellStart"/>
      <w:r>
        <w:t>počtu</w:t>
      </w:r>
      <w:proofErr w:type="spellEnd"/>
      <w:r>
        <w:t xml:space="preserve"> </w:t>
      </w:r>
      <w:proofErr w:type="spellStart"/>
      <w:r>
        <w:t>uživatelů</w:t>
      </w:r>
      <w:proofErr w:type="spellEnd"/>
      <w:r>
        <w:t xml:space="preserve"> </w:t>
      </w:r>
      <w:proofErr w:type="spellStart"/>
      <w:r>
        <w:t>či</w:t>
      </w:r>
      <w:proofErr w:type="spellEnd"/>
      <w:r>
        <w:t xml:space="preserve"> </w:t>
      </w:r>
      <w:proofErr w:type="spellStart"/>
      <w:r>
        <w:t>zařízení</w:t>
      </w:r>
      <w:proofErr w:type="spellEnd"/>
      <w:r>
        <w:t xml:space="preserve">, </w:t>
      </w:r>
      <w:proofErr w:type="spellStart"/>
      <w:r>
        <w:t>kteří</w:t>
      </w:r>
      <w:proofErr w:type="spellEnd"/>
      <w:r>
        <w:t xml:space="preserve"> k </w:t>
      </w:r>
      <w:proofErr w:type="spellStart"/>
      <w:r>
        <w:t>dané</w:t>
      </w:r>
      <w:proofErr w:type="spellEnd"/>
      <w:r>
        <w:t xml:space="preserve">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proofErr w:type="spellStart"/>
      <w:r>
        <w:rPr>
          <w:color w:val="0563C1"/>
        </w:rPr>
        <w:t>inst</w:t>
      </w:r>
      <w:r>
        <w:rPr>
          <w:color w:val="0563C1"/>
        </w:rPr>
        <w:t>anci</w:t>
      </w:r>
      <w:proofErr w:type="spellEnd"/>
      <w:r>
        <w:fldChar w:fldCharType="end"/>
      </w:r>
      <w:r>
        <w:t xml:space="preserve"> </w:t>
      </w:r>
      <w:proofErr w:type="spellStart"/>
      <w:r>
        <w:t>současně</w:t>
      </w:r>
      <w:proofErr w:type="spellEnd"/>
      <w:r>
        <w:t xml:space="preserve"> </w:t>
      </w:r>
      <w:proofErr w:type="spellStart"/>
      <w:r>
        <w:t>přistupují</w:t>
      </w:r>
      <w:proofErr w:type="spellEnd"/>
      <w:r>
        <w:t>.</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w:t>
      </w:r>
      <w:proofErr w:type="spellStart"/>
      <w:r>
        <w:t>přístupu</w:t>
      </w:r>
      <w:proofErr w:type="spellEnd"/>
    </w:p>
    <w:p w:rsidR="00165506" w:rsidRDefault="006C34D4" w:rsidP="006C34D4">
      <w:pPr>
        <w:pStyle w:val="ProductList-Bullet"/>
        <w:numPr>
          <w:ilvl w:val="0"/>
          <w:numId w:val="10"/>
        </w:numPr>
      </w:pPr>
      <w:proofErr w:type="spellStart"/>
      <w:r>
        <w:t>Kromě</w:t>
      </w:r>
      <w:proofErr w:type="spellEnd"/>
      <w:r>
        <w:t xml:space="preserve"> </w:t>
      </w:r>
      <w:proofErr w:type="spellStart"/>
      <w:r>
        <w:t>výjimek</w:t>
      </w:r>
      <w:proofErr w:type="spellEnd"/>
      <w:r>
        <w:t xml:space="preserve"> </w:t>
      </w:r>
      <w:proofErr w:type="spellStart"/>
      <w:r>
        <w:t>popsaných</w:t>
      </w:r>
      <w:proofErr w:type="spellEnd"/>
      <w:r>
        <w:t xml:space="preserve"> v </w:t>
      </w:r>
      <w:proofErr w:type="spellStart"/>
      <w:r>
        <w:t>této</w:t>
      </w:r>
      <w:proofErr w:type="spellEnd"/>
      <w:r>
        <w:t xml:space="preserve"> </w:t>
      </w:r>
      <w:proofErr w:type="spellStart"/>
      <w:r>
        <w:t>smlouvě</w:t>
      </w:r>
      <w:proofErr w:type="spellEnd"/>
      <w:r>
        <w:t xml:space="preserve"> a </w:t>
      </w:r>
      <w:proofErr w:type="spellStart"/>
      <w:r>
        <w:t>uvedených</w:t>
      </w:r>
      <w:proofErr w:type="spellEnd"/>
      <w:r>
        <w:t xml:space="preserve"> v </w:t>
      </w:r>
      <w:r>
        <w:fldChar w:fldCharType="begin"/>
      </w:r>
      <w:r>
        <w:instrText xml:space="preserve"> AutoTextList   \s NoStyle \t "Licenční podmínky specifické pro produkty: Označuje, že podmínky a ujednání specifické pro produkty, kterými se řídí nasazení</w:instrText>
      </w:r>
      <w:r>
        <w:instrText xml:space="preserve"> a použití produktu, jsou zahrnuty pod tabulkou Užívací práva." </w:instrText>
      </w:r>
      <w:r>
        <w:fldChar w:fldCharType="separate"/>
      </w:r>
      <w:proofErr w:type="spellStart"/>
      <w:r>
        <w:rPr>
          <w:color w:val="0563C1"/>
        </w:rPr>
        <w:t>licenčních</w:t>
      </w:r>
      <w:proofErr w:type="spellEnd"/>
      <w:r>
        <w:rPr>
          <w:color w:val="0563C1"/>
        </w:rPr>
        <w:t xml:space="preserve"> </w:t>
      </w:r>
      <w:proofErr w:type="spellStart"/>
      <w:r>
        <w:rPr>
          <w:color w:val="0563C1"/>
        </w:rPr>
        <w:t>podmínkách</w:t>
      </w:r>
      <w:proofErr w:type="spellEnd"/>
      <w:r>
        <w:rPr>
          <w:color w:val="0563C1"/>
        </w:rPr>
        <w:t xml:space="preserve"> </w:t>
      </w:r>
      <w:proofErr w:type="spellStart"/>
      <w:r>
        <w:rPr>
          <w:color w:val="0563C1"/>
        </w:rPr>
        <w:t>specifických</w:t>
      </w:r>
      <w:proofErr w:type="spellEnd"/>
      <w:r>
        <w:rPr>
          <w:color w:val="0563C1"/>
        </w:rPr>
        <w:t xml:space="preserve"> pro </w:t>
      </w:r>
      <w:proofErr w:type="spellStart"/>
      <w:r>
        <w:rPr>
          <w:color w:val="0563C1"/>
        </w:rPr>
        <w:t>produkt</w:t>
      </w:r>
      <w:proofErr w:type="spellEnd"/>
      <w:r>
        <w:fldChar w:fldCharType="end"/>
      </w:r>
      <w:r>
        <w:t xml:space="preserve"> </w:t>
      </w:r>
      <w:proofErr w:type="spellStart"/>
      <w:r>
        <w:t>přístup</w:t>
      </w:r>
      <w:proofErr w:type="spellEnd"/>
      <w:r>
        <w:t xml:space="preserve"> k </w:t>
      </w:r>
      <w:proofErr w:type="spellStart"/>
      <w:r>
        <w:t>veškerému</w:t>
      </w:r>
      <w:proofErr w:type="spellEnd"/>
      <w:r>
        <w:t xml:space="preserve"> </w:t>
      </w:r>
      <w:proofErr w:type="spellStart"/>
      <w:r>
        <w:t>serverovému</w:t>
      </w:r>
      <w:proofErr w:type="spellEnd"/>
      <w:r>
        <w:t xml:space="preserve"> </w:t>
      </w:r>
      <w:proofErr w:type="spellStart"/>
      <w:r>
        <w:t>softwaru</w:t>
      </w:r>
      <w:proofErr w:type="spellEnd"/>
      <w:r>
        <w:t xml:space="preserve"> </w:t>
      </w:r>
      <w:proofErr w:type="spellStart"/>
      <w:r>
        <w:t>vyžaduje</w:t>
      </w:r>
      <w:proofErr w:type="spellEnd"/>
      <w:r>
        <w:t xml:space="preserve"> </w:t>
      </w:r>
      <w:proofErr w:type="spellStart"/>
      <w:r>
        <w:t>licence</w:t>
      </w:r>
      <w:proofErr w:type="spellEnd"/>
      <w:r>
        <w:t xml:space="preserve"> </w:t>
      </w:r>
      <w:r>
        <w:fldChar w:fldCharType="begin"/>
      </w:r>
      <w:r>
        <w:instrText xml:space="preserve"> AutoTextList   \s NoStyle \t "CAL označuje licenci pro klientský přístup, která můž</w:instrText>
      </w:r>
      <w:r>
        <w:instrText xml:space="preserve">e být dle potřeby přidělena uživatelem nebo zařízením. (Kompletní definici naleznete ve slovníku.)" </w:instrText>
      </w:r>
      <w:r>
        <w:fldChar w:fldCharType="separate"/>
      </w:r>
      <w:r>
        <w:rPr>
          <w:color w:val="0563C1"/>
        </w:rPr>
        <w:t>CAL</w:t>
      </w:r>
      <w:r>
        <w:fldChar w:fldCharType="end"/>
      </w:r>
      <w:r>
        <w:t xml:space="preserve"> </w:t>
      </w:r>
      <w:proofErr w:type="spellStart"/>
      <w:r>
        <w:t>nebo</w:t>
      </w:r>
      <w:proofErr w:type="spellEnd"/>
      <w:r>
        <w:t xml:space="preserve"> </w:t>
      </w:r>
      <w:r>
        <w:fldChar w:fldCharType="begin"/>
      </w:r>
      <w:r>
        <w:instrText xml:space="preserve"> AutoTextList   \s NoStyle \t "Licence ekvivalentní licenci CAL označuje licenci na bázi předplatného nebo licenci pro externí připojení (Extern</w:instrText>
      </w:r>
      <w:r>
        <w:instrText xml:space="preserve">al Connector License) označenou v tabulce přístupu k serverovému softwaru produktu nebo sadu CAL či licenci na odběr identifikovanou v tabulce ekvivalentních licencí. (Kompletní definici naleznete ve slovníku.)" </w:instrText>
      </w:r>
      <w:r>
        <w:fldChar w:fldCharType="separate"/>
      </w:r>
      <w:proofErr w:type="spellStart"/>
      <w:r>
        <w:rPr>
          <w:color w:val="0563C1"/>
        </w:rPr>
        <w:t>licence</w:t>
      </w:r>
      <w:proofErr w:type="spellEnd"/>
      <w:r>
        <w:rPr>
          <w:color w:val="0563C1"/>
        </w:rPr>
        <w:t xml:space="preserve"> </w:t>
      </w:r>
      <w:proofErr w:type="spellStart"/>
      <w:r>
        <w:rPr>
          <w:color w:val="0563C1"/>
        </w:rPr>
        <w:t>ekvivalentní</w:t>
      </w:r>
      <w:proofErr w:type="spellEnd"/>
      <w:r>
        <w:rPr>
          <w:color w:val="0563C1"/>
        </w:rPr>
        <w:t xml:space="preserve"> k </w:t>
      </w:r>
      <w:proofErr w:type="spellStart"/>
      <w:r>
        <w:rPr>
          <w:color w:val="0563C1"/>
        </w:rPr>
        <w:t>licencím</w:t>
      </w:r>
      <w:proofErr w:type="spellEnd"/>
      <w:r>
        <w:rPr>
          <w:color w:val="0563C1"/>
        </w:rPr>
        <w:t xml:space="preserve"> CAL</w:t>
      </w:r>
      <w:r>
        <w:fldChar w:fldCharType="end"/>
      </w:r>
      <w:r>
        <w:t>.</w:t>
      </w:r>
    </w:p>
    <w:p w:rsidR="00165506" w:rsidRDefault="006C34D4" w:rsidP="006C34D4">
      <w:pPr>
        <w:pStyle w:val="ProductList-Bullet"/>
        <w:numPr>
          <w:ilvl w:val="0"/>
          <w:numId w:val="10"/>
        </w:numPr>
      </w:pPr>
      <w:r>
        <w:t xml:space="preserve">  Pr</w:t>
      </w:r>
      <w:r>
        <w:t xml:space="preserve">o </w:t>
      </w:r>
      <w:proofErr w:type="spellStart"/>
      <w:r>
        <w:t>přístup</w:t>
      </w:r>
      <w:proofErr w:type="spellEnd"/>
      <w:r>
        <w:t xml:space="preserve"> </w:t>
      </w:r>
      <w:proofErr w:type="spellStart"/>
      <w:r>
        <w:t>jiného</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w:t>
      </w:r>
      <w:r>
        <w:rPr>
          <w:color w:val="0563C1"/>
        </w:rPr>
        <w:t>covaného</w:t>
      </w:r>
      <w:proofErr w:type="spellEnd"/>
      <w:r>
        <w:rPr>
          <w:color w:val="0563C1"/>
        </w:rPr>
        <w:t xml:space="preserve"> </w:t>
      </w:r>
      <w:proofErr w:type="spellStart"/>
      <w:r>
        <w:rPr>
          <w:color w:val="0563C1"/>
        </w:rPr>
        <w:t>serveru</w:t>
      </w:r>
      <w:proofErr w:type="spellEnd"/>
      <w:r>
        <w:fldChar w:fldCharType="end"/>
      </w:r>
      <w:r>
        <w:t xml:space="preserve"> </w:t>
      </w:r>
      <w:proofErr w:type="spellStart"/>
      <w:r>
        <w:t>nejsou</w:t>
      </w:r>
      <w:proofErr w:type="spellEnd"/>
      <w:r>
        <w:t xml:space="preserve"> </w:t>
      </w:r>
      <w:proofErr w:type="spellStart"/>
      <w:r>
        <w:t>licence</w:t>
      </w:r>
      <w:proofErr w:type="spellEnd"/>
      <w:r>
        <w:t xml:space="preserv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proofErr w:type="spellStart"/>
      <w:r>
        <w:t>vyžadovány</w:t>
      </w:r>
      <w:proofErr w:type="spellEnd"/>
      <w:r>
        <w:t>.</w:t>
      </w:r>
    </w:p>
    <w:p w:rsidR="00165506" w:rsidRDefault="006C34D4" w:rsidP="006C34D4">
      <w:pPr>
        <w:pStyle w:val="ProductList-Bullet"/>
        <w:numPr>
          <w:ilvl w:val="0"/>
          <w:numId w:val="10"/>
        </w:numPr>
      </w:pPr>
      <w:r>
        <w:t xml:space="preserve">  </w:t>
      </w:r>
      <w:proofErr w:type="spellStart"/>
      <w:r>
        <w:t>Licence</w:t>
      </w:r>
      <w:proofErr w:type="spellEnd"/>
      <w:r>
        <w:t xml:space="preserve"> </w:t>
      </w:r>
      <w:r>
        <w:fldChar w:fldCharType="begin"/>
      </w:r>
      <w:r>
        <w:instrText xml:space="preserve"> AutoTex</w:instrText>
      </w:r>
      <w:r>
        <w:instrText xml:space="preserve">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proofErr w:type="spellStart"/>
      <w:r>
        <w:t>nejsou</w:t>
      </w:r>
      <w:proofErr w:type="spellEnd"/>
      <w:r>
        <w:t xml:space="preserve"> </w:t>
      </w:r>
      <w:proofErr w:type="spellStart"/>
      <w:r>
        <w:t>vyžadovány</w:t>
      </w:r>
      <w:proofErr w:type="spellEnd"/>
      <w:r>
        <w:t xml:space="preserve"> pro </w:t>
      </w:r>
      <w:proofErr w:type="spellStart"/>
      <w:r>
        <w:t>přístup</w:t>
      </w:r>
      <w:proofErr w:type="spellEnd"/>
      <w:r>
        <w:t xml:space="preserve"> k </w:t>
      </w:r>
      <w:proofErr w:type="spellStart"/>
      <w:r>
        <w:t>serverovému</w:t>
      </w:r>
      <w:proofErr w:type="spellEnd"/>
      <w:r>
        <w:t xml:space="preserve"> </w:t>
      </w:r>
      <w:proofErr w:type="spellStart"/>
      <w:r>
        <w:t>softwaru</w:t>
      </w:r>
      <w:proofErr w:type="spellEnd"/>
      <w:r>
        <w:t xml:space="preserve">, </w:t>
      </w:r>
      <w:proofErr w:type="spellStart"/>
      <w:r>
        <w:t>který</w:t>
      </w:r>
      <w:proofErr w:type="spellEnd"/>
      <w:r>
        <w:t xml:space="preserve"> </w:t>
      </w:r>
      <w:proofErr w:type="spellStart"/>
      <w:r>
        <w:t>spouští</w:t>
      </w:r>
      <w:proofErr w:type="spellEnd"/>
      <w:r>
        <w:t xml:space="preserve"> </w:t>
      </w:r>
      <w:r>
        <w:fldChar w:fldCharType="begin"/>
      </w:r>
      <w:r>
        <w:instrText xml:space="preserve"> Auto</w:instrText>
      </w:r>
      <w:r>
        <w:instrText>TextList   \s NoStyle \t "Webová úloha (označovaná také pojmem „internetová webová řešení“) jsou veřejně přístupné webové stránky, webové servery, webové aplikace, webové služby anebo poštovní služby využívající protokol POP3. (Kompletní definici naleznete</w:instrText>
      </w:r>
      <w:r>
        <w:instrText xml:space="preserve"> ve slovníku.)" </w:instrText>
      </w:r>
      <w:r>
        <w:fldChar w:fldCharType="separate"/>
      </w:r>
      <w:proofErr w:type="spellStart"/>
      <w:r>
        <w:rPr>
          <w:color w:val="0563C1"/>
        </w:rPr>
        <w:t>webovou</w:t>
      </w:r>
      <w:proofErr w:type="spellEnd"/>
      <w:r>
        <w:rPr>
          <w:color w:val="0563C1"/>
        </w:rPr>
        <w:t xml:space="preserve"> </w:t>
      </w:r>
      <w:proofErr w:type="spellStart"/>
      <w:r>
        <w:rPr>
          <w:color w:val="0563C1"/>
        </w:rPr>
        <w:t>úlohu</w:t>
      </w:r>
      <w:proofErr w:type="spellEnd"/>
      <w:r>
        <w:fldChar w:fldCharType="end"/>
      </w:r>
      <w:r>
        <w:t xml:space="preserve"> </w:t>
      </w:r>
      <w:proofErr w:type="spellStart"/>
      <w:r>
        <w:t>nebo</w:t>
      </w:r>
      <w:proofErr w:type="spellEnd"/>
      <w:r>
        <w:t xml:space="preserve">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proofErr w:type="spellStart"/>
      <w:r>
        <w:rPr>
          <w:color w:val="0563C1"/>
        </w:rPr>
        <w:t>úlohu</w:t>
      </w:r>
      <w:proofErr w:type="spellEnd"/>
      <w:r>
        <w:rPr>
          <w:color w:val="0563C1"/>
        </w:rPr>
        <w:t xml:space="preserve"> HPC</w:t>
      </w:r>
      <w:r>
        <w:fldChar w:fldCharType="end"/>
      </w:r>
      <w:r>
        <w:t>.</w:t>
      </w:r>
    </w:p>
    <w:p w:rsidR="00165506" w:rsidRDefault="006C34D4" w:rsidP="006C34D4">
      <w:pPr>
        <w:pStyle w:val="ProductList-Bullet"/>
        <w:numPr>
          <w:ilvl w:val="0"/>
          <w:numId w:val="10"/>
        </w:numPr>
      </w:pPr>
      <w:r>
        <w:t xml:space="preserve">  </w:t>
      </w:r>
      <w:proofErr w:type="spellStart"/>
      <w:r>
        <w:t>Licence</w:t>
      </w:r>
      <w:proofErr w:type="spellEnd"/>
      <w:r>
        <w:t xml:space="preserv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proofErr w:type="spellStart"/>
      <w:r>
        <w:t>nejsou</w:t>
      </w:r>
      <w:proofErr w:type="spellEnd"/>
      <w:r>
        <w:t xml:space="preserve"> </w:t>
      </w:r>
      <w:proofErr w:type="spellStart"/>
      <w:r>
        <w:t>vyžadovány</w:t>
      </w:r>
      <w:proofErr w:type="spellEnd"/>
      <w:r>
        <w:t xml:space="preserve"> pro </w:t>
      </w:r>
      <w:proofErr w:type="spellStart"/>
      <w:r>
        <w:t>přístup</w:t>
      </w:r>
      <w:proofErr w:type="spellEnd"/>
      <w:r>
        <w:t xml:space="preserve"> k </w:t>
      </w:r>
      <w:r>
        <w:fldChar w:fldCharType="begin"/>
      </w:r>
      <w:r>
        <w:instrText xml:space="preserve"> AutoTextList   \s NoS</w:instrText>
      </w:r>
      <w:r>
        <w:instrText>tyle \t "Fyzické prostředí OSE označuje prostředí OSE, které je konfigurováno pro spuštění přímo v systému fyzického hardwaru. Instance operačního systému použitá ke spouštění softwaru pro virtualizaci hardwaru nebo k poskytování služeb virtualizace hardwa</w:instrText>
      </w:r>
      <w:r>
        <w:instrText xml:space="preserve">ru je považována za součást fyzického prostředí OSE." </w:instrText>
      </w:r>
      <w:r>
        <w:fldChar w:fldCharType="separate"/>
      </w:r>
      <w:proofErr w:type="spellStart"/>
      <w:r>
        <w:rPr>
          <w:color w:val="0563C1"/>
        </w:rPr>
        <w:t>fyzickému</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které</w:t>
      </w:r>
      <w:proofErr w:type="spellEnd"/>
      <w:r>
        <w:t xml:space="preserve"> se </w:t>
      </w:r>
      <w:proofErr w:type="spellStart"/>
      <w:r>
        <w:t>používá</w:t>
      </w:r>
      <w:proofErr w:type="spellEnd"/>
      <w:r>
        <w:t xml:space="preserve"> </w:t>
      </w:r>
      <w:proofErr w:type="spellStart"/>
      <w:r>
        <w:t>výhradně</w:t>
      </w:r>
      <w:proofErr w:type="spellEnd"/>
      <w:r>
        <w:t xml:space="preserve"> k </w:t>
      </w:r>
      <w:proofErr w:type="spellStart"/>
      <w:r>
        <w:t>hostování</w:t>
      </w:r>
      <w:proofErr w:type="spellEnd"/>
      <w:r>
        <w:t xml:space="preserve"> a </w:t>
      </w:r>
      <w:proofErr w:type="spellStart"/>
      <w:r>
        <w:t>správě</w:t>
      </w:r>
      <w:proofErr w:type="spellEnd"/>
      <w:r>
        <w:t xml:space="preserve"> </w:t>
      </w:r>
      <w:r>
        <w:fldChar w:fldCharType="begin"/>
      </w:r>
      <w:r>
        <w:instrText xml:space="preserve"> AutoTextList   \s NoStyle \t "Virtuální prostředí OSE označuje prostředí OSE, které je konfigurováno pro spuštění přímo v syst</w:instrText>
      </w:r>
      <w:r>
        <w:instrText xml:space="preserve">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w:t>
      </w:r>
    </w:p>
    <w:p w:rsidR="00165506" w:rsidRDefault="006C34D4">
      <w:pPr>
        <w:pStyle w:val="ProductList-Offering2Heading"/>
        <w:outlineLvl w:val="2"/>
      </w:pPr>
      <w:bookmarkStart w:id="23" w:name="_Sec542"/>
      <w:r>
        <w:t>Server/CAL</w:t>
      </w:r>
      <w:bookmarkEnd w:id="23"/>
      <w:r>
        <w:fldChar w:fldCharType="begin"/>
      </w:r>
      <w:r>
        <w:instrText xml:space="preserve"> TC "</w:instrText>
      </w:r>
      <w:bookmarkStart w:id="24" w:name="_Toc25318146"/>
      <w:r>
        <w:instrText>Server/CAL</w:instrText>
      </w:r>
      <w:bookmarkEnd w:id="24"/>
      <w:r>
        <w:instrText>" \l 3</w:instrText>
      </w:r>
      <w:r>
        <w:fldChar w:fldCharType="end"/>
      </w:r>
    </w:p>
    <w:p w:rsidR="00165506" w:rsidRDefault="006C34D4">
      <w:pPr>
        <w:pStyle w:val="ProductList-ClauseHeading"/>
        <w:outlineLvl w:val="3"/>
      </w:pPr>
      <w:proofErr w:type="spellStart"/>
      <w:r>
        <w:t>Licence</w:t>
      </w:r>
      <w:proofErr w:type="spellEnd"/>
      <w:r>
        <w:t xml:space="preserve"> k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instancí</w:t>
      </w:r>
      <w:proofErr w:type="spellEnd"/>
      <w:r>
        <w:t>)</w:t>
      </w:r>
    </w:p>
    <w:p w:rsidR="00165506" w:rsidRDefault="006C34D4">
      <w:pPr>
        <w:pStyle w:val="ProductList-Body"/>
      </w:pPr>
      <w:proofErr w:type="spellStart"/>
      <w:r>
        <w:t>Zákazník</w:t>
      </w:r>
      <w:proofErr w:type="spellEnd"/>
      <w:r>
        <w:t xml:space="preserve"> </w:t>
      </w:r>
      <w:proofErr w:type="spellStart"/>
      <w:r>
        <w:t>může</w:t>
      </w:r>
      <w:proofErr w:type="spellEnd"/>
      <w:r>
        <w:t xml:space="preserve"> </w:t>
      </w:r>
      <w:proofErr w:type="spellStart"/>
      <w:r>
        <w:t>užívat</w:t>
      </w:r>
      <w:proofErr w:type="spellEnd"/>
      <w:r>
        <w:t xml:space="preserve"> </w:t>
      </w:r>
      <w:proofErr w:type="spellStart"/>
      <w:r>
        <w:t>jednu</w:t>
      </w:r>
      <w:proofErr w:type="spellEnd"/>
      <w:r>
        <w:t xml:space="preserve"> </w:t>
      </w:r>
      <w:r>
        <w:fldChar w:fldCharType="begin"/>
      </w:r>
      <w:r>
        <w:instrText xml:space="preserve"> AutoTextList   \s NoStyle \t "Spuštěná instance znamená instanci softwaru, která je zavedena do p</w:instrText>
      </w:r>
      <w:r>
        <w:instrText xml:space="preserve">aměti a pro kterou byla spuštěna jedna nebo několik instrukcí. (Kompletní definici naleznete ve slovníku.)" </w:instrText>
      </w:r>
      <w:r>
        <w:fldChar w:fldCharType="separate"/>
      </w:r>
      <w:proofErr w:type="spellStart"/>
      <w:r>
        <w:rPr>
          <w:color w:val="0563C1"/>
        </w:rPr>
        <w:t>spuštěnou</w:t>
      </w:r>
      <w:proofErr w:type="spellEnd"/>
      <w:r>
        <w:rPr>
          <w:color w:val="0563C1"/>
        </w:rPr>
        <w:t xml:space="preserve"> </w:t>
      </w:r>
      <w:proofErr w:type="spellStart"/>
      <w:r>
        <w:rPr>
          <w:color w:val="0563C1"/>
        </w:rPr>
        <w:t>instanci</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ve</w:t>
      </w:r>
      <w:proofErr w:type="spellEnd"/>
      <w:r>
        <w:t xml:space="preserve"> </w:t>
      </w:r>
      <w:r>
        <w:fldChar w:fldCharType="begin"/>
      </w:r>
      <w:r>
        <w:instrText xml:space="preserve"> AutoTextList   \s NoStyle \t "Fyzické prostředí OSE označuje prostředí OSE, které je konfigurováno pr</w:instrText>
      </w:r>
      <w:r>
        <w:instrText xml:space="preserve">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proofErr w:type="spellStart"/>
      <w:r>
        <w:rPr>
          <w:color w:val="0563C1"/>
        </w:rPr>
        <w:t>fyzickém</w:t>
      </w:r>
      <w:proofErr w:type="spellEnd"/>
      <w:r>
        <w:fldChar w:fldCharType="end"/>
      </w:r>
      <w:r>
        <w:t xml:space="preserve"> </w:t>
      </w:r>
      <w:proofErr w:type="spellStart"/>
      <w:r>
        <w:t>nebo</w:t>
      </w:r>
      <w:proofErr w:type="spellEnd"/>
      <w:r>
        <w:t xml:space="preserve"> </w:t>
      </w:r>
      <w:r>
        <w:fldChar w:fldCharType="begin"/>
      </w:r>
      <w:r>
        <w:instrText xml:space="preserve"> AutoText</w:instrText>
      </w:r>
      <w:r>
        <w:instrText xml:space="preserve">List   \s NoStyle \t "Virtuální prostředí OSE označuje prostředí OSE, které je konfigurováno pro spuštění přímo v systému virtuálního hardwaru" </w:instrText>
      </w:r>
      <w:r>
        <w:fldChar w:fldCharType="separate"/>
      </w:r>
      <w:proofErr w:type="spellStart"/>
      <w:r>
        <w:rPr>
          <w:color w:val="0563C1"/>
        </w:rPr>
        <w:t>virtuálním</w:t>
      </w:r>
      <w:proofErr w:type="spellEnd"/>
      <w:r>
        <w:fldChar w:fldCharType="end"/>
      </w:r>
      <w:r>
        <w:t xml:space="preserve"> </w:t>
      </w:r>
      <w:proofErr w:type="spellStart"/>
      <w:r>
        <w:t>prostředí</w:t>
      </w:r>
      <w:proofErr w:type="spellEnd"/>
      <w:r>
        <w:t xml:space="preserve"> OSE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pro </w:t>
      </w:r>
      <w:proofErr w:type="spellStart"/>
      <w:r>
        <w:t>každou</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k </w:t>
      </w:r>
      <w:proofErr w:type="spellStart"/>
      <w:r>
        <w:t>serveru</w:t>
      </w:r>
      <w:proofErr w:type="spellEnd"/>
      <w:r>
        <w:t xml:space="preserve">, </w:t>
      </w:r>
      <w:proofErr w:type="spellStart"/>
      <w:r>
        <w:t>kterou</w:t>
      </w:r>
      <w:proofErr w:type="spellEnd"/>
      <w:r>
        <w:t xml:space="preserve"> </w:t>
      </w:r>
      <w:proofErr w:type="spellStart"/>
      <w:r>
        <w:t>získá</w:t>
      </w:r>
      <w:proofErr w:type="spellEnd"/>
      <w:r>
        <w:t>.</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w:t>
      </w:r>
      <w:proofErr w:type="spellStart"/>
      <w:r>
        <w:t>přístupu</w:t>
      </w:r>
      <w:proofErr w:type="spellEnd"/>
    </w:p>
    <w:p w:rsidR="00165506" w:rsidRDefault="006C34D4" w:rsidP="006C34D4">
      <w:pPr>
        <w:pStyle w:val="ProductList-Bullet"/>
        <w:numPr>
          <w:ilvl w:val="0"/>
          <w:numId w:val="11"/>
        </w:numPr>
      </w:pPr>
      <w:proofErr w:type="spellStart"/>
      <w:r>
        <w:t>Kromě</w:t>
      </w:r>
      <w:proofErr w:type="spellEnd"/>
      <w:r>
        <w:t xml:space="preserve"> </w:t>
      </w:r>
      <w:proofErr w:type="spellStart"/>
      <w:r>
        <w:t>výjimek</w:t>
      </w:r>
      <w:proofErr w:type="spellEnd"/>
      <w:r>
        <w:t xml:space="preserve"> </w:t>
      </w:r>
      <w:proofErr w:type="spellStart"/>
      <w:r>
        <w:t>popsaných</w:t>
      </w:r>
      <w:proofErr w:type="spellEnd"/>
      <w:r>
        <w:t xml:space="preserve"> v </w:t>
      </w:r>
      <w:proofErr w:type="spellStart"/>
      <w:r>
        <w:t>této</w:t>
      </w:r>
      <w:proofErr w:type="spellEnd"/>
      <w:r>
        <w:t xml:space="preserve"> </w:t>
      </w:r>
      <w:proofErr w:type="spellStart"/>
      <w:r>
        <w:t>smlouvě</w:t>
      </w:r>
      <w:proofErr w:type="spellEnd"/>
      <w:r>
        <w:t xml:space="preserve"> a </w:t>
      </w:r>
      <w:proofErr w:type="spellStart"/>
      <w:r>
        <w:t>uvedených</w:t>
      </w:r>
      <w:proofErr w:type="spellEnd"/>
      <w:r>
        <w:t xml:space="preserve">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w:instrText>
      </w:r>
      <w:r>
        <w:instrText xml:space="preserve"> Užívací práva." </w:instrText>
      </w:r>
      <w:r>
        <w:fldChar w:fldCharType="separate"/>
      </w:r>
      <w:proofErr w:type="spellStart"/>
      <w:r>
        <w:rPr>
          <w:color w:val="0563C1"/>
        </w:rPr>
        <w:t>licenčních</w:t>
      </w:r>
      <w:proofErr w:type="spellEnd"/>
      <w:r>
        <w:rPr>
          <w:color w:val="0563C1"/>
        </w:rPr>
        <w:t xml:space="preserve"> </w:t>
      </w:r>
      <w:proofErr w:type="spellStart"/>
      <w:r>
        <w:rPr>
          <w:color w:val="0563C1"/>
        </w:rPr>
        <w:t>podmínkách</w:t>
      </w:r>
      <w:proofErr w:type="spellEnd"/>
      <w:r>
        <w:rPr>
          <w:color w:val="0563C1"/>
        </w:rPr>
        <w:t xml:space="preserve"> </w:t>
      </w:r>
      <w:proofErr w:type="spellStart"/>
      <w:r>
        <w:rPr>
          <w:color w:val="0563C1"/>
        </w:rPr>
        <w:t>specifických</w:t>
      </w:r>
      <w:proofErr w:type="spellEnd"/>
      <w:r>
        <w:rPr>
          <w:color w:val="0563C1"/>
        </w:rPr>
        <w:t xml:space="preserve"> pro </w:t>
      </w:r>
      <w:proofErr w:type="spellStart"/>
      <w:r>
        <w:rPr>
          <w:color w:val="0563C1"/>
        </w:rPr>
        <w:t>produkt</w:t>
      </w:r>
      <w:proofErr w:type="spellEnd"/>
      <w:r>
        <w:fldChar w:fldCharType="end"/>
      </w:r>
      <w:r>
        <w:t xml:space="preserve"> </w:t>
      </w:r>
      <w:proofErr w:type="spellStart"/>
      <w:r>
        <w:t>přístup</w:t>
      </w:r>
      <w:proofErr w:type="spellEnd"/>
      <w:r>
        <w:t xml:space="preserve"> k </w:t>
      </w:r>
      <w:proofErr w:type="spellStart"/>
      <w:r>
        <w:t>veškerému</w:t>
      </w:r>
      <w:proofErr w:type="spellEnd"/>
      <w:r>
        <w:t xml:space="preserve"> </w:t>
      </w:r>
      <w:proofErr w:type="spellStart"/>
      <w:r>
        <w:t>serverovému</w:t>
      </w:r>
      <w:proofErr w:type="spellEnd"/>
      <w:r>
        <w:t xml:space="preserve"> </w:t>
      </w:r>
      <w:proofErr w:type="spellStart"/>
      <w:r>
        <w:t>softwaru</w:t>
      </w:r>
      <w:proofErr w:type="spellEnd"/>
      <w:r>
        <w:t xml:space="preserve"> </w:t>
      </w:r>
      <w:proofErr w:type="spellStart"/>
      <w:r>
        <w:t>vyžaduje</w:t>
      </w:r>
      <w:proofErr w:type="spellEnd"/>
      <w:r>
        <w:t xml:space="preserve"> </w:t>
      </w:r>
      <w:proofErr w:type="spellStart"/>
      <w:r>
        <w:t>licence</w:t>
      </w:r>
      <w:proofErr w:type="spellEnd"/>
      <w:r>
        <w:t xml:space="preserve"> </w:t>
      </w:r>
      <w:r>
        <w:fldChar w:fldCharType="begin"/>
      </w:r>
      <w:r>
        <w:instrText xml:space="preserve"> AutoTextList   \s NoStyle \t "CAL označuje licenci pro klientský přístup, která může být dle potřeby přidělena uživatelem nebo zař</w:instrText>
      </w:r>
      <w:r>
        <w:instrText xml:space="preserve">ízením. (Kompletní definici naleznete ve slovníku.)" </w:instrText>
      </w:r>
      <w:r>
        <w:fldChar w:fldCharType="separate"/>
      </w:r>
      <w:r>
        <w:rPr>
          <w:color w:val="0563C1"/>
        </w:rPr>
        <w:t>CAL</w:t>
      </w:r>
      <w:r>
        <w:fldChar w:fldCharType="end"/>
      </w:r>
      <w:r>
        <w:t xml:space="preserve"> </w:t>
      </w:r>
      <w:proofErr w:type="spellStart"/>
      <w:r>
        <w:t>nebo</w:t>
      </w:r>
      <w:proofErr w:type="spellEnd"/>
      <w:r>
        <w:t xml:space="preserve"> </w:t>
      </w:r>
      <w:r>
        <w:fldChar w:fldCharType="begin"/>
      </w:r>
      <w:r>
        <w:instrText xml:space="preserve"> AutoTextList   \s NoStyle \t "Licence ekvivalentní licenci CAL označuje licenci na bázi předplatného nebo licenci pro externí připojení (External Connector License) označenou v tabulce příst</w:instrText>
      </w:r>
      <w:r>
        <w:instrText xml:space="preserve">upu k serverovému softwaru produktu nebo sadu CAL či licenci na odběr identifikovanou v tabulce ekvivalentních licencí. (Kompletní definici naleznete ve slovníku.)" </w:instrText>
      </w:r>
      <w:r>
        <w:fldChar w:fldCharType="separate"/>
      </w:r>
      <w:proofErr w:type="spellStart"/>
      <w:r>
        <w:rPr>
          <w:color w:val="0563C1"/>
        </w:rPr>
        <w:t>licence</w:t>
      </w:r>
      <w:proofErr w:type="spellEnd"/>
      <w:r>
        <w:rPr>
          <w:color w:val="0563C1"/>
        </w:rPr>
        <w:t xml:space="preserve"> </w:t>
      </w:r>
      <w:proofErr w:type="spellStart"/>
      <w:r>
        <w:rPr>
          <w:color w:val="0563C1"/>
        </w:rPr>
        <w:t>ekvivalentní</w:t>
      </w:r>
      <w:proofErr w:type="spellEnd"/>
      <w:r>
        <w:rPr>
          <w:color w:val="0563C1"/>
        </w:rPr>
        <w:t xml:space="preserve"> k </w:t>
      </w:r>
      <w:proofErr w:type="spellStart"/>
      <w:r>
        <w:rPr>
          <w:color w:val="0563C1"/>
        </w:rPr>
        <w:t>licencím</w:t>
      </w:r>
      <w:proofErr w:type="spellEnd"/>
      <w:r>
        <w:rPr>
          <w:color w:val="0563C1"/>
        </w:rPr>
        <w:t xml:space="preserve"> CAL</w:t>
      </w:r>
      <w:r>
        <w:fldChar w:fldCharType="end"/>
      </w:r>
      <w:r>
        <w:t>.</w:t>
      </w:r>
    </w:p>
    <w:p w:rsidR="00165506" w:rsidRDefault="006C34D4" w:rsidP="006C34D4">
      <w:pPr>
        <w:pStyle w:val="ProductList-Bullet"/>
        <w:numPr>
          <w:ilvl w:val="0"/>
          <w:numId w:val="11"/>
        </w:numPr>
      </w:pPr>
      <w:r>
        <w:t xml:space="preserve">  Pro </w:t>
      </w:r>
      <w:proofErr w:type="spellStart"/>
      <w:r>
        <w:t>přístup</w:t>
      </w:r>
      <w:proofErr w:type="spellEnd"/>
      <w:r>
        <w:t xml:space="preserve"> </w:t>
      </w:r>
      <w:proofErr w:type="spellStart"/>
      <w:r>
        <w:t>jiného</w:t>
      </w:r>
      <w:proofErr w:type="spellEnd"/>
      <w:r>
        <w:t xml:space="preserve"> </w:t>
      </w:r>
      <w:r>
        <w:fldChar w:fldCharType="begin"/>
      </w:r>
      <w:r>
        <w:instrText xml:space="preserve"> AutoTextList   \s NoStyle \t </w:instrText>
      </w:r>
      <w:r>
        <w:instrText xml:space="preserve">"Licencovaný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licencovaného</w:t>
      </w:r>
      <w:proofErr w:type="spellEnd"/>
      <w:r>
        <w:rPr>
          <w:color w:val="0563C1"/>
        </w:rPr>
        <w:t xml:space="preserve"> </w:t>
      </w:r>
      <w:proofErr w:type="spellStart"/>
      <w:r>
        <w:rPr>
          <w:color w:val="0563C1"/>
        </w:rPr>
        <w:t>serveru</w:t>
      </w:r>
      <w:proofErr w:type="spellEnd"/>
      <w:r>
        <w:fldChar w:fldCharType="end"/>
      </w:r>
      <w:r>
        <w:t xml:space="preserve"> </w:t>
      </w:r>
      <w:proofErr w:type="spellStart"/>
      <w:r>
        <w:t>nejsou</w:t>
      </w:r>
      <w:proofErr w:type="spellEnd"/>
      <w:r>
        <w:t xml:space="preserve"> </w:t>
      </w:r>
      <w:proofErr w:type="spellStart"/>
      <w:r>
        <w:t>licence</w:t>
      </w:r>
      <w:proofErr w:type="spellEnd"/>
      <w:r>
        <w:t xml:space="preserve"> </w:t>
      </w:r>
      <w:r>
        <w:fldChar w:fldCharType="begin"/>
      </w:r>
      <w:r>
        <w:instrText xml:space="preserve"> AutoTextLis</w:instrText>
      </w:r>
      <w:r>
        <w:instrText xml:space="preserve">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proofErr w:type="spellStart"/>
      <w:r>
        <w:t>vyžadovány</w:t>
      </w:r>
      <w:proofErr w:type="spellEnd"/>
      <w:r>
        <w:t xml:space="preserve">. </w:t>
      </w:r>
    </w:p>
    <w:p w:rsidR="00165506" w:rsidRDefault="006C34D4">
      <w:pPr>
        <w:pStyle w:val="ProductList-Offering2Heading"/>
        <w:outlineLvl w:val="2"/>
      </w:pPr>
      <w:bookmarkStart w:id="25" w:name="_Sec543"/>
      <w:proofErr w:type="spellStart"/>
      <w:r>
        <w:t>Licence</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jader</w:t>
      </w:r>
      <w:bookmarkEnd w:id="25"/>
      <w:proofErr w:type="spellEnd"/>
      <w:r>
        <w:fldChar w:fldCharType="begin"/>
      </w:r>
      <w:r>
        <w:instrText xml:space="preserve"> TC "</w:instrText>
      </w:r>
      <w:bookmarkStart w:id="26" w:name="_Toc25318147"/>
      <w:r>
        <w:instrText>Licence na základě počtu jade</w:instrText>
      </w:r>
      <w:r>
        <w:instrText>r</w:instrText>
      </w:r>
      <w:bookmarkEnd w:id="26"/>
      <w:r>
        <w:instrText>" \l 3</w:instrText>
      </w:r>
      <w:r>
        <w:fldChar w:fldCharType="end"/>
      </w:r>
    </w:p>
    <w:p w:rsidR="00165506" w:rsidRDefault="006C34D4">
      <w:pPr>
        <w:pStyle w:val="ProductList-Body"/>
      </w:pPr>
      <w:r>
        <w:t xml:space="preserve">V </w:t>
      </w:r>
      <w:proofErr w:type="spellStart"/>
      <w:r>
        <w:t>případě</w:t>
      </w:r>
      <w:proofErr w:type="spellEnd"/>
      <w:r>
        <w:t xml:space="preserve"> </w:t>
      </w:r>
      <w:proofErr w:type="spellStart"/>
      <w:r>
        <w:t>produktů</w:t>
      </w:r>
      <w:proofErr w:type="spellEnd"/>
      <w:r>
        <w:t xml:space="preserve"> v </w:t>
      </w:r>
      <w:proofErr w:type="spellStart"/>
      <w:r>
        <w:t>rámci</w:t>
      </w:r>
      <w:proofErr w:type="spellEnd"/>
      <w:r>
        <w:t xml:space="preserve"> </w:t>
      </w:r>
      <w:proofErr w:type="spellStart"/>
      <w:r>
        <w:t>licenčního</w:t>
      </w:r>
      <w:proofErr w:type="spellEnd"/>
      <w:r>
        <w:t xml:space="preserve"> </w:t>
      </w:r>
      <w:proofErr w:type="spellStart"/>
      <w:r>
        <w:t>modelu</w:t>
      </w:r>
      <w:proofErr w:type="spellEnd"/>
      <w:r>
        <w:t xml:space="preserve">, u </w:t>
      </w:r>
      <w:proofErr w:type="spellStart"/>
      <w:r>
        <w:t>kterého</w:t>
      </w:r>
      <w:proofErr w:type="spellEnd"/>
      <w:r>
        <w:t xml:space="preserve"> </w:t>
      </w:r>
      <w:proofErr w:type="spellStart"/>
      <w:r>
        <w:t>rozhoduje</w:t>
      </w:r>
      <w:proofErr w:type="spellEnd"/>
      <w:r>
        <w:t xml:space="preserve"> </w:t>
      </w:r>
      <w:proofErr w:type="spellStart"/>
      <w:r>
        <w:t>počet</w:t>
      </w:r>
      <w:proofErr w:type="spellEnd"/>
      <w:r>
        <w:t xml:space="preserve"> </w:t>
      </w:r>
      <w:proofErr w:type="spellStart"/>
      <w:r>
        <w:t>jader</w:t>
      </w:r>
      <w:proofErr w:type="spellEnd"/>
      <w:r>
        <w:t xml:space="preserve">, </w:t>
      </w:r>
      <w:proofErr w:type="spellStart"/>
      <w:r>
        <w:t>si</w:t>
      </w:r>
      <w:proofErr w:type="spellEnd"/>
      <w:r>
        <w:t xml:space="preserve"> </w:t>
      </w:r>
      <w:proofErr w:type="spellStart"/>
      <w:r>
        <w:t>musí</w:t>
      </w:r>
      <w:proofErr w:type="spellEnd"/>
      <w:r>
        <w:t xml:space="preserve"> </w:t>
      </w:r>
      <w:proofErr w:type="spellStart"/>
      <w:r>
        <w:t>zákazník</w:t>
      </w:r>
      <w:proofErr w:type="spellEnd"/>
      <w:r>
        <w:t xml:space="preserve"> </w:t>
      </w:r>
      <w:proofErr w:type="spellStart"/>
      <w:r>
        <w:t>zvolit</w:t>
      </w:r>
      <w:proofErr w:type="spellEnd"/>
      <w:r>
        <w:t xml:space="preserve"> </w:t>
      </w:r>
      <w:proofErr w:type="spellStart"/>
      <w:r>
        <w:t>buďto</w:t>
      </w:r>
      <w:proofErr w:type="spellEnd"/>
      <w:r>
        <w:t xml:space="preserve"> </w:t>
      </w:r>
      <w:proofErr w:type="spellStart"/>
      <w:r>
        <w:t>licencování</w:t>
      </w:r>
      <w:proofErr w:type="spellEnd"/>
      <w:r>
        <w:t xml:space="preserve"> </w:t>
      </w:r>
      <w:proofErr w:type="spellStart"/>
      <w:r>
        <w:t>podle</w:t>
      </w:r>
      <w:proofErr w:type="spellEnd"/>
      <w:r>
        <w:t xml:space="preserve"> </w:t>
      </w:r>
      <w:proofErr w:type="spellStart"/>
      <w:r>
        <w:t>počtu</w:t>
      </w:r>
      <w:proofErr w:type="spellEnd"/>
      <w:r>
        <w:t xml:space="preserve"> </w:t>
      </w:r>
      <w:r>
        <w:fldChar w:fldCharType="begin"/>
      </w:r>
      <w:r>
        <w:instrText xml:space="preserve"> AutoTextList   \s NoStyle \t "Fyzické jádro je jádro fyzického procesoru." </w:instrText>
      </w:r>
      <w:r>
        <w:fldChar w:fldCharType="separate"/>
      </w:r>
      <w:proofErr w:type="spellStart"/>
      <w:r>
        <w:rPr>
          <w:color w:val="0563C1"/>
        </w:rPr>
        <w:t>fyzických</w:t>
      </w:r>
      <w:proofErr w:type="spellEnd"/>
      <w:r>
        <w:rPr>
          <w:color w:val="0563C1"/>
        </w:rPr>
        <w:t xml:space="preserve"> </w:t>
      </w:r>
      <w:proofErr w:type="spellStart"/>
      <w:r>
        <w:rPr>
          <w:color w:val="0563C1"/>
        </w:rPr>
        <w:t>jader</w:t>
      </w:r>
      <w:proofErr w:type="spellEnd"/>
      <w:r>
        <w:fldChar w:fldCharType="end"/>
      </w:r>
      <w:r>
        <w:t xml:space="preserve"> </w:t>
      </w:r>
      <w:proofErr w:type="spellStart"/>
      <w:r>
        <w:t>na</w:t>
      </w:r>
      <w:proofErr w:type="spellEnd"/>
      <w:r>
        <w:t xml:space="preserve"> </w:t>
      </w:r>
      <w:r>
        <w:fldChar w:fldCharType="begin"/>
      </w:r>
      <w:r>
        <w:instrText xml:space="preserve"> AutoTextList  </w:instrText>
      </w:r>
      <w:r>
        <w:instrText xml:space="preserve">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nebo</w:t>
      </w:r>
      <w:proofErr w:type="spellEnd"/>
      <w:r>
        <w:t xml:space="preserve"> </w:t>
      </w:r>
      <w:proofErr w:type="spellStart"/>
      <w:r>
        <w:t>licencování</w:t>
      </w:r>
      <w:proofErr w:type="spellEnd"/>
      <w:r>
        <w:t xml:space="preserve"> </w:t>
      </w:r>
      <w:proofErr w:type="spellStart"/>
      <w:r>
        <w:t>podle</w:t>
      </w:r>
      <w:proofErr w:type="spellEnd"/>
      <w:r>
        <w:t xml:space="preserve"> </w:t>
      </w:r>
      <w:proofErr w:type="spellStart"/>
      <w:r>
        <w:t>jednotlivých</w:t>
      </w:r>
      <w:proofErr w:type="spellEnd"/>
      <w:r>
        <w:t xml:space="preserve"> </w:t>
      </w:r>
      <w:r>
        <w:fldChar w:fldCharType="begin"/>
      </w:r>
      <w:r>
        <w:instrText xml:space="preserve"> AutoTextList   \s NoStyle \t "Virtuální prostředí OSE označuje prostředí OSE, které je konfigurováno pro spuš</w:instrText>
      </w:r>
      <w:r>
        <w:instrText xml:space="preserve">tění přímo v systému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Podmínky</w:t>
      </w:r>
      <w:proofErr w:type="spellEnd"/>
      <w:r>
        <w:t xml:space="preserve"> pro </w:t>
      </w:r>
      <w:proofErr w:type="spellStart"/>
      <w:r>
        <w:t>každý</w:t>
      </w:r>
      <w:proofErr w:type="spellEnd"/>
      <w:r>
        <w:t xml:space="preserve"> z </w:t>
      </w:r>
      <w:proofErr w:type="spellStart"/>
      <w:r>
        <w:t>typů</w:t>
      </w:r>
      <w:proofErr w:type="spellEnd"/>
      <w:r>
        <w:t xml:space="preserve"> </w:t>
      </w:r>
      <w:proofErr w:type="spellStart"/>
      <w:r>
        <w:t>licencování</w:t>
      </w:r>
      <w:proofErr w:type="spellEnd"/>
      <w:r>
        <w:t xml:space="preserve"> </w:t>
      </w:r>
      <w:proofErr w:type="spellStart"/>
      <w:r>
        <w:t>jsou</w:t>
      </w:r>
      <w:proofErr w:type="spellEnd"/>
      <w:r>
        <w:t xml:space="preserve"> </w:t>
      </w:r>
      <w:proofErr w:type="spellStart"/>
      <w:r>
        <w:t>uvedeny</w:t>
      </w:r>
      <w:proofErr w:type="spellEnd"/>
      <w:r>
        <w:t xml:space="preserve"> </w:t>
      </w:r>
      <w:proofErr w:type="spellStart"/>
      <w:r>
        <w:t>níže</w:t>
      </w:r>
      <w:proofErr w:type="spellEnd"/>
      <w:r>
        <w:t>.</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k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jader</w:t>
      </w:r>
      <w:proofErr w:type="spellEnd"/>
      <w:r>
        <w:t xml:space="preserve">) – </w:t>
      </w:r>
      <w:proofErr w:type="spellStart"/>
      <w:r>
        <w:t>Licencování</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fyzických</w:t>
      </w:r>
      <w:proofErr w:type="spellEnd"/>
      <w:r>
        <w:t xml:space="preserve"> </w:t>
      </w:r>
      <w:proofErr w:type="spellStart"/>
      <w:r>
        <w:t>jader</w:t>
      </w:r>
      <w:proofErr w:type="spellEnd"/>
      <w:r>
        <w:t xml:space="preserve"> </w:t>
      </w:r>
      <w:proofErr w:type="spellStart"/>
      <w:r>
        <w:t>na</w:t>
      </w:r>
      <w:proofErr w:type="spellEnd"/>
      <w:r>
        <w:t xml:space="preserve"> </w:t>
      </w:r>
      <w:proofErr w:type="spellStart"/>
      <w:r>
        <w:t>serveru</w:t>
      </w:r>
      <w:proofErr w:type="spellEnd"/>
    </w:p>
    <w:p w:rsidR="00165506" w:rsidRDefault="006C34D4" w:rsidP="006C34D4">
      <w:pPr>
        <w:pStyle w:val="ProductList-Bullet"/>
        <w:numPr>
          <w:ilvl w:val="0"/>
          <w:numId w:val="12"/>
        </w:numPr>
      </w:pPr>
      <w:proofErr w:type="spellStart"/>
      <w:r>
        <w:t>Zákazník</w:t>
      </w:r>
      <w:proofErr w:type="spellEnd"/>
      <w:r>
        <w:t xml:space="preserve"> </w:t>
      </w:r>
      <w:proofErr w:type="spellStart"/>
      <w:r>
        <w:t>může</w:t>
      </w:r>
      <w:proofErr w:type="spellEnd"/>
      <w:r>
        <w:t xml:space="preserve"> </w:t>
      </w:r>
      <w:proofErr w:type="spellStart"/>
      <w:r>
        <w:t>využívat</w:t>
      </w:r>
      <w:proofErr w:type="spellEnd"/>
      <w:r>
        <w:t xml:space="preserve"> </w:t>
      </w:r>
      <w:proofErr w:type="spellStart"/>
      <w:r>
        <w:t>serverový</w:t>
      </w:r>
      <w:proofErr w:type="spellEnd"/>
      <w:r>
        <w:t xml:space="preserve"> so</w:t>
      </w:r>
      <w:r>
        <w:t xml:space="preserve">ftware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získá</w:t>
      </w:r>
      <w:proofErr w:type="spellEnd"/>
      <w:r>
        <w:t xml:space="preserve">-li </w:t>
      </w:r>
      <w:proofErr w:type="spellStart"/>
      <w:r>
        <w:t>dostatečné</w:t>
      </w:r>
      <w:proofErr w:type="spellEnd"/>
      <w:r>
        <w:t xml:space="preserve"> </w:t>
      </w:r>
      <w:proofErr w:type="spellStart"/>
      <w:r>
        <w:t>licence</w:t>
      </w:r>
      <w:proofErr w:type="spellEnd"/>
      <w:r>
        <w:t xml:space="preserve"> k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jak</w:t>
      </w:r>
      <w:proofErr w:type="spellEnd"/>
      <w:r>
        <w:t xml:space="preserve"> je </w:t>
      </w:r>
      <w:proofErr w:type="spellStart"/>
      <w:r>
        <w:t>popsáno</w:t>
      </w:r>
      <w:proofErr w:type="spellEnd"/>
      <w:r>
        <w:t xml:space="preserve"> </w:t>
      </w:r>
      <w:proofErr w:type="spellStart"/>
      <w:r>
        <w:t>níže</w:t>
      </w:r>
      <w:proofErr w:type="spellEnd"/>
      <w:r>
        <w:t>.</w:t>
      </w:r>
    </w:p>
    <w:p w:rsidR="00165506" w:rsidRDefault="006C34D4" w:rsidP="006C34D4">
      <w:pPr>
        <w:pStyle w:val="ProductList-Bullet"/>
        <w:numPr>
          <w:ilvl w:val="0"/>
          <w:numId w:val="12"/>
        </w:numPr>
      </w:pPr>
      <w:proofErr w:type="spellStart"/>
      <w:r>
        <w:t>Počet</w:t>
      </w:r>
      <w:proofErr w:type="spellEnd"/>
      <w:r>
        <w:t xml:space="preserve"> </w:t>
      </w:r>
      <w:proofErr w:type="spellStart"/>
      <w:r>
        <w:t>potřebných</w:t>
      </w:r>
      <w:proofErr w:type="spellEnd"/>
      <w:r>
        <w:t xml:space="preserve"> </w:t>
      </w:r>
      <w:r>
        <w:fldChar w:fldCharType="begin"/>
      </w:r>
      <w:r>
        <w:instrText xml:space="preserve"> AutoTextList   \s NoStyle \t "Licence znamená prá</w:instrText>
      </w:r>
      <w:r>
        <w:instrText xml:space="preserve">vo na stahování, instalaci a užívání produktu a na přístup k němu." </w:instrText>
      </w:r>
      <w:r>
        <w:fldChar w:fldCharType="separate"/>
      </w:r>
      <w:proofErr w:type="spellStart"/>
      <w:r>
        <w:rPr>
          <w:color w:val="0563C1"/>
        </w:rPr>
        <w:t>licencí</w:t>
      </w:r>
      <w:proofErr w:type="spellEnd"/>
      <w:r>
        <w:fldChar w:fldCharType="end"/>
      </w:r>
      <w:r>
        <w:t xml:space="preserve"> se </w:t>
      </w:r>
      <w:proofErr w:type="spellStart"/>
      <w:r>
        <w:t>rovná</w:t>
      </w:r>
      <w:proofErr w:type="spellEnd"/>
      <w:r>
        <w:t xml:space="preserve"> </w:t>
      </w:r>
      <w:proofErr w:type="spellStart"/>
      <w:r>
        <w:t>počtu</w:t>
      </w:r>
      <w:proofErr w:type="spellEnd"/>
      <w:r>
        <w:t xml:space="preserve"> </w:t>
      </w:r>
      <w:r>
        <w:fldChar w:fldCharType="begin"/>
      </w:r>
      <w:r>
        <w:instrText xml:space="preserve"> AutoTextList   \s NoStyle \t "Fyzické jádro je jádro fyzického procesoru." </w:instrText>
      </w:r>
      <w:r>
        <w:fldChar w:fldCharType="separate"/>
      </w:r>
      <w:proofErr w:type="spellStart"/>
      <w:r>
        <w:rPr>
          <w:color w:val="0563C1"/>
        </w:rPr>
        <w:t>fyzických</w:t>
      </w:r>
      <w:proofErr w:type="spellEnd"/>
      <w:r>
        <w:rPr>
          <w:color w:val="0563C1"/>
        </w:rPr>
        <w:t xml:space="preserve"> </w:t>
      </w:r>
      <w:proofErr w:type="spellStart"/>
      <w:r>
        <w:rPr>
          <w:color w:val="0563C1"/>
        </w:rPr>
        <w:t>jader</w:t>
      </w:r>
      <w:proofErr w:type="spellEnd"/>
      <w:r>
        <w:fldChar w:fldCharType="end"/>
      </w:r>
      <w:r>
        <w:t xml:space="preserve"> </w:t>
      </w:r>
      <w:proofErr w:type="spellStart"/>
      <w:r>
        <w:t>na</w:t>
      </w:r>
      <w:proofErr w:type="spellEnd"/>
      <w:r>
        <w:t xml:space="preserve"> </w:t>
      </w:r>
      <w:r>
        <w:fldChar w:fldCharType="begin"/>
      </w:r>
      <w:r>
        <w:instrText xml:space="preserve"> AutoTextList   \s NoStyle \t "Licencovaný server označuje jedno</w:instrText>
      </w:r>
      <w:r>
        <w:instrText xml:space="preserve">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na</w:t>
      </w:r>
      <w:proofErr w:type="spellEnd"/>
      <w:r>
        <w:t xml:space="preserve"> </w:t>
      </w:r>
      <w:proofErr w:type="spellStart"/>
      <w:r>
        <w:t>který</w:t>
      </w:r>
      <w:proofErr w:type="spellEnd"/>
      <w:r>
        <w:t xml:space="preserve"> se </w:t>
      </w:r>
      <w:proofErr w:type="spellStart"/>
      <w:r>
        <w:t>vztahuje</w:t>
      </w:r>
      <w:proofErr w:type="spellEnd"/>
      <w:r>
        <w:t xml:space="preserve"> </w:t>
      </w:r>
      <w:proofErr w:type="spellStart"/>
      <w:r>
        <w:t>pravidlo</w:t>
      </w:r>
      <w:proofErr w:type="spellEnd"/>
      <w:r>
        <w:t xml:space="preserve"> </w:t>
      </w:r>
      <w:proofErr w:type="spellStart"/>
      <w:r>
        <w:t>minimálních</w:t>
      </w:r>
      <w:proofErr w:type="spellEnd"/>
      <w:r>
        <w:t xml:space="preserve"> </w:t>
      </w:r>
      <w:proofErr w:type="spellStart"/>
      <w:r>
        <w:t>čtyř</w:t>
      </w:r>
      <w:proofErr w:type="spellEnd"/>
      <w:r>
        <w:t xml:space="preserve">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proofErr w:type="spellStart"/>
      <w:r>
        <w:t>fyzický</w:t>
      </w:r>
      <w:proofErr w:type="spellEnd"/>
      <w:r>
        <w:t xml:space="preserve"> </w:t>
      </w:r>
      <w:proofErr w:type="spellStart"/>
      <w:r>
        <w:t>procesor</w:t>
      </w:r>
      <w:proofErr w:type="spellEnd"/>
      <w:r>
        <w:t>.</w:t>
      </w:r>
    </w:p>
    <w:p w:rsidR="00165506" w:rsidRDefault="006C34D4" w:rsidP="006C34D4">
      <w:pPr>
        <w:pStyle w:val="ProductList-Bullet"/>
        <w:numPr>
          <w:ilvl w:val="0"/>
          <w:numId w:val="12"/>
        </w:numPr>
      </w:pPr>
      <w:r>
        <w:t xml:space="preserve">Pro </w:t>
      </w:r>
      <w:proofErr w:type="spellStart"/>
      <w:r>
        <w:t>verzi</w:t>
      </w:r>
      <w:proofErr w:type="spellEnd"/>
      <w:r>
        <w:t xml:space="preserve"> Enterprise </w:t>
      </w:r>
      <w:proofErr w:type="spellStart"/>
      <w:r>
        <w:t>smí</w:t>
      </w:r>
      <w:proofErr w:type="spellEnd"/>
      <w:r>
        <w:t xml:space="preserve"> </w:t>
      </w:r>
      <w:proofErr w:type="spellStart"/>
      <w:r>
        <w:t>zákazník</w:t>
      </w:r>
      <w:proofErr w:type="spellEnd"/>
      <w:r>
        <w:t xml:space="preserve"> </w:t>
      </w:r>
      <w:proofErr w:type="spellStart"/>
      <w:r>
        <w:t>užívat</w:t>
      </w:r>
      <w:proofErr w:type="spellEnd"/>
      <w:r>
        <w:t xml:space="preserve"> </w:t>
      </w:r>
      <w:proofErr w:type="spellStart"/>
      <w:r>
        <w:t>libovolný</w:t>
      </w:r>
      <w:proofErr w:type="spellEnd"/>
      <w:r>
        <w:t xml:space="preserve"> </w:t>
      </w:r>
      <w:proofErr w:type="spellStart"/>
      <w:r>
        <w:t>počet</w:t>
      </w:r>
      <w:proofErr w:type="spellEnd"/>
      <w:r>
        <w:t xml:space="preserve"> </w:t>
      </w:r>
      <w:r>
        <w:fldChar w:fldCharType="begin"/>
      </w:r>
      <w:r>
        <w:instrText xml:space="preserve"> AutoTextList   \s NoStyle \t "Spuštěná instance znamená instan</w:instrText>
      </w:r>
      <w:r>
        <w:instrText xml:space="preserve">ci softwaru, která je zavedena do paměti a pro kterou byla spuštěna jedna nebo několik instrukcí. (Kompletní definici naleznete ve slovníku.)" </w:instrText>
      </w:r>
      <w:r>
        <w:fldChar w:fldCharType="separate"/>
      </w:r>
      <w:proofErr w:type="spellStart"/>
      <w:r>
        <w:rPr>
          <w:color w:val="0563C1"/>
        </w:rPr>
        <w:t>spuštěných</w:t>
      </w:r>
      <w:proofErr w:type="spellEnd"/>
      <w:r>
        <w:rPr>
          <w:color w:val="0563C1"/>
        </w:rPr>
        <w:t xml:space="preserve"> </w:t>
      </w:r>
      <w:proofErr w:type="spellStart"/>
      <w:r>
        <w:rPr>
          <w:color w:val="0563C1"/>
        </w:rPr>
        <w:t>instancí</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na</w:t>
      </w:r>
      <w:proofErr w:type="spellEnd"/>
      <w:r>
        <w:t xml:space="preserve"> </w:t>
      </w:r>
      <w:r>
        <w:fldChar w:fldCharType="begin"/>
      </w:r>
      <w:r>
        <w:instrText xml:space="preserve"> AutoTextList   \s NoStyle \t "Licencovaný server označuje jednotl</w:instrText>
      </w:r>
      <w:r>
        <w:instrText xml:space="preserve">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s </w:t>
      </w:r>
      <w:proofErr w:type="spellStart"/>
      <w:r>
        <w:t>počtem</w:t>
      </w:r>
      <w:proofErr w:type="spellEnd"/>
      <w:r>
        <w:t xml:space="preserve"> </w:t>
      </w:r>
      <w:r>
        <w:fldChar w:fldCharType="begin"/>
      </w:r>
      <w:r>
        <w:instrText xml:space="preserve"> AutoTextList   \s NoStyle \t "Fyzické prostředí OSE oz</w:instrText>
      </w:r>
      <w:r>
        <w:instrText>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w:instrText>
      </w:r>
      <w:r>
        <w:instrText xml:space="preserve">kého prostředí OSE." </w:instrText>
      </w:r>
      <w:r>
        <w:fldChar w:fldCharType="separate"/>
      </w:r>
      <w:proofErr w:type="spellStart"/>
      <w:r>
        <w:rPr>
          <w:color w:val="0563C1"/>
        </w:rPr>
        <w:t>fyzických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který</w:t>
      </w:r>
      <w:proofErr w:type="spellEnd"/>
      <w:r>
        <w:t xml:space="preserve"> se </w:t>
      </w:r>
      <w:proofErr w:type="spellStart"/>
      <w:r>
        <w:t>rovná</w:t>
      </w:r>
      <w:proofErr w:type="spellEnd"/>
      <w:r>
        <w:t xml:space="preserve"> </w:t>
      </w:r>
      <w:proofErr w:type="spellStart"/>
      <w:r>
        <w:t>počtu</w:t>
      </w:r>
      <w:proofErr w:type="spellEnd"/>
      <w:r>
        <w:t xml:space="preserve"> </w:t>
      </w:r>
      <w:proofErr w:type="spellStart"/>
      <w:r>
        <w:t>př</w:t>
      </w:r>
      <w:r>
        <w:t>iřazených</w:t>
      </w:r>
      <w:proofErr w:type="spellEnd"/>
      <w:r>
        <w:t xml:space="preserve"> </w:t>
      </w:r>
      <w:proofErr w:type="spellStart"/>
      <w:r>
        <w:t>licencí</w:t>
      </w:r>
      <w:proofErr w:type="spellEnd"/>
      <w:r>
        <w:t>.</w:t>
      </w:r>
    </w:p>
    <w:p w:rsidR="00165506" w:rsidRDefault="006C34D4" w:rsidP="006C34D4">
      <w:pPr>
        <w:pStyle w:val="ProductList-Bullet"/>
        <w:numPr>
          <w:ilvl w:val="0"/>
          <w:numId w:val="12"/>
        </w:numPr>
      </w:pPr>
      <w:r>
        <w:t xml:space="preserve">Pro </w:t>
      </w:r>
      <w:proofErr w:type="spellStart"/>
      <w:r>
        <w:t>každou</w:t>
      </w:r>
      <w:proofErr w:type="spellEnd"/>
      <w:r>
        <w:t xml:space="preserve"> </w:t>
      </w:r>
      <w:proofErr w:type="spellStart"/>
      <w:r>
        <w:t>dodatečnou</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k </w:t>
      </w:r>
      <w:proofErr w:type="spellStart"/>
      <w:r>
        <w:t>edici</w:t>
      </w:r>
      <w:proofErr w:type="spellEnd"/>
      <w:r>
        <w:t xml:space="preserve"> Enterprise, </w:t>
      </w:r>
      <w:proofErr w:type="spellStart"/>
      <w:r>
        <w:t>kterou</w:t>
      </w:r>
      <w:proofErr w:type="spellEnd"/>
      <w:r>
        <w:t xml:space="preserve"> </w:t>
      </w:r>
      <w:proofErr w:type="spellStart"/>
      <w:r>
        <w:t>zákazník</w:t>
      </w:r>
      <w:proofErr w:type="spellEnd"/>
      <w:r>
        <w:t xml:space="preserve"> </w:t>
      </w:r>
      <w:proofErr w:type="spellStart"/>
      <w:r>
        <w:t>přidělí</w:t>
      </w:r>
      <w:proofErr w:type="spellEnd"/>
      <w:r>
        <w:t xml:space="preserve"> </w:t>
      </w:r>
      <w:proofErr w:type="spellStart"/>
      <w:r>
        <w:t>navíc</w:t>
      </w:r>
      <w:proofErr w:type="spellEnd"/>
      <w:r>
        <w:t xml:space="preserve"> k </w:t>
      </w:r>
      <w:proofErr w:type="spellStart"/>
      <w:r>
        <w:t>počtu</w:t>
      </w:r>
      <w:proofErr w:type="spellEnd"/>
      <w:r>
        <w:t xml:space="preserve">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požadovaných</w:t>
      </w:r>
      <w:proofErr w:type="spellEnd"/>
      <w:r>
        <w:t xml:space="preserve"> v </w:t>
      </w:r>
      <w:proofErr w:type="spellStart"/>
      <w:r>
        <w:t>odstavci</w:t>
      </w:r>
      <w:proofErr w:type="spellEnd"/>
      <w:r>
        <w:t xml:space="preserve"> 2 </w:t>
      </w:r>
      <w:proofErr w:type="spellStart"/>
      <w:r>
        <w:t>výše</w:t>
      </w:r>
      <w:proofErr w:type="spellEnd"/>
      <w:r>
        <w:t xml:space="preserve">, </w:t>
      </w:r>
      <w:proofErr w:type="spellStart"/>
      <w:r>
        <w:t>může</w:t>
      </w:r>
      <w:proofErr w:type="spellEnd"/>
      <w:r>
        <w:t xml:space="preserve"> </w:t>
      </w:r>
      <w:proofErr w:type="spellStart"/>
      <w:r>
        <w:t>zákazník</w:t>
      </w:r>
      <w:proofErr w:type="spellEnd"/>
      <w:r>
        <w:t xml:space="preserve"> </w:t>
      </w:r>
      <w:proofErr w:type="spellStart"/>
      <w:r>
        <w:t>užívat</w:t>
      </w:r>
      <w:proofErr w:type="spellEnd"/>
      <w:r>
        <w:t xml:space="preserve"> </w:t>
      </w:r>
      <w:proofErr w:type="spellStart"/>
      <w:r>
        <w:t>serverový</w:t>
      </w:r>
      <w:proofErr w:type="spellEnd"/>
      <w:r>
        <w:t xml:space="preserve"> software v </w:t>
      </w:r>
      <w:proofErr w:type="spellStart"/>
      <w:r>
        <w:t>jenom</w:t>
      </w:r>
      <w:proofErr w:type="spellEnd"/>
      <w:r>
        <w:t xml:space="preserve"> </w:t>
      </w:r>
      <w:proofErr w:type="spellStart"/>
      <w:r>
        <w:t>dodatečném</w:t>
      </w:r>
      <w:proofErr w:type="spellEnd"/>
      <w:r>
        <w:t xml:space="preserve"> </w:t>
      </w:r>
      <w:r>
        <w:fldChar w:fldCharType="begin"/>
      </w:r>
      <w:r>
        <w:instrText xml:space="preserve"> AutoTextList   \s NoStyle \t "OSE označuje celou instanci opera</w:instrText>
      </w:r>
      <w:r>
        <w:instrText xml:space="preserve">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w:instrText>
      </w:r>
      <w:r>
        <w:instrText xml:space="preserve">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w:t>
      </w:r>
    </w:p>
    <w:p w:rsidR="00165506" w:rsidRDefault="006C34D4" w:rsidP="006C34D4">
      <w:pPr>
        <w:pStyle w:val="ProductList-Bullet"/>
        <w:numPr>
          <w:ilvl w:val="0"/>
          <w:numId w:val="12"/>
        </w:numPr>
      </w:pPr>
      <w:r>
        <w:t xml:space="preserve">V </w:t>
      </w:r>
      <w:proofErr w:type="spellStart"/>
      <w:r>
        <w:t>případě</w:t>
      </w:r>
      <w:proofErr w:type="spellEnd"/>
      <w:r>
        <w:t xml:space="preserve"> </w:t>
      </w:r>
      <w:proofErr w:type="spellStart"/>
      <w:r>
        <w:t>jiných</w:t>
      </w:r>
      <w:proofErr w:type="spellEnd"/>
      <w:r>
        <w:t xml:space="preserve"> </w:t>
      </w:r>
      <w:proofErr w:type="spellStart"/>
      <w:r>
        <w:t>verzí</w:t>
      </w:r>
      <w:proofErr w:type="spellEnd"/>
      <w:r>
        <w:t xml:space="preserve"> </w:t>
      </w:r>
      <w:proofErr w:type="spellStart"/>
      <w:r>
        <w:t>může</w:t>
      </w:r>
      <w:proofErr w:type="spellEnd"/>
      <w:r>
        <w:t xml:space="preserve"> </w:t>
      </w:r>
      <w:proofErr w:type="spellStart"/>
      <w:r>
        <w:t>zákazník</w:t>
      </w:r>
      <w:proofErr w:type="spellEnd"/>
      <w:r>
        <w:t xml:space="preserve"> </w:t>
      </w:r>
      <w:proofErr w:type="spellStart"/>
      <w:r>
        <w:t>užívat</w:t>
      </w:r>
      <w:proofErr w:type="spellEnd"/>
      <w:r>
        <w:t xml:space="preserve"> </w:t>
      </w:r>
      <w:proofErr w:type="spellStart"/>
      <w:r>
        <w:t>současně</w:t>
      </w:r>
      <w:proofErr w:type="spellEnd"/>
      <w:r>
        <w:t xml:space="preserve"> </w:t>
      </w:r>
      <w:proofErr w:type="spellStart"/>
      <w:r>
        <w:t>libovolný</w:t>
      </w:r>
      <w:proofErr w:type="spellEnd"/>
      <w:r>
        <w:t xml:space="preserve"> </w:t>
      </w:r>
      <w:proofErr w:type="spellStart"/>
      <w:r>
        <w:t>počet</w:t>
      </w:r>
      <w:proofErr w:type="spellEnd"/>
      <w:r>
        <w:t xml:space="preserve">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proofErr w:type="spellStart"/>
      <w:r>
        <w:rPr>
          <w:color w:val="0563C1"/>
        </w:rPr>
        <w:t>spuštěných</w:t>
      </w:r>
      <w:proofErr w:type="spellEnd"/>
      <w:r>
        <w:rPr>
          <w:color w:val="0563C1"/>
        </w:rPr>
        <w:t xml:space="preserve"> </w:t>
      </w:r>
      <w:proofErr w:type="spellStart"/>
      <w:r>
        <w:rPr>
          <w:color w:val="0563C1"/>
        </w:rPr>
        <w:t>instancí</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pouze</w:t>
      </w:r>
      <w:proofErr w:type="spellEnd"/>
      <w:r>
        <w:t xml:space="preserve"> </w:t>
      </w:r>
      <w:proofErr w:type="spellStart"/>
      <w:r>
        <w:t>ve</w:t>
      </w:r>
      <w:proofErr w:type="spellEnd"/>
      <w:r>
        <w:t xml:space="preser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w:instrText>
      </w:r>
      <w:r>
        <w:instrText xml:space="preserve">lužeb virtualizace hardwaru je považována za součást fyzického prostředí OSE." </w:instrText>
      </w:r>
      <w:r>
        <w:fldChar w:fldCharType="separate"/>
      </w:r>
      <w:proofErr w:type="spellStart"/>
      <w:r>
        <w:rPr>
          <w:color w:val="0563C1"/>
        </w:rPr>
        <w:t>fyzickém</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k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jader</w:t>
      </w:r>
      <w:proofErr w:type="spellEnd"/>
      <w:r>
        <w:t xml:space="preserve">) – </w:t>
      </w:r>
      <w:proofErr w:type="spellStart"/>
      <w:r>
        <w:t>Licencování</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jednotlivých</w:t>
      </w:r>
      <w:proofErr w:type="spellEnd"/>
      <w:r>
        <w:t xml:space="preserve"> </w:t>
      </w:r>
      <w:proofErr w:type="spellStart"/>
      <w:r>
        <w:t>virtuálních</w:t>
      </w:r>
      <w:proofErr w:type="spellEnd"/>
      <w:r>
        <w:t xml:space="preserve"> </w:t>
      </w:r>
      <w:proofErr w:type="spellStart"/>
      <w:r>
        <w:t>prostředí</w:t>
      </w:r>
      <w:proofErr w:type="spellEnd"/>
      <w:r>
        <w:t xml:space="preserve"> OSE</w:t>
      </w:r>
    </w:p>
    <w:p w:rsidR="00165506" w:rsidRDefault="006C34D4" w:rsidP="006C34D4">
      <w:pPr>
        <w:pStyle w:val="ProductList-Bullet"/>
        <w:numPr>
          <w:ilvl w:val="0"/>
          <w:numId w:val="13"/>
        </w:numPr>
      </w:pPr>
      <w:proofErr w:type="spellStart"/>
      <w:r>
        <w:t>Zákazník</w:t>
      </w:r>
      <w:proofErr w:type="spellEnd"/>
      <w:r>
        <w:t xml:space="preserve"> </w:t>
      </w:r>
      <w:proofErr w:type="spellStart"/>
      <w:r>
        <w:t>může</w:t>
      </w:r>
      <w:proofErr w:type="spellEnd"/>
      <w:r>
        <w:t xml:space="preserve"> </w:t>
      </w:r>
      <w:proofErr w:type="spellStart"/>
      <w:r>
        <w:t>využívat</w:t>
      </w:r>
      <w:proofErr w:type="spellEnd"/>
      <w:r>
        <w:t xml:space="preserve"> </w:t>
      </w:r>
      <w:proofErr w:type="spellStart"/>
      <w:r>
        <w:t>libovolný</w:t>
      </w:r>
      <w:proofErr w:type="spellEnd"/>
      <w:r>
        <w:t xml:space="preserve"> </w:t>
      </w:r>
      <w:proofErr w:type="spellStart"/>
      <w:r>
        <w:t>počet</w:t>
      </w:r>
      <w:proofErr w:type="spellEnd"/>
      <w:r>
        <w:t xml:space="preserve"> </w:t>
      </w:r>
      <w:r>
        <w:fldChar w:fldCharType="begin"/>
      </w:r>
      <w:r>
        <w:instrText xml:space="preserve"> Au</w:instrText>
      </w:r>
      <w:r>
        <w:instrText xml:space="preserve">toTextList   \s NoStyle \t "Spuštěná instance znamená instanci softwaru, která je zavedena do paměti a pro kterou byla spuštěna jedna nebo několik instrukcí. (Kompletní definici naleznete ve slovníku.)" </w:instrText>
      </w:r>
      <w:r>
        <w:fldChar w:fldCharType="separate"/>
      </w:r>
      <w:proofErr w:type="spellStart"/>
      <w:r>
        <w:rPr>
          <w:color w:val="0563C1"/>
        </w:rPr>
        <w:t>spuštěných</w:t>
      </w:r>
      <w:proofErr w:type="spellEnd"/>
      <w:r>
        <w:rPr>
          <w:color w:val="0563C1"/>
        </w:rPr>
        <w:t xml:space="preserve"> </w:t>
      </w:r>
      <w:proofErr w:type="spellStart"/>
      <w:r>
        <w:rPr>
          <w:color w:val="0563C1"/>
        </w:rPr>
        <w:t>instancí</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v </w:t>
      </w:r>
      <w:proofErr w:type="spellStart"/>
      <w:r>
        <w:t>libovol</w:t>
      </w:r>
      <w:r>
        <w:t>ném</w:t>
      </w:r>
      <w:proofErr w:type="spellEnd"/>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proofErr w:type="spellStart"/>
      <w:r>
        <w:rPr>
          <w:color w:val="0563C1"/>
        </w:rPr>
        <w:t>virtuálním</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w:instrText>
      </w:r>
      <w:r>
        <w:instrText xml:space="preserve">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získá</w:t>
      </w:r>
      <w:proofErr w:type="spellEnd"/>
      <w:r>
        <w:t xml:space="preserve">-li </w:t>
      </w:r>
      <w:proofErr w:type="spellStart"/>
      <w:r>
        <w:t>dostatečné</w:t>
      </w:r>
      <w:proofErr w:type="spellEnd"/>
      <w:r>
        <w:t xml:space="preserve">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proofErr w:type="spellStart"/>
      <w:r>
        <w:rPr>
          <w:color w:val="0563C1"/>
        </w:rPr>
        <w:t>licence</w:t>
      </w:r>
      <w:proofErr w:type="spellEnd"/>
      <w:r>
        <w:fldChar w:fldCharType="end"/>
      </w:r>
      <w:r>
        <w:t xml:space="preserve"> k </w:t>
      </w:r>
      <w:proofErr w:type="spellStart"/>
      <w:r>
        <w:t>serveru</w:t>
      </w:r>
      <w:proofErr w:type="spellEnd"/>
      <w:r>
        <w:t xml:space="preserve">, </w:t>
      </w:r>
      <w:proofErr w:type="spellStart"/>
      <w:r>
        <w:t>jak</w:t>
      </w:r>
      <w:proofErr w:type="spellEnd"/>
      <w:r>
        <w:t xml:space="preserve"> je </w:t>
      </w:r>
      <w:proofErr w:type="spellStart"/>
      <w:r>
        <w:t>popsáno</w:t>
      </w:r>
      <w:proofErr w:type="spellEnd"/>
      <w:r>
        <w:t xml:space="preserve"> </w:t>
      </w:r>
      <w:proofErr w:type="spellStart"/>
      <w:r>
        <w:t>níže</w:t>
      </w:r>
      <w:proofErr w:type="spellEnd"/>
      <w:r>
        <w:t>.</w:t>
      </w:r>
    </w:p>
    <w:p w:rsidR="00165506" w:rsidRDefault="006C34D4" w:rsidP="006C34D4">
      <w:pPr>
        <w:pStyle w:val="ProductList-Bullet"/>
        <w:numPr>
          <w:ilvl w:val="0"/>
          <w:numId w:val="13"/>
        </w:numPr>
      </w:pPr>
      <w:proofErr w:type="spellStart"/>
      <w:r>
        <w:t>Počet</w:t>
      </w:r>
      <w:proofErr w:type="spellEnd"/>
      <w:r>
        <w:t xml:space="preserve"> </w:t>
      </w:r>
      <w:proofErr w:type="spellStart"/>
      <w:r>
        <w:t>potřebných</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w:t>
      </w:r>
      <w:r>
        <w:rPr>
          <w:color w:val="0563C1"/>
        </w:rPr>
        <w:t>cí</w:t>
      </w:r>
      <w:proofErr w:type="spellEnd"/>
      <w:r>
        <w:fldChar w:fldCharType="end"/>
      </w:r>
      <w:r>
        <w:t xml:space="preserve"> se </w:t>
      </w:r>
      <w:proofErr w:type="spellStart"/>
      <w:r>
        <w:t>rovná</w:t>
      </w:r>
      <w:proofErr w:type="spellEnd"/>
      <w:r>
        <w:t xml:space="preserve"> </w:t>
      </w:r>
      <w:proofErr w:type="spellStart"/>
      <w:r>
        <w:t>počtu</w:t>
      </w:r>
      <w:proofErr w:type="spellEnd"/>
      <w:r>
        <w:t xml:space="preserve">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proofErr w:type="spellStart"/>
      <w:r>
        <w:rPr>
          <w:color w:val="0563C1"/>
        </w:rPr>
        <w:t>virtuálních</w:t>
      </w:r>
      <w:proofErr w:type="spellEnd"/>
      <w:r>
        <w:rPr>
          <w:color w:val="0563C1"/>
        </w:rPr>
        <w:t xml:space="preserve"> </w:t>
      </w:r>
      <w:proofErr w:type="spellStart"/>
      <w:r>
        <w:rPr>
          <w:color w:val="0563C1"/>
        </w:rPr>
        <w:t>jader</w:t>
      </w:r>
      <w:proofErr w:type="spellEnd"/>
      <w:r>
        <w:fldChar w:fldCharType="end"/>
      </w:r>
      <w:r>
        <w:t xml:space="preserve"> </w:t>
      </w:r>
      <w:proofErr w:type="spellStart"/>
      <w:r>
        <w:t>ve</w:t>
      </w:r>
      <w:proofErr w:type="spellEnd"/>
      <w:r>
        <w:t xml:space="preserve"> </w:t>
      </w:r>
      <w:r>
        <w:fldChar w:fldCharType="begin"/>
      </w:r>
      <w:r>
        <w:instrText xml:space="preserve"> AutoTextList   </w:instrText>
      </w:r>
      <w:r>
        <w:instrText xml:space="preserve">\s NoStyle \t "Virtuální prostředí OSE označuje prostředí OSE, které je konfigurováno pro spuštění přímo v systému virtuálního hardwaru" </w:instrText>
      </w:r>
      <w:r>
        <w:fldChar w:fldCharType="separate"/>
      </w:r>
      <w:proofErr w:type="spellStart"/>
      <w:r>
        <w:rPr>
          <w:color w:val="0563C1"/>
        </w:rPr>
        <w:t>virtuálním</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proofErr w:type="spellStart"/>
      <w:r>
        <w:t>který</w:t>
      </w:r>
      <w:proofErr w:type="spellEnd"/>
      <w:r>
        <w:t xml:space="preserve"> se </w:t>
      </w:r>
      <w:proofErr w:type="spellStart"/>
      <w:r>
        <w:t>vztahuje</w:t>
      </w:r>
      <w:proofErr w:type="spellEnd"/>
      <w:r>
        <w:t xml:space="preserve"> </w:t>
      </w:r>
      <w:proofErr w:type="spellStart"/>
      <w:r>
        <w:t>pravidlo</w:t>
      </w:r>
      <w:proofErr w:type="spellEnd"/>
      <w:r>
        <w:t xml:space="preserve"> </w:t>
      </w:r>
      <w:proofErr w:type="spellStart"/>
      <w:r>
        <w:t>minimálních</w:t>
      </w:r>
      <w:proofErr w:type="spellEnd"/>
      <w:r>
        <w:t xml:space="preserve"> </w:t>
      </w:r>
      <w:proofErr w:type="spellStart"/>
      <w:r>
        <w:t>čtyř</w:t>
      </w:r>
      <w:proofErr w:type="spellEnd"/>
      <w:r>
        <w:t xml:space="preserve"> </w:t>
      </w:r>
      <w:r>
        <w:fldChar w:fldCharType="begin"/>
      </w:r>
      <w:r>
        <w:instrText xml:space="preserve"> AutoTextList   \s NoStyle \t "Licence znam</w:instrText>
      </w:r>
      <w:r>
        <w:instrText xml:space="preserve">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proofErr w:type="spellStart"/>
      <w:r>
        <w:rPr>
          <w:color w:val="0563C1"/>
        </w:rPr>
        <w:t>virtuální</w:t>
      </w:r>
      <w:proofErr w:type="spellEnd"/>
      <w:r>
        <w:rPr>
          <w:color w:val="0563C1"/>
        </w:rPr>
        <w:t xml:space="preserve"> </w:t>
      </w:r>
      <w:proofErr w:type="spellStart"/>
      <w:r>
        <w:rPr>
          <w:color w:val="0563C1"/>
        </w:rPr>
        <w:t>pros</w:t>
      </w:r>
      <w:r>
        <w:rPr>
          <w:color w:val="0563C1"/>
        </w:rPr>
        <w:t>tředí</w:t>
      </w:r>
      <w:proofErr w:type="spellEnd"/>
      <w:r>
        <w:rPr>
          <w:color w:val="0563C1"/>
        </w:rPr>
        <w:t xml:space="preserve"> OSE</w:t>
      </w:r>
      <w:r>
        <w:fldChar w:fldCharType="end"/>
      </w:r>
      <w:r>
        <w:t>.</w:t>
      </w:r>
    </w:p>
    <w:p w:rsidR="00165506" w:rsidRDefault="006C34D4" w:rsidP="006C34D4">
      <w:pPr>
        <w:pStyle w:val="ProductList-Bullet"/>
        <w:numPr>
          <w:ilvl w:val="0"/>
          <w:numId w:val="13"/>
        </w:numPr>
      </w:pPr>
      <w:proofErr w:type="spellStart"/>
      <w:r>
        <w:t>Pokud</w:t>
      </w:r>
      <w:proofErr w:type="spellEnd"/>
      <w:r>
        <w:t xml:space="preserve"> je </w:t>
      </w:r>
      <w:proofErr w:type="spellStart"/>
      <w:r>
        <w:t>libovolné</w:t>
      </w:r>
      <w:proofErr w:type="spellEnd"/>
      <w:r>
        <w:t xml:space="preserve">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proofErr w:type="spellStart"/>
      <w:r>
        <w:rPr>
          <w:color w:val="0563C1"/>
        </w:rPr>
        <w:t>virtuální</w:t>
      </w:r>
      <w:proofErr w:type="spellEnd"/>
      <w:r>
        <w:rPr>
          <w:color w:val="0563C1"/>
        </w:rPr>
        <w:t xml:space="preserve"> </w:t>
      </w:r>
      <w:proofErr w:type="spellStart"/>
      <w:r>
        <w:rPr>
          <w:color w:val="0563C1"/>
        </w:rPr>
        <w:t>jádro</w:t>
      </w:r>
      <w:proofErr w:type="spellEnd"/>
      <w:r>
        <w:fldChar w:fldCharType="end"/>
      </w:r>
      <w:r>
        <w:t xml:space="preserve"> v </w:t>
      </w:r>
      <w:proofErr w:type="spellStart"/>
      <w:r>
        <w:t>jakémko</w:t>
      </w:r>
      <w:r>
        <w:t>li</w:t>
      </w:r>
      <w:proofErr w:type="spellEnd"/>
      <w:r>
        <w:t xml:space="preserve"> </w:t>
      </w:r>
      <w:proofErr w:type="spellStart"/>
      <w:r>
        <w:t>okamžiku</w:t>
      </w:r>
      <w:proofErr w:type="spellEnd"/>
      <w:r>
        <w:t xml:space="preserve"> </w:t>
      </w:r>
      <w:proofErr w:type="spellStart"/>
      <w:r>
        <w:t>namapováno</w:t>
      </w:r>
      <w:proofErr w:type="spellEnd"/>
      <w:r>
        <w:t xml:space="preserve"> </w:t>
      </w:r>
      <w:proofErr w:type="spellStart"/>
      <w:r>
        <w:t>na</w:t>
      </w:r>
      <w:proofErr w:type="spellEnd"/>
      <w:r>
        <w:t xml:space="preserve"> </w:t>
      </w:r>
      <w:proofErr w:type="spellStart"/>
      <w:r>
        <w:t>více</w:t>
      </w:r>
      <w:proofErr w:type="spellEnd"/>
      <w:r>
        <w:t xml:space="preserve"> </w:t>
      </w:r>
      <w:proofErr w:type="spellStart"/>
      <w:r>
        <w:t>než</w:t>
      </w:r>
      <w:proofErr w:type="spellEnd"/>
      <w:r>
        <w:t xml:space="preserve"> </w:t>
      </w:r>
      <w:proofErr w:type="spellStart"/>
      <w:r>
        <w:t>jedno</w:t>
      </w:r>
      <w:proofErr w:type="spellEnd"/>
      <w:r>
        <w:t xml:space="preserve"> </w:t>
      </w:r>
      <w:r>
        <w:fldChar w:fldCharType="begin"/>
      </w:r>
      <w:r>
        <w:instrText xml:space="preserve"> AutoTextList   \s NoStyle \t "Hardwarové vlákno znamená buď fyzické jádro, nebo hypervlákno u fyzického procesoru." </w:instrText>
      </w:r>
      <w:r>
        <w:fldChar w:fldCharType="separate"/>
      </w:r>
      <w:proofErr w:type="spellStart"/>
      <w:r>
        <w:rPr>
          <w:color w:val="0563C1"/>
        </w:rPr>
        <w:t>hardwarové</w:t>
      </w:r>
      <w:proofErr w:type="spellEnd"/>
      <w:r>
        <w:rPr>
          <w:color w:val="0563C1"/>
        </w:rPr>
        <w:t xml:space="preserve"> </w:t>
      </w:r>
      <w:proofErr w:type="spellStart"/>
      <w:r>
        <w:rPr>
          <w:color w:val="0563C1"/>
        </w:rPr>
        <w:t>vlákno</w:t>
      </w:r>
      <w:proofErr w:type="spellEnd"/>
      <w:r>
        <w:fldChar w:fldCharType="end"/>
      </w:r>
      <w:r>
        <w:t xml:space="preserve">, </w:t>
      </w:r>
      <w:proofErr w:type="spellStart"/>
      <w:r>
        <w:t>potřebuje</w:t>
      </w:r>
      <w:proofErr w:type="spellEnd"/>
      <w:r>
        <w:t xml:space="preserve"> </w:t>
      </w:r>
      <w:proofErr w:type="spellStart"/>
      <w:r>
        <w:t>zákazník</w:t>
      </w:r>
      <w:proofErr w:type="spellEnd"/>
      <w:r>
        <w:t xml:space="preserve"> </w:t>
      </w:r>
      <w:proofErr w:type="spellStart"/>
      <w:r>
        <w:t>licenci</w:t>
      </w:r>
      <w:proofErr w:type="spellEnd"/>
      <w:r>
        <w:t xml:space="preserve"> pro </w:t>
      </w:r>
      <w:proofErr w:type="spellStart"/>
      <w:r>
        <w:t>každé</w:t>
      </w:r>
      <w:proofErr w:type="spellEnd"/>
      <w:r>
        <w:t xml:space="preserve"> </w:t>
      </w:r>
      <w:r>
        <w:fldChar w:fldCharType="begin"/>
      </w:r>
      <w:r>
        <w:instrText xml:space="preserve"> AutoTextList   \s NoStyle \t "Hardwaro</w:instrText>
      </w:r>
      <w:r>
        <w:instrText xml:space="preserve">vé vlákno znamená buď fyzické jádro, nebo hypervlákno u fyzického procesoru." </w:instrText>
      </w:r>
      <w:r>
        <w:fldChar w:fldCharType="separate"/>
      </w:r>
      <w:proofErr w:type="spellStart"/>
      <w:r>
        <w:rPr>
          <w:color w:val="0563C1"/>
        </w:rPr>
        <w:t>hardwarové</w:t>
      </w:r>
      <w:proofErr w:type="spellEnd"/>
      <w:r>
        <w:rPr>
          <w:color w:val="0563C1"/>
        </w:rPr>
        <w:t xml:space="preserve"> </w:t>
      </w:r>
      <w:proofErr w:type="spellStart"/>
      <w:r>
        <w:rPr>
          <w:color w:val="0563C1"/>
        </w:rPr>
        <w:t>vlákno</w:t>
      </w:r>
      <w:proofErr w:type="spellEnd"/>
      <w:r>
        <w:fldChar w:fldCharType="end"/>
      </w:r>
      <w:r>
        <w:t xml:space="preserve">, </w:t>
      </w:r>
      <w:proofErr w:type="spellStart"/>
      <w:r>
        <w:t>na</w:t>
      </w:r>
      <w:proofErr w:type="spellEnd"/>
      <w:r>
        <w:t xml:space="preserve"> </w:t>
      </w:r>
      <w:proofErr w:type="spellStart"/>
      <w:r>
        <w:t>které</w:t>
      </w:r>
      <w:proofErr w:type="spellEnd"/>
      <w:r>
        <w:t xml:space="preserve"> je </w:t>
      </w:r>
      <w:proofErr w:type="spellStart"/>
      <w:r>
        <w:t>jádro</w:t>
      </w:r>
      <w:proofErr w:type="spellEnd"/>
      <w:r>
        <w:t xml:space="preserve"> </w:t>
      </w:r>
      <w:proofErr w:type="spellStart"/>
      <w:r>
        <w:t>namapováno</w:t>
      </w:r>
      <w:proofErr w:type="spellEnd"/>
      <w:r>
        <w:t xml:space="preserve">. </w:t>
      </w:r>
    </w:p>
    <w:p w:rsidR="00165506" w:rsidRDefault="006C34D4">
      <w:pPr>
        <w:pStyle w:val="ProductList-Offering2Heading"/>
        <w:outlineLvl w:val="2"/>
      </w:pPr>
      <w:bookmarkStart w:id="27" w:name="_Sec544"/>
      <w:proofErr w:type="spellStart"/>
      <w:r>
        <w:t>Servery</w:t>
      </w:r>
      <w:proofErr w:type="spellEnd"/>
      <w:r>
        <w:t xml:space="preserve"> pro </w:t>
      </w:r>
      <w:proofErr w:type="spellStart"/>
      <w:r>
        <w:t>správu</w:t>
      </w:r>
      <w:bookmarkEnd w:id="27"/>
      <w:proofErr w:type="spellEnd"/>
      <w:r>
        <w:fldChar w:fldCharType="begin"/>
      </w:r>
      <w:r>
        <w:instrText xml:space="preserve"> TC "</w:instrText>
      </w:r>
      <w:bookmarkStart w:id="28" w:name="_Toc25318148"/>
      <w:r>
        <w:instrText>Servery pro správu</w:instrText>
      </w:r>
      <w:bookmarkEnd w:id="28"/>
      <w:r>
        <w:instrText>" \l 3</w:instrText>
      </w:r>
      <w:r>
        <w:fldChar w:fldCharType="end"/>
      </w:r>
    </w:p>
    <w:p w:rsidR="00165506" w:rsidRDefault="006C34D4">
      <w:pPr>
        <w:pStyle w:val="ProductList-ClauseHeading"/>
        <w:outlineLvl w:val="3"/>
      </w:pPr>
      <w:proofErr w:type="spellStart"/>
      <w:r>
        <w:t>Licence</w:t>
      </w:r>
      <w:proofErr w:type="spellEnd"/>
      <w:r>
        <w:t xml:space="preserve"> pro </w:t>
      </w:r>
      <w:proofErr w:type="spellStart"/>
      <w:r>
        <w:t>správu</w:t>
      </w:r>
      <w:proofErr w:type="spellEnd"/>
    </w:p>
    <w:p w:rsidR="00165506" w:rsidRDefault="006C34D4">
      <w:pPr>
        <w:pStyle w:val="ProductList-Body"/>
      </w:pPr>
      <w:proofErr w:type="spellStart"/>
      <w:r>
        <w:t>Verze</w:t>
      </w:r>
      <w:proofErr w:type="spellEnd"/>
      <w:r>
        <w:t xml:space="preserve"> </w:t>
      </w:r>
      <w:proofErr w:type="spellStart"/>
      <w:r>
        <w:t>licence</w:t>
      </w:r>
      <w:proofErr w:type="spellEnd"/>
      <w:r>
        <w:t xml:space="preserve"> pro </w:t>
      </w:r>
      <w:proofErr w:type="spellStart"/>
      <w:r>
        <w:t>správu</w:t>
      </w:r>
      <w:proofErr w:type="spellEnd"/>
      <w:r>
        <w:t xml:space="preserve">, </w:t>
      </w:r>
      <w:proofErr w:type="spellStart"/>
      <w:r>
        <w:t>nikoli</w:t>
      </w:r>
      <w:proofErr w:type="spellEnd"/>
      <w:r>
        <w:t xml:space="preserve"> </w:t>
      </w:r>
      <w:proofErr w:type="spellStart"/>
      <w:r>
        <w:t>verze</w:t>
      </w:r>
      <w:proofErr w:type="spellEnd"/>
      <w:r>
        <w:t xml:space="preserve"> </w:t>
      </w:r>
      <w:proofErr w:type="spellStart"/>
      <w:r>
        <w:t>užívaného</w:t>
      </w:r>
      <w:proofErr w:type="spellEnd"/>
      <w:r>
        <w:t xml:space="preserve"> </w:t>
      </w:r>
      <w:proofErr w:type="spellStart"/>
      <w:r>
        <w:t>softwar</w:t>
      </w:r>
      <w:r>
        <w:t>u</w:t>
      </w:r>
      <w:proofErr w:type="spellEnd"/>
      <w:r>
        <w:t xml:space="preserve">, </w:t>
      </w:r>
      <w:proofErr w:type="spellStart"/>
      <w:r>
        <w:t>určuje</w:t>
      </w:r>
      <w:proofErr w:type="spellEnd"/>
      <w:r>
        <w:t xml:space="preserve"> </w:t>
      </w:r>
      <w:proofErr w:type="spellStart"/>
      <w:r>
        <w:t>verzi</w:t>
      </w:r>
      <w:proofErr w:type="spellEnd"/>
      <w:r>
        <w:t xml:space="preserve"> </w:t>
      </w:r>
      <w:proofErr w:type="spellStart"/>
      <w:r>
        <w:t>příslušných</w:t>
      </w:r>
      <w:proofErr w:type="spellEnd"/>
      <w:r>
        <w:t xml:space="preserve"> </w:t>
      </w:r>
      <w:proofErr w:type="spellStart"/>
      <w:r>
        <w:t>licenčních</w:t>
      </w:r>
      <w:proofErr w:type="spellEnd"/>
      <w:r>
        <w:t xml:space="preserve"> </w:t>
      </w:r>
      <w:proofErr w:type="spellStart"/>
      <w:r>
        <w:t>podmínek</w:t>
      </w:r>
      <w:proofErr w:type="spellEnd"/>
      <w:r>
        <w:t xml:space="preserve"> (</w:t>
      </w:r>
      <w:proofErr w:type="spellStart"/>
      <w:r>
        <w:t>včetně</w:t>
      </w:r>
      <w:proofErr w:type="spellEnd"/>
      <w:r>
        <w:t xml:space="preserve"> </w:t>
      </w:r>
      <w:proofErr w:type="spellStart"/>
      <w:r>
        <w:t>užívání</w:t>
      </w:r>
      <w:proofErr w:type="spellEnd"/>
      <w:r>
        <w:t xml:space="preserve"> v </w:t>
      </w:r>
      <w:proofErr w:type="spellStart"/>
      <w:r>
        <w:t>rámci</w:t>
      </w:r>
      <w:proofErr w:type="spellEnd"/>
      <w:r>
        <w:t xml:space="preserve"> </w:t>
      </w:r>
      <w:proofErr w:type="spellStart"/>
      <w:r>
        <w:t>práv</w:t>
      </w:r>
      <w:proofErr w:type="spellEnd"/>
      <w:r>
        <w:t xml:space="preserve"> </w:t>
      </w:r>
      <w:proofErr w:type="spellStart"/>
      <w:r>
        <w:t>na</w:t>
      </w:r>
      <w:proofErr w:type="spellEnd"/>
      <w:r>
        <w:t xml:space="preserve"> </w:t>
      </w:r>
      <w:proofErr w:type="spellStart"/>
      <w:r>
        <w:t>užívání</w:t>
      </w:r>
      <w:proofErr w:type="spellEnd"/>
      <w:r>
        <w:t xml:space="preserve"> </w:t>
      </w:r>
      <w:proofErr w:type="spellStart"/>
      <w:r>
        <w:t>předchozích</w:t>
      </w:r>
      <w:proofErr w:type="spellEnd"/>
      <w:r>
        <w:t xml:space="preserve"> </w:t>
      </w:r>
      <w:proofErr w:type="spellStart"/>
      <w:r>
        <w:t>verzí</w:t>
      </w:r>
      <w:proofErr w:type="spellEnd"/>
      <w:r>
        <w:t xml:space="preserve"> bez </w:t>
      </w:r>
      <w:proofErr w:type="spellStart"/>
      <w:r>
        <w:t>ohledu</w:t>
      </w:r>
      <w:proofErr w:type="spellEnd"/>
      <w:r>
        <w:t xml:space="preserve"> </w:t>
      </w:r>
      <w:proofErr w:type="spellStart"/>
      <w:r>
        <w:t>na</w:t>
      </w:r>
      <w:proofErr w:type="spellEnd"/>
      <w:r>
        <w:t xml:space="preserve"> </w:t>
      </w:r>
      <w:proofErr w:type="spellStart"/>
      <w:r>
        <w:t>ustanovení</w:t>
      </w:r>
      <w:proofErr w:type="spellEnd"/>
      <w:r>
        <w:t xml:space="preserve"> </w:t>
      </w:r>
      <w:proofErr w:type="spellStart"/>
      <w:r>
        <w:t>opačného</w:t>
      </w:r>
      <w:proofErr w:type="spellEnd"/>
      <w:r>
        <w:t xml:space="preserve"> </w:t>
      </w:r>
      <w:proofErr w:type="spellStart"/>
      <w:r>
        <w:t>významu</w:t>
      </w:r>
      <w:proofErr w:type="spellEnd"/>
      <w:r>
        <w:t xml:space="preserve">). </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w:t>
      </w:r>
      <w:proofErr w:type="spellStart"/>
      <w:r>
        <w:t>ke</w:t>
      </w:r>
      <w:proofErr w:type="spellEnd"/>
      <w:r>
        <w:t xml:space="preserve"> </w:t>
      </w:r>
      <w:proofErr w:type="spellStart"/>
      <w:r>
        <w:t>správě</w:t>
      </w:r>
      <w:proofErr w:type="spellEnd"/>
      <w:r>
        <w:t xml:space="preserve">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jader</w:t>
      </w:r>
      <w:proofErr w:type="spellEnd"/>
      <w:r>
        <w:t>)</w:t>
      </w:r>
    </w:p>
    <w:p w:rsidR="00165506" w:rsidRDefault="006C34D4" w:rsidP="006C34D4">
      <w:pPr>
        <w:pStyle w:val="ProductList-Bullet"/>
        <w:numPr>
          <w:ilvl w:val="0"/>
          <w:numId w:val="14"/>
        </w:numPr>
      </w:pPr>
      <w:proofErr w:type="spellStart"/>
      <w:r>
        <w:t>Zákazník</w:t>
      </w:r>
      <w:proofErr w:type="spellEnd"/>
      <w:r>
        <w:t xml:space="preserve"> </w:t>
      </w:r>
      <w:proofErr w:type="spellStart"/>
      <w:r>
        <w:t>může</w:t>
      </w:r>
      <w:proofErr w:type="spellEnd"/>
      <w:r>
        <w:t xml:space="preserve"> </w:t>
      </w:r>
      <w:proofErr w:type="spellStart"/>
      <w:r>
        <w:t>využívat</w:t>
      </w:r>
      <w:proofErr w:type="spellEnd"/>
      <w:r>
        <w:t xml:space="preserve"> software </w:t>
      </w:r>
      <w:proofErr w:type="spellStart"/>
      <w:r>
        <w:t>na</w:t>
      </w:r>
      <w:proofErr w:type="spellEnd"/>
      <w:r>
        <w:t xml:space="preserve"> </w:t>
      </w:r>
      <w:proofErr w:type="spellStart"/>
      <w:r>
        <w:t>libovolném</w:t>
      </w:r>
      <w:proofErr w:type="spellEnd"/>
      <w:r>
        <w:t xml:space="preserve"> </w:t>
      </w:r>
      <w:r>
        <w:fldChar w:fldCharType="begin"/>
      </w:r>
      <w:r>
        <w:instrText xml:space="preserve"> AutoTextLis</w:instrText>
      </w:r>
      <w:r>
        <w:instrText xml:space="preserve">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vyhrazeném</w:t>
      </w:r>
      <w:proofErr w:type="spellEnd"/>
      <w:r>
        <w:t xml:space="preserve"> k </w:t>
      </w:r>
      <w:proofErr w:type="spellStart"/>
      <w:r>
        <w:t>využití</w:t>
      </w:r>
      <w:proofErr w:type="spellEnd"/>
      <w:r>
        <w:t xml:space="preserve">* </w:t>
      </w:r>
      <w:proofErr w:type="spellStart"/>
      <w:r>
        <w:t>zákazníkem</w:t>
      </w:r>
      <w:proofErr w:type="spellEnd"/>
      <w:r>
        <w:t xml:space="preserve"> pro </w:t>
      </w:r>
      <w:r>
        <w:fldChar w:fldCharType="begin"/>
      </w:r>
      <w:r>
        <w:instrText xml:space="preserve"> AutoTextList   \s NoStyle \t "Správa prostředí OSE označuje vyžádání nebo získání dat, konfiguraci nebo po</w:instrText>
      </w:r>
      <w:r>
        <w:instrText xml:space="preserve">skytnutí pokynů k hardwaru nebo softwaru, které přímo nebo nepřímo souvisejí s prostředím OSE. Nezahrnuje zjišťování přítomnosti zařízení nebo prostředí OSE." </w:instrText>
      </w:r>
      <w:r>
        <w:fldChar w:fldCharType="separate"/>
      </w:r>
      <w:proofErr w:type="spellStart"/>
      <w:r>
        <w:rPr>
          <w:color w:val="0563C1"/>
        </w:rPr>
        <w:t>správu</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w:instrText>
      </w:r>
      <w:r>
        <w:instrText>server vyhrazený k využití zákazníkem, kterému je přidělena licence. Na vyhrazené servery, které jsou pod správou nebo kontrolou třetí strany, se vztahuje ustanovení o správě outsourcingového softwaru. Pro účely této definice je hardwarový oddíl nebo serve</w:instrText>
      </w:r>
      <w:r>
        <w:instrText xml:space="pre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získá</w:t>
      </w:r>
      <w:proofErr w:type="spellEnd"/>
      <w:r>
        <w:t xml:space="preserve">-li </w:t>
      </w:r>
      <w:proofErr w:type="spellStart"/>
      <w:r>
        <w:t>dostatečné</w:t>
      </w:r>
      <w:proofErr w:type="spellEnd"/>
      <w:r>
        <w:t xml:space="preserve"> </w:t>
      </w:r>
      <w:proofErr w:type="spellStart"/>
      <w:r>
        <w:t>licence</w:t>
      </w:r>
      <w:proofErr w:type="spellEnd"/>
      <w:r>
        <w:t xml:space="preserve"> </w:t>
      </w:r>
      <w:proofErr w:type="spellStart"/>
      <w:r>
        <w:t>ke</w:t>
      </w:r>
      <w:proofErr w:type="spellEnd"/>
      <w:r>
        <w:t xml:space="preserve"> </w:t>
      </w:r>
      <w:proofErr w:type="spellStart"/>
      <w:r>
        <w:t>správě</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jak</w:t>
      </w:r>
      <w:proofErr w:type="spellEnd"/>
      <w:r>
        <w:t xml:space="preserve"> je </w:t>
      </w:r>
      <w:proofErr w:type="spellStart"/>
      <w:r>
        <w:t>popsáno</w:t>
      </w:r>
      <w:proofErr w:type="spellEnd"/>
      <w:r>
        <w:t xml:space="preserve"> </w:t>
      </w:r>
      <w:proofErr w:type="spellStart"/>
      <w:r>
        <w:t>níže</w:t>
      </w:r>
      <w:proofErr w:type="spellEnd"/>
      <w:r>
        <w:t>.</w:t>
      </w:r>
    </w:p>
    <w:p w:rsidR="00165506" w:rsidRDefault="006C34D4" w:rsidP="006C34D4">
      <w:pPr>
        <w:pStyle w:val="ProductList-Bullet"/>
        <w:numPr>
          <w:ilvl w:val="0"/>
          <w:numId w:val="14"/>
        </w:numPr>
      </w:pPr>
      <w:proofErr w:type="spellStart"/>
      <w:r>
        <w:lastRenderedPageBreak/>
        <w:t>Počet</w:t>
      </w:r>
      <w:proofErr w:type="spellEnd"/>
      <w:r>
        <w:t xml:space="preserve"> </w:t>
      </w:r>
      <w:proofErr w:type="spellStart"/>
      <w:r>
        <w:t>požadovaných</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licencí</w:t>
      </w:r>
      <w:proofErr w:type="spellEnd"/>
      <w:r>
        <w:fldChar w:fldCharType="end"/>
      </w:r>
      <w:r>
        <w:t xml:space="preserve"> se </w:t>
      </w:r>
      <w:proofErr w:type="spellStart"/>
      <w:r>
        <w:t>rovná</w:t>
      </w:r>
      <w:proofErr w:type="spellEnd"/>
      <w:r>
        <w:t xml:space="preserve"> </w:t>
      </w:r>
      <w:proofErr w:type="spellStart"/>
      <w:r>
        <w:t>počtu</w:t>
      </w:r>
      <w:proofErr w:type="spellEnd"/>
      <w:r>
        <w:t xml:space="preserve"> </w:t>
      </w:r>
      <w:r>
        <w:fldChar w:fldCharType="begin"/>
      </w:r>
      <w:r>
        <w:instrText xml:space="preserve"> AutoTextList   \s NoStyle \t "Fyzické jádro je jádro fyzického procesoru." </w:instrText>
      </w:r>
      <w:r>
        <w:fldChar w:fldCharType="separate"/>
      </w:r>
      <w:proofErr w:type="spellStart"/>
      <w:r>
        <w:rPr>
          <w:color w:val="0563C1"/>
        </w:rPr>
        <w:t>fyzických</w:t>
      </w:r>
      <w:proofErr w:type="spellEnd"/>
      <w:r>
        <w:rPr>
          <w:color w:val="0563C1"/>
        </w:rPr>
        <w:t xml:space="preserve"> </w:t>
      </w:r>
      <w:proofErr w:type="spellStart"/>
      <w:r>
        <w:rPr>
          <w:color w:val="0563C1"/>
        </w:rPr>
        <w:t>jader</w:t>
      </w:r>
      <w:proofErr w:type="spellEnd"/>
      <w:r>
        <w:fldChar w:fldCharType="end"/>
      </w:r>
      <w:r>
        <w:t xml:space="preserve"> </w:t>
      </w:r>
      <w:proofErr w:type="spellStart"/>
      <w:r>
        <w:t>na</w:t>
      </w:r>
      <w:proofErr w:type="spellEnd"/>
      <w:r>
        <w:t xml:space="preserve"> </w:t>
      </w:r>
      <w:r>
        <w:fldChar w:fldCharType="begin"/>
      </w:r>
      <w:r>
        <w:instrText xml:space="preserve"> </w:instrText>
      </w:r>
      <w:r>
        <w:instrText>AutoTextList   \s NoStyle \t "Licencovaný server označuje jednotlivý server vyhrazený k využití zákazníkem, kterému je přidělena licence. Na vyhrazené servery, které jsou pod správou nebo kontrolou třetí strany, se vztahuje ustanovení o správě outsourcingo</w:instrText>
      </w:r>
      <w:r>
        <w:instrText xml:space="preserve">vého softwaru.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na</w:t>
      </w:r>
      <w:proofErr w:type="spellEnd"/>
      <w:r>
        <w:t xml:space="preserve"> </w:t>
      </w:r>
      <w:proofErr w:type="spellStart"/>
      <w:r>
        <w:t>který</w:t>
      </w:r>
      <w:proofErr w:type="spellEnd"/>
      <w:r>
        <w:t xml:space="preserve"> se </w:t>
      </w:r>
      <w:proofErr w:type="spellStart"/>
      <w:r>
        <w:t>vztahuje</w:t>
      </w:r>
      <w:proofErr w:type="spellEnd"/>
      <w:r>
        <w:t xml:space="preserve"> </w:t>
      </w:r>
      <w:proofErr w:type="spellStart"/>
      <w:r>
        <w:t>pravidlo</w:t>
      </w:r>
      <w:proofErr w:type="spellEnd"/>
      <w:r>
        <w:t xml:space="preserve"> </w:t>
      </w:r>
      <w:proofErr w:type="spellStart"/>
      <w:r>
        <w:t>minimálního</w:t>
      </w:r>
      <w:proofErr w:type="spellEnd"/>
      <w:r>
        <w:t xml:space="preserve"> </w:t>
      </w:r>
      <w:proofErr w:type="spellStart"/>
      <w:r>
        <w:t>počtu</w:t>
      </w:r>
      <w:proofErr w:type="spellEnd"/>
      <w:r>
        <w:t xml:space="preserve"> 8 </w:t>
      </w:r>
      <w:r>
        <w:fldChar w:fldCharType="begin"/>
      </w:r>
      <w:r>
        <w:instrText xml:space="preserve"> AutoTextList   \s NoStyle \t "Licence znamená právo na stahování, inst</w:instrText>
      </w:r>
      <w:r>
        <w:instrText xml:space="preserve">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r>
        <w:fldChar w:fldCharType="begin"/>
      </w:r>
      <w:r>
        <w:instrText xml:space="preserve"> AutoTextList   \s NoStyle \t "Fyzický procesor je procesorem v systému fyzického hardwaru." </w:instrText>
      </w:r>
      <w:r>
        <w:fldChar w:fldCharType="separate"/>
      </w:r>
      <w:proofErr w:type="spellStart"/>
      <w:r>
        <w:rPr>
          <w:color w:val="0563C1"/>
        </w:rPr>
        <w:t>fyzický</w:t>
      </w:r>
      <w:proofErr w:type="spellEnd"/>
      <w:r>
        <w:rPr>
          <w:color w:val="0563C1"/>
        </w:rPr>
        <w:t xml:space="preserve"> </w:t>
      </w:r>
      <w:proofErr w:type="spellStart"/>
      <w:r>
        <w:rPr>
          <w:color w:val="0563C1"/>
        </w:rPr>
        <w:t>procesor</w:t>
      </w:r>
      <w:proofErr w:type="spellEnd"/>
      <w:r>
        <w:fldChar w:fldCharType="end"/>
      </w:r>
      <w:r>
        <w:t xml:space="preserve"> a </w:t>
      </w:r>
      <w:proofErr w:type="spellStart"/>
      <w:r>
        <w:t>minimálního</w:t>
      </w:r>
      <w:proofErr w:type="spellEnd"/>
      <w:r>
        <w:t xml:space="preserve"> </w:t>
      </w:r>
      <w:proofErr w:type="spellStart"/>
      <w:r>
        <w:t>počtu</w:t>
      </w:r>
      <w:proofErr w:type="spellEnd"/>
      <w:r>
        <w:t xml:space="preserve"> 16 </w:t>
      </w:r>
      <w:r>
        <w:fldChar w:fldCharType="begin"/>
      </w:r>
      <w:r>
        <w:instrText xml:space="preserve"> AutoTextList   \s NoStyle \t "Licence znamená právo na sta</w:instrText>
      </w:r>
      <w:r>
        <w:instrText xml:space="preserve">hování, instalaci a užívání produktu a na přístup k němu." </w:instrText>
      </w:r>
      <w:r>
        <w:fldChar w:fldCharType="separate"/>
      </w:r>
      <w:proofErr w:type="spellStart"/>
      <w:r>
        <w:rPr>
          <w:color w:val="0563C1"/>
        </w:rPr>
        <w:t>licencí</w:t>
      </w:r>
      <w:proofErr w:type="spellEnd"/>
      <w:r>
        <w:fldChar w:fldCharType="end"/>
      </w:r>
      <w:r>
        <w:t xml:space="preserve"> </w:t>
      </w:r>
      <w:proofErr w:type="spellStart"/>
      <w:r>
        <w:t>na</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165506" w:rsidRDefault="006C34D4" w:rsidP="006C34D4">
      <w:pPr>
        <w:pStyle w:val="ProductList-Bullet"/>
        <w:numPr>
          <w:ilvl w:val="0"/>
          <w:numId w:val="14"/>
        </w:numPr>
      </w:pPr>
      <w:proofErr w:type="spellStart"/>
      <w:r>
        <w:t>Edice</w:t>
      </w:r>
      <w:proofErr w:type="spellEnd"/>
      <w:r>
        <w:t xml:space="preserve"> Datacenter </w:t>
      </w:r>
      <w:proofErr w:type="spellStart"/>
      <w:r>
        <w:t>umožňuje</w:t>
      </w:r>
      <w:proofErr w:type="spellEnd"/>
      <w:r>
        <w:t xml:space="preserve"> </w:t>
      </w:r>
      <w:proofErr w:type="spellStart"/>
      <w:r>
        <w:t>užívání</w:t>
      </w:r>
      <w:proofErr w:type="spellEnd"/>
      <w:r>
        <w:t xml:space="preserve"> </w:t>
      </w:r>
      <w:proofErr w:type="spellStart"/>
      <w:r>
        <w:t>serverového</w:t>
      </w:r>
      <w:proofErr w:type="spellEnd"/>
      <w:r>
        <w:t xml:space="preserve"> </w:t>
      </w:r>
      <w:proofErr w:type="spellStart"/>
      <w:r>
        <w:t>softwaru</w:t>
      </w:r>
      <w:proofErr w:type="spellEnd"/>
      <w:r>
        <w:t xml:space="preserve"> pro </w:t>
      </w:r>
      <w:proofErr w:type="spellStart"/>
      <w:r>
        <w:t>správu</w:t>
      </w:r>
      <w:proofErr w:type="spellEnd"/>
      <w:r>
        <w:t xml:space="preserve"> </w:t>
      </w:r>
      <w:proofErr w:type="spellStart"/>
      <w:r>
        <w:t>libovolného</w:t>
      </w:r>
      <w:proofErr w:type="spellEnd"/>
      <w:r>
        <w:t xml:space="preserve"> </w:t>
      </w:r>
      <w:proofErr w:type="spellStart"/>
      <w:r>
        <w:t>počtu</w:t>
      </w:r>
      <w:proofErr w:type="spellEnd"/>
      <w:r>
        <w:t xml:space="preserve"> </w:t>
      </w:r>
      <w:r>
        <w:fldChar w:fldCharType="begin"/>
      </w:r>
      <w:r>
        <w:instrText xml:space="preserve"> AutoTextList   \s NoStyle \t "OSE označuje celo</w:instrText>
      </w:r>
      <w:r>
        <w:instrText xml:space="preserve">u instanci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w:instrText>
      </w:r>
      <w:r>
        <w:instrText>erver vyhrazený k využití zákazníkem, kterému je přidělena licence. Na vyhrazené servery, které jsou pod správou nebo kontrolou třetí strany, se vztahuje ustanovení o správě outsourcingového softwaru. Pro účely této definice je hardwarový oddíl nebo server</w:instrText>
      </w:r>
      <w:r>
        <w:instrText xml:space="preserve">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w:t>
      </w:r>
    </w:p>
    <w:p w:rsidR="00165506" w:rsidRDefault="006C34D4" w:rsidP="006C34D4">
      <w:pPr>
        <w:pStyle w:val="ProductList-Bullet"/>
        <w:numPr>
          <w:ilvl w:val="0"/>
          <w:numId w:val="14"/>
        </w:numPr>
      </w:pPr>
      <w:proofErr w:type="spellStart"/>
      <w:r>
        <w:t>Edice</w:t>
      </w:r>
      <w:proofErr w:type="spellEnd"/>
      <w:r>
        <w:t xml:space="preserve"> Standard:</w:t>
      </w:r>
    </w:p>
    <w:p w:rsidR="00165506" w:rsidRDefault="006C34D4" w:rsidP="006C34D4">
      <w:pPr>
        <w:pStyle w:val="ProductList-Bullet"/>
        <w:numPr>
          <w:ilvl w:val="1"/>
          <w:numId w:val="14"/>
        </w:numPr>
      </w:pPr>
      <w:proofErr w:type="spellStart"/>
      <w:r>
        <w:t>Edice</w:t>
      </w:r>
      <w:proofErr w:type="spellEnd"/>
      <w:r>
        <w:t xml:space="preserve"> Standard </w:t>
      </w:r>
      <w:proofErr w:type="spellStart"/>
      <w:r>
        <w:t>umožňuje</w:t>
      </w:r>
      <w:proofErr w:type="spellEnd"/>
      <w:r>
        <w:t xml:space="preserve"> </w:t>
      </w:r>
      <w:proofErr w:type="spellStart"/>
      <w:r>
        <w:t>užívání</w:t>
      </w:r>
      <w:proofErr w:type="spellEnd"/>
      <w:r>
        <w:t xml:space="preserve"> </w:t>
      </w:r>
      <w:proofErr w:type="spellStart"/>
      <w:r>
        <w:t>softwaru</w:t>
      </w:r>
      <w:proofErr w:type="spellEnd"/>
      <w:r>
        <w:t xml:space="preserve"> pro </w:t>
      </w:r>
      <w:proofErr w:type="spellStart"/>
      <w:r>
        <w:t>správu</w:t>
      </w:r>
      <w:proofErr w:type="spellEnd"/>
      <w:r>
        <w:t xml:space="preserve"> </w:t>
      </w:r>
      <w:proofErr w:type="spellStart"/>
      <w:r>
        <w:t>až</w:t>
      </w:r>
      <w:proofErr w:type="spellEnd"/>
      <w:r>
        <w:t xml:space="preserve"> </w:t>
      </w:r>
      <w:proofErr w:type="spellStart"/>
      <w:r>
        <w:t>dvou</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w:instrText>
      </w:r>
      <w:r>
        <w:instrText>yle \t "Licencovaný server označuje jednotlivý server vyhrazený k využití zákazníkem, kterému je přidělena licence. Na vyhrazené servery, které jsou pod správou nebo kontrolou třetí strany, se vztahuje ustanovení o správě outsourcingového softwaru. Pro úče</w:instrText>
      </w:r>
      <w:r>
        <w:instrText xml:space="preserv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w:t>
      </w:r>
    </w:p>
    <w:p w:rsidR="00165506" w:rsidRDefault="006C34D4" w:rsidP="006C34D4">
      <w:pPr>
        <w:pStyle w:val="ProductList-Bullet"/>
        <w:numPr>
          <w:ilvl w:val="1"/>
          <w:numId w:val="14"/>
        </w:numPr>
      </w:pPr>
      <w:proofErr w:type="spellStart"/>
      <w:r>
        <w:t>Edice</w:t>
      </w:r>
      <w:proofErr w:type="spellEnd"/>
      <w:r>
        <w:t xml:space="preserve"> Standard </w:t>
      </w:r>
      <w:proofErr w:type="spellStart"/>
      <w:r>
        <w:t>umožňuje</w:t>
      </w:r>
      <w:proofErr w:type="spellEnd"/>
      <w:r>
        <w:t xml:space="preserve"> </w:t>
      </w:r>
      <w:proofErr w:type="spellStart"/>
      <w:r>
        <w:t>správu</w:t>
      </w:r>
      <w:proofErr w:type="spellEnd"/>
      <w:r>
        <w:t xml:space="preserve"> </w:t>
      </w:r>
      <w:r>
        <w:fldChar w:fldCharType="begin"/>
      </w:r>
      <w:r>
        <w:instrText xml:space="preserve"> AutoTextList   \s NoStyle \t "Fyzické prostředí OSE označuje prostředí OSE, které je konfigurováno pro spuštění</w:instrText>
      </w:r>
      <w:r>
        <w:instrText xml:space="preserve">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proofErr w:type="spellStart"/>
      <w:r>
        <w:rPr>
          <w:color w:val="0563C1"/>
        </w:rPr>
        <w:t>fyzického</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w:instrText>
      </w:r>
      <w:r>
        <w:instrText xml:space="preserve">extList   \s NoStyle \t "Licencovaný server označuje jednotlivý server vyhrazený k využití zákazníkem, kterému je přidělena licence. Na vyhrazené servery, které jsou pod správou nebo kontrolou třetí strany, se vztahuje ustanovení o správě outsourcingového </w:instrText>
      </w:r>
      <w:r>
        <w:instrText xml:space="preserve">softwaru.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w:t>
      </w:r>
      <w:proofErr w:type="spellStart"/>
      <w:r>
        <w:t>navíc</w:t>
      </w:r>
      <w:proofErr w:type="spellEnd"/>
      <w:r>
        <w:t xml:space="preserve"> </w:t>
      </w:r>
      <w:proofErr w:type="spellStart"/>
      <w:r>
        <w:t>ke</w:t>
      </w:r>
      <w:proofErr w:type="spellEnd"/>
      <w:r>
        <w:t xml:space="preserve"> </w:t>
      </w:r>
      <w:proofErr w:type="spellStart"/>
      <w:r>
        <w:t>dvěma</w:t>
      </w:r>
      <w:proofErr w:type="spellEnd"/>
      <w:r>
        <w:t xml:space="preserve"> </w:t>
      </w:r>
      <w:proofErr w:type="spellStart"/>
      <w:r>
        <w:t>dalším</w:t>
      </w:r>
      <w:proofErr w:type="spellEnd"/>
      <w:r>
        <w:t xml:space="preserve"> </w:t>
      </w:r>
      <w:proofErr w:type="spellStart"/>
      <w:r>
        <w:t>virtuálním</w:t>
      </w:r>
      <w:proofErr w:type="spellEnd"/>
      <w:r>
        <w:t xml:space="preserve"> </w:t>
      </w:r>
      <w:r>
        <w:fldChar w:fldCharType="begin"/>
      </w:r>
      <w:r>
        <w:instrText xml:space="preserve"> AutoTextList   \s NoStyle \t "OSE označuje celou instanci operačního systému nebo jeho část </w:instrText>
      </w:r>
      <w:r>
        <w:instrText xml:space="preserve">nebo celou instanci virtuálního (či jinak emulovaného) operačního systému...(Kompletní definici naleznete ve slovníku)" </w:instrText>
      </w:r>
      <w:r>
        <w:fldChar w:fldCharType="separate"/>
      </w:r>
      <w:proofErr w:type="spellStart"/>
      <w:r>
        <w:rPr>
          <w:color w:val="0563C1"/>
        </w:rPr>
        <w:t>prostředím</w:t>
      </w:r>
      <w:proofErr w:type="spellEnd"/>
      <w:r>
        <w:rPr>
          <w:color w:val="0563C1"/>
        </w:rPr>
        <w:t xml:space="preserve"> OSE</w:t>
      </w:r>
      <w:r>
        <w:fldChar w:fldCharType="end"/>
      </w:r>
      <w:r>
        <w:t xml:space="preserve">), je-li </w:t>
      </w:r>
      <w:r>
        <w:fldChar w:fldCharType="begin"/>
      </w:r>
      <w:r>
        <w:instrText xml:space="preserve"> AutoTextList   \s NoStyle \t "Fyzické prostředí OSE označuje prostředí OSE, které je konfigurováno pro spuště</w:instrText>
      </w:r>
      <w:r>
        <w:instrText xml:space="preserve">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proofErr w:type="spellStart"/>
      <w:r>
        <w:rPr>
          <w:color w:val="0563C1"/>
        </w:rPr>
        <w:t>fyzické</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využíváno</w:t>
      </w:r>
      <w:proofErr w:type="spellEnd"/>
      <w:r>
        <w:t xml:space="preserve"> </w:t>
      </w:r>
      <w:proofErr w:type="spellStart"/>
      <w:r>
        <w:t>pouze</w:t>
      </w:r>
      <w:proofErr w:type="spellEnd"/>
      <w:r>
        <w:t xml:space="preserve"> pro </w:t>
      </w:r>
      <w:proofErr w:type="spellStart"/>
      <w:r>
        <w:t>hostování</w:t>
      </w:r>
      <w:proofErr w:type="spellEnd"/>
      <w:r>
        <w:t xml:space="preserve"> a </w:t>
      </w:r>
      <w:proofErr w:type="spellStart"/>
      <w:r>
        <w:t>správu</w:t>
      </w:r>
      <w:proofErr w:type="spellEnd"/>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proofErr w:type="spellStart"/>
      <w:r>
        <w:rPr>
          <w:color w:val="0563C1"/>
        </w:rPr>
        <w:t>virtuálních</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w:t>
      </w:r>
    </w:p>
    <w:p w:rsidR="00165506" w:rsidRDefault="006C34D4" w:rsidP="006C34D4">
      <w:pPr>
        <w:pStyle w:val="ProductList-Bullet"/>
        <w:numPr>
          <w:ilvl w:val="1"/>
          <w:numId w:val="14"/>
        </w:numPr>
      </w:pPr>
      <w:proofErr w:type="spellStart"/>
      <w:r>
        <w:t>Zákazník</w:t>
      </w:r>
      <w:proofErr w:type="spellEnd"/>
      <w:r>
        <w:t xml:space="preserve"> </w:t>
      </w:r>
      <w:proofErr w:type="spellStart"/>
      <w:r>
        <w:t>může</w:t>
      </w:r>
      <w:proofErr w:type="spellEnd"/>
      <w:r>
        <w:t xml:space="preserve"> </w:t>
      </w:r>
      <w:proofErr w:type="spellStart"/>
      <w:r>
        <w:t>přiřadit</w:t>
      </w:r>
      <w:proofErr w:type="spellEnd"/>
      <w:r>
        <w:t xml:space="preserve"> </w:t>
      </w:r>
      <w:proofErr w:type="spellStart"/>
      <w:r>
        <w:t>dodatečné</w:t>
      </w:r>
      <w:proofErr w:type="spellEnd"/>
      <w:r>
        <w:t xml:space="preserve"> </w:t>
      </w:r>
      <w:r>
        <w:fldChar w:fldCharType="begin"/>
      </w:r>
      <w:r>
        <w:instrText xml:space="preserve"> AutoTextL</w:instrText>
      </w:r>
      <w:r>
        <w:instrText xml:space="preserve">ist   \s NoStyle \t "Licence znamená právo na stahování, instalaci a užívání produktu a na přístup k němu." </w:instrText>
      </w:r>
      <w:r>
        <w:fldChar w:fldCharType="separate"/>
      </w:r>
      <w:proofErr w:type="spellStart"/>
      <w:r>
        <w:rPr>
          <w:color w:val="0563C1"/>
        </w:rPr>
        <w:t>licence</w:t>
      </w:r>
      <w:proofErr w:type="spellEnd"/>
      <w:r>
        <w:fldChar w:fldCharType="end"/>
      </w:r>
      <w:r>
        <w:t xml:space="preserve"> </w:t>
      </w:r>
      <w:proofErr w:type="spellStart"/>
      <w:r>
        <w:t>edice</w:t>
      </w:r>
      <w:proofErr w:type="spellEnd"/>
      <w:r>
        <w:t xml:space="preserve"> Standard </w:t>
      </w:r>
      <w:r>
        <w:fldChar w:fldCharType="begin"/>
      </w:r>
      <w:r>
        <w:instrText xml:space="preserve"> AutoTextList   \s NoStyle \t "Licencovaný server označuje jednotlivý server vyhrazený k využití zákazníkem, kterému je př</w:instrText>
      </w:r>
      <w:r>
        <w:instrText xml:space="preserve">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proofErr w:type="spellStart"/>
      <w:r>
        <w:rPr>
          <w:color w:val="0563C1"/>
        </w:rPr>
        <w:t>licencované</w:t>
      </w:r>
      <w:r>
        <w:rPr>
          <w:color w:val="0563C1"/>
        </w:rPr>
        <w:t>mu</w:t>
      </w:r>
      <w:proofErr w:type="spellEnd"/>
      <w:r>
        <w:rPr>
          <w:color w:val="0563C1"/>
        </w:rPr>
        <w:t xml:space="preserve"> </w:t>
      </w:r>
      <w:proofErr w:type="spellStart"/>
      <w:r>
        <w:rPr>
          <w:color w:val="0563C1"/>
        </w:rPr>
        <w:t>serveru</w:t>
      </w:r>
      <w:proofErr w:type="spellEnd"/>
      <w:r>
        <w:fldChar w:fldCharType="end"/>
      </w:r>
      <w:r>
        <w:t xml:space="preserve"> </w:t>
      </w:r>
      <w:proofErr w:type="spellStart"/>
      <w:r>
        <w:t>ve</w:t>
      </w:r>
      <w:proofErr w:type="spellEnd"/>
      <w:r>
        <w:t xml:space="preserve"> </w:t>
      </w:r>
      <w:proofErr w:type="spellStart"/>
      <w:r>
        <w:t>stejném</w:t>
      </w:r>
      <w:proofErr w:type="spellEnd"/>
      <w:r>
        <w:t xml:space="preserve"> </w:t>
      </w:r>
      <w:proofErr w:type="spellStart"/>
      <w:r>
        <w:t>počtu</w:t>
      </w:r>
      <w:proofErr w:type="spellEnd"/>
      <w:r>
        <w:t xml:space="preserve">, </w:t>
      </w:r>
      <w:proofErr w:type="spellStart"/>
      <w:r>
        <w:t>jaký</w:t>
      </w:r>
      <w:proofErr w:type="spellEnd"/>
      <w:r>
        <w:t xml:space="preserve"> je </w:t>
      </w:r>
      <w:proofErr w:type="spellStart"/>
      <w:r>
        <w:t>uveden</w:t>
      </w:r>
      <w:proofErr w:type="spellEnd"/>
      <w:r>
        <w:t xml:space="preserve"> v </w:t>
      </w:r>
      <w:proofErr w:type="spellStart"/>
      <w:r>
        <w:t>bodě</w:t>
      </w:r>
      <w:proofErr w:type="spellEnd"/>
      <w:r>
        <w:t xml:space="preserve"> 2 </w:t>
      </w:r>
      <w:proofErr w:type="spellStart"/>
      <w:r>
        <w:t>výše</w:t>
      </w:r>
      <w:proofErr w:type="spellEnd"/>
      <w:r>
        <w:t xml:space="preserve">, a </w:t>
      </w:r>
      <w:proofErr w:type="spellStart"/>
      <w:r>
        <w:t>spravovat</w:t>
      </w:r>
      <w:proofErr w:type="spellEnd"/>
      <w:r>
        <w:t xml:space="preserve"> </w:t>
      </w:r>
      <w:proofErr w:type="spellStart"/>
      <w:r>
        <w:t>dvě</w:t>
      </w:r>
      <w:proofErr w:type="spellEnd"/>
      <w:r>
        <w:t xml:space="preserve"> </w:t>
      </w:r>
      <w:proofErr w:type="spellStart"/>
      <w:r>
        <w:t>dodatečná</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
    <w:p w:rsidR="00165506" w:rsidRDefault="006C34D4" w:rsidP="006C34D4">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w:instrText>
      </w:r>
      <w:r>
        <w:instrText xml:space="preserve">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v </w:t>
      </w:r>
      <w:proofErr w:type="spellStart"/>
      <w:r>
        <w:t>nichž</w:t>
      </w:r>
      <w:proofErr w:type="spellEnd"/>
      <w:r>
        <w:t xml:space="preserve"> </w:t>
      </w:r>
      <w:proofErr w:type="spellStart"/>
      <w:r>
        <w:t>běží</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serverové</w:t>
      </w:r>
      <w:proofErr w:type="spellEnd"/>
      <w:r>
        <w:fldChar w:fldCharType="end"/>
      </w:r>
      <w:r>
        <w:t xml:space="preserve"> </w:t>
      </w:r>
      <w:proofErr w:type="spellStart"/>
      <w:r>
        <w:t>operační</w:t>
      </w:r>
      <w:proofErr w:type="spellEnd"/>
      <w:r>
        <w:t xml:space="preserve"> </w:t>
      </w:r>
      <w:proofErr w:type="spellStart"/>
      <w:r>
        <w:t>systémy</w:t>
      </w:r>
      <w:proofErr w:type="spellEnd"/>
      <w:r>
        <w:t xml:space="preserve">, </w:t>
      </w:r>
      <w:proofErr w:type="spellStart"/>
      <w:r>
        <w:t>vyžadují</w:t>
      </w:r>
      <w:proofErr w:type="spellEnd"/>
      <w:r>
        <w:t xml:space="preserve"> </w:t>
      </w:r>
      <w:proofErr w:type="spellStart"/>
      <w:r>
        <w:t>licence</w:t>
      </w:r>
      <w:proofErr w:type="spellEnd"/>
      <w:r>
        <w:t xml:space="preserve"> pro </w:t>
      </w:r>
      <w:r>
        <w:fldChar w:fldCharType="begin"/>
      </w:r>
      <w:r>
        <w:instrText xml:space="preserve"> AutoTextList   \s NoStyle \t "Licence </w:instrText>
      </w:r>
      <w:r>
        <w:instrText xml:space="preserve">pro správu označuje licenci umožňující správu jednoho nebo více prostředí OSE odpovídající verzí serverového softwaru nebo předchozí verzí serverového softwaru. (Kompletní definici naleznete ve slovníku.)" </w:instrText>
      </w:r>
      <w:r>
        <w:fldChar w:fldCharType="separate"/>
      </w:r>
      <w:proofErr w:type="spellStart"/>
      <w:r>
        <w:rPr>
          <w:color w:val="0563C1"/>
        </w:rPr>
        <w:t>správu</w:t>
      </w:r>
      <w:proofErr w:type="spellEnd"/>
      <w:r>
        <w:rPr>
          <w:color w:val="0563C1"/>
        </w:rPr>
        <w:t xml:space="preserve"> </w:t>
      </w:r>
      <w:proofErr w:type="spellStart"/>
      <w:r>
        <w:rPr>
          <w:color w:val="0563C1"/>
        </w:rPr>
        <w:t>serveru</w:t>
      </w:r>
      <w:proofErr w:type="spellEnd"/>
      <w:r>
        <w:fldChar w:fldCharType="end"/>
      </w:r>
      <w:r>
        <w:t xml:space="preserve">. </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pro </w:t>
      </w:r>
      <w:proofErr w:type="spellStart"/>
      <w:r>
        <w:t>správu</w:t>
      </w:r>
      <w:proofErr w:type="spellEnd"/>
      <w:r>
        <w:t xml:space="preserve"> </w:t>
      </w:r>
      <w:proofErr w:type="spellStart"/>
      <w:r>
        <w:t>klienta</w:t>
      </w:r>
      <w:proofErr w:type="spellEnd"/>
      <w:r>
        <w:t xml:space="preserve"> (</w:t>
      </w:r>
      <w:proofErr w:type="spellStart"/>
      <w:r>
        <w:t>p</w:t>
      </w:r>
      <w:r>
        <w:t>odle</w:t>
      </w:r>
      <w:proofErr w:type="spellEnd"/>
      <w:r>
        <w:t xml:space="preserve"> </w:t>
      </w:r>
      <w:proofErr w:type="spellStart"/>
      <w:r>
        <w:t>prostředí</w:t>
      </w:r>
      <w:proofErr w:type="spellEnd"/>
      <w:r>
        <w:t xml:space="preserve"> OSE </w:t>
      </w:r>
      <w:proofErr w:type="spellStart"/>
      <w:r>
        <w:t>nebo</w:t>
      </w:r>
      <w:proofErr w:type="spellEnd"/>
      <w:r>
        <w:t xml:space="preserve"> </w:t>
      </w:r>
      <w:proofErr w:type="spellStart"/>
      <w:r>
        <w:t>uživatelů</w:t>
      </w:r>
      <w:proofErr w:type="spellEnd"/>
      <w:r>
        <w:t>)</w:t>
      </w:r>
    </w:p>
    <w:p w:rsidR="00165506" w:rsidRDefault="006C34D4" w:rsidP="006C34D4">
      <w:pPr>
        <w:pStyle w:val="ProductList-Bullet"/>
        <w:numPr>
          <w:ilvl w:val="0"/>
          <w:numId w:val="15"/>
        </w:numPr>
      </w:pPr>
      <w:proofErr w:type="spellStart"/>
      <w:r>
        <w:t>Zákazník</w:t>
      </w:r>
      <w:proofErr w:type="spellEnd"/>
      <w:r>
        <w:t xml:space="preserve"> </w:t>
      </w:r>
      <w:proofErr w:type="spellStart"/>
      <w:r>
        <w:t>smí</w:t>
      </w:r>
      <w:proofErr w:type="spellEnd"/>
      <w:r>
        <w:t xml:space="preserve"> </w:t>
      </w:r>
      <w:proofErr w:type="spellStart"/>
      <w:r>
        <w:t>užívat</w:t>
      </w:r>
      <w:proofErr w:type="spellEnd"/>
      <w:r>
        <w:t xml:space="preserve"> software </w:t>
      </w:r>
      <w:proofErr w:type="spellStart"/>
      <w:r>
        <w:t>na</w:t>
      </w:r>
      <w:proofErr w:type="spellEnd"/>
      <w:r>
        <w:t xml:space="preserve"> </w:t>
      </w:r>
      <w:proofErr w:type="spellStart"/>
      <w:r>
        <w:t>libovolném</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vyhrazenému</w:t>
      </w:r>
      <w:proofErr w:type="spellEnd"/>
      <w:r>
        <w:t xml:space="preserve"> k </w:t>
      </w:r>
      <w:proofErr w:type="spellStart"/>
      <w:r>
        <w:t>použití</w:t>
      </w:r>
      <w:proofErr w:type="spellEnd"/>
      <w:r>
        <w:t xml:space="preserve">* </w:t>
      </w:r>
      <w:proofErr w:type="spellStart"/>
      <w:r>
        <w:t>ke</w:t>
      </w:r>
      <w:proofErr w:type="spellEnd"/>
      <w:r>
        <w:t xml:space="preserve"> </w:t>
      </w:r>
      <w:proofErr w:type="spellStart"/>
      <w:r>
        <w:t>správě</w:t>
      </w:r>
      <w:proofErr w:type="spellEnd"/>
      <w:r>
        <w:t xml:space="preserve"> </w:t>
      </w:r>
      <w:r>
        <w:fldChar w:fldCharType="begin"/>
      </w:r>
      <w:r>
        <w:instrText xml:space="preserve"> AutoTextList   \s No</w:instrText>
      </w:r>
      <w:r>
        <w:instrText xml:space="preserve">Style \t "OSE označuje celou instanci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"Licencované z</w:instrText>
      </w:r>
      <w:r>
        <w:instrText>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w:instrText>
      </w:r>
      <w:r>
        <w:instrText xml:space="preserve">ely této definice je hardwarový oddíl nebo server blade považován za samostatné zařízení." </w:instrText>
      </w:r>
      <w:r>
        <w:fldChar w:fldCharType="separate"/>
      </w:r>
      <w:proofErr w:type="spellStart"/>
      <w:r>
        <w:rPr>
          <w:color w:val="0563C1"/>
        </w:rPr>
        <w:t>licencovaném</w:t>
      </w:r>
      <w:proofErr w:type="spellEnd"/>
      <w:r>
        <w:rPr>
          <w:color w:val="0563C1"/>
        </w:rPr>
        <w:t xml:space="preserve"> </w:t>
      </w:r>
      <w:proofErr w:type="spellStart"/>
      <w:r>
        <w:rPr>
          <w:color w:val="0563C1"/>
        </w:rPr>
        <w:t>zařízení</w:t>
      </w:r>
      <w:proofErr w:type="spellEnd"/>
      <w:r>
        <w:fldChar w:fldCharType="end"/>
      </w:r>
      <w:r>
        <w:t xml:space="preserve"> </w:t>
      </w:r>
      <w:proofErr w:type="spellStart"/>
      <w:r>
        <w:t>nebo</w:t>
      </w:r>
      <w:proofErr w:type="spellEnd"/>
      <w:r>
        <w:t xml:space="preserve"> </w:t>
      </w:r>
      <w:r>
        <w:fldChar w:fldCharType="begin"/>
      </w:r>
      <w:r>
        <w:instrText xml:space="preserve"> AutoTextList   \s NoStyle \t "OSE označuje celou instanci operačního systému nebo jeho část nebo celou instanci virtuálního (či jinak </w:instrText>
      </w:r>
      <w:r>
        <w:instrText xml:space="preserve">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proofErr w:type="spellStart"/>
      <w:r>
        <w:t>zařízeních</w:t>
      </w:r>
      <w:proofErr w:type="spellEnd"/>
      <w:r>
        <w:t xml:space="preserve"> </w:t>
      </w:r>
      <w:proofErr w:type="spellStart"/>
      <w:r>
        <w:t>používaných</w:t>
      </w:r>
      <w:proofErr w:type="spellEnd"/>
      <w:r>
        <w:t xml:space="preserve"> </w:t>
      </w: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licencovaným</w:t>
      </w:r>
      <w:proofErr w:type="spellEnd"/>
      <w:r>
        <w:rPr>
          <w:color w:val="0563C1"/>
        </w:rPr>
        <w:t xml:space="preserve"> </w:t>
      </w:r>
      <w:proofErr w:type="spellStart"/>
      <w:r>
        <w:rPr>
          <w:color w:val="0563C1"/>
        </w:rPr>
        <w:t>uživat</w:t>
      </w:r>
      <w:r>
        <w:rPr>
          <w:color w:val="0563C1"/>
        </w:rPr>
        <w:t>elem</w:t>
      </w:r>
      <w:proofErr w:type="spellEnd"/>
      <w:r>
        <w:fldChar w:fldCharType="end"/>
      </w:r>
      <w:r>
        <w:t xml:space="preserve"> pro </w:t>
      </w:r>
      <w:proofErr w:type="spellStart"/>
      <w:r>
        <w:t>každou</w:t>
      </w:r>
      <w:proofErr w:type="spellEnd"/>
      <w:r>
        <w:t xml:space="preserve"> </w:t>
      </w:r>
      <w:proofErr w:type="spellStart"/>
      <w:r>
        <w:t>licenci</w:t>
      </w:r>
      <w:proofErr w:type="spellEnd"/>
      <w:r>
        <w:t xml:space="preserve"> pro </w:t>
      </w:r>
      <w:proofErr w:type="spellStart"/>
      <w:r>
        <w:t>správu</w:t>
      </w:r>
      <w:proofErr w:type="spellEnd"/>
      <w:r>
        <w:t xml:space="preserve"> </w:t>
      </w:r>
      <w:proofErr w:type="spellStart"/>
      <w:r>
        <w:t>klienta</w:t>
      </w:r>
      <w:proofErr w:type="spellEnd"/>
      <w:r>
        <w:t xml:space="preserve">, </w:t>
      </w:r>
      <w:proofErr w:type="spellStart"/>
      <w:r>
        <w:t>kterou</w:t>
      </w:r>
      <w:proofErr w:type="spellEnd"/>
      <w:r>
        <w:t xml:space="preserve"> </w:t>
      </w:r>
      <w:proofErr w:type="spellStart"/>
      <w:r>
        <w:t>získá</w:t>
      </w:r>
      <w:proofErr w:type="spellEnd"/>
      <w:r>
        <w:t>.</w:t>
      </w:r>
    </w:p>
    <w:p w:rsidR="00165506" w:rsidRDefault="006C34D4" w:rsidP="006C34D4">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w:instrText>
      </w:r>
      <w:r>
        <w:instrText xml:space="preserve">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ve</w:t>
      </w:r>
      <w:proofErr w:type="spellEnd"/>
      <w:r>
        <w:t xml:space="preserve"> </w:t>
      </w:r>
      <w:proofErr w:type="spellStart"/>
      <w:r>
        <w:t>kterých</w:t>
      </w:r>
      <w:proofErr w:type="spellEnd"/>
      <w:r>
        <w:t xml:space="preserve"> </w:t>
      </w:r>
      <w:proofErr w:type="spellStart"/>
      <w:r>
        <w:t>běží</w:t>
      </w:r>
      <w:proofErr w:type="spellEnd"/>
      <w:r>
        <w:t xml:space="preserve"> </w:t>
      </w:r>
      <w:proofErr w:type="spellStart"/>
      <w:r>
        <w:t>jiné</w:t>
      </w:r>
      <w:proofErr w:type="spellEnd"/>
      <w:r>
        <w:t xml:space="preserve"> </w:t>
      </w:r>
      <w:proofErr w:type="spellStart"/>
      <w:r>
        <w:t>než</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serverové</w:t>
      </w:r>
      <w:proofErr w:type="spellEnd"/>
      <w:r>
        <w:fldChar w:fldCharType="end"/>
      </w:r>
      <w:r>
        <w:t xml:space="preserve"> </w:t>
      </w:r>
      <w:proofErr w:type="spellStart"/>
      <w:r>
        <w:t>operační</w:t>
      </w:r>
      <w:proofErr w:type="spellEnd"/>
      <w:r>
        <w:t xml:space="preserve"> </w:t>
      </w:r>
      <w:proofErr w:type="spellStart"/>
      <w:r>
        <w:t>systémy</w:t>
      </w:r>
      <w:proofErr w:type="spellEnd"/>
      <w:r>
        <w:t xml:space="preserve">, </w:t>
      </w:r>
      <w:proofErr w:type="spellStart"/>
      <w:r>
        <w:t>vyžadují</w:t>
      </w:r>
      <w:proofErr w:type="spellEnd"/>
      <w:r>
        <w:t xml:space="preserve"> </w:t>
      </w:r>
      <w:proofErr w:type="spellStart"/>
      <w:r>
        <w:t>licence</w:t>
      </w:r>
      <w:proofErr w:type="spellEnd"/>
      <w:r>
        <w:t xml:space="preserve"> pro </w:t>
      </w:r>
      <w:proofErr w:type="spellStart"/>
      <w:r>
        <w:t>správu</w:t>
      </w:r>
      <w:proofErr w:type="spellEnd"/>
      <w:r>
        <w:t xml:space="preserve"> </w:t>
      </w:r>
      <w:proofErr w:type="spellStart"/>
      <w:r>
        <w:t>klienta</w:t>
      </w:r>
      <w:proofErr w:type="spellEnd"/>
      <w:r>
        <w:t xml:space="preserve"> </w:t>
      </w:r>
      <w:proofErr w:type="spellStart"/>
      <w:r>
        <w:t>nebo</w:t>
      </w:r>
      <w:proofErr w:type="spellEnd"/>
      <w:r>
        <w:t xml:space="preserve"> </w:t>
      </w:r>
      <w:r>
        <w:fldChar w:fldCharType="begin"/>
      </w:r>
      <w:r>
        <w:instrText xml:space="preserve"> AutoTextL</w:instrText>
      </w:r>
      <w:r>
        <w:instrText>ist   \s NoStyle \t "Licence ekvivalentní licenci pro správu označuje licenci na odběr na základě počtu uživatelů označenou v tabulce licencí pro správu produktu, resp. odpovídající sadu CAL nebo licenci na odběr uvedenou v tabulce ekvivalentních licencí p</w:instrText>
      </w:r>
      <w:r>
        <w:instrText xml:space="preserve">ro správu. (Kompletní definici naleznete ve slovníku.)" </w:instrText>
      </w:r>
      <w:r>
        <w:fldChar w:fldCharType="separate"/>
      </w:r>
      <w:proofErr w:type="spellStart"/>
      <w:r>
        <w:rPr>
          <w:color w:val="0563C1"/>
        </w:rPr>
        <w:t>licence</w:t>
      </w:r>
      <w:proofErr w:type="spellEnd"/>
      <w:r>
        <w:rPr>
          <w:color w:val="0563C1"/>
        </w:rPr>
        <w:t xml:space="preserve"> </w:t>
      </w:r>
      <w:proofErr w:type="spellStart"/>
      <w:r>
        <w:rPr>
          <w:color w:val="0563C1"/>
        </w:rPr>
        <w:t>ekvivalentní</w:t>
      </w:r>
      <w:proofErr w:type="spellEnd"/>
      <w:r>
        <w:rPr>
          <w:color w:val="0563C1"/>
        </w:rPr>
        <w:t xml:space="preserve"> k </w:t>
      </w:r>
      <w:proofErr w:type="spellStart"/>
      <w:r>
        <w:rPr>
          <w:color w:val="0563C1"/>
        </w:rPr>
        <w:t>licencím</w:t>
      </w:r>
      <w:proofErr w:type="spellEnd"/>
      <w:r>
        <w:rPr>
          <w:color w:val="0563C1"/>
        </w:rPr>
        <w:t xml:space="preserve"> pro </w:t>
      </w:r>
      <w:proofErr w:type="spellStart"/>
      <w:r>
        <w:rPr>
          <w:color w:val="0563C1"/>
        </w:rPr>
        <w:t>správu</w:t>
      </w:r>
      <w:proofErr w:type="spellEnd"/>
      <w:r>
        <w:fldChar w:fldCharType="end"/>
      </w:r>
      <w:r>
        <w:t>.</w:t>
      </w:r>
    </w:p>
    <w:p w:rsidR="00165506" w:rsidRDefault="006C34D4" w:rsidP="006C34D4">
      <w:pPr>
        <w:pStyle w:val="ProductList-Bullet"/>
        <w:numPr>
          <w:ilvl w:val="0"/>
          <w:numId w:val="15"/>
        </w:numPr>
      </w:pPr>
      <w:proofErr w:type="spellStart"/>
      <w:r>
        <w:t>Počet</w:t>
      </w:r>
      <w:proofErr w:type="spellEnd"/>
      <w:r>
        <w:t xml:space="preserve"> </w:t>
      </w:r>
      <w:proofErr w:type="spellStart"/>
      <w:r>
        <w:t>požadovaných</w:t>
      </w:r>
      <w:proofErr w:type="spellEnd"/>
      <w:r>
        <w:t xml:space="preserve"> </w:t>
      </w:r>
      <w:proofErr w:type="spellStart"/>
      <w:r>
        <w:t>licencí</w:t>
      </w:r>
      <w:proofErr w:type="spellEnd"/>
      <w:r>
        <w:t xml:space="preserve"> pro </w:t>
      </w:r>
      <w:proofErr w:type="spellStart"/>
      <w:r>
        <w:t>správu</w:t>
      </w:r>
      <w:proofErr w:type="spellEnd"/>
      <w:r>
        <w:t xml:space="preserve"> </w:t>
      </w:r>
      <w:proofErr w:type="spellStart"/>
      <w:r>
        <w:t>klienta</w:t>
      </w:r>
      <w:proofErr w:type="spellEnd"/>
      <w:r>
        <w:t xml:space="preserve"> </w:t>
      </w:r>
      <w:proofErr w:type="spellStart"/>
      <w:r>
        <w:t>závisí</w:t>
      </w:r>
      <w:proofErr w:type="spellEnd"/>
      <w:r>
        <w:t xml:space="preserve"> </w:t>
      </w:r>
      <w:proofErr w:type="spellStart"/>
      <w:r>
        <w:t>na</w:t>
      </w:r>
      <w:proofErr w:type="spellEnd"/>
      <w:r>
        <w:t xml:space="preserve"> </w:t>
      </w:r>
      <w:proofErr w:type="spellStart"/>
      <w:r>
        <w:t>přiděleném</w:t>
      </w:r>
      <w:proofErr w:type="spellEnd"/>
      <w:r>
        <w:t xml:space="preserve"> </w:t>
      </w:r>
      <w:proofErr w:type="spellStart"/>
      <w:r>
        <w:t>typu</w:t>
      </w:r>
      <w:proofErr w:type="spellEnd"/>
      <w:r>
        <w:t xml:space="preserve"> </w:t>
      </w: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proofErr w:type="spellStart"/>
      <w:r>
        <w:rPr>
          <w:color w:val="0563C1"/>
        </w:rPr>
        <w:t>licence</w:t>
      </w:r>
      <w:proofErr w:type="spellEnd"/>
      <w:r>
        <w:fldChar w:fldCharType="end"/>
      </w:r>
      <w:r>
        <w:t xml:space="preserve"> (</w:t>
      </w:r>
      <w:proofErr w:type="spellStart"/>
      <w:r>
        <w:t>na</w:t>
      </w:r>
      <w:proofErr w:type="spellEnd"/>
      <w:r>
        <w:t xml:space="preserve"> </w:t>
      </w:r>
      <w:proofErr w:type="spellStart"/>
      <w:r>
        <w:t>jedno</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nebo</w:t>
      </w:r>
      <w:proofErr w:type="spellEnd"/>
      <w:r>
        <w:t xml:space="preserve"> </w:t>
      </w:r>
      <w:proofErr w:type="spellStart"/>
      <w:r>
        <w:t>uživatele</w:t>
      </w:r>
      <w:proofErr w:type="spellEnd"/>
      <w:r>
        <w:t>).</w:t>
      </w:r>
    </w:p>
    <w:p w:rsidR="00165506" w:rsidRDefault="006C34D4" w:rsidP="006C34D4">
      <w:pPr>
        <w:pStyle w:val="ProductList-Bullet"/>
        <w:numPr>
          <w:ilvl w:val="0"/>
          <w:numId w:val="15"/>
        </w:numPr>
      </w:pPr>
      <w:proofErr w:type="spellStart"/>
      <w:r>
        <w:t>Správa</w:t>
      </w:r>
      <w:proofErr w:type="spellEnd"/>
      <w:r>
        <w:t xml:space="preserve"> </w:t>
      </w:r>
      <w:r>
        <w:fldChar w:fldCharType="begin"/>
      </w:r>
      <w:r>
        <w:instrText xml:space="preserve"> A</w:instrText>
      </w:r>
      <w:r>
        <w:instrText xml:space="preserve">utoTextList   \s NoStyle \t "OSE označuje celou instanci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ke</w:t>
      </w:r>
      <w:proofErr w:type="spellEnd"/>
      <w:r>
        <w:t xml:space="preserve"> </w:t>
      </w:r>
      <w:proofErr w:type="spellStart"/>
      <w:r>
        <w:t>kterému</w:t>
      </w:r>
      <w:proofErr w:type="spellEnd"/>
      <w:r>
        <w:t xml:space="preserve"> </w:t>
      </w:r>
      <w:proofErr w:type="spellStart"/>
      <w:r>
        <w:t>přistupuje</w:t>
      </w:r>
      <w:proofErr w:type="spellEnd"/>
      <w:r>
        <w:t xml:space="preserve"> </w:t>
      </w:r>
      <w:proofErr w:type="spellStart"/>
      <w:r>
        <w:t>více</w:t>
      </w:r>
      <w:proofErr w:type="spellEnd"/>
      <w:r>
        <w:t xml:space="preserve"> </w:t>
      </w:r>
      <w:proofErr w:type="spellStart"/>
      <w:r>
        <w:t>než</w:t>
      </w:r>
      <w:proofErr w:type="spellEnd"/>
      <w:r>
        <w:t xml:space="preserve"> </w:t>
      </w:r>
      <w:proofErr w:type="spellStart"/>
      <w:r>
        <w:t>jeden</w:t>
      </w:r>
      <w:proofErr w:type="spellEnd"/>
      <w:r>
        <w:t xml:space="preserve"> </w:t>
      </w:r>
      <w:proofErr w:type="spellStart"/>
      <w:r>
        <w:t>uživatel</w:t>
      </w:r>
      <w:proofErr w:type="spellEnd"/>
      <w:r>
        <w:t xml:space="preserve">, </w:t>
      </w:r>
      <w:proofErr w:type="spellStart"/>
      <w:r>
        <w:t>vyžaduje</w:t>
      </w:r>
      <w:proofErr w:type="spellEnd"/>
      <w:r>
        <w:t xml:space="preserve"> </w:t>
      </w:r>
      <w:proofErr w:type="spellStart"/>
      <w:r>
        <w:t>licenci</w:t>
      </w:r>
      <w:proofErr w:type="spellEnd"/>
      <w:r>
        <w:t xml:space="preserve"> pro </w:t>
      </w:r>
      <w:proofErr w:type="spellStart"/>
      <w:r>
        <w:t>správu</w:t>
      </w:r>
      <w:proofErr w:type="spellEnd"/>
      <w:r>
        <w:t xml:space="preserve"> </w:t>
      </w:r>
      <w:proofErr w:type="spellStart"/>
      <w:r>
        <w:t>klientů</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w:instrText>
      </w:r>
      <w:r>
        <w:instrText xml:space="preserve">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nebo</w:t>
      </w:r>
      <w:proofErr w:type="spellEnd"/>
      <w:r>
        <w:t xml:space="preserve"> </w:t>
      </w:r>
      <w:proofErr w:type="spellStart"/>
      <w:r>
        <w:t>licenci</w:t>
      </w:r>
      <w:proofErr w:type="spellEnd"/>
      <w:r>
        <w:t xml:space="preserve"> pro </w:t>
      </w:r>
      <w:proofErr w:type="spellStart"/>
      <w:r>
        <w:t>správu</w:t>
      </w:r>
      <w:proofErr w:type="spellEnd"/>
      <w:r>
        <w:t xml:space="preserve"> </w:t>
      </w:r>
      <w:proofErr w:type="spellStart"/>
      <w:r>
        <w:t>klientů</w:t>
      </w:r>
      <w:proofErr w:type="spellEnd"/>
      <w:r>
        <w:t xml:space="preserve"> </w:t>
      </w:r>
      <w:proofErr w:type="spellStart"/>
      <w:r>
        <w:t>uživatelů</w:t>
      </w:r>
      <w:proofErr w:type="spellEnd"/>
      <w:r>
        <w:t xml:space="preserve"> pro </w:t>
      </w:r>
      <w:proofErr w:type="spellStart"/>
      <w:r>
        <w:t>každého</w:t>
      </w:r>
      <w:proofErr w:type="spellEnd"/>
      <w:r>
        <w:t xml:space="preserve"> </w:t>
      </w:r>
      <w:proofErr w:type="spellStart"/>
      <w:r>
        <w:t>uživatele</w:t>
      </w:r>
      <w:proofErr w:type="spellEnd"/>
      <w:r>
        <w:t>.</w:t>
      </w:r>
    </w:p>
    <w:p w:rsidR="00165506" w:rsidRDefault="006C34D4">
      <w:pPr>
        <w:pStyle w:val="ProductList-Body"/>
      </w:pPr>
      <w:r>
        <w:t xml:space="preserve">*Na </w:t>
      </w:r>
      <w:proofErr w:type="spellStart"/>
      <w:r>
        <w:t>každý</w:t>
      </w:r>
      <w:proofErr w:type="spellEnd"/>
      <w:r>
        <w:t xml:space="preserve"> </w:t>
      </w:r>
      <w:proofErr w:type="spellStart"/>
      <w:r>
        <w:t>vyhrazený</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roofErr w:type="spellStart"/>
      <w:r>
        <w:t>který</w:t>
      </w:r>
      <w:proofErr w:type="spellEnd"/>
      <w:r>
        <w:t xml:space="preserve"> je pod </w:t>
      </w:r>
      <w:proofErr w:type="spellStart"/>
      <w:r>
        <w:t>sprá</w:t>
      </w:r>
      <w:r>
        <w:t>vou</w:t>
      </w:r>
      <w:proofErr w:type="spellEnd"/>
      <w:r>
        <w:t xml:space="preserve"> </w:t>
      </w:r>
      <w:proofErr w:type="spellStart"/>
      <w:r>
        <w:t>nebo</w:t>
      </w:r>
      <w:proofErr w:type="spellEnd"/>
      <w:r>
        <w:t xml:space="preserve"> </w:t>
      </w:r>
      <w:proofErr w:type="spellStart"/>
      <w:r>
        <w:t>kontrolou</w:t>
      </w:r>
      <w:proofErr w:type="spellEnd"/>
      <w:r>
        <w:t xml:space="preserve"> </w:t>
      </w:r>
      <w:proofErr w:type="spellStart"/>
      <w:r>
        <w:t>jiného</w:t>
      </w:r>
      <w:proofErr w:type="spellEnd"/>
      <w:r>
        <w:t xml:space="preserve"> </w:t>
      </w:r>
      <w:proofErr w:type="spellStart"/>
      <w:r>
        <w:t>subjektu</w:t>
      </w:r>
      <w:proofErr w:type="spellEnd"/>
      <w:r>
        <w:t xml:space="preserve"> </w:t>
      </w:r>
      <w:proofErr w:type="spellStart"/>
      <w:r>
        <w:t>než</w:t>
      </w:r>
      <w:proofErr w:type="spellEnd"/>
      <w:r>
        <w:t xml:space="preserve"> </w:t>
      </w:r>
      <w:proofErr w:type="spellStart"/>
      <w:r>
        <w:t>zákazníka</w:t>
      </w:r>
      <w:proofErr w:type="spellEnd"/>
      <w:r>
        <w:t xml:space="preserve"> </w:t>
      </w:r>
      <w:proofErr w:type="spellStart"/>
      <w:r>
        <w:t>nebo</w:t>
      </w:r>
      <w:proofErr w:type="spellEnd"/>
      <w:r>
        <w:t xml:space="preserve"> </w:t>
      </w:r>
      <w:proofErr w:type="spellStart"/>
      <w:r>
        <w:t>jeho</w:t>
      </w:r>
      <w:proofErr w:type="spellEnd"/>
      <w:r>
        <w:t xml:space="preserve"> </w:t>
      </w:r>
      <w:proofErr w:type="spellStart"/>
      <w:r>
        <w:t>afilací</w:t>
      </w:r>
      <w:proofErr w:type="spellEnd"/>
      <w:r>
        <w:t xml:space="preserve">, se </w:t>
      </w:r>
      <w:proofErr w:type="spellStart"/>
      <w:r>
        <w:t>vztahuje</w:t>
      </w:r>
      <w:proofErr w:type="spellEnd"/>
      <w:r>
        <w:t xml:space="preserve"> </w:t>
      </w:r>
      <w:proofErr w:type="spellStart"/>
      <w:r>
        <w:t>ustanovení</w:t>
      </w:r>
      <w:proofErr w:type="spellEnd"/>
      <w:r>
        <w:t xml:space="preserve"> </w:t>
      </w:r>
      <w:hyperlink w:anchor="_Sec537">
        <w:r>
          <w:rPr>
            <w:color w:val="00467F"/>
            <w:u w:val="single"/>
          </w:rPr>
          <w:t xml:space="preserve">o </w:t>
        </w:r>
        <w:proofErr w:type="spellStart"/>
        <w:r>
          <w:rPr>
            <w:color w:val="00467F"/>
            <w:u w:val="single"/>
          </w:rPr>
          <w:t>správě</w:t>
        </w:r>
        <w:proofErr w:type="spellEnd"/>
        <w:r>
          <w:rPr>
            <w:color w:val="00467F"/>
            <w:u w:val="single"/>
          </w:rPr>
          <w:t xml:space="preserve"> </w:t>
        </w:r>
        <w:proofErr w:type="spellStart"/>
        <w:r>
          <w:rPr>
            <w:color w:val="00467F"/>
            <w:u w:val="single"/>
          </w:rPr>
          <w:t>outsourcingového</w:t>
        </w:r>
        <w:proofErr w:type="spellEnd"/>
        <w:r>
          <w:rPr>
            <w:color w:val="00467F"/>
            <w:u w:val="single"/>
          </w:rPr>
          <w:t xml:space="preserve"> </w:t>
        </w:r>
        <w:proofErr w:type="spellStart"/>
        <w:r>
          <w:rPr>
            <w:color w:val="00467F"/>
            <w:u w:val="single"/>
          </w:rPr>
          <w:t>softwaru</w:t>
        </w:r>
        <w:proofErr w:type="spellEnd"/>
      </w:hyperlink>
      <w:r>
        <w:t>.</w:t>
      </w:r>
    </w:p>
    <w:p w:rsidR="00165506" w:rsidRDefault="00165506">
      <w:pPr>
        <w:pStyle w:val="ProductList-Body"/>
      </w:pPr>
    </w:p>
    <w:p w:rsidR="00165506" w:rsidRDefault="006C34D4">
      <w:pPr>
        <w:pStyle w:val="ProductList-ClauseHeading"/>
        <w:outlineLvl w:val="3"/>
      </w:pPr>
      <w:proofErr w:type="spellStart"/>
      <w:r>
        <w:t>Licence</w:t>
      </w:r>
      <w:proofErr w:type="spellEnd"/>
      <w:r>
        <w:t xml:space="preserve"> pro </w:t>
      </w:r>
      <w:proofErr w:type="spellStart"/>
      <w:r>
        <w:t>správu</w:t>
      </w:r>
      <w:proofErr w:type="spellEnd"/>
      <w:r>
        <w:t xml:space="preserve"> </w:t>
      </w:r>
      <w:proofErr w:type="spellStart"/>
      <w:r>
        <w:t>nejsou</w:t>
      </w:r>
      <w:proofErr w:type="spellEnd"/>
      <w:r>
        <w:t xml:space="preserve"> </w:t>
      </w:r>
      <w:proofErr w:type="spellStart"/>
      <w:r>
        <w:t>vyžadovány</w:t>
      </w:r>
      <w:proofErr w:type="spellEnd"/>
      <w:r>
        <w:t xml:space="preserve"> pro:</w:t>
      </w:r>
    </w:p>
    <w:p w:rsidR="00165506" w:rsidRDefault="006C34D4" w:rsidP="006C34D4">
      <w:pPr>
        <w:pStyle w:val="ProductList-Bullet"/>
        <w:numPr>
          <w:ilvl w:val="0"/>
          <w:numId w:val="16"/>
        </w:numPr>
      </w:pPr>
      <w:r>
        <w:fldChar w:fldCharType="begin"/>
      </w:r>
      <w:r>
        <w:instrText xml:space="preserve"> AutoTextList   \s NoStyle \t "OSE označuje celou instan</w:instrText>
      </w:r>
      <w:r>
        <w:instrText xml:space="preserve">ci operačního systému 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která</w:t>
      </w:r>
      <w:proofErr w:type="spellEnd"/>
      <w:r>
        <w:t xml:space="preserve"> </w:t>
      </w:r>
      <w:proofErr w:type="spellStart"/>
      <w:r>
        <w:t>neobsahují</w:t>
      </w:r>
      <w:proofErr w:type="spellEnd"/>
      <w:r>
        <w:t xml:space="preserve"> </w:t>
      </w:r>
      <w:r>
        <w:fldChar w:fldCharType="begin"/>
      </w:r>
      <w:r>
        <w:instrText xml:space="preserve"> AutoTextList   \s NoStyle \t "Spuštěná instance znamená instanc</w:instrText>
      </w:r>
      <w:r>
        <w:instrText xml:space="preserve">i softwaru, která je zavedena do paměti a pro kterou byla spuštěna jedna nebo několik instrukcí. (Kompletní definici naleznete ve slovníku.)" </w:instrText>
      </w:r>
      <w:r>
        <w:fldChar w:fldCharType="separate"/>
      </w:r>
      <w:proofErr w:type="spellStart"/>
      <w:r>
        <w:rPr>
          <w:color w:val="0563C1"/>
        </w:rPr>
        <w:t>spuštěné</w:t>
      </w:r>
      <w:proofErr w:type="spellEnd"/>
      <w:r>
        <w:rPr>
          <w:color w:val="0563C1"/>
        </w:rPr>
        <w:t xml:space="preserve"> instance</w:t>
      </w:r>
      <w:r>
        <w:fldChar w:fldCharType="end"/>
      </w:r>
      <w:r>
        <w:t xml:space="preserve"> </w:t>
      </w:r>
      <w:proofErr w:type="spellStart"/>
      <w:r>
        <w:t>softwaru</w:t>
      </w:r>
      <w:proofErr w:type="spellEnd"/>
      <w:r>
        <w:t>,</w:t>
      </w:r>
    </w:p>
    <w:p w:rsidR="00165506" w:rsidRDefault="006C34D4" w:rsidP="006C34D4">
      <w:pPr>
        <w:pStyle w:val="ProductList-Bullet"/>
        <w:numPr>
          <w:ilvl w:val="0"/>
          <w:numId w:val="16"/>
        </w:numPr>
      </w:pPr>
      <w:proofErr w:type="spellStart"/>
      <w:r>
        <w:t>jakákoli</w:t>
      </w:r>
      <w:proofErr w:type="spellEnd"/>
      <w:r>
        <w:t xml:space="preserve"> </w:t>
      </w:r>
      <w:proofErr w:type="spellStart"/>
      <w:r>
        <w:t>zařízení</w:t>
      </w:r>
      <w:proofErr w:type="spellEnd"/>
      <w:r>
        <w:t xml:space="preserve"> </w:t>
      </w:r>
      <w:proofErr w:type="spellStart"/>
      <w:r>
        <w:t>síťové</w:t>
      </w:r>
      <w:proofErr w:type="spellEnd"/>
      <w:r>
        <w:t xml:space="preserve"> </w:t>
      </w:r>
      <w:proofErr w:type="spellStart"/>
      <w:r>
        <w:t>infrastruktury</w:t>
      </w:r>
      <w:proofErr w:type="spellEnd"/>
      <w:r>
        <w:t xml:space="preserve"> </w:t>
      </w:r>
      <w:proofErr w:type="spellStart"/>
      <w:r>
        <w:t>zákazníka</w:t>
      </w:r>
      <w:proofErr w:type="spellEnd"/>
      <w:r>
        <w:t xml:space="preserve">, </w:t>
      </w:r>
      <w:proofErr w:type="spellStart"/>
      <w:r>
        <w:t>která</w:t>
      </w:r>
      <w:proofErr w:type="spellEnd"/>
      <w:r>
        <w:t xml:space="preserve"> </w:t>
      </w:r>
      <w:proofErr w:type="spellStart"/>
      <w:r>
        <w:t>slouží</w:t>
      </w:r>
      <w:proofErr w:type="spellEnd"/>
      <w:r>
        <w:t xml:space="preserve"> </w:t>
      </w:r>
      <w:proofErr w:type="spellStart"/>
      <w:r>
        <w:t>pouze</w:t>
      </w:r>
      <w:proofErr w:type="spellEnd"/>
      <w:r>
        <w:t xml:space="preserve"> za </w:t>
      </w:r>
      <w:proofErr w:type="spellStart"/>
      <w:r>
        <w:t>účelem</w:t>
      </w:r>
      <w:proofErr w:type="spellEnd"/>
      <w:r>
        <w:t xml:space="preserve"> </w:t>
      </w:r>
      <w:proofErr w:type="spellStart"/>
      <w:r>
        <w:t>pře</w:t>
      </w:r>
      <w:r>
        <w:t>nosu</w:t>
      </w:r>
      <w:proofErr w:type="spellEnd"/>
      <w:r>
        <w:t xml:space="preserve"> </w:t>
      </w:r>
      <w:proofErr w:type="spellStart"/>
      <w:r>
        <w:t>síťových</w:t>
      </w:r>
      <w:proofErr w:type="spellEnd"/>
      <w:r>
        <w:t xml:space="preserve"> </w:t>
      </w:r>
      <w:proofErr w:type="spellStart"/>
      <w:r>
        <w:t>dat</w:t>
      </w:r>
      <w:proofErr w:type="spellEnd"/>
      <w:r>
        <w:t xml:space="preserve"> a </w:t>
      </w:r>
      <w:proofErr w:type="spellStart"/>
      <w:r>
        <w:t>nikoli</w:t>
      </w:r>
      <w:proofErr w:type="spellEnd"/>
      <w:r>
        <w:t xml:space="preserve"> k </w:t>
      </w:r>
      <w:proofErr w:type="spellStart"/>
      <w:r>
        <w:t>provozování</w:t>
      </w:r>
      <w:proofErr w:type="spellEnd"/>
      <w:r>
        <w:t xml:space="preserve"> </w:t>
      </w:r>
      <w:proofErr w:type="spellStart"/>
      <w:r>
        <w:t>softwaru</w:t>
      </w:r>
      <w:proofErr w:type="spellEnd"/>
      <w:r>
        <w:t xml:space="preserve"> Windows Server,</w:t>
      </w:r>
    </w:p>
    <w:p w:rsidR="00165506" w:rsidRDefault="006C34D4" w:rsidP="006C34D4">
      <w:pPr>
        <w:pStyle w:val="ProductList-Bullet"/>
        <w:numPr>
          <w:ilvl w:val="0"/>
          <w:numId w:val="16"/>
        </w:numPr>
      </w:pPr>
      <w:proofErr w:type="spellStart"/>
      <w:r>
        <w:t>převodu</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w:instrText>
      </w:r>
      <w:r>
        <w:instrText xml:space="preserv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z </w:t>
      </w:r>
      <w:proofErr w:type="spellStart"/>
      <w:r>
        <w:t>fyzického</w:t>
      </w:r>
      <w:proofErr w:type="spellEnd"/>
      <w:r>
        <w:t xml:space="preserve"> </w:t>
      </w:r>
      <w:proofErr w:type="spellStart"/>
      <w:r>
        <w:t>na</w:t>
      </w:r>
      <w:proofErr w:type="spellEnd"/>
      <w:r>
        <w:t xml:space="preserve"> </w:t>
      </w:r>
      <w:proofErr w:type="spellStart"/>
      <w:r>
        <w:t>virtuální</w:t>
      </w:r>
      <w:proofErr w:type="spellEnd"/>
      <w:r>
        <w:t xml:space="preserve"> </w:t>
      </w:r>
      <w:proofErr w:type="spellStart"/>
      <w:r>
        <w:t>nebo</w:t>
      </w:r>
      <w:proofErr w:type="spellEnd"/>
    </w:p>
    <w:p w:rsidR="00165506" w:rsidRDefault="006C34D4" w:rsidP="006C34D4">
      <w:pPr>
        <w:pStyle w:val="ProductList-Bullet"/>
        <w:numPr>
          <w:ilvl w:val="0"/>
          <w:numId w:val="16"/>
        </w:numPr>
      </w:pPr>
      <w:proofErr w:type="spellStart"/>
      <w:r>
        <w:t>jakékoli</w:t>
      </w:r>
      <w:proofErr w:type="spellEnd"/>
      <w:r>
        <w:t xml:space="preserve"> </w:t>
      </w:r>
      <w:proofErr w:type="spellStart"/>
      <w:r>
        <w:t>zařízení</w:t>
      </w:r>
      <w:proofErr w:type="spellEnd"/>
      <w:r>
        <w:t xml:space="preserve">, </w:t>
      </w:r>
      <w:proofErr w:type="spellStart"/>
      <w:r>
        <w:t>které</w:t>
      </w:r>
      <w:proofErr w:type="spellEnd"/>
      <w:r>
        <w:t xml:space="preserve"> je </w:t>
      </w:r>
      <w:proofErr w:type="spellStart"/>
      <w:r>
        <w:t>užíváno</w:t>
      </w:r>
      <w:proofErr w:type="spellEnd"/>
      <w:r>
        <w:t xml:space="preserve"> </w:t>
      </w:r>
      <w:proofErr w:type="spellStart"/>
      <w:r>
        <w:t>pouze</w:t>
      </w:r>
      <w:proofErr w:type="spellEnd"/>
      <w:r>
        <w:t xml:space="preserve"> pro </w:t>
      </w:r>
      <w:proofErr w:type="spellStart"/>
      <w:r>
        <w:t>sledování</w:t>
      </w:r>
      <w:proofErr w:type="spellEnd"/>
      <w:r>
        <w:t xml:space="preserve"> a </w:t>
      </w:r>
      <w:proofErr w:type="spellStart"/>
      <w:r>
        <w:t>správu</w:t>
      </w:r>
      <w:proofErr w:type="spellEnd"/>
      <w:r>
        <w:t xml:space="preserve"> </w:t>
      </w:r>
      <w:proofErr w:type="spellStart"/>
      <w:r>
        <w:t>stavu</w:t>
      </w:r>
      <w:proofErr w:type="spellEnd"/>
      <w:r>
        <w:t xml:space="preserve"> </w:t>
      </w:r>
      <w:proofErr w:type="spellStart"/>
      <w:r>
        <w:t>hardwarových</w:t>
      </w:r>
      <w:proofErr w:type="spellEnd"/>
      <w:r>
        <w:t xml:space="preserve"> </w:t>
      </w:r>
      <w:proofErr w:type="spellStart"/>
      <w:r>
        <w:t>komponent</w:t>
      </w:r>
      <w:proofErr w:type="spellEnd"/>
      <w:r>
        <w:t xml:space="preserve"> (</w:t>
      </w:r>
      <w:proofErr w:type="spellStart"/>
      <w:r>
        <w:t>například</w:t>
      </w:r>
      <w:proofErr w:type="spellEnd"/>
      <w:r>
        <w:t xml:space="preserve"> </w:t>
      </w:r>
      <w:proofErr w:type="spellStart"/>
      <w:r>
        <w:t>teplota</w:t>
      </w:r>
      <w:proofErr w:type="spellEnd"/>
      <w:r>
        <w:t xml:space="preserve"> </w:t>
      </w:r>
      <w:proofErr w:type="spellStart"/>
      <w:r>
        <w:t>systému</w:t>
      </w:r>
      <w:proofErr w:type="spellEnd"/>
      <w:r>
        <w:t xml:space="preserve">, </w:t>
      </w:r>
      <w:proofErr w:type="spellStart"/>
      <w:r>
        <w:t>rychlost</w:t>
      </w:r>
      <w:proofErr w:type="spellEnd"/>
      <w:r>
        <w:t xml:space="preserve"> </w:t>
      </w:r>
      <w:proofErr w:type="spellStart"/>
      <w:r>
        <w:t>větráku</w:t>
      </w:r>
      <w:proofErr w:type="spellEnd"/>
      <w:r>
        <w:t xml:space="preserve">, </w:t>
      </w:r>
      <w:proofErr w:type="spellStart"/>
      <w:r>
        <w:t>vypnutí</w:t>
      </w:r>
      <w:proofErr w:type="spellEnd"/>
      <w:r>
        <w:t xml:space="preserve"> </w:t>
      </w:r>
      <w:proofErr w:type="spellStart"/>
      <w:r>
        <w:t>či</w:t>
      </w:r>
      <w:proofErr w:type="spellEnd"/>
      <w:r>
        <w:t xml:space="preserve"> </w:t>
      </w:r>
      <w:proofErr w:type="spellStart"/>
      <w:r>
        <w:t>zapnutí</w:t>
      </w:r>
      <w:proofErr w:type="spellEnd"/>
      <w:r>
        <w:t xml:space="preserve"> </w:t>
      </w:r>
      <w:proofErr w:type="spellStart"/>
      <w:r>
        <w:t>sytému</w:t>
      </w:r>
      <w:proofErr w:type="spellEnd"/>
      <w:r>
        <w:t xml:space="preserve">, </w:t>
      </w:r>
      <w:proofErr w:type="spellStart"/>
      <w:r>
        <w:t>resetování</w:t>
      </w:r>
      <w:proofErr w:type="spellEnd"/>
      <w:r>
        <w:t xml:space="preserve"> </w:t>
      </w:r>
      <w:proofErr w:type="spellStart"/>
      <w:r>
        <w:t>systému</w:t>
      </w:r>
      <w:proofErr w:type="spellEnd"/>
      <w:r>
        <w:t xml:space="preserve"> </w:t>
      </w:r>
      <w:proofErr w:type="spellStart"/>
      <w:r>
        <w:t>nebo</w:t>
      </w:r>
      <w:proofErr w:type="spellEnd"/>
      <w:r>
        <w:t xml:space="preserve"> </w:t>
      </w:r>
      <w:proofErr w:type="spellStart"/>
      <w:r>
        <w:t>dostupnost</w:t>
      </w:r>
      <w:proofErr w:type="spellEnd"/>
      <w:r>
        <w:t xml:space="preserve"> </w:t>
      </w:r>
      <w:proofErr w:type="spellStart"/>
      <w:r>
        <w:t>procesoru</w:t>
      </w:r>
      <w:proofErr w:type="spellEnd"/>
      <w:r>
        <w:t>).</w:t>
      </w:r>
    </w:p>
    <w:p w:rsidR="00165506" w:rsidRDefault="00165506">
      <w:pPr>
        <w:pStyle w:val="ProductList-Body"/>
      </w:pPr>
    </w:p>
    <w:p w:rsidR="00165506" w:rsidRDefault="006C34D4">
      <w:pPr>
        <w:pStyle w:val="ProductList-ClauseHeading"/>
        <w:outlineLvl w:val="3"/>
      </w:pPr>
      <w:proofErr w:type="spellStart"/>
      <w:r>
        <w:t>Datové</w:t>
      </w:r>
      <w:proofErr w:type="spellEnd"/>
      <w:r>
        <w:t xml:space="preserve"> </w:t>
      </w:r>
      <w:proofErr w:type="spellStart"/>
      <w:r>
        <w:t>sady</w:t>
      </w:r>
      <w:proofErr w:type="spellEnd"/>
    </w:p>
    <w:p w:rsidR="00165506" w:rsidRDefault="006C34D4">
      <w:pPr>
        <w:pStyle w:val="ProductList-Body"/>
      </w:pPr>
      <w:proofErr w:type="spellStart"/>
      <w:r>
        <w:t>Zákazník</w:t>
      </w:r>
      <w:proofErr w:type="spellEnd"/>
      <w:r>
        <w:t xml:space="preserve"> </w:t>
      </w:r>
      <w:proofErr w:type="spellStart"/>
      <w:r>
        <w:t>není</w:t>
      </w:r>
      <w:proofErr w:type="spellEnd"/>
      <w:r>
        <w:t xml:space="preserve"> </w:t>
      </w:r>
      <w:proofErr w:type="spellStart"/>
      <w:r>
        <w:t>oprávněn</w:t>
      </w:r>
      <w:proofErr w:type="spellEnd"/>
      <w:r>
        <w:t xml:space="preserve"> </w:t>
      </w:r>
      <w:proofErr w:type="spellStart"/>
      <w:r>
        <w:t>kopírovat</w:t>
      </w:r>
      <w:proofErr w:type="spellEnd"/>
      <w:r>
        <w:t xml:space="preserve"> ani </w:t>
      </w:r>
      <w:proofErr w:type="spellStart"/>
      <w:r>
        <w:t>distribuovat</w:t>
      </w:r>
      <w:proofErr w:type="spellEnd"/>
      <w:r>
        <w:t xml:space="preserve"> </w:t>
      </w:r>
      <w:proofErr w:type="spellStart"/>
      <w:r>
        <w:t>žádné</w:t>
      </w:r>
      <w:proofErr w:type="spellEnd"/>
      <w:r>
        <w:t xml:space="preserve"> </w:t>
      </w:r>
      <w:proofErr w:type="spellStart"/>
      <w:r>
        <w:t>datové</w:t>
      </w:r>
      <w:proofErr w:type="spellEnd"/>
      <w:r>
        <w:t xml:space="preserve"> </w:t>
      </w:r>
      <w:proofErr w:type="spellStart"/>
      <w:r>
        <w:t>sady</w:t>
      </w:r>
      <w:proofErr w:type="spellEnd"/>
      <w:r>
        <w:t xml:space="preserve"> (ani </w:t>
      </w:r>
      <w:proofErr w:type="spellStart"/>
      <w:r>
        <w:t>části</w:t>
      </w:r>
      <w:proofErr w:type="spellEnd"/>
      <w:r>
        <w:t xml:space="preserve"> </w:t>
      </w:r>
      <w:proofErr w:type="spellStart"/>
      <w:r>
        <w:t>datových</w:t>
      </w:r>
      <w:proofErr w:type="spellEnd"/>
      <w:r>
        <w:t xml:space="preserve"> sad), </w:t>
      </w:r>
      <w:proofErr w:type="spellStart"/>
      <w:r>
        <w:t>které</w:t>
      </w:r>
      <w:proofErr w:type="spellEnd"/>
      <w:r>
        <w:t xml:space="preserve"> </w:t>
      </w:r>
      <w:proofErr w:type="spellStart"/>
      <w:r>
        <w:t>jsou</w:t>
      </w:r>
      <w:proofErr w:type="spellEnd"/>
      <w:r>
        <w:t xml:space="preserve"> </w:t>
      </w:r>
      <w:proofErr w:type="spellStart"/>
      <w:r>
        <w:t>součástí</w:t>
      </w:r>
      <w:proofErr w:type="spellEnd"/>
      <w:r>
        <w:t xml:space="preserve"> </w:t>
      </w:r>
      <w:proofErr w:type="spellStart"/>
      <w:r>
        <w:t>softwaru</w:t>
      </w:r>
      <w:proofErr w:type="spellEnd"/>
      <w:r>
        <w:t>.</w:t>
      </w:r>
    </w:p>
    <w:p w:rsidR="00165506" w:rsidRDefault="006C34D4">
      <w:pPr>
        <w:pStyle w:val="ProductList-Offering2Heading"/>
        <w:outlineLvl w:val="2"/>
      </w:pPr>
      <w:bookmarkStart w:id="29" w:name="_Sec545"/>
      <w:proofErr w:type="spellStart"/>
      <w:r>
        <w:t>Speciální</w:t>
      </w:r>
      <w:proofErr w:type="spellEnd"/>
      <w:r>
        <w:t xml:space="preserve"> </w:t>
      </w:r>
      <w:proofErr w:type="spellStart"/>
      <w:r>
        <w:t>servery</w:t>
      </w:r>
      <w:bookmarkEnd w:id="29"/>
      <w:proofErr w:type="spellEnd"/>
      <w:r>
        <w:fldChar w:fldCharType="begin"/>
      </w:r>
      <w:r>
        <w:instrText xml:space="preserve"> TC "</w:instrText>
      </w:r>
      <w:bookmarkStart w:id="30" w:name="_Toc25318149"/>
      <w:r>
        <w:instrText>Speciální servery</w:instrText>
      </w:r>
      <w:bookmarkEnd w:id="30"/>
      <w:r>
        <w:instrText>" \l 3</w:instrText>
      </w:r>
      <w:r>
        <w:fldChar w:fldCharType="end"/>
      </w:r>
    </w:p>
    <w:p w:rsidR="00165506" w:rsidRDefault="006C34D4">
      <w:pPr>
        <w:pStyle w:val="ProductList-ClauseHeading"/>
        <w:outlineLvl w:val="3"/>
      </w:pPr>
      <w:proofErr w:type="spellStart"/>
      <w:r>
        <w:t>Licence</w:t>
      </w:r>
      <w:proofErr w:type="spellEnd"/>
      <w:r>
        <w:t xml:space="preserve"> k </w:t>
      </w:r>
      <w:proofErr w:type="spellStart"/>
      <w:r>
        <w:t>serveru</w:t>
      </w:r>
      <w:proofErr w:type="spellEnd"/>
      <w:r>
        <w:t xml:space="preserve"> (</w:t>
      </w:r>
      <w:proofErr w:type="spellStart"/>
      <w:r>
        <w:t>podle</w:t>
      </w:r>
      <w:proofErr w:type="spellEnd"/>
      <w:r>
        <w:t xml:space="preserve"> </w:t>
      </w:r>
      <w:proofErr w:type="spellStart"/>
      <w:r>
        <w:t>počtu</w:t>
      </w:r>
      <w:proofErr w:type="spellEnd"/>
      <w:r>
        <w:t xml:space="preserve"> </w:t>
      </w:r>
      <w:proofErr w:type="spellStart"/>
      <w:r>
        <w:t>inst</w:t>
      </w:r>
      <w:r>
        <w:t>ancí</w:t>
      </w:r>
      <w:proofErr w:type="spellEnd"/>
      <w:r>
        <w:t>)</w:t>
      </w:r>
    </w:p>
    <w:p w:rsidR="00165506" w:rsidRDefault="006C34D4">
      <w:pPr>
        <w:pStyle w:val="ProductList-Body"/>
      </w:pPr>
      <w:proofErr w:type="spellStart"/>
      <w:r>
        <w:t>Zákazník</w:t>
      </w:r>
      <w:proofErr w:type="spellEnd"/>
      <w:r>
        <w:t xml:space="preserve"> </w:t>
      </w:r>
      <w:proofErr w:type="spellStart"/>
      <w:r>
        <w:t>může</w:t>
      </w:r>
      <w:proofErr w:type="spellEnd"/>
      <w:r>
        <w:t xml:space="preserve"> </w:t>
      </w:r>
      <w:proofErr w:type="spellStart"/>
      <w:r>
        <w:t>užívat</w:t>
      </w:r>
      <w:proofErr w:type="spellEnd"/>
      <w:r>
        <w:t xml:space="preserve"> </w:t>
      </w:r>
      <w:proofErr w:type="spellStart"/>
      <w:r>
        <w:t>jednu</w:t>
      </w:r>
      <w:proofErr w:type="spellEnd"/>
      <w:r>
        <w:t xml:space="preserve">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proofErr w:type="spellStart"/>
      <w:r>
        <w:rPr>
          <w:color w:val="0563C1"/>
        </w:rPr>
        <w:t>spuštěnou</w:t>
      </w:r>
      <w:proofErr w:type="spellEnd"/>
      <w:r>
        <w:rPr>
          <w:color w:val="0563C1"/>
        </w:rPr>
        <w:t xml:space="preserve"> </w:t>
      </w:r>
      <w:proofErr w:type="spellStart"/>
      <w:r>
        <w:rPr>
          <w:color w:val="0563C1"/>
        </w:rPr>
        <w:t>instanc</w:t>
      </w:r>
      <w:r>
        <w:rPr>
          <w:color w:val="0563C1"/>
        </w:rPr>
        <w:t>i</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w:t>
      </w:r>
      <w:proofErr w:type="spellStart"/>
      <w:r>
        <w:t>ve</w:t>
      </w:r>
      <w:proofErr w:type="spellEnd"/>
      <w:r>
        <w:t xml:space="preser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w:instrText>
      </w:r>
      <w:r>
        <w:instrText xml:space="preserve">dwaru nebo k poskytování služeb virtualizace hardwaru je považována za součást fyzického prostředí OSE." </w:instrText>
      </w:r>
      <w:r>
        <w:fldChar w:fldCharType="separate"/>
      </w:r>
      <w:proofErr w:type="spellStart"/>
      <w:r>
        <w:rPr>
          <w:color w:val="0563C1"/>
        </w:rPr>
        <w:t>fyzickém</w:t>
      </w:r>
      <w:proofErr w:type="spellEnd"/>
      <w:r>
        <w:fldChar w:fldCharType="end"/>
      </w:r>
      <w:r>
        <w:t xml:space="preserve"> </w:t>
      </w:r>
      <w:proofErr w:type="spellStart"/>
      <w:r>
        <w:t>nebo</w:t>
      </w:r>
      <w:proofErr w:type="spellEnd"/>
      <w:r>
        <w:t xml:space="preserve"> </w:t>
      </w:r>
      <w:r>
        <w:fldChar w:fldCharType="begin"/>
      </w:r>
      <w:r>
        <w:instrText xml:space="preserve"> AutoTextList   \s NoStyle \t "Virtuální prostředí OSE označuje prostředí OSE, které je konfigurováno pro spuštění přímo v systému vir</w:instrText>
      </w:r>
      <w:r>
        <w:instrText xml:space="preserve">tuálního hardwaru" </w:instrText>
      </w:r>
      <w:r>
        <w:fldChar w:fldCharType="separate"/>
      </w:r>
      <w:proofErr w:type="spellStart"/>
      <w:r>
        <w:rPr>
          <w:color w:val="0563C1"/>
        </w:rPr>
        <w:t>virtuálním</w:t>
      </w:r>
      <w:proofErr w:type="spellEnd"/>
      <w:r>
        <w:rPr>
          <w:color w:val="0563C1"/>
        </w:rPr>
        <w:t xml:space="preserve"> </w:t>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w:instrText>
      </w:r>
      <w:r>
        <w:instrText xml:space="preserve">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pro </w:t>
      </w:r>
      <w:proofErr w:type="spellStart"/>
      <w:r>
        <w:t>každou</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serverovou</w:t>
      </w:r>
      <w:proofErr w:type="spellEnd"/>
      <w:r>
        <w:fldChar w:fldCharType="end"/>
      </w:r>
      <w:r>
        <w:t xml:space="preserve"> </w:t>
      </w:r>
      <w:proofErr w:type="spellStart"/>
      <w:r>
        <w:t>licenci</w:t>
      </w:r>
      <w:proofErr w:type="spellEnd"/>
      <w:r>
        <w:t xml:space="preserve">, </w:t>
      </w:r>
      <w:proofErr w:type="spellStart"/>
      <w:r>
        <w:t>kterou</w:t>
      </w:r>
      <w:proofErr w:type="spellEnd"/>
      <w:r>
        <w:t xml:space="preserve"> </w:t>
      </w:r>
      <w:proofErr w:type="spellStart"/>
      <w:r>
        <w:t>získá</w:t>
      </w:r>
      <w:proofErr w:type="spellEnd"/>
      <w:r>
        <w:t>.</w:t>
      </w:r>
    </w:p>
    <w:p w:rsidR="00165506" w:rsidRDefault="006C34D4">
      <w:pPr>
        <w:pStyle w:val="ProductList-Offering2Heading"/>
        <w:outlineLvl w:val="2"/>
      </w:pPr>
      <w:bookmarkStart w:id="31" w:name="_Sec546"/>
      <w:proofErr w:type="spellStart"/>
      <w:r>
        <w:t>Nástroje</w:t>
      </w:r>
      <w:proofErr w:type="spellEnd"/>
      <w:r>
        <w:t xml:space="preserve"> pro </w:t>
      </w:r>
      <w:proofErr w:type="spellStart"/>
      <w:r>
        <w:t>vývojáře</w:t>
      </w:r>
      <w:bookmarkEnd w:id="31"/>
      <w:proofErr w:type="spellEnd"/>
      <w:r>
        <w:fldChar w:fldCharType="begin"/>
      </w:r>
      <w:r>
        <w:instrText xml:space="preserve"> TC "</w:instrText>
      </w:r>
      <w:bookmarkStart w:id="32" w:name="_Toc25318150"/>
      <w:r>
        <w:instrText>Nástroje pro vývo</w:instrText>
      </w:r>
      <w:r>
        <w:instrText>jáře</w:instrText>
      </w:r>
      <w:bookmarkEnd w:id="32"/>
      <w:r>
        <w:instrText>" \l 3</w:instrText>
      </w:r>
      <w:r>
        <w:fldChar w:fldCharType="end"/>
      </w:r>
    </w:p>
    <w:p w:rsidR="00165506" w:rsidRDefault="006C34D4">
      <w:pPr>
        <w:pStyle w:val="ProductList-ClauseHeading"/>
        <w:outlineLvl w:val="3"/>
      </w:pPr>
      <w:proofErr w:type="spellStart"/>
      <w:r>
        <w:t>Uživatelské</w:t>
      </w:r>
      <w:proofErr w:type="spellEnd"/>
      <w:r>
        <w:t xml:space="preserve"> </w:t>
      </w:r>
      <w:proofErr w:type="spellStart"/>
      <w:r>
        <w:t>licence</w:t>
      </w:r>
      <w:proofErr w:type="spellEnd"/>
    </w:p>
    <w:p w:rsidR="00165506" w:rsidRDefault="006C34D4" w:rsidP="006C34D4">
      <w:pPr>
        <w:pStyle w:val="ProductList-Bullet"/>
        <w:numPr>
          <w:ilvl w:val="0"/>
          <w:numId w:val="17"/>
        </w:numPr>
      </w:pPr>
      <w:proofErr w:type="spellStart"/>
      <w:r>
        <w:t>Jeden</w:t>
      </w:r>
      <w:proofErr w:type="spellEnd"/>
      <w:r>
        <w:t xml:space="preserve"> </w:t>
      </w: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w:t>
      </w:r>
      <w:proofErr w:type="spellEnd"/>
      <w:r>
        <w:rPr>
          <w:color w:val="0563C1"/>
        </w:rPr>
        <w:t xml:space="preserve"> </w:t>
      </w:r>
      <w:proofErr w:type="spellStart"/>
      <w:r>
        <w:rPr>
          <w:color w:val="0563C1"/>
        </w:rPr>
        <w:t>uživatel</w:t>
      </w:r>
      <w:proofErr w:type="spellEnd"/>
      <w:r>
        <w:fldChar w:fldCharType="end"/>
      </w:r>
      <w:r>
        <w:t xml:space="preserve"> </w:t>
      </w:r>
      <w:proofErr w:type="spellStart"/>
      <w:r>
        <w:t>smí</w:t>
      </w:r>
      <w:proofErr w:type="spellEnd"/>
      <w:r>
        <w:t xml:space="preserve"> </w:t>
      </w:r>
      <w:proofErr w:type="spellStart"/>
      <w:r>
        <w:t>užívat</w:t>
      </w:r>
      <w:proofErr w:type="spellEnd"/>
      <w:r>
        <w:t xml:space="preserve"> </w:t>
      </w:r>
      <w:proofErr w:type="spellStart"/>
      <w:r>
        <w:t>libovolný</w:t>
      </w:r>
      <w:proofErr w:type="spellEnd"/>
      <w:r>
        <w:t xml:space="preserve"> </w:t>
      </w:r>
      <w:proofErr w:type="spellStart"/>
      <w:r>
        <w:t>počet</w:t>
      </w:r>
      <w:proofErr w:type="spellEnd"/>
      <w:r>
        <w:t xml:space="preserve"> </w:t>
      </w:r>
      <w:proofErr w:type="spellStart"/>
      <w:r>
        <w:t>kopií</w:t>
      </w:r>
      <w:proofErr w:type="spellEnd"/>
      <w:r>
        <w:t xml:space="preserve"> </w:t>
      </w:r>
      <w:proofErr w:type="spellStart"/>
      <w:r>
        <w:t>softwaru</w:t>
      </w:r>
      <w:proofErr w:type="spellEnd"/>
      <w:r>
        <w:t xml:space="preserve"> a </w:t>
      </w:r>
      <w:proofErr w:type="spellStart"/>
      <w:r>
        <w:t>jakékoli</w:t>
      </w:r>
      <w:proofErr w:type="spellEnd"/>
      <w:r>
        <w:t xml:space="preserve"> </w:t>
      </w:r>
      <w:proofErr w:type="spellStart"/>
      <w:r>
        <w:t>předchozí</w:t>
      </w:r>
      <w:proofErr w:type="spellEnd"/>
      <w:r>
        <w:t xml:space="preserve"> </w:t>
      </w:r>
      <w:proofErr w:type="spellStart"/>
      <w:r>
        <w:t>verze</w:t>
      </w:r>
      <w:proofErr w:type="spellEnd"/>
      <w:r>
        <w:t xml:space="preserve"> </w:t>
      </w:r>
      <w:proofErr w:type="spellStart"/>
      <w:r>
        <w:t>na</w:t>
      </w:r>
      <w:proofErr w:type="spellEnd"/>
      <w:r>
        <w:t xml:space="preserve"> </w:t>
      </w:r>
      <w:proofErr w:type="spellStart"/>
      <w:r>
        <w:t>libovolném</w:t>
      </w:r>
      <w:proofErr w:type="spellEnd"/>
      <w:r>
        <w:t xml:space="preserve"> </w:t>
      </w:r>
      <w:proofErr w:type="spellStart"/>
      <w:r>
        <w:t>zařízení</w:t>
      </w:r>
      <w:proofErr w:type="spellEnd"/>
      <w:r>
        <w:t xml:space="preserve"> </w:t>
      </w:r>
      <w:proofErr w:type="spellStart"/>
      <w:r>
        <w:t>vyhrazeném</w:t>
      </w:r>
      <w:proofErr w:type="spellEnd"/>
      <w:r>
        <w:t xml:space="preserve"> k </w:t>
      </w:r>
      <w:proofErr w:type="spellStart"/>
      <w:r>
        <w:t>užívání</w:t>
      </w:r>
      <w:proofErr w:type="spellEnd"/>
      <w:r>
        <w:t xml:space="preserve"> </w:t>
      </w:r>
      <w:proofErr w:type="spellStart"/>
      <w:r>
        <w:t>zák</w:t>
      </w:r>
      <w:r>
        <w:t>azníkem</w:t>
      </w:r>
      <w:proofErr w:type="spellEnd"/>
      <w:r>
        <w:t xml:space="preserve"> pro </w:t>
      </w:r>
      <w:proofErr w:type="spellStart"/>
      <w:r>
        <w:t>každou</w:t>
      </w:r>
      <w:proofErr w:type="spellEnd"/>
      <w:r>
        <w:t xml:space="preserve"> </w:t>
      </w:r>
      <w:proofErr w:type="spellStart"/>
      <w:r>
        <w:t>uživatelskou</w:t>
      </w:r>
      <w:proofErr w:type="spellEnd"/>
      <w:r>
        <w:t xml:space="preserve"> </w:t>
      </w:r>
      <w:proofErr w:type="spellStart"/>
      <w:r>
        <w:t>licenci</w:t>
      </w:r>
      <w:proofErr w:type="spellEnd"/>
      <w:r>
        <w:t xml:space="preserve">, </w:t>
      </w:r>
      <w:proofErr w:type="spellStart"/>
      <w:r>
        <w:t>kterou</w:t>
      </w:r>
      <w:proofErr w:type="spellEnd"/>
      <w:r>
        <w:t xml:space="preserve"> </w:t>
      </w:r>
      <w:proofErr w:type="spellStart"/>
      <w:r>
        <w:t>získá</w:t>
      </w:r>
      <w:proofErr w:type="spellEnd"/>
      <w:r>
        <w:t xml:space="preserve">. *Na </w:t>
      </w:r>
      <w:proofErr w:type="spellStart"/>
      <w:r>
        <w:t>každé</w:t>
      </w:r>
      <w:proofErr w:type="spellEnd"/>
      <w:r>
        <w:t xml:space="preserve"> </w:t>
      </w:r>
      <w:proofErr w:type="spellStart"/>
      <w:r>
        <w:t>vyhrazené</w:t>
      </w:r>
      <w:proofErr w:type="spellEnd"/>
      <w:r>
        <w:t xml:space="preserve"> </w:t>
      </w:r>
      <w:proofErr w:type="spellStart"/>
      <w:r>
        <w:t>zařízení</w:t>
      </w:r>
      <w:proofErr w:type="spellEnd"/>
      <w:r>
        <w:t xml:space="preserve">, </w:t>
      </w:r>
      <w:proofErr w:type="spellStart"/>
      <w:r>
        <w:t>které</w:t>
      </w:r>
      <w:proofErr w:type="spellEnd"/>
      <w:r>
        <w:t xml:space="preserve"> je pod </w:t>
      </w:r>
      <w:proofErr w:type="spellStart"/>
      <w:r>
        <w:t>správou</w:t>
      </w:r>
      <w:proofErr w:type="spellEnd"/>
      <w:r>
        <w:t xml:space="preserve"> </w:t>
      </w:r>
      <w:proofErr w:type="spellStart"/>
      <w:r>
        <w:t>nebo</w:t>
      </w:r>
      <w:proofErr w:type="spellEnd"/>
      <w:r>
        <w:t xml:space="preserve"> </w:t>
      </w:r>
      <w:proofErr w:type="spellStart"/>
      <w:r>
        <w:t>kontrolou</w:t>
      </w:r>
      <w:proofErr w:type="spellEnd"/>
      <w:r>
        <w:t xml:space="preserve"> </w:t>
      </w:r>
      <w:proofErr w:type="spellStart"/>
      <w:r>
        <w:t>jiného</w:t>
      </w:r>
      <w:proofErr w:type="spellEnd"/>
      <w:r>
        <w:t xml:space="preserve"> </w:t>
      </w:r>
      <w:proofErr w:type="spellStart"/>
      <w:r>
        <w:t>subjektu</w:t>
      </w:r>
      <w:proofErr w:type="spellEnd"/>
      <w:r>
        <w:t xml:space="preserve"> </w:t>
      </w:r>
      <w:proofErr w:type="spellStart"/>
      <w:r>
        <w:t>než</w:t>
      </w:r>
      <w:proofErr w:type="spellEnd"/>
      <w:r>
        <w:t xml:space="preserve"> </w:t>
      </w:r>
      <w:proofErr w:type="spellStart"/>
      <w:r>
        <w:t>zákazníka</w:t>
      </w:r>
      <w:proofErr w:type="spellEnd"/>
      <w:r>
        <w:t xml:space="preserve"> </w:t>
      </w:r>
      <w:proofErr w:type="spellStart"/>
      <w:r>
        <w:t>nebo</w:t>
      </w:r>
      <w:proofErr w:type="spellEnd"/>
      <w:r>
        <w:t xml:space="preserve"> </w:t>
      </w:r>
      <w:proofErr w:type="spellStart"/>
      <w:r>
        <w:t>jeho</w:t>
      </w:r>
      <w:proofErr w:type="spellEnd"/>
      <w:r>
        <w:t xml:space="preserve"> </w:t>
      </w:r>
      <w:proofErr w:type="spellStart"/>
      <w:r>
        <w:t>afilací</w:t>
      </w:r>
      <w:proofErr w:type="spellEnd"/>
      <w:r>
        <w:t xml:space="preserve">, se </w:t>
      </w:r>
      <w:proofErr w:type="spellStart"/>
      <w:r>
        <w:t>vztahuje</w:t>
      </w:r>
      <w:proofErr w:type="spellEnd"/>
      <w:r>
        <w:t xml:space="preserve"> </w:t>
      </w:r>
      <w:proofErr w:type="spellStart"/>
      <w:r>
        <w:t>ustanovení</w:t>
      </w:r>
      <w:proofErr w:type="spellEnd"/>
      <w:r>
        <w:t xml:space="preserve"> </w:t>
      </w:r>
      <w:hyperlink w:anchor="_Sec537">
        <w:r>
          <w:rPr>
            <w:color w:val="00467F"/>
            <w:u w:val="single"/>
          </w:rPr>
          <w:t xml:space="preserve">o </w:t>
        </w:r>
        <w:proofErr w:type="spellStart"/>
        <w:r>
          <w:rPr>
            <w:color w:val="00467F"/>
            <w:u w:val="single"/>
          </w:rPr>
          <w:t>správě</w:t>
        </w:r>
        <w:proofErr w:type="spellEnd"/>
        <w:r>
          <w:rPr>
            <w:color w:val="00467F"/>
            <w:u w:val="single"/>
          </w:rPr>
          <w:t xml:space="preserve"> </w:t>
        </w:r>
        <w:proofErr w:type="spellStart"/>
        <w:r>
          <w:rPr>
            <w:color w:val="00467F"/>
            <w:u w:val="single"/>
          </w:rPr>
          <w:t>outsourcingového</w:t>
        </w:r>
        <w:proofErr w:type="spellEnd"/>
        <w:r>
          <w:rPr>
            <w:color w:val="00467F"/>
            <w:u w:val="single"/>
          </w:rPr>
          <w:t xml:space="preserve"> </w:t>
        </w:r>
        <w:proofErr w:type="spellStart"/>
        <w:r>
          <w:rPr>
            <w:color w:val="00467F"/>
            <w:u w:val="single"/>
          </w:rPr>
          <w:t>softwar</w:t>
        </w:r>
        <w:r>
          <w:rPr>
            <w:color w:val="00467F"/>
            <w:u w:val="single"/>
          </w:rPr>
          <w:t>u</w:t>
        </w:r>
        <w:proofErr w:type="spellEnd"/>
      </w:hyperlink>
      <w:r>
        <w:t>.</w:t>
      </w:r>
    </w:p>
    <w:p w:rsidR="00165506" w:rsidRDefault="006C34D4" w:rsidP="006C34D4">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Licencovaní</w:t>
      </w:r>
      <w:proofErr w:type="spellEnd"/>
      <w:r>
        <w:rPr>
          <w:color w:val="0563C1"/>
        </w:rPr>
        <w:t xml:space="preserve"> </w:t>
      </w:r>
      <w:proofErr w:type="spellStart"/>
      <w:r>
        <w:rPr>
          <w:color w:val="0563C1"/>
        </w:rPr>
        <w:t>uživatelé</w:t>
      </w:r>
      <w:proofErr w:type="spellEnd"/>
      <w:r>
        <w:fldChar w:fldCharType="end"/>
      </w:r>
      <w:r>
        <w:t xml:space="preserve"> </w:t>
      </w:r>
      <w:proofErr w:type="spellStart"/>
      <w:r>
        <w:t>smí</w:t>
      </w:r>
      <w:proofErr w:type="spellEnd"/>
      <w:r>
        <w:t xml:space="preserve"> </w:t>
      </w:r>
      <w:proofErr w:type="spellStart"/>
      <w:r>
        <w:t>užívat</w:t>
      </w:r>
      <w:proofErr w:type="spellEnd"/>
      <w:r>
        <w:t xml:space="preserve"> software k </w:t>
      </w:r>
      <w:proofErr w:type="spellStart"/>
      <w:r>
        <w:t>vyhodnocování</w:t>
      </w:r>
      <w:proofErr w:type="spellEnd"/>
      <w:r>
        <w:t xml:space="preserve"> a za </w:t>
      </w:r>
      <w:proofErr w:type="spellStart"/>
      <w:r>
        <w:t>účelem</w:t>
      </w:r>
      <w:proofErr w:type="spellEnd"/>
      <w:r>
        <w:t xml:space="preserve"> </w:t>
      </w:r>
      <w:proofErr w:type="spellStart"/>
      <w:r>
        <w:t>vývoje</w:t>
      </w:r>
      <w:proofErr w:type="spellEnd"/>
      <w:r>
        <w:t xml:space="preserve">, </w:t>
      </w:r>
      <w:proofErr w:type="spellStart"/>
      <w:r>
        <w:t>testování</w:t>
      </w:r>
      <w:proofErr w:type="spellEnd"/>
      <w:r>
        <w:t xml:space="preserve"> a </w:t>
      </w:r>
      <w:proofErr w:type="spellStart"/>
      <w:r>
        <w:t>předvádění</w:t>
      </w:r>
      <w:proofErr w:type="spellEnd"/>
      <w:r>
        <w:t xml:space="preserve"> </w:t>
      </w:r>
      <w:proofErr w:type="spellStart"/>
      <w:r>
        <w:t>svých</w:t>
      </w:r>
      <w:proofErr w:type="spellEnd"/>
      <w:r>
        <w:t xml:space="preserve"> </w:t>
      </w:r>
      <w:proofErr w:type="spellStart"/>
      <w:r>
        <w:t>programů</w:t>
      </w:r>
      <w:proofErr w:type="spellEnd"/>
      <w:r>
        <w:t xml:space="preserve">. Tato </w:t>
      </w:r>
      <w:proofErr w:type="spellStart"/>
      <w:r>
        <w:t>práva</w:t>
      </w:r>
      <w:proofErr w:type="spellEnd"/>
      <w:r>
        <w:t xml:space="preserve"> </w:t>
      </w:r>
      <w:proofErr w:type="spellStart"/>
      <w:r>
        <w:t>zahrnu</w:t>
      </w:r>
      <w:r>
        <w:t>jí</w:t>
      </w:r>
      <w:proofErr w:type="spellEnd"/>
      <w:r>
        <w:t xml:space="preserve"> </w:t>
      </w:r>
      <w:proofErr w:type="spellStart"/>
      <w:r>
        <w:t>použití</w:t>
      </w:r>
      <w:proofErr w:type="spellEnd"/>
      <w:r>
        <w:t xml:space="preserve"> </w:t>
      </w:r>
      <w:proofErr w:type="spellStart"/>
      <w:r>
        <w:t>softwaru</w:t>
      </w:r>
      <w:proofErr w:type="spellEnd"/>
      <w:r>
        <w:t xml:space="preserve"> k </w:t>
      </w:r>
      <w:proofErr w:type="spellStart"/>
      <w:r>
        <w:t>simulaci</w:t>
      </w:r>
      <w:proofErr w:type="spellEnd"/>
      <w:r>
        <w:t xml:space="preserve"> </w:t>
      </w:r>
      <w:proofErr w:type="spellStart"/>
      <w:r>
        <w:t>prostředí</w:t>
      </w:r>
      <w:proofErr w:type="spellEnd"/>
      <w:r>
        <w:t xml:space="preserve"> </w:t>
      </w:r>
      <w:proofErr w:type="spellStart"/>
      <w:r>
        <w:t>koncového</w:t>
      </w:r>
      <w:proofErr w:type="spellEnd"/>
      <w:r>
        <w:t xml:space="preserve"> </w:t>
      </w:r>
      <w:proofErr w:type="spellStart"/>
      <w:r>
        <w:t>uživatele</w:t>
      </w:r>
      <w:proofErr w:type="spellEnd"/>
      <w:r>
        <w:t xml:space="preserve"> pro </w:t>
      </w:r>
      <w:proofErr w:type="spellStart"/>
      <w:r>
        <w:t>účely</w:t>
      </w:r>
      <w:proofErr w:type="spellEnd"/>
      <w:r>
        <w:t xml:space="preserve"> </w:t>
      </w:r>
      <w:proofErr w:type="spellStart"/>
      <w:r>
        <w:t>diagnostiky</w:t>
      </w:r>
      <w:proofErr w:type="spellEnd"/>
      <w:r>
        <w:t xml:space="preserve"> </w:t>
      </w:r>
      <w:proofErr w:type="spellStart"/>
      <w:r>
        <w:t>problémů</w:t>
      </w:r>
      <w:proofErr w:type="spellEnd"/>
      <w:r>
        <w:t xml:space="preserve"> </w:t>
      </w:r>
      <w:proofErr w:type="spellStart"/>
      <w:r>
        <w:t>souvisejících</w:t>
      </w:r>
      <w:proofErr w:type="spellEnd"/>
      <w:r>
        <w:t xml:space="preserve"> s </w:t>
      </w:r>
      <w:proofErr w:type="spellStart"/>
      <w:r>
        <w:t>jeho</w:t>
      </w:r>
      <w:proofErr w:type="spellEnd"/>
      <w:r>
        <w:t xml:space="preserve"> </w:t>
      </w:r>
      <w:proofErr w:type="spellStart"/>
      <w:r>
        <w:t>programy</w:t>
      </w:r>
      <w:proofErr w:type="spellEnd"/>
      <w:r>
        <w:t>.</w:t>
      </w:r>
    </w:p>
    <w:p w:rsidR="00165506" w:rsidRDefault="006C34D4" w:rsidP="006C34D4">
      <w:pPr>
        <w:pStyle w:val="ProductList-Bullet"/>
        <w:numPr>
          <w:ilvl w:val="0"/>
          <w:numId w:val="17"/>
        </w:numPr>
      </w:pPr>
      <w:r>
        <w:t xml:space="preserve">Software </w:t>
      </w:r>
      <w:proofErr w:type="spellStart"/>
      <w:r>
        <w:t>není</w:t>
      </w:r>
      <w:proofErr w:type="spellEnd"/>
      <w:r>
        <w:t xml:space="preserve"> </w:t>
      </w:r>
      <w:proofErr w:type="spellStart"/>
      <w:r>
        <w:t>licencován</w:t>
      </w:r>
      <w:proofErr w:type="spellEnd"/>
      <w:r>
        <w:t xml:space="preserve"> pro </w:t>
      </w:r>
      <w:proofErr w:type="spellStart"/>
      <w:r>
        <w:t>užívání</w:t>
      </w:r>
      <w:proofErr w:type="spellEnd"/>
      <w:r>
        <w:t xml:space="preserve"> v </w:t>
      </w:r>
      <w:r>
        <w:fldChar w:fldCharType="begin"/>
      </w:r>
      <w:r>
        <w:instrText xml:space="preserve"> AutoTextList   \s NoStyle \t "Produkční prostředí znamená jakékoli fyzické nebo virtuální pro</w:instrText>
      </w:r>
      <w:r>
        <w:instrText>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w:instrText>
      </w:r>
      <w:r>
        <w:instrText xml:space="preserve"> datům." </w:instrText>
      </w:r>
      <w:r>
        <w:fldChar w:fldCharType="separate"/>
      </w:r>
      <w:proofErr w:type="spellStart"/>
      <w:r>
        <w:rPr>
          <w:color w:val="0563C1"/>
        </w:rPr>
        <w:t>produkčním</w:t>
      </w:r>
      <w:proofErr w:type="spellEnd"/>
      <w:r>
        <w:rPr>
          <w:color w:val="0563C1"/>
        </w:rPr>
        <w:t xml:space="preserve"> </w:t>
      </w:r>
      <w:proofErr w:type="spellStart"/>
      <w:r>
        <w:rPr>
          <w:color w:val="0563C1"/>
        </w:rPr>
        <w:t>prostředí</w:t>
      </w:r>
      <w:proofErr w:type="spellEnd"/>
      <w:r>
        <w:fldChar w:fldCharType="end"/>
      </w:r>
      <w:r>
        <w:t xml:space="preserve">. </w:t>
      </w:r>
    </w:p>
    <w:p w:rsidR="00165506" w:rsidRDefault="00165506">
      <w:pPr>
        <w:pStyle w:val="ProductList-Body"/>
      </w:pPr>
    </w:p>
    <w:p w:rsidR="00165506" w:rsidRDefault="006C34D4">
      <w:pPr>
        <w:pStyle w:val="ProductList-ClauseHeading"/>
        <w:outlineLvl w:val="3"/>
      </w:pPr>
      <w:proofErr w:type="spellStart"/>
      <w:r>
        <w:t>Další</w:t>
      </w:r>
      <w:proofErr w:type="spellEnd"/>
      <w:r>
        <w:t xml:space="preserve"> </w:t>
      </w:r>
      <w:proofErr w:type="spellStart"/>
      <w:r>
        <w:t>licenční</w:t>
      </w:r>
      <w:proofErr w:type="spellEnd"/>
      <w:r>
        <w:t xml:space="preserve"> </w:t>
      </w:r>
      <w:proofErr w:type="spellStart"/>
      <w:r>
        <w:t>podmínky</w:t>
      </w:r>
      <w:proofErr w:type="spellEnd"/>
      <w:r>
        <w:t xml:space="preserve"> pro </w:t>
      </w:r>
      <w:proofErr w:type="spellStart"/>
      <w:r>
        <w:t>odběry</w:t>
      </w:r>
      <w:proofErr w:type="spellEnd"/>
      <w:r>
        <w:t xml:space="preserve"> </w:t>
      </w:r>
      <w:proofErr w:type="spellStart"/>
      <w:r>
        <w:t>služby</w:t>
      </w:r>
      <w:proofErr w:type="spellEnd"/>
      <w:r>
        <w:t xml:space="preserve"> Visual Studio</w:t>
      </w:r>
    </w:p>
    <w:p w:rsidR="00165506" w:rsidRDefault="006C34D4">
      <w:pPr>
        <w:pStyle w:val="ProductList-Body"/>
      </w:pPr>
      <w:proofErr w:type="spellStart"/>
      <w:r>
        <w:t>Kromě</w:t>
      </w:r>
      <w:proofErr w:type="spellEnd"/>
      <w:r>
        <w:t xml:space="preserve"> </w:t>
      </w:r>
      <w:proofErr w:type="spellStart"/>
      <w:r>
        <w:t>práv</w:t>
      </w:r>
      <w:proofErr w:type="spellEnd"/>
      <w:r>
        <w:t xml:space="preserve"> </w:t>
      </w:r>
      <w:proofErr w:type="spellStart"/>
      <w:r>
        <w:t>uvedených</w:t>
      </w:r>
      <w:proofErr w:type="spellEnd"/>
      <w:r>
        <w:t xml:space="preserve"> v </w:t>
      </w:r>
      <w:proofErr w:type="spellStart"/>
      <w:r>
        <w:t>podmínkách</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může</w:t>
      </w:r>
      <w:proofErr w:type="spellEnd"/>
      <w:r>
        <w:t xml:space="preserve"> </w:t>
      </w:r>
      <w:proofErr w:type="spellStart"/>
      <w:r>
        <w:t>zákazník</w:t>
      </w:r>
      <w:proofErr w:type="spellEnd"/>
      <w:r>
        <w:t xml:space="preserve"> </w:t>
      </w:r>
      <w:proofErr w:type="spellStart"/>
      <w:r>
        <w:t>každé</w:t>
      </w:r>
      <w:proofErr w:type="spellEnd"/>
      <w:r>
        <w:t xml:space="preserve"> </w:t>
      </w:r>
      <w:proofErr w:type="spellStart"/>
      <w:r>
        <w:t>získané</w:t>
      </w:r>
      <w:proofErr w:type="spellEnd"/>
      <w:r>
        <w:t xml:space="preserve"> </w:t>
      </w:r>
      <w:r>
        <w:fldChar w:fldCharType="begin"/>
      </w:r>
      <w:r>
        <w:instrText xml:space="preserve"> AutoTextList   \s NoStyle \t "Licence znamená právo na stahování, instalaci a užívání produktu a na přístup k němu." </w:instrText>
      </w:r>
      <w:r>
        <w:fldChar w:fldCharType="separate"/>
      </w:r>
      <w:proofErr w:type="spellStart"/>
      <w:r>
        <w:rPr>
          <w:color w:val="0563C1"/>
        </w:rPr>
        <w:t>licenci</w:t>
      </w:r>
      <w:proofErr w:type="spellEnd"/>
      <w:r>
        <w:fldChar w:fldCharType="end"/>
      </w:r>
      <w:r>
        <w:t xml:space="preserve"> </w:t>
      </w:r>
      <w:proofErr w:type="spellStart"/>
      <w:r>
        <w:t>přiřadit</w:t>
      </w:r>
      <w:proofErr w:type="spellEnd"/>
      <w:r>
        <w:t xml:space="preserve"> </w:t>
      </w:r>
      <w:proofErr w:type="spellStart"/>
      <w:r>
        <w:t>odběr</w:t>
      </w:r>
      <w:proofErr w:type="spellEnd"/>
      <w:r>
        <w:t xml:space="preserve"> Visual Studio. Pro </w:t>
      </w:r>
      <w:proofErr w:type="spellStart"/>
      <w:r>
        <w:t>odběry</w:t>
      </w:r>
      <w:proofErr w:type="spellEnd"/>
      <w:r>
        <w:t xml:space="preserve"> Visual Studio </w:t>
      </w:r>
      <w:proofErr w:type="spellStart"/>
      <w:r>
        <w:t>označuje</w:t>
      </w:r>
      <w:proofErr w:type="spellEnd"/>
      <w:r>
        <w:t xml:space="preserve"> </w:t>
      </w:r>
      <w:proofErr w:type="spellStart"/>
      <w:r>
        <w:t>termín</w:t>
      </w:r>
      <w:proofErr w:type="spellEnd"/>
      <w:r>
        <w:t xml:space="preserve"> „software“ software, </w:t>
      </w:r>
      <w:proofErr w:type="spellStart"/>
      <w:r>
        <w:t>který</w:t>
      </w:r>
      <w:proofErr w:type="spellEnd"/>
      <w:r>
        <w:t xml:space="preserve"> je k </w:t>
      </w:r>
      <w:proofErr w:type="spellStart"/>
      <w:r>
        <w:t>dispozici</w:t>
      </w:r>
      <w:proofErr w:type="spellEnd"/>
      <w:r>
        <w:t xml:space="preserve"> </w:t>
      </w:r>
      <w:proofErr w:type="spellStart"/>
      <w:r>
        <w:t>na</w:t>
      </w:r>
      <w:proofErr w:type="spellEnd"/>
      <w:r>
        <w:t xml:space="preserve"> </w:t>
      </w:r>
      <w:proofErr w:type="spellStart"/>
      <w:r>
        <w:t>úrovni</w:t>
      </w:r>
      <w:proofErr w:type="spellEnd"/>
      <w:r>
        <w:t xml:space="preserve"> </w:t>
      </w:r>
      <w:proofErr w:type="spellStart"/>
      <w:r>
        <w:t>odbě</w:t>
      </w:r>
      <w:r>
        <w:t>ru</w:t>
      </w:r>
      <w:proofErr w:type="spellEnd"/>
      <w:r>
        <w:t xml:space="preserve"> </w:t>
      </w:r>
      <w:proofErr w:type="spellStart"/>
      <w:r>
        <w:t>zákazníka</w:t>
      </w:r>
      <w:proofErr w:type="spellEnd"/>
      <w:r>
        <w:t xml:space="preserve"> </w:t>
      </w:r>
      <w:proofErr w:type="spellStart"/>
      <w:r>
        <w:t>prostřednictvím</w:t>
      </w:r>
      <w:proofErr w:type="spellEnd"/>
      <w:r>
        <w:t xml:space="preserve"> </w:t>
      </w:r>
      <w:proofErr w:type="spellStart"/>
      <w:r>
        <w:t>služeb</w:t>
      </w:r>
      <w:proofErr w:type="spellEnd"/>
      <w:r>
        <w:t xml:space="preserve"> </w:t>
      </w:r>
      <w:proofErr w:type="spellStart"/>
      <w:r>
        <w:t>stahování</w:t>
      </w:r>
      <w:proofErr w:type="spellEnd"/>
      <w:r>
        <w:t xml:space="preserve"> </w:t>
      </w:r>
      <w:proofErr w:type="spellStart"/>
      <w:r>
        <w:t>odběru</w:t>
      </w:r>
      <w:proofErr w:type="spellEnd"/>
      <w:r>
        <w:t xml:space="preserve">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w:instrText>
      </w:r>
      <w:r>
        <w:instrText xml:space="preserve">m, nebo fyzické prostředí OSE, které hostuje jedno nebo více virtuálních prostředí OSE, ve kterých jsou spuštěny produkční funkce nebo která přistupují k produkčním datům." </w:instrText>
      </w:r>
      <w:r>
        <w:fldChar w:fldCharType="separate"/>
      </w:r>
      <w:proofErr w:type="spellStart"/>
      <w:r>
        <w:rPr>
          <w:color w:val="0563C1"/>
        </w:rPr>
        <w:t>produkčním</w:t>
      </w:r>
      <w:proofErr w:type="spellEnd"/>
      <w:r>
        <w:rPr>
          <w:color w:val="0563C1"/>
        </w:rPr>
        <w:t xml:space="preserve"> </w:t>
      </w:r>
      <w:proofErr w:type="spellStart"/>
      <w:r>
        <w:rPr>
          <w:color w:val="0563C1"/>
        </w:rPr>
        <w:t>prostředí</w:t>
      </w:r>
      <w:proofErr w:type="spellEnd"/>
      <w:r>
        <w:fldChar w:fldCharType="end"/>
      </w:r>
      <w:r>
        <w:t xml:space="preserve"> </w:t>
      </w:r>
      <w:proofErr w:type="spellStart"/>
      <w:r>
        <w:t>nesmí</w:t>
      </w:r>
      <w:proofErr w:type="spellEnd"/>
      <w:r>
        <w:t xml:space="preserve"> </w:t>
      </w:r>
      <w:proofErr w:type="spellStart"/>
      <w:r>
        <w:t>být</w:t>
      </w:r>
      <w:proofErr w:type="spellEnd"/>
      <w:r>
        <w:t xml:space="preserve"> </w:t>
      </w:r>
      <w:proofErr w:type="spellStart"/>
      <w:r>
        <w:t>užívány</w:t>
      </w:r>
      <w:proofErr w:type="spellEnd"/>
      <w:r>
        <w:t xml:space="preserve"> </w:t>
      </w:r>
      <w:proofErr w:type="spellStart"/>
      <w:r>
        <w:t>žádné</w:t>
      </w:r>
      <w:proofErr w:type="spellEnd"/>
      <w:r>
        <w:t xml:space="preserve"> online </w:t>
      </w:r>
      <w:proofErr w:type="spellStart"/>
      <w:r>
        <w:t>služby</w:t>
      </w:r>
      <w:proofErr w:type="spellEnd"/>
      <w:r>
        <w:t xml:space="preserve"> </w:t>
      </w:r>
      <w:proofErr w:type="spellStart"/>
      <w:r>
        <w:t>zpřístupněné</w:t>
      </w:r>
      <w:proofErr w:type="spellEnd"/>
      <w:r>
        <w:t xml:space="preserve"> s </w:t>
      </w:r>
      <w:proofErr w:type="spellStart"/>
      <w:r>
        <w:t>odběre</w:t>
      </w:r>
      <w:r>
        <w:t>m</w:t>
      </w:r>
      <w:proofErr w:type="spellEnd"/>
      <w:r>
        <w:t xml:space="preserve"> Visual Studio </w:t>
      </w:r>
      <w:proofErr w:type="spellStart"/>
      <w:r>
        <w:t>zákazníka</w:t>
      </w:r>
      <w:proofErr w:type="spellEnd"/>
      <w:r>
        <w:t xml:space="preserve">. </w:t>
      </w:r>
    </w:p>
    <w:p w:rsidR="00165506" w:rsidRDefault="00165506">
      <w:pPr>
        <w:pStyle w:val="ProductList-Body"/>
      </w:pPr>
    </w:p>
    <w:p w:rsidR="00165506" w:rsidRDefault="006C34D4">
      <w:pPr>
        <w:pStyle w:val="ProductList-SubClauseHeading"/>
        <w:outlineLvl w:val="4"/>
      </w:pPr>
      <w:proofErr w:type="spellStart"/>
      <w:r>
        <w:t>Spouštění</w:t>
      </w:r>
      <w:proofErr w:type="spellEnd"/>
      <w:r>
        <w:t xml:space="preserve"> </w:t>
      </w:r>
      <w:proofErr w:type="spellStart"/>
      <w:r>
        <w:t>softwaru</w:t>
      </w:r>
      <w:proofErr w:type="spellEnd"/>
      <w:r>
        <w:t xml:space="preserve"> se </w:t>
      </w:r>
      <w:proofErr w:type="spellStart"/>
      <w:r>
        <w:t>službami</w:t>
      </w:r>
      <w:proofErr w:type="spellEnd"/>
      <w:r>
        <w:t xml:space="preserve"> Microsoft Azure</w:t>
      </w:r>
    </w:p>
    <w:p w:rsidR="00165506" w:rsidRDefault="006C34D4" w:rsidP="006C34D4">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w:t>
      </w:r>
      <w:proofErr w:type="spellEnd"/>
      <w:r>
        <w:rPr>
          <w:color w:val="0563C1"/>
        </w:rPr>
        <w:t xml:space="preserve"> </w:t>
      </w:r>
      <w:proofErr w:type="spellStart"/>
      <w:r>
        <w:rPr>
          <w:color w:val="0563C1"/>
        </w:rPr>
        <w:t>uživatel</w:t>
      </w:r>
      <w:proofErr w:type="spellEnd"/>
      <w:r>
        <w:fldChar w:fldCharType="end"/>
      </w:r>
      <w:r>
        <w:t xml:space="preserve"> </w:t>
      </w:r>
      <w:proofErr w:type="spellStart"/>
      <w:r>
        <w:t>smí</w:t>
      </w:r>
      <w:proofErr w:type="spellEnd"/>
      <w:r>
        <w:t xml:space="preserve"> </w:t>
      </w:r>
      <w:proofErr w:type="spellStart"/>
      <w:r>
        <w:t>spouštět</w:t>
      </w:r>
      <w:proofErr w:type="spellEnd"/>
      <w:r>
        <w:t xml:space="preserve"> software se </w:t>
      </w:r>
      <w:proofErr w:type="spellStart"/>
      <w:r>
        <w:t>službami</w:t>
      </w:r>
      <w:proofErr w:type="spellEnd"/>
      <w:r>
        <w:t xml:space="preserve"> Micros</w:t>
      </w:r>
      <w:r>
        <w:t xml:space="preserve">oft Azure </w:t>
      </w:r>
      <w:proofErr w:type="spellStart"/>
      <w:r>
        <w:t>během</w:t>
      </w:r>
      <w:proofErr w:type="spellEnd"/>
      <w:r>
        <w:t xml:space="preserve"> </w:t>
      </w:r>
      <w:proofErr w:type="spellStart"/>
      <w:r>
        <w:t>doby</w:t>
      </w:r>
      <w:proofErr w:type="spellEnd"/>
      <w:r>
        <w:t xml:space="preserve"> </w:t>
      </w:r>
      <w:proofErr w:type="spellStart"/>
      <w:r>
        <w:t>platnosti</w:t>
      </w:r>
      <w:proofErr w:type="spellEnd"/>
      <w:r>
        <w:t xml:space="preserve"> </w:t>
      </w:r>
      <w:proofErr w:type="spellStart"/>
      <w:r>
        <w:t>odběru</w:t>
      </w:r>
      <w:proofErr w:type="spellEnd"/>
      <w:r>
        <w:t xml:space="preserve"> Visual Studio.</w:t>
      </w:r>
    </w:p>
    <w:p w:rsidR="00165506" w:rsidRDefault="006C34D4" w:rsidP="006C34D4">
      <w:pPr>
        <w:pStyle w:val="ProductList-Bullet"/>
        <w:numPr>
          <w:ilvl w:val="1"/>
          <w:numId w:val="18"/>
        </w:numPr>
      </w:pPr>
      <w:proofErr w:type="spellStart"/>
      <w:r>
        <w:t>Užívání</w:t>
      </w:r>
      <w:proofErr w:type="spellEnd"/>
      <w:r>
        <w:t xml:space="preserve"> </w:t>
      </w:r>
      <w:proofErr w:type="spellStart"/>
      <w:r>
        <w:t>softwaru</w:t>
      </w:r>
      <w:proofErr w:type="spellEnd"/>
      <w:r>
        <w:t xml:space="preserve"> </w:t>
      </w:r>
      <w:proofErr w:type="spellStart"/>
      <w:r>
        <w:t>nadále</w:t>
      </w:r>
      <w:proofErr w:type="spellEnd"/>
      <w:r>
        <w:t xml:space="preserve"> </w:t>
      </w:r>
      <w:proofErr w:type="spellStart"/>
      <w:r>
        <w:t>podléhá</w:t>
      </w:r>
      <w:proofErr w:type="spellEnd"/>
      <w:r>
        <w:t xml:space="preserve"> </w:t>
      </w:r>
      <w:proofErr w:type="spellStart"/>
      <w:r>
        <w:t>podmínkám</w:t>
      </w:r>
      <w:proofErr w:type="spellEnd"/>
      <w:r>
        <w:t xml:space="preserve"> a </w:t>
      </w:r>
      <w:proofErr w:type="spellStart"/>
      <w:r>
        <w:t>ujednáním</w:t>
      </w:r>
      <w:proofErr w:type="spellEnd"/>
      <w:r>
        <w:t xml:space="preserve"> </w:t>
      </w:r>
      <w:proofErr w:type="spellStart"/>
      <w:r>
        <w:t>multilicenční</w:t>
      </w:r>
      <w:proofErr w:type="spellEnd"/>
      <w:r>
        <w:t xml:space="preserve"> </w:t>
      </w:r>
      <w:proofErr w:type="spellStart"/>
      <w:r>
        <w:t>smlouvy</w:t>
      </w:r>
      <w:proofErr w:type="spellEnd"/>
      <w:r>
        <w:t xml:space="preserve"> </w:t>
      </w:r>
      <w:proofErr w:type="spellStart"/>
      <w:r>
        <w:t>zákazníka</w:t>
      </w:r>
      <w:proofErr w:type="spellEnd"/>
      <w:r>
        <w:t xml:space="preserve"> a </w:t>
      </w:r>
      <w:proofErr w:type="spellStart"/>
      <w:r>
        <w:t>jakýmkoli</w:t>
      </w:r>
      <w:proofErr w:type="spellEnd"/>
      <w:r>
        <w:t xml:space="preserve"> </w:t>
      </w:r>
      <w:proofErr w:type="spellStart"/>
      <w:r>
        <w:t>podmínkám</w:t>
      </w:r>
      <w:proofErr w:type="spellEnd"/>
      <w:r>
        <w:t xml:space="preserve"> </w:t>
      </w:r>
      <w:proofErr w:type="spellStart"/>
      <w:r>
        <w:t>připojeným</w:t>
      </w:r>
      <w:proofErr w:type="spellEnd"/>
      <w:r>
        <w:t xml:space="preserve"> k </w:t>
      </w:r>
      <w:proofErr w:type="spellStart"/>
      <w:r>
        <w:t>softwaru</w:t>
      </w:r>
      <w:proofErr w:type="spellEnd"/>
      <w:r>
        <w:t>.</w:t>
      </w:r>
    </w:p>
    <w:p w:rsidR="00165506" w:rsidRDefault="006C34D4" w:rsidP="006C34D4">
      <w:pPr>
        <w:pStyle w:val="ProductList-Bullet"/>
        <w:numPr>
          <w:ilvl w:val="1"/>
          <w:numId w:val="18"/>
        </w:numPr>
      </w:pPr>
      <w:proofErr w:type="spellStart"/>
      <w:r>
        <w:t>Podmínky</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nástrojů</w:t>
      </w:r>
      <w:proofErr w:type="spellEnd"/>
      <w:r>
        <w:t xml:space="preserve"> pro </w:t>
      </w:r>
      <w:proofErr w:type="spellStart"/>
      <w:r>
        <w:t>vývojáře</w:t>
      </w:r>
      <w:proofErr w:type="spellEnd"/>
      <w:r>
        <w:t xml:space="preserve"> </w:t>
      </w:r>
      <w:proofErr w:type="spellStart"/>
      <w:r>
        <w:t>platí</w:t>
      </w:r>
      <w:proofErr w:type="spellEnd"/>
      <w:r>
        <w:t xml:space="preserve"> pro </w:t>
      </w:r>
      <w:proofErr w:type="spellStart"/>
      <w:r>
        <w:t>užívání</w:t>
      </w:r>
      <w:proofErr w:type="spellEnd"/>
      <w:r>
        <w:t xml:space="preserve"> </w:t>
      </w:r>
      <w:proofErr w:type="spellStart"/>
      <w:r>
        <w:t>nabíd</w:t>
      </w:r>
      <w:r>
        <w:t>ek</w:t>
      </w:r>
      <w:proofErr w:type="spellEnd"/>
      <w:r>
        <w:t xml:space="preserve"> </w:t>
      </w:r>
      <w:proofErr w:type="spellStart"/>
      <w:r>
        <w:t>softwaru</w:t>
      </w:r>
      <w:proofErr w:type="spellEnd"/>
      <w:r>
        <w:t xml:space="preserve"> a Azure Dev/Test, s </w:t>
      </w:r>
      <w:proofErr w:type="spellStart"/>
      <w:r>
        <w:t>výjimkou</w:t>
      </w:r>
      <w:proofErr w:type="spellEnd"/>
      <w:r>
        <w:t xml:space="preserve"> </w:t>
      </w:r>
      <w:proofErr w:type="spellStart"/>
      <w:r>
        <w:t>toho</w:t>
      </w:r>
      <w:proofErr w:type="spellEnd"/>
      <w:r>
        <w:t xml:space="preserve">, </w:t>
      </w:r>
      <w:proofErr w:type="spellStart"/>
      <w:r>
        <w:t>že</w:t>
      </w:r>
      <w:proofErr w:type="spellEnd"/>
      <w:r>
        <w:t xml:space="preserve"> </w:t>
      </w: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w:t>
      </w:r>
      <w:proofErr w:type="spellEnd"/>
      <w:r>
        <w:rPr>
          <w:color w:val="0563C1"/>
        </w:rPr>
        <w:t xml:space="preserve"> </w:t>
      </w:r>
      <w:proofErr w:type="spellStart"/>
      <w:r>
        <w:rPr>
          <w:color w:val="0563C1"/>
        </w:rPr>
        <w:t>uživatel</w:t>
      </w:r>
      <w:proofErr w:type="spellEnd"/>
      <w:r>
        <w:fldChar w:fldCharType="end"/>
      </w:r>
      <w:r>
        <w:t xml:space="preserve"> </w:t>
      </w:r>
      <w:proofErr w:type="spellStart"/>
      <w:r>
        <w:t>nesmí</w:t>
      </w:r>
      <w:proofErr w:type="spellEnd"/>
      <w:r>
        <w:t xml:space="preserve"> </w:t>
      </w:r>
      <w:proofErr w:type="spellStart"/>
      <w:r>
        <w:t>spouštět</w:t>
      </w:r>
      <w:proofErr w:type="spellEnd"/>
      <w:r>
        <w:t xml:space="preserve"> </w:t>
      </w:r>
      <w:proofErr w:type="spellStart"/>
      <w:r>
        <w:t>produkt</w:t>
      </w:r>
      <w:proofErr w:type="spellEnd"/>
      <w:r>
        <w:t xml:space="preserve"> Office Professional Plus </w:t>
      </w:r>
      <w:proofErr w:type="spellStart"/>
      <w:r>
        <w:t>nebo</w:t>
      </w:r>
      <w:proofErr w:type="spellEnd"/>
      <w:r>
        <w:t xml:space="preserve"> System Center</w:t>
      </w:r>
      <w:r>
        <w:t xml:space="preserve"> Virtual Machine Manager pro </w:t>
      </w:r>
      <w:proofErr w:type="spellStart"/>
      <w:r>
        <w:t>produkční</w:t>
      </w:r>
      <w:proofErr w:type="spellEnd"/>
      <w:r>
        <w:t xml:space="preserve"> </w:t>
      </w:r>
      <w:proofErr w:type="spellStart"/>
      <w:r>
        <w:t>použití</w:t>
      </w:r>
      <w:proofErr w:type="spellEnd"/>
      <w:r>
        <w:t xml:space="preserve"> </w:t>
      </w:r>
      <w:proofErr w:type="spellStart"/>
      <w:r>
        <w:t>ve</w:t>
      </w:r>
      <w:proofErr w:type="spellEnd"/>
      <w:r>
        <w:t xml:space="preserve"> </w:t>
      </w:r>
      <w:proofErr w:type="spellStart"/>
      <w:r>
        <w:t>službách</w:t>
      </w:r>
      <w:proofErr w:type="spellEnd"/>
      <w:r>
        <w:t xml:space="preserve"> Microsoft Azure.</w:t>
      </w:r>
    </w:p>
    <w:p w:rsidR="00165506" w:rsidRDefault="00165506">
      <w:pPr>
        <w:pStyle w:val="ProductList-BodyIndented"/>
      </w:pPr>
    </w:p>
    <w:p w:rsidR="00165506" w:rsidRDefault="006C34D4">
      <w:pPr>
        <w:pStyle w:val="ProductList-SubClauseHeading"/>
        <w:outlineLvl w:val="4"/>
      </w:pPr>
      <w:proofErr w:type="spellStart"/>
      <w:r>
        <w:lastRenderedPageBreak/>
        <w:t>Další</w:t>
      </w:r>
      <w:proofErr w:type="spellEnd"/>
      <w:r>
        <w:t xml:space="preserve"> </w:t>
      </w:r>
      <w:proofErr w:type="spellStart"/>
      <w:r>
        <w:t>požadavky</w:t>
      </w:r>
      <w:proofErr w:type="spellEnd"/>
    </w:p>
    <w:p w:rsidR="00165506" w:rsidRDefault="006C34D4">
      <w:pPr>
        <w:pStyle w:val="ProductList-BodyIndented"/>
      </w:pPr>
      <w:proofErr w:type="spellStart"/>
      <w:r>
        <w:t>Chce</w:t>
      </w:r>
      <w:proofErr w:type="spellEnd"/>
      <w:r>
        <w:t xml:space="preserve">-li </w:t>
      </w:r>
      <w:proofErr w:type="spellStart"/>
      <w:r>
        <w:t>zákazník</w:t>
      </w:r>
      <w:proofErr w:type="spellEnd"/>
      <w:r>
        <w:t xml:space="preserve"> </w:t>
      </w:r>
      <w:proofErr w:type="spellStart"/>
      <w:r>
        <w:t>spouštět</w:t>
      </w:r>
      <w:proofErr w:type="spellEnd"/>
      <w:r>
        <w:t xml:space="preserve"> software se </w:t>
      </w:r>
      <w:proofErr w:type="spellStart"/>
      <w:r>
        <w:t>službami</w:t>
      </w:r>
      <w:proofErr w:type="spellEnd"/>
      <w:r>
        <w:t xml:space="preserve"> Microsoft Azure, </w:t>
      </w:r>
      <w:proofErr w:type="spellStart"/>
      <w:r>
        <w:t>musí</w:t>
      </w:r>
      <w:proofErr w:type="spellEnd"/>
      <w:r>
        <w:t xml:space="preserve"> </w:t>
      </w:r>
      <w:proofErr w:type="spellStart"/>
      <w:r>
        <w:t>aktivovat</w:t>
      </w:r>
      <w:proofErr w:type="spellEnd"/>
      <w:r>
        <w:t xml:space="preserve"> </w:t>
      </w:r>
      <w:proofErr w:type="spellStart"/>
      <w:r>
        <w:t>svůj</w:t>
      </w:r>
      <w:proofErr w:type="spellEnd"/>
      <w:r>
        <w:t xml:space="preserve"> </w:t>
      </w:r>
      <w:proofErr w:type="spellStart"/>
      <w:r>
        <w:t>odběr</w:t>
      </w:r>
      <w:proofErr w:type="spellEnd"/>
      <w:r>
        <w:t xml:space="preserve"> Visual Studio </w:t>
      </w:r>
      <w:proofErr w:type="spellStart"/>
      <w:r>
        <w:t>propojením</w:t>
      </w:r>
      <w:proofErr w:type="spellEnd"/>
      <w:r>
        <w:t xml:space="preserve"> </w:t>
      </w:r>
      <w:proofErr w:type="spellStart"/>
      <w:r>
        <w:t>svého</w:t>
      </w:r>
      <w:proofErr w:type="spellEnd"/>
      <w:r>
        <w:t xml:space="preserve"> </w:t>
      </w:r>
      <w:proofErr w:type="spellStart"/>
      <w:r>
        <w:t>účtu</w:t>
      </w:r>
      <w:proofErr w:type="spellEnd"/>
      <w:r>
        <w:t xml:space="preserve"> Microsoft s </w:t>
      </w:r>
      <w:proofErr w:type="spellStart"/>
      <w:r>
        <w:t>odběrem</w:t>
      </w:r>
      <w:proofErr w:type="spellEnd"/>
      <w:r>
        <w:t xml:space="preserve"> Visual Studio.</w:t>
      </w:r>
    </w:p>
    <w:p w:rsidR="00165506" w:rsidRDefault="00165506">
      <w:pPr>
        <w:pStyle w:val="ProductList-BodyIndented"/>
      </w:pPr>
    </w:p>
    <w:p w:rsidR="00165506" w:rsidRDefault="006C34D4">
      <w:pPr>
        <w:pStyle w:val="ProductList-SubClauseHeading"/>
        <w:outlineLvl w:val="4"/>
      </w:pPr>
      <w:proofErr w:type="spellStart"/>
      <w:r>
        <w:t>A</w:t>
      </w:r>
      <w:r>
        <w:t>kceptační</w:t>
      </w:r>
      <w:proofErr w:type="spellEnd"/>
      <w:r>
        <w:t xml:space="preserve"> </w:t>
      </w:r>
      <w:proofErr w:type="spellStart"/>
      <w:r>
        <w:t>testování</w:t>
      </w:r>
      <w:proofErr w:type="spellEnd"/>
      <w:r>
        <w:t xml:space="preserve"> a </w:t>
      </w:r>
      <w:proofErr w:type="spellStart"/>
      <w:r>
        <w:t>zpětná</w:t>
      </w:r>
      <w:proofErr w:type="spellEnd"/>
      <w:r>
        <w:t xml:space="preserve"> </w:t>
      </w:r>
      <w:proofErr w:type="spellStart"/>
      <w:r>
        <w:t>vazba</w:t>
      </w:r>
      <w:proofErr w:type="spellEnd"/>
    </w:p>
    <w:p w:rsidR="00165506" w:rsidRDefault="006C34D4">
      <w:pPr>
        <w:pStyle w:val="ProductList-BodyIndented"/>
      </w:pPr>
      <w:proofErr w:type="spellStart"/>
      <w:r>
        <w:t>Koncoví</w:t>
      </w:r>
      <w:proofErr w:type="spellEnd"/>
      <w:r>
        <w:t xml:space="preserve"> </w:t>
      </w:r>
      <w:proofErr w:type="spellStart"/>
      <w:r>
        <w:t>uživatelé</w:t>
      </w:r>
      <w:proofErr w:type="spellEnd"/>
      <w:r>
        <w:t xml:space="preserve"> </w:t>
      </w:r>
      <w:proofErr w:type="spellStart"/>
      <w:r>
        <w:t>zákazníka</w:t>
      </w:r>
      <w:proofErr w:type="spellEnd"/>
      <w:r>
        <w:t xml:space="preserve"> </w:t>
      </w:r>
      <w:proofErr w:type="spellStart"/>
      <w:r>
        <w:t>mají</w:t>
      </w:r>
      <w:proofErr w:type="spellEnd"/>
      <w:r>
        <w:t xml:space="preserve"> </w:t>
      </w:r>
      <w:proofErr w:type="spellStart"/>
      <w:r>
        <w:t>přístup</w:t>
      </w:r>
      <w:proofErr w:type="spellEnd"/>
      <w:r>
        <w:t xml:space="preserve"> k </w:t>
      </w:r>
      <w:proofErr w:type="spellStart"/>
      <w:r>
        <w:t>softwaru</w:t>
      </w:r>
      <w:proofErr w:type="spellEnd"/>
      <w:r>
        <w:t xml:space="preserve"> </w:t>
      </w:r>
      <w:proofErr w:type="spellStart"/>
      <w:proofErr w:type="gramStart"/>
      <w:r>
        <w:t>a</w:t>
      </w:r>
      <w:proofErr w:type="spellEnd"/>
      <w:proofErr w:type="gramEnd"/>
      <w:r>
        <w:t xml:space="preserve"> online </w:t>
      </w:r>
      <w:proofErr w:type="spellStart"/>
      <w:r>
        <w:t>službám</w:t>
      </w:r>
      <w:proofErr w:type="spellEnd"/>
      <w:r>
        <w:t xml:space="preserve"> </w:t>
      </w:r>
      <w:proofErr w:type="spellStart"/>
      <w:r>
        <w:t>zpřístupněným</w:t>
      </w:r>
      <w:proofErr w:type="spellEnd"/>
      <w:r>
        <w:t xml:space="preserve"> s </w:t>
      </w:r>
      <w:proofErr w:type="spellStart"/>
      <w:r>
        <w:t>odběrem</w:t>
      </w:r>
      <w:proofErr w:type="spellEnd"/>
      <w:r>
        <w:t xml:space="preserve"> Visual Studio </w:t>
      </w:r>
      <w:proofErr w:type="spellStart"/>
      <w:r>
        <w:t>zákazníka</w:t>
      </w:r>
      <w:proofErr w:type="spellEnd"/>
      <w:r>
        <w:t xml:space="preserve"> </w:t>
      </w:r>
      <w:proofErr w:type="spellStart"/>
      <w:r>
        <w:t>tak</w:t>
      </w:r>
      <w:proofErr w:type="spellEnd"/>
      <w:r>
        <w:t xml:space="preserve">, aby </w:t>
      </w:r>
      <w:proofErr w:type="spellStart"/>
      <w:r>
        <w:t>mohli</w:t>
      </w:r>
      <w:proofErr w:type="spellEnd"/>
      <w:r>
        <w:t xml:space="preserve"> </w:t>
      </w:r>
      <w:proofErr w:type="spellStart"/>
      <w:r>
        <w:t>provádět</w:t>
      </w:r>
      <w:proofErr w:type="spellEnd"/>
      <w:r>
        <w:t xml:space="preserve"> </w:t>
      </w:r>
      <w:proofErr w:type="spellStart"/>
      <w:r>
        <w:t>akceptační</w:t>
      </w:r>
      <w:proofErr w:type="spellEnd"/>
      <w:r>
        <w:t xml:space="preserve"> testy </w:t>
      </w:r>
      <w:proofErr w:type="spellStart"/>
      <w:r>
        <w:t>nebo</w:t>
      </w:r>
      <w:proofErr w:type="spellEnd"/>
      <w:r>
        <w:t xml:space="preserve"> </w:t>
      </w:r>
      <w:proofErr w:type="spellStart"/>
      <w:r>
        <w:t>poskytovat</w:t>
      </w:r>
      <w:proofErr w:type="spellEnd"/>
      <w:r>
        <w:t xml:space="preserve"> </w:t>
      </w:r>
      <w:proofErr w:type="spellStart"/>
      <w:r>
        <w:t>zpětnou</w:t>
      </w:r>
      <w:proofErr w:type="spellEnd"/>
      <w:r>
        <w:t xml:space="preserve"> </w:t>
      </w:r>
      <w:proofErr w:type="spellStart"/>
      <w:r>
        <w:t>vazbu</w:t>
      </w:r>
      <w:proofErr w:type="spellEnd"/>
      <w:r>
        <w:t xml:space="preserve"> k </w:t>
      </w:r>
      <w:proofErr w:type="spellStart"/>
      <w:r>
        <w:t>jeho</w:t>
      </w:r>
      <w:proofErr w:type="spellEnd"/>
      <w:r>
        <w:t xml:space="preserve"> </w:t>
      </w:r>
      <w:proofErr w:type="spellStart"/>
      <w:r>
        <w:t>programům</w:t>
      </w:r>
      <w:proofErr w:type="spellEnd"/>
      <w:r>
        <w:t>.</w:t>
      </w:r>
    </w:p>
    <w:p w:rsidR="00165506" w:rsidRDefault="00165506">
      <w:pPr>
        <w:pStyle w:val="ProductList-BodyIndented"/>
      </w:pPr>
    </w:p>
    <w:p w:rsidR="00165506" w:rsidRDefault="006C34D4">
      <w:pPr>
        <w:pStyle w:val="ProductList-SubClauseHeading"/>
        <w:outlineLvl w:val="4"/>
      </w:pPr>
      <w:r>
        <w:t>Windows Server</w:t>
      </w:r>
      <w:r>
        <w:t xml:space="preserve"> 2016, </w:t>
      </w:r>
      <w:proofErr w:type="spellStart"/>
      <w:r>
        <w:t>služba</w:t>
      </w:r>
      <w:proofErr w:type="spellEnd"/>
      <w:r>
        <w:t xml:space="preserve"> </w:t>
      </w:r>
      <w:proofErr w:type="spellStart"/>
      <w:r>
        <w:t>Vzdálená</w:t>
      </w:r>
      <w:proofErr w:type="spellEnd"/>
      <w:r>
        <w:t xml:space="preserve"> </w:t>
      </w:r>
      <w:proofErr w:type="spellStart"/>
      <w:r>
        <w:t>plocha</w:t>
      </w:r>
      <w:proofErr w:type="spellEnd"/>
    </w:p>
    <w:p w:rsidR="00165506" w:rsidRDefault="006C34D4">
      <w:pPr>
        <w:pStyle w:val="ProductList-BodyIndented"/>
      </w:pPr>
      <w:proofErr w:type="spellStart"/>
      <w:r>
        <w:t>Funkci</w:t>
      </w:r>
      <w:proofErr w:type="spellEnd"/>
      <w:r>
        <w:t xml:space="preserve"> </w:t>
      </w:r>
      <w:proofErr w:type="spellStart"/>
      <w:r>
        <w:t>služby</w:t>
      </w:r>
      <w:proofErr w:type="spellEnd"/>
      <w:r>
        <w:t xml:space="preserve"> </w:t>
      </w:r>
      <w:proofErr w:type="spellStart"/>
      <w:r>
        <w:t>Vzdálená</w:t>
      </w:r>
      <w:proofErr w:type="spellEnd"/>
      <w:r>
        <w:t xml:space="preserve"> </w:t>
      </w:r>
      <w:proofErr w:type="spellStart"/>
      <w:r>
        <w:t>plocha</w:t>
      </w:r>
      <w:proofErr w:type="spellEnd"/>
      <w:r>
        <w:t xml:space="preserve"> </w:t>
      </w:r>
      <w:proofErr w:type="spellStart"/>
      <w:r>
        <w:t>systému</w:t>
      </w:r>
      <w:proofErr w:type="spellEnd"/>
      <w:r>
        <w:t xml:space="preserve"> Windows Server </w:t>
      </w:r>
      <w:proofErr w:type="spellStart"/>
      <w:r>
        <w:t>smí</w:t>
      </w:r>
      <w:proofErr w:type="spellEnd"/>
      <w:r>
        <w:t xml:space="preserve"> </w:t>
      </w:r>
      <w:proofErr w:type="spellStart"/>
      <w:r>
        <w:t>najednou</w:t>
      </w:r>
      <w:proofErr w:type="spellEnd"/>
      <w:r>
        <w:t xml:space="preserve"> </w:t>
      </w:r>
      <w:proofErr w:type="spellStart"/>
      <w:r>
        <w:t>užívat</w:t>
      </w:r>
      <w:proofErr w:type="spellEnd"/>
      <w:r>
        <w:t xml:space="preserve"> </w:t>
      </w:r>
      <w:proofErr w:type="spellStart"/>
      <w:r>
        <w:t>až</w:t>
      </w:r>
      <w:proofErr w:type="spellEnd"/>
      <w:r>
        <w:t xml:space="preserve"> 200 </w:t>
      </w:r>
      <w:proofErr w:type="spellStart"/>
      <w:r>
        <w:t>anonymních</w:t>
      </w:r>
      <w:proofErr w:type="spellEnd"/>
      <w:r>
        <w:t xml:space="preserve"> </w:t>
      </w:r>
      <w:proofErr w:type="spellStart"/>
      <w:r>
        <w:t>uživatelů</w:t>
      </w:r>
      <w:proofErr w:type="spellEnd"/>
      <w:r>
        <w:t xml:space="preserve"> pro </w:t>
      </w:r>
      <w:proofErr w:type="spellStart"/>
      <w:r>
        <w:t>přístup</w:t>
      </w:r>
      <w:proofErr w:type="spellEnd"/>
      <w:r>
        <w:t xml:space="preserve"> k online </w:t>
      </w:r>
      <w:proofErr w:type="spellStart"/>
      <w:r>
        <w:t>ukázkám</w:t>
      </w:r>
      <w:proofErr w:type="spellEnd"/>
      <w:r>
        <w:t xml:space="preserve"> </w:t>
      </w:r>
      <w:proofErr w:type="spellStart"/>
      <w:r>
        <w:t>programů</w:t>
      </w:r>
      <w:proofErr w:type="spellEnd"/>
      <w:r>
        <w:t xml:space="preserve"> </w:t>
      </w:r>
      <w:proofErr w:type="spellStart"/>
      <w:r>
        <w:t>zákazníka</w:t>
      </w:r>
      <w:proofErr w:type="spellEnd"/>
      <w:r>
        <w:t>.</w:t>
      </w:r>
    </w:p>
    <w:p w:rsidR="00165506" w:rsidRDefault="00165506">
      <w:pPr>
        <w:pStyle w:val="ProductList-BodyIndented"/>
      </w:pPr>
    </w:p>
    <w:p w:rsidR="00165506" w:rsidRDefault="006C34D4">
      <w:pPr>
        <w:pStyle w:val="ProductList-SubClauseHeading"/>
        <w:outlineLvl w:val="4"/>
      </w:pPr>
      <w:proofErr w:type="spellStart"/>
      <w:r>
        <w:t>Produkt</w:t>
      </w:r>
      <w:proofErr w:type="spellEnd"/>
      <w:r>
        <w:t xml:space="preserve"> Windows Embedded</w:t>
      </w:r>
    </w:p>
    <w:p w:rsidR="00165506" w:rsidRDefault="006C34D4">
      <w:pPr>
        <w:pStyle w:val="ProductList-BodyIndented"/>
      </w:pPr>
      <w:proofErr w:type="spellStart"/>
      <w:r>
        <w:t>Každý</w:t>
      </w:r>
      <w:proofErr w:type="spellEnd"/>
      <w:r>
        <w:t xml:space="preserve"> </w:t>
      </w:r>
      <w:proofErr w:type="spellStart"/>
      <w:r>
        <w:t>produkt</w:t>
      </w:r>
      <w:proofErr w:type="spellEnd"/>
      <w:r>
        <w:t xml:space="preserve"> </w:t>
      </w:r>
      <w:proofErr w:type="spellStart"/>
      <w:r>
        <w:t>systému</w:t>
      </w:r>
      <w:proofErr w:type="spellEnd"/>
      <w:r>
        <w:t xml:space="preserve"> Windows Embedded je </w:t>
      </w:r>
      <w:proofErr w:type="spellStart"/>
      <w:r>
        <w:t>licencov</w:t>
      </w:r>
      <w:r>
        <w:t>án</w:t>
      </w:r>
      <w:proofErr w:type="spellEnd"/>
      <w:r>
        <w:t xml:space="preserve"> v </w:t>
      </w:r>
      <w:proofErr w:type="spellStart"/>
      <w:r>
        <w:t>souladu</w:t>
      </w:r>
      <w:proofErr w:type="spellEnd"/>
      <w:r>
        <w:t xml:space="preserve"> s </w:t>
      </w:r>
      <w:proofErr w:type="spellStart"/>
      <w:r>
        <w:t>podmínkami</w:t>
      </w:r>
      <w:proofErr w:type="spellEnd"/>
      <w:r>
        <w:t xml:space="preserve">, </w:t>
      </w:r>
      <w:proofErr w:type="spellStart"/>
      <w:r>
        <w:t>které</w:t>
      </w:r>
      <w:proofErr w:type="spellEnd"/>
      <w:r>
        <w:t xml:space="preserve"> </w:t>
      </w:r>
      <w:proofErr w:type="spellStart"/>
      <w:r>
        <w:t>jsou</w:t>
      </w:r>
      <w:proofErr w:type="spellEnd"/>
      <w:r>
        <w:t xml:space="preserve"> s </w:t>
      </w:r>
      <w:proofErr w:type="spellStart"/>
      <w:r>
        <w:t>ním</w:t>
      </w:r>
      <w:proofErr w:type="spellEnd"/>
      <w:r>
        <w:t xml:space="preserve"> </w:t>
      </w:r>
      <w:proofErr w:type="spellStart"/>
      <w:r>
        <w:t>dodávány</w:t>
      </w:r>
      <w:proofErr w:type="spellEnd"/>
      <w:r>
        <w:t xml:space="preserve">, </w:t>
      </w:r>
      <w:proofErr w:type="spellStart"/>
      <w:r>
        <w:t>včetně</w:t>
      </w:r>
      <w:proofErr w:type="spellEnd"/>
      <w:r>
        <w:t xml:space="preserve"> </w:t>
      </w:r>
      <w:proofErr w:type="spellStart"/>
      <w:r>
        <w:t>jakýchkoli</w:t>
      </w:r>
      <w:proofErr w:type="spellEnd"/>
      <w:r>
        <w:t xml:space="preserve"> </w:t>
      </w:r>
      <w:proofErr w:type="spellStart"/>
      <w:r>
        <w:t>povinností</w:t>
      </w:r>
      <w:proofErr w:type="spellEnd"/>
      <w:r>
        <w:t xml:space="preserve"> </w:t>
      </w:r>
      <w:proofErr w:type="spellStart"/>
      <w:r>
        <w:t>společnosti</w:t>
      </w:r>
      <w:proofErr w:type="spellEnd"/>
      <w:r>
        <w:t xml:space="preserve"> Microsoft </w:t>
      </w:r>
      <w:proofErr w:type="spellStart"/>
      <w:r>
        <w:t>souvisejících</w:t>
      </w:r>
      <w:proofErr w:type="spellEnd"/>
      <w:r>
        <w:t xml:space="preserve"> s </w:t>
      </w:r>
      <w:proofErr w:type="spellStart"/>
      <w:r>
        <w:t>obhajobou</w:t>
      </w:r>
      <w:proofErr w:type="spellEnd"/>
      <w:r>
        <w:t xml:space="preserve"> </w:t>
      </w:r>
      <w:proofErr w:type="spellStart"/>
      <w:r>
        <w:t>před</w:t>
      </w:r>
      <w:proofErr w:type="spellEnd"/>
      <w:r>
        <w:t xml:space="preserve"> </w:t>
      </w:r>
      <w:proofErr w:type="spellStart"/>
      <w:r>
        <w:t>nároky</w:t>
      </w:r>
      <w:proofErr w:type="spellEnd"/>
      <w:r>
        <w:t xml:space="preserve"> </w:t>
      </w:r>
      <w:proofErr w:type="spellStart"/>
      <w:r>
        <w:t>ohledně</w:t>
      </w:r>
      <w:proofErr w:type="spellEnd"/>
      <w:r>
        <w:t xml:space="preserve"> </w:t>
      </w:r>
      <w:proofErr w:type="spellStart"/>
      <w:r>
        <w:t>porušení</w:t>
      </w:r>
      <w:proofErr w:type="spellEnd"/>
      <w:r>
        <w:t xml:space="preserve"> </w:t>
      </w:r>
      <w:proofErr w:type="spellStart"/>
      <w:r>
        <w:t>práv</w:t>
      </w:r>
      <w:proofErr w:type="spellEnd"/>
      <w:r>
        <w:t xml:space="preserve"> </w:t>
      </w:r>
      <w:proofErr w:type="spellStart"/>
      <w:r>
        <w:t>či</w:t>
      </w:r>
      <w:proofErr w:type="spellEnd"/>
      <w:r>
        <w:t xml:space="preserve"> </w:t>
      </w:r>
      <w:proofErr w:type="spellStart"/>
      <w:r>
        <w:t>smlouvy</w:t>
      </w:r>
      <w:proofErr w:type="spellEnd"/>
      <w:r>
        <w:t xml:space="preserve"> </w:t>
      </w:r>
      <w:proofErr w:type="spellStart"/>
      <w:r>
        <w:t>nebo</w:t>
      </w:r>
      <w:proofErr w:type="spellEnd"/>
      <w:r>
        <w:t xml:space="preserve"> </w:t>
      </w:r>
      <w:proofErr w:type="spellStart"/>
      <w:r>
        <w:t>zneužití</w:t>
      </w:r>
      <w:proofErr w:type="spellEnd"/>
      <w:r>
        <w:t xml:space="preserve">. </w:t>
      </w:r>
      <w:proofErr w:type="spellStart"/>
      <w:r>
        <w:t>Tyto</w:t>
      </w:r>
      <w:proofErr w:type="spellEnd"/>
      <w:r>
        <w:t xml:space="preserve"> </w:t>
      </w:r>
      <w:proofErr w:type="spellStart"/>
      <w:r>
        <w:t>podmínky</w:t>
      </w:r>
      <w:proofErr w:type="spellEnd"/>
      <w:r>
        <w:t xml:space="preserve"> </w:t>
      </w:r>
      <w:proofErr w:type="spellStart"/>
      <w:r>
        <w:t>nahrazují</w:t>
      </w:r>
      <w:proofErr w:type="spellEnd"/>
      <w:r>
        <w:t xml:space="preserve"> </w:t>
      </w:r>
      <w:proofErr w:type="spellStart"/>
      <w:r>
        <w:t>odpovídající</w:t>
      </w:r>
      <w:proofErr w:type="spellEnd"/>
      <w:r>
        <w:t xml:space="preserve"> </w:t>
      </w:r>
      <w:proofErr w:type="spellStart"/>
      <w:r>
        <w:t>podmínky</w:t>
      </w:r>
      <w:proofErr w:type="spellEnd"/>
      <w:r>
        <w:t xml:space="preserve"> v </w:t>
      </w:r>
      <w:proofErr w:type="spellStart"/>
      <w:r>
        <w:t>multilicenční</w:t>
      </w:r>
      <w:proofErr w:type="spellEnd"/>
      <w:r>
        <w:t xml:space="preserve"> </w:t>
      </w:r>
      <w:proofErr w:type="spellStart"/>
      <w:r>
        <w:t>sml</w:t>
      </w:r>
      <w:r>
        <w:t>ouvě</w:t>
      </w:r>
      <w:proofErr w:type="spellEnd"/>
      <w:r>
        <w:t xml:space="preserve"> </w:t>
      </w:r>
      <w:proofErr w:type="spellStart"/>
      <w:r>
        <w:t>zákazníka</w:t>
      </w:r>
      <w:proofErr w:type="spellEnd"/>
      <w:r>
        <w:t xml:space="preserve">. </w:t>
      </w:r>
      <w:proofErr w:type="spellStart"/>
      <w:r>
        <w:t>Každý</w:t>
      </w:r>
      <w:proofErr w:type="spellEnd"/>
      <w:r>
        <w:t xml:space="preserve"> </w:t>
      </w: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w:t>
      </w:r>
      <w:proofErr w:type="spellEnd"/>
      <w:r>
        <w:rPr>
          <w:color w:val="0563C1"/>
        </w:rPr>
        <w:t xml:space="preserve"> </w:t>
      </w:r>
      <w:proofErr w:type="spellStart"/>
      <w:r>
        <w:rPr>
          <w:color w:val="0563C1"/>
        </w:rPr>
        <w:t>uživatel</w:t>
      </w:r>
      <w:proofErr w:type="spellEnd"/>
      <w:r>
        <w:fldChar w:fldCharType="end"/>
      </w:r>
      <w:r>
        <w:t xml:space="preserve"> </w:t>
      </w:r>
      <w:proofErr w:type="spellStart"/>
      <w:r>
        <w:t>může</w:t>
      </w:r>
      <w:proofErr w:type="spellEnd"/>
      <w:r>
        <w:t xml:space="preserve"> </w:t>
      </w:r>
      <w:proofErr w:type="spellStart"/>
      <w:r>
        <w:t>instalovat</w:t>
      </w:r>
      <w:proofErr w:type="spellEnd"/>
      <w:r>
        <w:t xml:space="preserve"> a </w:t>
      </w:r>
      <w:proofErr w:type="spellStart"/>
      <w:r>
        <w:t>užívat</w:t>
      </w:r>
      <w:proofErr w:type="spellEnd"/>
      <w:r>
        <w:t xml:space="preserve"> </w:t>
      </w:r>
      <w:proofErr w:type="spellStart"/>
      <w:r>
        <w:t>libovolný</w:t>
      </w:r>
      <w:proofErr w:type="spellEnd"/>
      <w:r>
        <w:t xml:space="preserve"> </w:t>
      </w:r>
      <w:proofErr w:type="spellStart"/>
      <w:r>
        <w:t>počet</w:t>
      </w:r>
      <w:proofErr w:type="spellEnd"/>
      <w:r>
        <w:t xml:space="preserve"> </w:t>
      </w:r>
      <w:proofErr w:type="spellStart"/>
      <w:r>
        <w:t>kopií</w:t>
      </w:r>
      <w:proofErr w:type="spellEnd"/>
      <w:r>
        <w:t xml:space="preserve"> </w:t>
      </w:r>
      <w:proofErr w:type="spellStart"/>
      <w:r>
        <w:t>licencovaného</w:t>
      </w:r>
      <w:proofErr w:type="spellEnd"/>
      <w:r>
        <w:t xml:space="preserve"> </w:t>
      </w:r>
      <w:proofErr w:type="spellStart"/>
      <w:r>
        <w:t>produktu</w:t>
      </w:r>
      <w:proofErr w:type="spellEnd"/>
      <w:r>
        <w:t xml:space="preserve"> </w:t>
      </w:r>
      <w:proofErr w:type="spellStart"/>
      <w:r>
        <w:t>systému</w:t>
      </w:r>
      <w:proofErr w:type="spellEnd"/>
      <w:r>
        <w:t xml:space="preserve"> Windows Embedded</w:t>
      </w:r>
      <w:r>
        <w:t>.</w:t>
      </w:r>
    </w:p>
    <w:p w:rsidR="00165506" w:rsidRDefault="00165506">
      <w:pPr>
        <w:pStyle w:val="ProductList-BodyIndented"/>
        <w:jc w:val="right"/>
      </w:pPr>
    </w:p>
    <w:tbl>
      <w:tblPr>
        <w:tblStyle w:val="PURTable0"/>
        <w:tblW w:w="0" w:type="dxa"/>
        <w:tblLook w:val="04A0" w:firstRow="1" w:lastRow="0" w:firstColumn="1" w:lastColumn="0" w:noHBand="0" w:noVBand="1"/>
      </w:tblPr>
      <w:tblGrid>
        <w:gridCol w:w="1055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Indented"/>
      </w:pPr>
    </w:p>
    <w:p w:rsidR="00165506" w:rsidRDefault="00165506">
      <w:pPr>
        <w:sectPr w:rsidR="00165506">
          <w:headerReference w:type="default" r:id="rId33"/>
          <w:footerReference w:type="default" r:id="rId34"/>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25318151"/>
      <w:r>
        <w:instrText>Software</w:instrText>
      </w:r>
      <w:bookmarkEnd w:id="34"/>
      <w:r>
        <w:instrText>" \l 1</w:instrText>
      </w:r>
      <w:r>
        <w:fldChar w:fldCharType="end"/>
      </w:r>
    </w:p>
    <w:p w:rsidR="00165506" w:rsidRDefault="006C34D4">
      <w:pPr>
        <w:pStyle w:val="ProductList-Offering1HeadingNoBorder"/>
        <w:outlineLvl w:val="1"/>
      </w:pPr>
      <w:bookmarkStart w:id="35" w:name="_Sec857"/>
      <w:r>
        <w:t>Advanced Threat Analytics</w:t>
      </w:r>
      <w:bookmarkEnd w:id="35"/>
      <w:r>
        <w:fldChar w:fldCharType="begin"/>
      </w:r>
      <w:r>
        <w:instrText xml:space="preserve"> TC "</w:instrText>
      </w:r>
      <w:bookmarkStart w:id="36" w:name="_Toc25318152"/>
      <w:r>
        <w:instrText>Advanced Threat Analyti</w:instrText>
      </w:r>
      <w:r>
        <w:instrText>cs</w:instrText>
      </w:r>
      <w:bookmarkEnd w:id="36"/>
      <w:r>
        <w:instrText>" \l 2</w:instrText>
      </w:r>
      <w:r>
        <w:fldChar w:fldCharType="end"/>
      </w:r>
    </w:p>
    <w:p w:rsidR="00165506" w:rsidRDefault="006C34D4">
      <w:pPr>
        <w:pStyle w:val="ProductList-Offering1SubSection"/>
        <w:outlineLvl w:val="2"/>
      </w:pPr>
      <w:bookmarkStart w:id="37" w:name="_Sec858"/>
      <w:r>
        <w:t xml:space="preserve">1. </w:t>
      </w:r>
      <w:proofErr w:type="spellStart"/>
      <w:r>
        <w:t>Dostupnost</w:t>
      </w:r>
      <w:proofErr w:type="spellEnd"/>
      <w:r>
        <w:t xml:space="preserve"> </w:t>
      </w:r>
      <w:proofErr w:type="spellStart"/>
      <w:r>
        <w:t>programu</w:t>
      </w:r>
      <w:bookmarkEnd w:id="37"/>
      <w:proofErr w:type="spellEnd"/>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proofErr w:type="spellStart"/>
            <w:r>
              <w:rPr>
                <w:color w:val="FFFFFF"/>
              </w:rPr>
              <w:t>Produkty</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w:instrText>
            </w:r>
            <w:r>
              <w:instrText xml:space="preserve">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w:instrText>
            </w:r>
            <w:r>
              <w:instrText xml:space="preserve">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proofErr w:type="spellStart"/>
            <w:r>
              <w:rPr>
                <w:color w:val="000000"/>
              </w:rPr>
              <w:t>Licence</w:t>
            </w:r>
            <w:proofErr w:type="spellEnd"/>
            <w:r>
              <w:rPr>
                <w:color w:val="000000"/>
              </w:rPr>
              <w:t xml:space="preserve"> pro </w:t>
            </w:r>
            <w:proofErr w:type="spellStart"/>
            <w:r>
              <w:rPr>
                <w:color w:val="000000"/>
              </w:rPr>
              <w:t>správu</w:t>
            </w:r>
            <w:proofErr w:type="spellEnd"/>
            <w:r>
              <w:rPr>
                <w:color w:val="000000"/>
              </w:rPr>
              <w:t xml:space="preserve"> </w:t>
            </w:r>
            <w:proofErr w:type="spellStart"/>
            <w:r>
              <w:rPr>
                <w:color w:val="000000"/>
              </w:rPr>
              <w:t>klienta</w:t>
            </w:r>
            <w:proofErr w:type="spellEnd"/>
            <w:r>
              <w:rPr>
                <w:color w:val="000000"/>
              </w:rPr>
              <w:t xml:space="preserve"> pro </w:t>
            </w:r>
            <w:proofErr w:type="spellStart"/>
            <w:r>
              <w:rPr>
                <w:color w:val="000000"/>
              </w:rPr>
              <w:t>produkt</w:t>
            </w:r>
            <w:proofErr w:type="spellEnd"/>
            <w:r>
              <w:rPr>
                <w:color w:val="000000"/>
              </w:rPr>
              <w:t xml:space="preserve"> Advanced Threat Analytics 2016 pro </w:t>
            </w:r>
            <w:proofErr w:type="spellStart"/>
            <w:r>
              <w:rPr>
                <w:color w:val="000000"/>
              </w:rPr>
              <w:t>prostředí</w:t>
            </w:r>
            <w:proofErr w:type="spellEnd"/>
            <w:r>
              <w:rPr>
                <w:color w:val="000000"/>
              </w:rPr>
              <w:t xml:space="preserve"> OSE</w:t>
            </w:r>
            <w:r>
              <w:fldChar w:fldCharType="begin"/>
            </w:r>
            <w:r>
              <w:instrText xml:space="preserve"> XE "</w:instrText>
            </w:r>
            <w:r>
              <w:instrText xml:space="preserve">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w:instrText>
            </w:r>
            <w:r>
              <w:instrText xml:space="preserve">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pPr>
            <w:proofErr w:type="spellStart"/>
            <w:r>
              <w:rPr>
                <w:color w:val="000000"/>
              </w:rPr>
              <w:t>Licence</w:t>
            </w:r>
            <w:proofErr w:type="spellEnd"/>
            <w:r>
              <w:rPr>
                <w:color w:val="000000"/>
              </w:rPr>
              <w:t xml:space="preserve"> pro </w:t>
            </w:r>
            <w:proofErr w:type="spellStart"/>
            <w:r>
              <w:rPr>
                <w:color w:val="000000"/>
              </w:rPr>
              <w:t>správu</w:t>
            </w:r>
            <w:proofErr w:type="spellEnd"/>
            <w:r>
              <w:rPr>
                <w:color w:val="000000"/>
              </w:rPr>
              <w:t xml:space="preserve"> </w:t>
            </w:r>
            <w:proofErr w:type="spellStart"/>
            <w:r>
              <w:rPr>
                <w:color w:val="000000"/>
              </w:rPr>
              <w:t>klienta</w:t>
            </w:r>
            <w:proofErr w:type="spellEnd"/>
            <w:r>
              <w:rPr>
                <w:color w:val="000000"/>
              </w:rPr>
              <w:t xml:space="preserve"> pro </w:t>
            </w:r>
            <w:proofErr w:type="spellStart"/>
            <w:r>
              <w:rPr>
                <w:color w:val="000000"/>
              </w:rPr>
              <w:t>produkt</w:t>
            </w:r>
            <w:proofErr w:type="spellEnd"/>
            <w:r>
              <w:rPr>
                <w:color w:val="000000"/>
              </w:rPr>
              <w:t xml:space="preserve"> Advanced Threat Analytics 2016 pro </w:t>
            </w:r>
            <w:proofErr w:type="spellStart"/>
            <w:r>
              <w:rPr>
                <w:color w:val="000000"/>
              </w:rPr>
              <w:t>uživatele</w:t>
            </w:r>
            <w:proofErr w:type="spellEnd"/>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w:instrText>
            </w:r>
            <w:r>
              <w:instrText xml:space="preserve">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2"/>
      </w:pPr>
      <w:bookmarkStart w:id="38" w:name="_Sec859"/>
      <w:r>
        <w:t xml:space="preserve">2. </w:t>
      </w:r>
      <w:proofErr w:type="spellStart"/>
      <w:r>
        <w:t>Podmínky</w:t>
      </w:r>
      <w:proofErr w:type="spellEnd"/>
      <w:r>
        <w:t xml:space="preserve"> </w:t>
      </w:r>
      <w:proofErr w:type="spellStart"/>
      <w:r>
        <w:t>produktu</w:t>
      </w:r>
      <w:bookmarkEnd w:id="38"/>
      <w:proofErr w:type="spellEnd"/>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Předchozí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proofErr w:type="spellStart"/>
            <w:r>
              <w:rPr>
                <w:color w:val="0563C1"/>
              </w:rPr>
              <w:t>Skupina</w:t>
            </w:r>
            <w:proofErr w:type="spellEnd"/>
            <w:r>
              <w:rPr>
                <w:color w:val="0563C1"/>
              </w:rPr>
              <w:t xml:space="preserve"> </w:t>
            </w:r>
            <w:proofErr w:type="spellStart"/>
            <w:r>
              <w:rPr>
                <w:color w:val="0563C1"/>
              </w:rPr>
              <w:t>produktů</w:t>
            </w:r>
            <w:proofErr w:type="spellEnd"/>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Nižší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Prodloužená</w:t>
            </w:r>
            <w:proofErr w:type="spellEnd"/>
            <w:r>
              <w:rPr>
                <w:color w:val="404040"/>
              </w:rPr>
              <w:t xml:space="preserve"> </w:t>
            </w:r>
            <w:proofErr w:type="spellStart"/>
            <w:r>
              <w:rPr>
                <w:color w:val="404040"/>
              </w:rPr>
              <w:t>doba</w:t>
            </w:r>
            <w:proofErr w:type="spellEnd"/>
            <w:r>
              <w:rPr>
                <w:color w:val="404040"/>
              </w:rPr>
              <w:t xml:space="preserve"> </w:t>
            </w:r>
            <w:proofErr w:type="spellStart"/>
            <w:r>
              <w:rPr>
                <w:color w:val="404040"/>
              </w:rPr>
              <w:t>účinnosti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Předpoklad</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proofErr w:type="spellStart"/>
            <w:r>
              <w:rPr>
                <w:color w:val="0563C1"/>
              </w:rPr>
              <w:t>Předpoklad</w:t>
            </w:r>
            <w:proofErr w:type="spellEnd"/>
            <w:r>
              <w:rPr>
                <w:color w:val="0563C1"/>
              </w:rPr>
              <w:t xml:space="preserve"> (SA)</w:t>
            </w:r>
            <w:r>
              <w:fldChar w:fldCharType="end"/>
            </w:r>
            <w:r>
              <w:t xml:space="preserve">: </w:t>
            </w:r>
            <w:hyperlink r:id="rId35">
              <w:proofErr w:type="spellStart"/>
              <w:r>
                <w:rPr>
                  <w:color w:val="000000"/>
                </w:rPr>
                <w:t>Příloha</w:t>
              </w:r>
              <w:proofErr w:type="spellEnd"/>
              <w:r>
                <w:rPr>
                  <w:color w:val="000000"/>
                </w:rPr>
                <w:t xml:space="preserve">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Propagační</w:t>
            </w:r>
            <w:proofErr w:type="spellEnd"/>
            <w:r>
              <w:rPr>
                <w:color w:val="404040"/>
              </w:rPr>
              <w:t xml:space="preserve"> </w:t>
            </w:r>
            <w:proofErr w:type="spellStart"/>
            <w:r>
              <w:rPr>
                <w:color w:val="404040"/>
              </w:rPr>
              <w:t>akce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Výjimka</w:t>
            </w:r>
            <w:proofErr w:type="spellEnd"/>
            <w:r>
              <w:rPr>
                <w:color w:val="404040"/>
              </w:rPr>
              <w:t xml:space="preserve"> pro </w:t>
            </w:r>
            <w:proofErr w:type="spellStart"/>
            <w:r>
              <w:rPr>
                <w:color w:val="404040"/>
              </w:rPr>
              <w:t>oprá</w:t>
            </w:r>
            <w:r>
              <w:rPr>
                <w:color w:val="404040"/>
              </w:rPr>
              <w:t>vněné</w:t>
            </w:r>
            <w:proofErr w:type="spellEnd"/>
            <w:r>
              <w:rPr>
                <w:color w:val="404040"/>
              </w:rPr>
              <w:t xml:space="preserve"> </w:t>
            </w:r>
            <w:proofErr w:type="spellStart"/>
            <w:r>
              <w:rPr>
                <w:color w:val="404040"/>
              </w:rPr>
              <w:t>uživatele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snížení</w:t>
            </w:r>
            <w:proofErr w:type="spellEnd"/>
            <w:r>
              <w:rPr>
                <w:color w:val="404040"/>
              </w:rPr>
              <w:t xml:space="preserve"> (SCE):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proofErr w:type="spellStart"/>
            <w:r>
              <w:rPr>
                <w:color w:val="0563C1"/>
              </w:rPr>
              <w:t>Výhody</w:t>
            </w:r>
            <w:proofErr w:type="spellEnd"/>
            <w:r>
              <w:rPr>
                <w:color w:val="0563C1"/>
              </w:rPr>
              <w:t xml:space="preserve"> </w:t>
            </w:r>
            <w:proofErr w:type="spellStart"/>
            <w:r>
              <w:rPr>
                <w:color w:val="0563C1"/>
              </w:rPr>
              <w:t>při</w:t>
            </w:r>
            <w:proofErr w:type="spellEnd"/>
            <w:r>
              <w:rPr>
                <w:color w:val="0563C1"/>
              </w:rPr>
              <w:t xml:space="preserve"> </w:t>
            </w:r>
            <w:proofErr w:type="spellStart"/>
            <w:r>
              <w:rPr>
                <w:color w:val="0563C1"/>
              </w:rPr>
              <w:t>užívání</w:t>
            </w:r>
            <w:proofErr w:type="spellEnd"/>
            <w:r>
              <w:rPr>
                <w:color w:val="0563C1"/>
              </w:rPr>
              <w:t xml:space="preserve"> </w:t>
            </w:r>
            <w:proofErr w:type="spellStart"/>
            <w:r>
              <w:rPr>
                <w:color w:val="0563C1"/>
              </w:rPr>
              <w:t>studenty</w:t>
            </w:r>
            <w:proofErr w:type="spellEnd"/>
            <w:r>
              <w:fldChar w:fldCharType="end"/>
            </w:r>
            <w:r>
              <w:t xml:space="preserve">: Viz </w:t>
            </w:r>
            <w:hyperlink w:anchor="_Sec1230">
              <w:proofErr w:type="spellStart"/>
              <w:r>
                <w:rPr>
                  <w:color w:val="00467F"/>
                  <w:u w:val="single"/>
                </w:rPr>
                <w:t>přílohu</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aktualizaci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Sleva</w:t>
            </w:r>
            <w:proofErr w:type="spellEnd"/>
            <w:r>
              <w:rPr>
                <w:color w:val="404040"/>
              </w:rPr>
              <w:t xml:space="preserve"> UTD: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2.1 </w:t>
      </w:r>
      <w:proofErr w:type="spellStart"/>
      <w:r>
        <w:t>Omezení</w:t>
      </w:r>
      <w:proofErr w:type="spellEnd"/>
      <w:r>
        <w:t xml:space="preserve"> pro </w:t>
      </w:r>
      <w:proofErr w:type="spellStart"/>
      <w:r>
        <w:t>zemi</w:t>
      </w:r>
      <w:proofErr w:type="spellEnd"/>
    </w:p>
    <w:p w:rsidR="00165506" w:rsidRDefault="006C34D4">
      <w:pPr>
        <w:pStyle w:val="ProductList-Body"/>
      </w:pPr>
      <w:proofErr w:type="spellStart"/>
      <w:r>
        <w:t>Zákazníci</w:t>
      </w:r>
      <w:proofErr w:type="spellEnd"/>
      <w:r>
        <w:t xml:space="preserve"> </w:t>
      </w:r>
      <w:proofErr w:type="spellStart"/>
      <w:r>
        <w:t>nesmí</w:t>
      </w:r>
      <w:proofErr w:type="spellEnd"/>
      <w:r>
        <w:t xml:space="preserve"> </w:t>
      </w:r>
      <w:proofErr w:type="spellStart"/>
      <w:r>
        <w:t>stahovat</w:t>
      </w:r>
      <w:proofErr w:type="spellEnd"/>
      <w:r>
        <w:t xml:space="preserve"> </w:t>
      </w:r>
      <w:proofErr w:type="spellStart"/>
      <w:r>
        <w:t>p</w:t>
      </w:r>
      <w:r>
        <w:t>rodukt</w:t>
      </w:r>
      <w:proofErr w:type="spellEnd"/>
      <w:r>
        <w:t xml:space="preserve"> Advanced Threat Analytics 2016 k </w:t>
      </w:r>
      <w:proofErr w:type="spellStart"/>
      <w:r>
        <w:t>užívání</w:t>
      </w:r>
      <w:proofErr w:type="spellEnd"/>
      <w:r>
        <w:t xml:space="preserve"> </w:t>
      </w:r>
      <w:proofErr w:type="spellStart"/>
      <w:r>
        <w:t>nebo</w:t>
      </w:r>
      <w:proofErr w:type="spellEnd"/>
      <w:r>
        <w:t xml:space="preserve"> </w:t>
      </w:r>
      <w:proofErr w:type="spellStart"/>
      <w:r>
        <w:t>distribuci</w:t>
      </w:r>
      <w:proofErr w:type="spellEnd"/>
      <w:r>
        <w:t xml:space="preserve"> v </w:t>
      </w:r>
      <w:proofErr w:type="spellStart"/>
      <w:r>
        <w:t>Čínské</w:t>
      </w:r>
      <w:proofErr w:type="spellEnd"/>
      <w:r>
        <w:t xml:space="preserve"> </w:t>
      </w:r>
      <w:proofErr w:type="spellStart"/>
      <w:r>
        <w:t>lidové</w:t>
      </w:r>
      <w:proofErr w:type="spellEnd"/>
      <w:r>
        <w:t xml:space="preserve"> </w:t>
      </w:r>
      <w:proofErr w:type="spellStart"/>
      <w:r>
        <w:t>republice</w:t>
      </w:r>
      <w:proofErr w:type="spellEnd"/>
      <w:r>
        <w:t>.</w:t>
      </w:r>
    </w:p>
    <w:p w:rsidR="00165506" w:rsidRDefault="00165506">
      <w:pPr>
        <w:pStyle w:val="ProductList-Body"/>
      </w:pPr>
    </w:p>
    <w:p w:rsidR="00165506" w:rsidRDefault="006C34D4">
      <w:pPr>
        <w:pStyle w:val="ProductList-ClauseHeading"/>
        <w:outlineLvl w:val="3"/>
      </w:pPr>
      <w:r>
        <w:t xml:space="preserve">2.2 </w:t>
      </w:r>
      <w:proofErr w:type="spellStart"/>
      <w:r>
        <w:t>Akademičtí</w:t>
      </w:r>
      <w:proofErr w:type="spellEnd"/>
      <w:r>
        <w:t xml:space="preserve"> </w:t>
      </w:r>
      <w:proofErr w:type="spellStart"/>
      <w:r>
        <w:t>zákazníci</w:t>
      </w:r>
      <w:proofErr w:type="spellEnd"/>
    </w:p>
    <w:p w:rsidR="00165506" w:rsidRDefault="006C34D4">
      <w:pPr>
        <w:pStyle w:val="ProductList-Body"/>
      </w:pPr>
      <w:proofErr w:type="spellStart"/>
      <w:r>
        <w:t>Zákazníci</w:t>
      </w:r>
      <w:proofErr w:type="spellEnd"/>
      <w:r>
        <w:t xml:space="preserve"> s </w:t>
      </w:r>
      <w:proofErr w:type="spellStart"/>
      <w:r>
        <w:t>prováděcí</w:t>
      </w:r>
      <w:proofErr w:type="spellEnd"/>
      <w:r>
        <w:t xml:space="preserve"> </w:t>
      </w:r>
      <w:proofErr w:type="spellStart"/>
      <w:r>
        <w:t>smlouvou</w:t>
      </w:r>
      <w:proofErr w:type="spellEnd"/>
      <w:r>
        <w:t xml:space="preserve"> Enrollment for Education Solutions a School Subscription Enrollment </w:t>
      </w:r>
      <w:proofErr w:type="spellStart"/>
      <w:r>
        <w:t>mohou</w:t>
      </w:r>
      <w:proofErr w:type="spellEnd"/>
      <w:r>
        <w:t xml:space="preserve"> </w:t>
      </w:r>
      <w:proofErr w:type="spellStart"/>
      <w:r>
        <w:t>zakoupit</w:t>
      </w:r>
      <w:proofErr w:type="spellEnd"/>
      <w:r>
        <w:t xml:space="preserve"> </w:t>
      </w:r>
      <w:proofErr w:type="spellStart"/>
      <w:r>
        <w:t>licenci</w:t>
      </w:r>
      <w:proofErr w:type="spellEnd"/>
      <w:r>
        <w:t xml:space="preserve"> pro </w:t>
      </w:r>
      <w:proofErr w:type="spellStart"/>
      <w:r>
        <w:t>správu</w:t>
      </w:r>
      <w:proofErr w:type="spellEnd"/>
      <w:r>
        <w:t xml:space="preserve"> </w:t>
      </w:r>
      <w:proofErr w:type="spellStart"/>
      <w:r>
        <w:t>klient</w:t>
      </w:r>
      <w:r>
        <w:t>a</w:t>
      </w:r>
      <w:proofErr w:type="spellEnd"/>
      <w:r>
        <w:t xml:space="preserve"> pro </w:t>
      </w:r>
      <w:proofErr w:type="spellStart"/>
      <w:r>
        <w:t>produkt</w:t>
      </w:r>
      <w:proofErr w:type="spellEnd"/>
      <w:r>
        <w:t xml:space="preserve"> Advanced Threat Analytics 2016 </w:t>
      </w:r>
      <w:proofErr w:type="spellStart"/>
      <w:r>
        <w:t>na</w:t>
      </w:r>
      <w:proofErr w:type="spellEnd"/>
      <w:r>
        <w:t xml:space="preserve"> </w:t>
      </w:r>
      <w:proofErr w:type="spellStart"/>
      <w:r>
        <w:t>prostředí</w:t>
      </w:r>
      <w:proofErr w:type="spellEnd"/>
      <w:r>
        <w:t xml:space="preserve"> OSE a </w:t>
      </w:r>
      <w:proofErr w:type="spellStart"/>
      <w:r>
        <w:t>nasadit</w:t>
      </w:r>
      <w:proofErr w:type="spellEnd"/>
      <w:r>
        <w:t xml:space="preserve"> ji </w:t>
      </w:r>
      <w:proofErr w:type="spellStart"/>
      <w:r>
        <w:t>podle</w:t>
      </w:r>
      <w:proofErr w:type="spellEnd"/>
      <w:r>
        <w:t xml:space="preserve"> </w:t>
      </w:r>
      <w:proofErr w:type="spellStart"/>
      <w:r>
        <w:t>počtu</w:t>
      </w:r>
      <w:proofErr w:type="spellEnd"/>
      <w:r>
        <w:t xml:space="preserve"> </w:t>
      </w:r>
      <w:proofErr w:type="spellStart"/>
      <w:r>
        <w:t>uživatelů</w:t>
      </w:r>
      <w:proofErr w:type="spellEnd"/>
      <w:r>
        <w:t xml:space="preserve"> </w:t>
      </w:r>
      <w:proofErr w:type="spellStart"/>
      <w:r>
        <w:t>nebo</w:t>
      </w:r>
      <w:proofErr w:type="spellEnd"/>
      <w:r>
        <w:t xml:space="preserve"> </w:t>
      </w:r>
      <w:proofErr w:type="spellStart"/>
      <w:r>
        <w:t>prostředí</w:t>
      </w:r>
      <w:proofErr w:type="spellEnd"/>
      <w:r>
        <w:t xml:space="preserve"> OSE, </w:t>
      </w:r>
      <w:proofErr w:type="spellStart"/>
      <w:r>
        <w:t>jak</w:t>
      </w:r>
      <w:proofErr w:type="spellEnd"/>
      <w:r>
        <w:t xml:space="preserve"> je </w:t>
      </w:r>
      <w:proofErr w:type="spellStart"/>
      <w:r>
        <w:t>uvedeno</w:t>
      </w:r>
      <w:proofErr w:type="spellEnd"/>
      <w:r>
        <w:t xml:space="preserve"> v </w:t>
      </w:r>
      <w:proofErr w:type="spellStart"/>
      <w:r>
        <w:t>licenčním</w:t>
      </w:r>
      <w:proofErr w:type="spellEnd"/>
      <w:r>
        <w:t xml:space="preserve"> </w:t>
      </w:r>
      <w:proofErr w:type="spellStart"/>
      <w:r>
        <w:t>modelu</w:t>
      </w:r>
      <w:proofErr w:type="spellEnd"/>
      <w:r>
        <w:t xml:space="preserve"> </w:t>
      </w:r>
      <w:hyperlink w:anchor="_Sec544">
        <w:proofErr w:type="spellStart"/>
        <w:r>
          <w:rPr>
            <w:color w:val="00467F"/>
            <w:u w:val="single"/>
          </w:rPr>
          <w:t>Servery</w:t>
        </w:r>
        <w:proofErr w:type="spellEnd"/>
        <w:r>
          <w:rPr>
            <w:color w:val="00467F"/>
            <w:u w:val="single"/>
          </w:rPr>
          <w:t xml:space="preserve"> pro </w:t>
        </w:r>
        <w:proofErr w:type="spellStart"/>
        <w:r>
          <w:rPr>
            <w:color w:val="00467F"/>
            <w:u w:val="single"/>
          </w:rPr>
          <w:t>správu</w:t>
        </w:r>
        <w:proofErr w:type="spellEnd"/>
      </w:hyperlink>
      <w:r>
        <w:t xml:space="preserve">. </w:t>
      </w:r>
    </w:p>
    <w:p w:rsidR="00165506" w:rsidRDefault="006C34D4">
      <w:pPr>
        <w:pStyle w:val="ProductList-Offering1SubSection"/>
        <w:outlineLvl w:val="2"/>
      </w:pPr>
      <w:bookmarkStart w:id="39" w:name="_Sec860"/>
      <w:r>
        <w:t xml:space="preserve">3. </w:t>
      </w:r>
      <w:proofErr w:type="spellStart"/>
      <w:r>
        <w:t>Užívací</w:t>
      </w:r>
      <w:proofErr w:type="spellEnd"/>
      <w:r>
        <w:t xml:space="preserve"> </w:t>
      </w:r>
      <w:proofErr w:type="spellStart"/>
      <w:r>
        <w:t>práva</w:t>
      </w:r>
      <w:bookmarkEnd w:id="39"/>
      <w:proofErr w:type="spellEnd"/>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fldChar w:fldCharType="end"/>
            </w:r>
            <w:r>
              <w:t xml:space="preserve">: </w:t>
            </w:r>
            <w:hyperlink w:anchor="_Sec537">
              <w:proofErr w:type="spellStart"/>
              <w:r>
                <w:rPr>
                  <w:color w:val="00467F"/>
                  <w:u w:val="single"/>
                </w:rPr>
                <w:t>Univerzální</w:t>
              </w:r>
              <w:proofErr w:type="spellEnd"/>
            </w:hyperlink>
            <w:r>
              <w:t xml:space="preserve">; </w:t>
            </w:r>
            <w:hyperlink w:anchor="_Sec544">
              <w:proofErr w:type="spellStart"/>
              <w:r>
                <w:rPr>
                  <w:color w:val="00467F"/>
                  <w:u w:val="single"/>
                </w:rPr>
                <w:t>servery</w:t>
              </w:r>
              <w:proofErr w:type="spellEnd"/>
              <w:r>
                <w:rPr>
                  <w:color w:val="00467F"/>
                  <w:u w:val="single"/>
                </w:rPr>
                <w:t xml:space="preserve"> pro </w:t>
              </w:r>
              <w:proofErr w:type="spellStart"/>
              <w:r>
                <w:rPr>
                  <w:color w:val="00467F"/>
                  <w:u w:val="single"/>
                </w:rPr>
                <w:t>správu</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rPr>
                <w:color w:val="0563C1"/>
              </w:rPr>
              <w:t xml:space="preserve"> </w:t>
            </w:r>
            <w:proofErr w:type="spellStart"/>
            <w:r>
              <w:rPr>
                <w:color w:val="0563C1"/>
              </w:rPr>
              <w:t>specifické</w:t>
            </w:r>
            <w:proofErr w:type="spellEnd"/>
            <w:r>
              <w:rPr>
                <w:color w:val="0563C1"/>
              </w:rPr>
              <w:t xml:space="preserve"> pro </w:t>
            </w:r>
            <w:proofErr w:type="spellStart"/>
            <w:r>
              <w:rPr>
                <w:color w:val="0563C1"/>
              </w:rPr>
              <w:t>produkty</w:t>
            </w:r>
            <w:proofErr w:type="spellEnd"/>
            <w:r>
              <w:fldChar w:fldCharType="end"/>
            </w:r>
            <w:r>
              <w:t xml:space="preserve">: </w:t>
            </w:r>
            <w:proofErr w:type="spellStart"/>
            <w:r>
              <w:t>Ano</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Další</w:t>
            </w:r>
            <w:proofErr w:type="spellEnd"/>
            <w:r>
              <w:rPr>
                <w:color w:val="404040"/>
              </w:rPr>
              <w:t xml:space="preserve"> softw</w:t>
            </w:r>
            <w:r>
              <w:rPr>
                <w:color w:val="404040"/>
              </w:rPr>
              <w:t xml:space="preserve">are: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w:t>
            </w:r>
            <w:proofErr w:type="spellStart"/>
            <w:r>
              <w:rPr>
                <w:color w:val="404040"/>
              </w:rPr>
              <w:t>klientského</w:t>
            </w:r>
            <w:proofErr w:type="spellEnd"/>
            <w:r>
              <w:rPr>
                <w:color w:val="404040"/>
              </w:rPr>
              <w:t xml:space="preserve"> </w:t>
            </w:r>
            <w:proofErr w:type="spellStart"/>
            <w:r>
              <w:rPr>
                <w:color w:val="404040"/>
              </w:rPr>
              <w:t>přístupu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proofErr w:type="spellStart"/>
            <w:r>
              <w:rPr>
                <w:color w:val="0563C1"/>
              </w:rPr>
              <w:t>Požadavky</w:t>
            </w:r>
            <w:proofErr w:type="spellEnd"/>
            <w:r>
              <w:rPr>
                <w:color w:val="0563C1"/>
              </w:rPr>
              <w:t xml:space="preserve"> </w:t>
            </w:r>
            <w:proofErr w:type="spellStart"/>
            <w:r>
              <w:rPr>
                <w:color w:val="0563C1"/>
              </w:rPr>
              <w:t>přístupu</w:t>
            </w:r>
            <w:proofErr w:type="spellEnd"/>
            <w:r>
              <w:rPr>
                <w:color w:val="0563C1"/>
              </w:rPr>
              <w:t xml:space="preserve"> </w:t>
            </w:r>
            <w:proofErr w:type="spellStart"/>
            <w:r>
              <w:rPr>
                <w:color w:val="0563C1"/>
              </w:rPr>
              <w:t>externích</w:t>
            </w:r>
            <w:proofErr w:type="spellEnd"/>
            <w:r>
              <w:rPr>
                <w:color w:val="0563C1"/>
              </w:rPr>
              <w:t xml:space="preserve"> </w:t>
            </w:r>
            <w:proofErr w:type="spellStart"/>
            <w:r>
              <w:rPr>
                <w:color w:val="0563C1"/>
              </w:rPr>
              <w:t>už</w:t>
            </w:r>
            <w:r>
              <w:rPr>
                <w:color w:val="0563C1"/>
              </w:rPr>
              <w:t>ivatelů</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proofErr w:type="spellStart"/>
            <w:r>
              <w:rPr>
                <w:color w:val="0563C1"/>
              </w:rPr>
              <w:t>Zahrnuté</w:t>
            </w:r>
            <w:proofErr w:type="spellEnd"/>
            <w:r>
              <w:rPr>
                <w:color w:val="0563C1"/>
              </w:rPr>
              <w:t xml:space="preserve"> </w:t>
            </w:r>
            <w:proofErr w:type="spellStart"/>
            <w:r>
              <w:rPr>
                <w:color w:val="0563C1"/>
              </w:rPr>
              <w:t>technologie</w:t>
            </w:r>
            <w:proofErr w:type="spellEnd"/>
            <w:r>
              <w:fldChar w:fldCharType="end"/>
            </w:r>
            <w:r>
              <w:t xml:space="preserve">: </w:t>
            </w:r>
            <w:proofErr w:type="spellStart"/>
            <w:r>
              <w:t>Softwaro</w:t>
            </w:r>
            <w:r>
              <w:t>vé</w:t>
            </w:r>
            <w:proofErr w:type="spellEnd"/>
            <w:r>
              <w:t xml:space="preserve"> </w:t>
            </w:r>
            <w:proofErr w:type="spellStart"/>
            <w:r>
              <w:t>komponenty</w:t>
            </w:r>
            <w:proofErr w:type="spellEnd"/>
            <w:r>
              <w:t xml:space="preserve"> Windows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proofErr w:type="spellStart"/>
            <w:r>
              <w:rPr>
                <w:color w:val="0563C1"/>
              </w:rPr>
              <w:t>Sdělení</w:t>
            </w:r>
            <w:proofErr w:type="spellEnd"/>
            <w:r>
              <w:fldChar w:fldCharType="end"/>
            </w:r>
            <w:r>
              <w:t xml:space="preserve">: </w:t>
            </w:r>
            <w:hyperlink w:anchor="_Sec537">
              <w:proofErr w:type="spellStart"/>
              <w:r>
                <w:rPr>
                  <w:color w:val="00467F"/>
                  <w:u w:val="single"/>
                </w:rPr>
                <w:t>Internetové</w:t>
              </w:r>
              <w:proofErr w:type="spellEnd"/>
              <w:r>
                <w:rPr>
                  <w:color w:val="00467F"/>
                  <w:u w:val="single"/>
                </w:rPr>
                <w:t xml:space="preserve"> </w:t>
              </w:r>
              <w:proofErr w:type="spellStart"/>
              <w:r>
                <w:rPr>
                  <w:color w:val="00467F"/>
                  <w:u w:val="single"/>
                </w:rPr>
                <w:t>funkce</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3.1 </w:t>
      </w:r>
      <w:proofErr w:type="spellStart"/>
      <w:r>
        <w:t>Licence</w:t>
      </w:r>
      <w:proofErr w:type="spellEnd"/>
      <w:r>
        <w:t xml:space="preserve"> pro </w:t>
      </w:r>
      <w:proofErr w:type="spellStart"/>
      <w:r>
        <w:t>správu</w:t>
      </w:r>
      <w:proofErr w:type="spellEnd"/>
    </w:p>
    <w:tbl>
      <w:tblPr>
        <w:tblStyle w:val="PURTable"/>
        <w:tblW w:w="0" w:type="dxa"/>
        <w:tblLook w:val="04A0" w:firstRow="1" w:lastRow="0" w:firstColumn="1" w:lastColumn="0" w:noHBand="0" w:noVBand="1"/>
      </w:tblPr>
      <w:tblGrid>
        <w:gridCol w:w="3612"/>
        <w:gridCol w:w="3656"/>
        <w:gridCol w:w="364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proofErr w:type="spellStart"/>
            <w:r>
              <w:t>Licence</w:t>
            </w:r>
            <w:proofErr w:type="spellEnd"/>
            <w:r>
              <w:t xml:space="preserve"> pro </w:t>
            </w:r>
            <w:proofErr w:type="spellStart"/>
            <w:r>
              <w:t>správu</w:t>
            </w:r>
            <w:proofErr w:type="spellEnd"/>
            <w:r>
              <w:t xml:space="preserve"> </w:t>
            </w:r>
            <w:proofErr w:type="spellStart"/>
            <w:r>
              <w:t>klienta</w:t>
            </w:r>
            <w:proofErr w:type="spellEnd"/>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 xml:space="preserve">Advanced Threat Analytics 2016 (multilicence pro </w:t>
            </w:r>
            <w:proofErr w:type="spellStart"/>
            <w:r>
              <w:t>uživatele</w:t>
            </w:r>
            <w:proofErr w:type="spellEnd"/>
            <w:r>
              <w:t xml:space="preserve"> </w:t>
            </w:r>
            <w:proofErr w:type="spellStart"/>
            <w:r>
              <w:t>nebo</w:t>
            </w:r>
            <w:proofErr w:type="spellEnd"/>
            <w:r>
              <w:t xml:space="preserve"> pro </w:t>
            </w:r>
            <w:proofErr w:type="spellStart"/>
            <w:r>
              <w:t>prostředí</w:t>
            </w:r>
            <w:proofErr w:type="spellEnd"/>
            <w:r>
              <w:t xml:space="preserve"> OSE)</w:t>
            </w:r>
          </w:p>
          <w:p w:rsidR="00165506" w:rsidRDefault="006C34D4">
            <w:pPr>
              <w:pStyle w:val="ProductList-TableBody"/>
            </w:pPr>
            <w:r>
              <w:t>Microsoft 365 F1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 xml:space="preserve">Azure Advanced Threat Protection pro </w:t>
            </w:r>
            <w:proofErr w:type="spellStart"/>
            <w:r>
              <w:t>uživatele</w:t>
            </w:r>
            <w:proofErr w:type="spellEnd"/>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p w:rsidR="00165506" w:rsidRDefault="006C34D4">
            <w:pPr>
              <w:pStyle w:val="ProductList-TableBody"/>
            </w:pPr>
            <w:proofErr w:type="spellStart"/>
            <w:r>
              <w:t>Licence</w:t>
            </w:r>
            <w:proofErr w:type="spellEnd"/>
            <w:r>
              <w:t xml:space="preserve"> </w:t>
            </w:r>
            <w:proofErr w:type="spellStart"/>
            <w:r>
              <w:t>ekvivalentní</w:t>
            </w:r>
            <w:proofErr w:type="spellEnd"/>
            <w:r>
              <w:t xml:space="preserve"> k </w:t>
            </w:r>
            <w:proofErr w:type="spellStart"/>
            <w:r>
              <w:t>licenci</w:t>
            </w:r>
            <w:proofErr w:type="spellEnd"/>
            <w:r>
              <w:t xml:space="preserve"> pro </w:t>
            </w:r>
            <w:proofErr w:type="spellStart"/>
            <w:r>
              <w:t>správu</w:t>
            </w:r>
            <w:proofErr w:type="spellEnd"/>
            <w:r>
              <w:t xml:space="preserve"> (viz </w:t>
            </w:r>
            <w:hyperlink w:anchor="_Sec591">
              <w:proofErr w:type="spellStart"/>
              <w:r>
                <w:rPr>
                  <w:color w:val="00467F"/>
                  <w:u w:val="single"/>
                </w:rPr>
                <w:t>Příloha</w:t>
              </w:r>
              <w:proofErr w:type="spellEnd"/>
              <w:r>
                <w:rPr>
                  <w:color w:val="00467F"/>
                  <w:u w:val="single"/>
                </w:rPr>
                <w:t xml:space="preserve"> A</w:t>
              </w:r>
            </w:hyperlink>
            <w:r>
              <w:t>)</w:t>
            </w:r>
          </w:p>
        </w:tc>
      </w:tr>
    </w:tbl>
    <w:p w:rsidR="00165506" w:rsidRDefault="00165506">
      <w:pPr>
        <w:pStyle w:val="ProductList-Body"/>
      </w:pPr>
    </w:p>
    <w:p w:rsidR="00165506" w:rsidRDefault="006C34D4">
      <w:pPr>
        <w:pStyle w:val="ProductList-ClauseHeading"/>
        <w:outlineLvl w:val="3"/>
      </w:pPr>
      <w:r>
        <w:t xml:space="preserve">3.2 </w:t>
      </w:r>
      <w:proofErr w:type="spellStart"/>
      <w:r>
        <w:t>Užití</w:t>
      </w:r>
      <w:proofErr w:type="spellEnd"/>
      <w:r>
        <w:t xml:space="preserve"> </w:t>
      </w:r>
      <w:proofErr w:type="spellStart"/>
      <w:r>
        <w:t>vyžadující</w:t>
      </w:r>
      <w:proofErr w:type="spellEnd"/>
      <w:r>
        <w:t xml:space="preserve"> </w:t>
      </w:r>
      <w:proofErr w:type="spellStart"/>
      <w:r>
        <w:t>licenci</w:t>
      </w:r>
      <w:proofErr w:type="spellEnd"/>
      <w:r>
        <w:t xml:space="preserve"> pro </w:t>
      </w:r>
      <w:proofErr w:type="spellStart"/>
      <w:r>
        <w:t>správu</w:t>
      </w:r>
      <w:proofErr w:type="spellEnd"/>
    </w:p>
    <w:p w:rsidR="00165506" w:rsidRDefault="006C34D4">
      <w:pPr>
        <w:pStyle w:val="ProductList-Body"/>
      </w:pP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proofErr w:type="spellStart"/>
      <w:r>
        <w:rPr>
          <w:color w:val="0563C1"/>
        </w:rPr>
        <w:t>Licence</w:t>
      </w:r>
      <w:proofErr w:type="spellEnd"/>
      <w:r>
        <w:fldChar w:fldCharType="end"/>
      </w:r>
      <w:r>
        <w:t xml:space="preserve"> </w:t>
      </w:r>
      <w:proofErr w:type="spellStart"/>
      <w:r>
        <w:t>jsou</w:t>
      </w:r>
      <w:proofErr w:type="spellEnd"/>
      <w:r>
        <w:t xml:space="preserve"> </w:t>
      </w:r>
      <w:proofErr w:type="spellStart"/>
      <w:r>
        <w:t>zapotřebí</w:t>
      </w:r>
      <w:proofErr w:type="spellEnd"/>
      <w:r>
        <w:t xml:space="preserve"> </w:t>
      </w:r>
      <w:proofErr w:type="spellStart"/>
      <w:r>
        <w:t>pouze</w:t>
      </w:r>
      <w:proofErr w:type="spellEnd"/>
      <w:r>
        <w:t xml:space="preserve"> pro </w:t>
      </w:r>
      <w:proofErr w:type="spellStart"/>
      <w:r>
        <w:t>klientská</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w:instrText>
      </w:r>
      <w:r>
        <w:instrText xml:space="preser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nebo</w:t>
      </w:r>
      <w:proofErr w:type="spellEnd"/>
      <w:r>
        <w:t xml:space="preserve"> </w:t>
      </w:r>
      <w:proofErr w:type="spellStart"/>
      <w:r>
        <w:t>serverová</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používaná</w:t>
      </w:r>
      <w:proofErr w:type="spellEnd"/>
      <w:r>
        <w:t xml:space="preserve"> </w:t>
      </w:r>
      <w:proofErr w:type="spellStart"/>
      <w:r>
        <w:t>ve</w:t>
      </w:r>
      <w:proofErr w:type="spellEnd"/>
      <w:r>
        <w:t xml:space="preserve"> </w:t>
      </w:r>
      <w:proofErr w:type="spellStart"/>
      <w:r>
        <w:t>funkci</w:t>
      </w:r>
      <w:proofErr w:type="spellEnd"/>
      <w:r>
        <w:t xml:space="preserve"> </w:t>
      </w:r>
      <w:proofErr w:type="spellStart"/>
      <w:r>
        <w:t>klientských</w:t>
      </w:r>
      <w:proofErr w:type="spellEnd"/>
      <w:r>
        <w:t xml:space="preserve"> </w:t>
      </w:r>
      <w:r>
        <w:fldChar w:fldCharType="begin"/>
      </w:r>
      <w:r>
        <w:instrText xml:space="preserve"> AutoTextList   \s NoStyle \t "OSE označuje celou instanci operačního systému nebo jeho část nebo celou instanci virtuálního (či jinak emulovaného) operačního systému...(Kompletní definici naleznete ve slo</w:instrText>
      </w:r>
      <w:r>
        <w:instrText xml:space="preserve">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která</w:t>
      </w:r>
      <w:proofErr w:type="spellEnd"/>
      <w:r>
        <w:t xml:space="preserve"> </w:t>
      </w:r>
      <w:proofErr w:type="spellStart"/>
      <w:r>
        <w:t>jsou</w:t>
      </w:r>
      <w:proofErr w:type="spellEnd"/>
      <w:r>
        <w:t xml:space="preserve"> </w:t>
      </w:r>
      <w:proofErr w:type="spellStart"/>
      <w:r>
        <w:t>provozována</w:t>
      </w:r>
      <w:proofErr w:type="spellEnd"/>
      <w:r>
        <w:t xml:space="preserve"> </w:t>
      </w:r>
      <w:proofErr w:type="spellStart"/>
      <w:r>
        <w:t>na</w:t>
      </w:r>
      <w:proofErr w:type="spellEnd"/>
      <w:r>
        <w:t xml:space="preserve"> </w:t>
      </w:r>
      <w:proofErr w:type="spellStart"/>
      <w:r>
        <w:t>zařízeních</w:t>
      </w:r>
      <w:proofErr w:type="spellEnd"/>
      <w:r>
        <w:t xml:space="preserve"> </w:t>
      </w:r>
      <w:proofErr w:type="spellStart"/>
      <w:r>
        <w:t>koncových</w:t>
      </w:r>
      <w:proofErr w:type="spellEnd"/>
      <w:r>
        <w:t xml:space="preserve"> </w:t>
      </w:r>
      <w:proofErr w:type="spellStart"/>
      <w:r>
        <w:t>uživatelů</w:t>
      </w:r>
      <w:proofErr w:type="spellEnd"/>
      <w:r>
        <w:t xml:space="preserve"> </w:t>
      </w:r>
      <w:proofErr w:type="spellStart"/>
      <w:r>
        <w:t>nebo</w:t>
      </w:r>
      <w:proofErr w:type="spellEnd"/>
      <w:r>
        <w:t xml:space="preserve"> k </w:t>
      </w:r>
      <w:proofErr w:type="spellStart"/>
      <w:r>
        <w:t>nimž</w:t>
      </w:r>
      <w:proofErr w:type="spellEnd"/>
      <w:r>
        <w:t xml:space="preserve"> </w:t>
      </w:r>
      <w:proofErr w:type="spellStart"/>
      <w:r>
        <w:t>tato</w:t>
      </w:r>
      <w:proofErr w:type="spellEnd"/>
      <w:r>
        <w:t xml:space="preserve"> </w:t>
      </w:r>
      <w:proofErr w:type="spellStart"/>
      <w:r>
        <w:t>zařízení</w:t>
      </w:r>
      <w:proofErr w:type="spellEnd"/>
      <w:r>
        <w:t xml:space="preserve"> </w:t>
      </w:r>
      <w:proofErr w:type="spellStart"/>
      <w:r>
        <w:t>přistupují</w:t>
      </w:r>
      <w:proofErr w:type="spellEnd"/>
      <w:r>
        <w:t xml:space="preserve">, </w:t>
      </w:r>
      <w:proofErr w:type="spellStart"/>
      <w:r>
        <w:t>přičemž</w:t>
      </w:r>
      <w:proofErr w:type="spellEnd"/>
      <w:r>
        <w:t xml:space="preserve"> </w:t>
      </w:r>
      <w:proofErr w:type="spellStart"/>
      <w:r>
        <w:t>tato</w:t>
      </w:r>
      <w:proofErr w:type="spellEnd"/>
      <w:r>
        <w:t xml:space="preserve"> </w:t>
      </w:r>
      <w:proofErr w:type="spellStart"/>
      <w:r>
        <w:t>zařízení</w:t>
      </w:r>
      <w:proofErr w:type="spellEnd"/>
      <w:r>
        <w:t xml:space="preserve"> </w:t>
      </w:r>
      <w:proofErr w:type="spellStart"/>
      <w:r>
        <w:t>koncových</w:t>
      </w:r>
      <w:proofErr w:type="spellEnd"/>
      <w:r>
        <w:t xml:space="preserve"> </w:t>
      </w:r>
      <w:proofErr w:type="spellStart"/>
      <w:r>
        <w:t>uživatelů</w:t>
      </w:r>
      <w:proofErr w:type="spellEnd"/>
      <w:r>
        <w:t xml:space="preserve"> </w:t>
      </w:r>
      <w:proofErr w:type="spellStart"/>
      <w:r>
        <w:t>jsou</w:t>
      </w:r>
      <w:proofErr w:type="spellEnd"/>
      <w:r>
        <w:t xml:space="preserve"> </w:t>
      </w:r>
      <w:proofErr w:type="spellStart"/>
      <w:r>
        <w:t>ověřována</w:t>
      </w:r>
      <w:proofErr w:type="spellEnd"/>
      <w:r>
        <w:t xml:space="preserve"> </w:t>
      </w:r>
      <w:proofErr w:type="spellStart"/>
      <w:r>
        <w:t>systémem</w:t>
      </w:r>
      <w:proofErr w:type="spellEnd"/>
      <w:r>
        <w:t xml:space="preserve"> Active Directory, </w:t>
      </w:r>
      <w:proofErr w:type="spellStart"/>
      <w:r>
        <w:t>jehož</w:t>
      </w:r>
      <w:proofErr w:type="spellEnd"/>
      <w:r>
        <w:t xml:space="preserve"> </w:t>
      </w:r>
      <w:proofErr w:type="spellStart"/>
      <w:r>
        <w:t>správu</w:t>
      </w:r>
      <w:proofErr w:type="spellEnd"/>
      <w:r>
        <w:t xml:space="preserve"> </w:t>
      </w:r>
      <w:proofErr w:type="spellStart"/>
      <w:r>
        <w:t>zajišťuje</w:t>
      </w:r>
      <w:proofErr w:type="spellEnd"/>
      <w:r>
        <w:t xml:space="preserve"> </w:t>
      </w:r>
      <w:proofErr w:type="spellStart"/>
      <w:r>
        <w:t>produkt</w:t>
      </w:r>
      <w:proofErr w:type="spellEnd"/>
      <w:r>
        <w:t xml:space="preserve"> Advanced Threat Ana</w:t>
      </w:r>
      <w:r>
        <w:t>lytics.</w:t>
      </w:r>
    </w:p>
    <w:p w:rsidR="00165506" w:rsidRDefault="00165506">
      <w:pPr>
        <w:pStyle w:val="ProductList-Body"/>
      </w:pPr>
    </w:p>
    <w:p w:rsidR="00165506" w:rsidRDefault="006C34D4">
      <w:pPr>
        <w:pStyle w:val="ProductList-ClauseHeading"/>
        <w:outlineLvl w:val="3"/>
      </w:pPr>
      <w:r>
        <w:t xml:space="preserve">3.3 </w:t>
      </w:r>
      <w:proofErr w:type="spellStart"/>
      <w:r>
        <w:t>Licenční</w:t>
      </w:r>
      <w:proofErr w:type="spellEnd"/>
      <w:r>
        <w:t xml:space="preserve"> </w:t>
      </w:r>
      <w:proofErr w:type="spellStart"/>
      <w:r>
        <w:t>podmínky</w:t>
      </w:r>
      <w:proofErr w:type="spellEnd"/>
      <w:r>
        <w:t xml:space="preserve"> </w:t>
      </w:r>
      <w:proofErr w:type="spellStart"/>
      <w:r>
        <w:t>třetí</w:t>
      </w:r>
      <w:proofErr w:type="spellEnd"/>
      <w:r>
        <w:t xml:space="preserve"> </w:t>
      </w:r>
      <w:proofErr w:type="spellStart"/>
      <w:r>
        <w:t>strany</w:t>
      </w:r>
      <w:proofErr w:type="spellEnd"/>
      <w:r>
        <w:t xml:space="preserve"> pro </w:t>
      </w:r>
      <w:proofErr w:type="spellStart"/>
      <w:r>
        <w:t>komponenty</w:t>
      </w:r>
      <w:proofErr w:type="spellEnd"/>
      <w:r>
        <w:t xml:space="preserve"> </w:t>
      </w:r>
      <w:proofErr w:type="spellStart"/>
      <w:r>
        <w:t>typu</w:t>
      </w:r>
      <w:proofErr w:type="spellEnd"/>
      <w:r>
        <w:t xml:space="preserve"> open source</w:t>
      </w:r>
    </w:p>
    <w:p w:rsidR="00165506" w:rsidRDefault="006C34D4">
      <w:pPr>
        <w:pStyle w:val="ProductList-Body"/>
      </w:pPr>
      <w:r>
        <w:fldChar w:fldCharType="begin"/>
      </w:r>
      <w:r>
        <w:instrText xml:space="preserve"> AutoTextList   \s NoStyle \t "Licencovaný uživatel označuje jednotlivého uživatele, kterému je přidělena licence." </w:instrText>
      </w:r>
      <w:r>
        <w:fldChar w:fldCharType="separate"/>
      </w:r>
      <w:proofErr w:type="spellStart"/>
      <w:r>
        <w:rPr>
          <w:color w:val="0563C1"/>
        </w:rPr>
        <w:t>Licencovaný</w:t>
      </w:r>
      <w:proofErr w:type="spellEnd"/>
      <w:r>
        <w:rPr>
          <w:color w:val="0563C1"/>
        </w:rPr>
        <w:t xml:space="preserve"> </w:t>
      </w:r>
      <w:proofErr w:type="spellStart"/>
      <w:r>
        <w:rPr>
          <w:color w:val="0563C1"/>
        </w:rPr>
        <w:t>uživatel</w:t>
      </w:r>
      <w:proofErr w:type="spellEnd"/>
      <w:r>
        <w:fldChar w:fldCharType="end"/>
      </w:r>
      <w:r>
        <w:t xml:space="preserve"> </w:t>
      </w:r>
      <w:proofErr w:type="spellStart"/>
      <w:r>
        <w:t>nesmí</w:t>
      </w:r>
      <w:proofErr w:type="spellEnd"/>
      <w:r>
        <w:t xml:space="preserve"> </w:t>
      </w:r>
      <w:proofErr w:type="spellStart"/>
      <w:r>
        <w:t>provádět</w:t>
      </w:r>
      <w:proofErr w:type="spellEnd"/>
      <w:r>
        <w:t xml:space="preserve"> </w:t>
      </w:r>
      <w:proofErr w:type="spellStart"/>
      <w:r>
        <w:t>zpětnou</w:t>
      </w:r>
      <w:proofErr w:type="spellEnd"/>
      <w:r>
        <w:t xml:space="preserve"> </w:t>
      </w:r>
      <w:proofErr w:type="spellStart"/>
      <w:r>
        <w:t>analýzu</w:t>
      </w:r>
      <w:proofErr w:type="spellEnd"/>
      <w:r>
        <w:t xml:space="preserve">, </w:t>
      </w:r>
      <w:proofErr w:type="spellStart"/>
      <w:r>
        <w:t>dekompilaci</w:t>
      </w:r>
      <w:proofErr w:type="spellEnd"/>
      <w:r>
        <w:t xml:space="preserve"> ani </w:t>
      </w:r>
      <w:proofErr w:type="spellStart"/>
      <w:r>
        <w:t>rozklad</w:t>
      </w:r>
      <w:proofErr w:type="spellEnd"/>
      <w:r>
        <w:t xml:space="preserve"> </w:t>
      </w:r>
      <w:proofErr w:type="spellStart"/>
      <w:r>
        <w:t>softwaru</w:t>
      </w:r>
      <w:proofErr w:type="spellEnd"/>
      <w:r>
        <w:t xml:space="preserve"> </w:t>
      </w:r>
      <w:proofErr w:type="spellStart"/>
      <w:r>
        <w:t>nebo</w:t>
      </w:r>
      <w:proofErr w:type="spellEnd"/>
      <w:r>
        <w:t xml:space="preserve"> se </w:t>
      </w:r>
      <w:proofErr w:type="spellStart"/>
      <w:r>
        <w:t>jinak</w:t>
      </w:r>
      <w:proofErr w:type="spellEnd"/>
      <w:r>
        <w:t xml:space="preserve"> </w:t>
      </w:r>
      <w:proofErr w:type="spellStart"/>
      <w:r>
        <w:t>pokoušet</w:t>
      </w:r>
      <w:proofErr w:type="spellEnd"/>
      <w:r>
        <w:t xml:space="preserve"> </w:t>
      </w:r>
      <w:proofErr w:type="spellStart"/>
      <w:r>
        <w:t>odvozovat</w:t>
      </w:r>
      <w:proofErr w:type="spellEnd"/>
      <w:r>
        <w:t xml:space="preserve"> </w:t>
      </w:r>
      <w:proofErr w:type="spellStart"/>
      <w:r>
        <w:t>zdrojový</w:t>
      </w:r>
      <w:proofErr w:type="spellEnd"/>
      <w:r>
        <w:t xml:space="preserve"> </w:t>
      </w:r>
      <w:proofErr w:type="spellStart"/>
      <w:r>
        <w:t>kód</w:t>
      </w:r>
      <w:proofErr w:type="spellEnd"/>
      <w:r>
        <w:t xml:space="preserve"> pro s</w:t>
      </w:r>
      <w:r>
        <w:t xml:space="preserve">oftware, s </w:t>
      </w:r>
      <w:proofErr w:type="spellStart"/>
      <w:r>
        <w:t>výjimkou</w:t>
      </w:r>
      <w:proofErr w:type="spellEnd"/>
      <w:r>
        <w:t xml:space="preserve"> </w:t>
      </w:r>
      <w:proofErr w:type="spellStart"/>
      <w:r>
        <w:t>rozsahu</w:t>
      </w:r>
      <w:proofErr w:type="spellEnd"/>
      <w:r>
        <w:t xml:space="preserve"> </w:t>
      </w:r>
      <w:proofErr w:type="spellStart"/>
      <w:r>
        <w:t>vyžadovaného</w:t>
      </w:r>
      <w:proofErr w:type="spellEnd"/>
      <w:r>
        <w:t xml:space="preserve"> </w:t>
      </w:r>
      <w:proofErr w:type="spellStart"/>
      <w:r>
        <w:t>licenčními</w:t>
      </w:r>
      <w:proofErr w:type="spellEnd"/>
      <w:r>
        <w:t xml:space="preserve"> </w:t>
      </w:r>
      <w:proofErr w:type="spellStart"/>
      <w:r>
        <w:t>podmínkami</w:t>
      </w:r>
      <w:proofErr w:type="spellEnd"/>
      <w:r>
        <w:t xml:space="preserve"> </w:t>
      </w:r>
      <w:proofErr w:type="spellStart"/>
      <w:r>
        <w:t>třetí</w:t>
      </w:r>
      <w:proofErr w:type="spellEnd"/>
      <w:r>
        <w:t xml:space="preserve"> </w:t>
      </w:r>
      <w:proofErr w:type="spellStart"/>
      <w:r>
        <w:t>strany</w:t>
      </w:r>
      <w:proofErr w:type="spellEnd"/>
      <w:r>
        <w:t xml:space="preserve">, </w:t>
      </w:r>
      <w:proofErr w:type="spellStart"/>
      <w:r>
        <w:t>kterými</w:t>
      </w:r>
      <w:proofErr w:type="spellEnd"/>
      <w:r>
        <w:t xml:space="preserve"> se </w:t>
      </w:r>
      <w:proofErr w:type="spellStart"/>
      <w:r>
        <w:t>řídí</w:t>
      </w:r>
      <w:proofErr w:type="spellEnd"/>
      <w:r>
        <w:t xml:space="preserve"> </w:t>
      </w:r>
      <w:proofErr w:type="spellStart"/>
      <w:r>
        <w:t>užívání</w:t>
      </w:r>
      <w:proofErr w:type="spellEnd"/>
      <w:r>
        <w:t xml:space="preserve"> </w:t>
      </w:r>
      <w:proofErr w:type="spellStart"/>
      <w:r>
        <w:t>určitých</w:t>
      </w:r>
      <w:proofErr w:type="spellEnd"/>
      <w:r>
        <w:t xml:space="preserve"> </w:t>
      </w:r>
      <w:proofErr w:type="spellStart"/>
      <w:r>
        <w:t>komponent</w:t>
      </w:r>
      <w:proofErr w:type="spellEnd"/>
      <w:r>
        <w:t xml:space="preserve"> </w:t>
      </w:r>
      <w:proofErr w:type="spellStart"/>
      <w:r>
        <w:t>typu</w:t>
      </w:r>
      <w:proofErr w:type="spellEnd"/>
      <w:r>
        <w:t xml:space="preserve"> open source, </w:t>
      </w:r>
      <w:proofErr w:type="spellStart"/>
      <w:r>
        <w:t>které</w:t>
      </w:r>
      <w:proofErr w:type="spellEnd"/>
      <w:r>
        <w:t xml:space="preserve"> </w:t>
      </w:r>
      <w:proofErr w:type="spellStart"/>
      <w:r>
        <w:t>mohou</w:t>
      </w:r>
      <w:proofErr w:type="spellEnd"/>
      <w:r>
        <w:t xml:space="preserve"> </w:t>
      </w:r>
      <w:proofErr w:type="spellStart"/>
      <w:r>
        <w:t>být</w:t>
      </w:r>
      <w:proofErr w:type="spellEnd"/>
      <w:r>
        <w:t xml:space="preserve"> v </w:t>
      </w:r>
      <w:proofErr w:type="spellStart"/>
      <w:r>
        <w:t>softwaru</w:t>
      </w:r>
      <w:proofErr w:type="spellEnd"/>
      <w:r>
        <w:t xml:space="preserve"> </w:t>
      </w:r>
      <w:proofErr w:type="spellStart"/>
      <w:r>
        <w:t>zahrnuty</w:t>
      </w:r>
      <w:proofErr w:type="spellEnd"/>
      <w:r>
        <w:t>.</w:t>
      </w:r>
    </w:p>
    <w:p w:rsidR="00165506" w:rsidRDefault="006C34D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w:instrText>
            </w:r>
            <w:r>
              <w:instrText xml:space="preserve">i produktu pro účely určení výhod SA široce uplatňovaných pro tuto skupinu produktů, jak je uvedeno na seznamu v Příloze B – Software Assurance." </w:instrText>
            </w:r>
            <w:r>
              <w:fldChar w:fldCharType="separate"/>
            </w:r>
            <w:proofErr w:type="spellStart"/>
            <w:r>
              <w:rPr>
                <w:color w:val="0563C1"/>
              </w:rPr>
              <w:t>Výhody</w:t>
            </w:r>
            <w:proofErr w:type="spellEnd"/>
            <w:r>
              <w:rPr>
                <w:color w:val="0563C1"/>
              </w:rPr>
              <w:t xml:space="preserve"> SA</w:t>
            </w:r>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proofErr w:type="spellStart"/>
            <w:r>
              <w:rPr>
                <w:color w:val="0563C1"/>
              </w:rPr>
              <w:t>Obnovení</w:t>
            </w:r>
            <w:proofErr w:type="spellEnd"/>
            <w:r>
              <w:rPr>
                <w:color w:val="0563C1"/>
              </w:rPr>
              <w:t xml:space="preserve"> </w:t>
            </w:r>
            <w:proofErr w:type="spellStart"/>
            <w:r>
              <w:rPr>
                <w:color w:val="0563C1"/>
              </w:rPr>
              <w:t>při</w:t>
            </w:r>
            <w:proofErr w:type="spellEnd"/>
            <w:r>
              <w:rPr>
                <w:color w:val="0563C1"/>
              </w:rPr>
              <w:t xml:space="preserve"> </w:t>
            </w:r>
            <w:proofErr w:type="spellStart"/>
            <w:r>
              <w:rPr>
                <w:color w:val="0563C1"/>
              </w:rPr>
              <w:t>zhroucení</w:t>
            </w:r>
            <w:proofErr w:type="spellEnd"/>
            <w:r>
              <w:fldChar w:fldCharType="end"/>
            </w:r>
            <w:r>
              <w:t xml:space="preserve">: </w:t>
            </w:r>
            <w:proofErr w:type="spellStart"/>
            <w:r>
              <w:t>Ano</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zálohu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Přenositelnost</w:t>
            </w:r>
            <w:proofErr w:type="spellEnd"/>
            <w:r>
              <w:rPr>
                <w:color w:val="404040"/>
              </w:rPr>
              <w:t xml:space="preserve"> </w:t>
            </w:r>
            <w:proofErr w:type="spellStart"/>
            <w:r>
              <w:rPr>
                <w:color w:val="404040"/>
              </w:rPr>
              <w:t>licencí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k </w:t>
            </w:r>
            <w:proofErr w:type="spellStart"/>
            <w:r>
              <w:rPr>
                <w:color w:val="404040"/>
              </w:rPr>
              <w:t>migraci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pro roaming: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w:instrText>
            </w:r>
            <w:r>
              <w:instrText xml:space="preserve">ro účely podmíněného hostování; podrobnosti viz oddíl Servery – Aplikace s vlastním hostováním v Příloze B – Software Assurance." </w:instrText>
            </w:r>
            <w:r>
              <w:fldChar w:fldCharType="separate"/>
            </w:r>
            <w:proofErr w:type="spellStart"/>
            <w:r>
              <w:rPr>
                <w:color w:val="0563C1"/>
              </w:rPr>
              <w:t>Vlastní</w:t>
            </w:r>
            <w:proofErr w:type="spellEnd"/>
            <w:r>
              <w:rPr>
                <w:color w:val="0563C1"/>
              </w:rPr>
              <w:t xml:space="preserve"> </w:t>
            </w:r>
            <w:proofErr w:type="spellStart"/>
            <w:r>
              <w:rPr>
                <w:color w:val="0563C1"/>
              </w:rPr>
              <w:t>hostování</w:t>
            </w:r>
            <w:proofErr w:type="spellEnd"/>
            <w:r>
              <w:fldChar w:fldCharType="end"/>
            </w:r>
            <w:r>
              <w:t xml:space="preserve">: </w:t>
            </w:r>
            <w:proofErr w:type="spellStart"/>
            <w:r>
              <w:t>Ano</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odpovídající</w:t>
            </w:r>
            <w:proofErr w:type="spellEnd"/>
            <w:r>
              <w:rPr>
                <w:color w:val="404040"/>
              </w:rPr>
              <w:t xml:space="preserve"> </w:t>
            </w:r>
            <w:proofErr w:type="spellStart"/>
            <w:r>
              <w:rPr>
                <w:color w:val="404040"/>
              </w:rPr>
              <w:t>krytí</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25318153"/>
      <w:r>
        <w:instrText>Azure FXT Edge Filer</w:instrText>
      </w:r>
      <w:bookmarkEnd w:id="42"/>
      <w:r>
        <w:instrText>" \l 2</w:instrText>
      </w:r>
      <w:r>
        <w:fldChar w:fldCharType="end"/>
      </w:r>
    </w:p>
    <w:p w:rsidR="00165506" w:rsidRDefault="006C34D4">
      <w:pPr>
        <w:pStyle w:val="ProductList-Offering1SubSection"/>
        <w:outlineLvl w:val="2"/>
      </w:pPr>
      <w:bookmarkStart w:id="43" w:name="_Sec1293"/>
      <w:r>
        <w:t xml:space="preserve">1. </w:t>
      </w:r>
      <w:proofErr w:type="spellStart"/>
      <w:r>
        <w:t>Dostupnost</w:t>
      </w:r>
      <w:proofErr w:type="spellEnd"/>
      <w:r>
        <w:t xml:space="preserve"> </w:t>
      </w:r>
      <w:proofErr w:type="spellStart"/>
      <w:r>
        <w:t>programu</w:t>
      </w:r>
      <w:bookmarkEnd w:id="43"/>
      <w:proofErr w:type="spellEnd"/>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proofErr w:type="spellStart"/>
            <w:r>
              <w:rPr>
                <w:color w:val="FFFFFF"/>
              </w:rPr>
              <w:t>Produkty</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Azure FXT Edge Filer</w:t>
            </w:r>
            <w:r>
              <w:fldChar w:fldCharType="begin"/>
            </w:r>
            <w:r>
              <w:instrText xml:space="preserve"> XE "Licence na odběr Azure FXT Edge Filer"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pP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r>
              <w:t xml:space="preserve"> Azure FXT Edge Filer</w:t>
            </w:r>
            <w:r>
              <w:fldChar w:fldCharType="begin"/>
            </w:r>
            <w:r>
              <w:instrText xml:space="preserve"> XE "Licence na odběr vyšší verze Azure FXT Edge Filer"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2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2"/>
      </w:pPr>
      <w:bookmarkStart w:id="44" w:name="_Sec1294"/>
      <w:r>
        <w:t xml:space="preserve">2. </w:t>
      </w:r>
      <w:proofErr w:type="spellStart"/>
      <w:r>
        <w:t>Podmínky</w:t>
      </w:r>
      <w:proofErr w:type="spellEnd"/>
      <w:r>
        <w:t xml:space="preserve"> </w:t>
      </w:r>
      <w:proofErr w:type="spellStart"/>
      <w:r>
        <w:t>produktu</w:t>
      </w:r>
      <w:bookmarkEnd w:id="44"/>
      <w:proofErr w:type="spellEnd"/>
    </w:p>
    <w:tbl>
      <w:tblPr>
        <w:tblStyle w:val="PURTable"/>
        <w:tblW w:w="0" w:type="dxa"/>
        <w:tblLook w:val="04A0" w:firstRow="1" w:lastRow="0" w:firstColumn="1" w:lastColumn="0" w:noHBand="0" w:noVBand="1"/>
      </w:tblPr>
      <w:tblGrid>
        <w:gridCol w:w="3647"/>
        <w:gridCol w:w="3632"/>
        <w:gridCol w:w="363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proofErr w:type="spellStart"/>
            <w:r>
              <w:rPr>
                <w:color w:val="0563C1"/>
              </w:rPr>
              <w:t>Předchozí</w:t>
            </w:r>
            <w:proofErr w:type="spellEnd"/>
            <w:r>
              <w:rPr>
                <w:color w:val="0563C1"/>
              </w:rPr>
              <w:t xml:space="preserve"> </w:t>
            </w:r>
            <w:proofErr w:type="spellStart"/>
            <w:r>
              <w:rPr>
                <w:color w:val="0563C1"/>
              </w:rPr>
              <w:t>verze</w:t>
            </w:r>
            <w:proofErr w:type="spellEnd"/>
            <w:r>
              <w:fldChar w:fldCharType="end"/>
            </w:r>
            <w:r>
              <w:t xml:space="preserve">: </w:t>
            </w:r>
            <w:proofErr w:type="spellStart"/>
            <w:r>
              <w:t>Není</w:t>
            </w:r>
            <w:proofErr w:type="spellEnd"/>
            <w:r>
              <w:t xml:space="preserve"> </w:t>
            </w:r>
            <w:proofErr w:type="spellStart"/>
            <w: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w:instrText>
            </w:r>
            <w:r>
              <w:instrText xml:space="preserve"> slev při stanovení cen. Existují tři kategorie produktů; aplikace, server a systém." </w:instrText>
            </w:r>
            <w:r>
              <w:fldChar w:fldCharType="separate"/>
            </w:r>
            <w:proofErr w:type="spellStart"/>
            <w:r>
              <w:rPr>
                <w:color w:val="0563C1"/>
              </w:rPr>
              <w:t>Skupina</w:t>
            </w:r>
            <w:proofErr w:type="spellEnd"/>
            <w:r>
              <w:rPr>
                <w:color w:val="0563C1"/>
              </w:rPr>
              <w:t xml:space="preserve"> </w:t>
            </w:r>
            <w:proofErr w:type="spellStart"/>
            <w:r>
              <w:rPr>
                <w:color w:val="0563C1"/>
              </w:rPr>
              <w:t>produktů</w:t>
            </w:r>
            <w:proofErr w:type="spellEnd"/>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Nižší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Prodloužená</w:t>
            </w:r>
            <w:proofErr w:type="spellEnd"/>
            <w:r>
              <w:rPr>
                <w:color w:val="404040"/>
              </w:rPr>
              <w:t xml:space="preserve"> </w:t>
            </w:r>
            <w:proofErr w:type="spellStart"/>
            <w:r>
              <w:rPr>
                <w:color w:val="404040"/>
              </w:rPr>
              <w:t>doba</w:t>
            </w:r>
            <w:proofErr w:type="spellEnd"/>
            <w:r>
              <w:rPr>
                <w:color w:val="404040"/>
              </w:rPr>
              <w:t xml:space="preserve"> </w:t>
            </w:r>
            <w:proofErr w:type="spellStart"/>
            <w:r>
              <w:rPr>
                <w:color w:val="404040"/>
              </w:rPr>
              <w:t>účinnosti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w:instrText>
            </w:r>
            <w:r>
              <w:instrText xml:space="preserve"> pro zakoupení licencí k produktu nutné splnit určité dodatečné podmínky." </w:instrText>
            </w:r>
            <w:r>
              <w:fldChar w:fldCharType="separate"/>
            </w:r>
            <w:proofErr w:type="spellStart"/>
            <w:r>
              <w:rPr>
                <w:color w:val="0563C1"/>
              </w:rPr>
              <w:t>Nezbytné</w:t>
            </w:r>
            <w:proofErr w:type="spellEnd"/>
            <w:r>
              <w:rPr>
                <w:color w:val="0563C1"/>
              </w:rPr>
              <w:t xml:space="preserve"> </w:t>
            </w:r>
            <w:proofErr w:type="spellStart"/>
            <w:r>
              <w:rPr>
                <w:color w:val="0563C1"/>
              </w:rPr>
              <w:t>podmínky</w:t>
            </w:r>
            <w:proofErr w:type="spellEnd"/>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Předpoklad</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Propagační</w:t>
            </w:r>
            <w:proofErr w:type="spellEnd"/>
            <w:r>
              <w:rPr>
                <w:color w:val="404040"/>
              </w:rPr>
              <w:t xml:space="preserve"> </w:t>
            </w:r>
            <w:proofErr w:type="spellStart"/>
            <w:r>
              <w:rPr>
                <w:color w:val="404040"/>
              </w:rPr>
              <w:t>akce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Výjimka</w:t>
            </w:r>
            <w:proofErr w:type="spellEnd"/>
            <w:r>
              <w:rPr>
                <w:color w:val="404040"/>
              </w:rPr>
              <w:t xml:space="preserve"> pro </w:t>
            </w:r>
            <w:proofErr w:type="spellStart"/>
            <w:r>
              <w:rPr>
                <w:color w:val="404040"/>
              </w:rPr>
              <w:t>oprávněné</w:t>
            </w:r>
            <w:proofErr w:type="spellEnd"/>
            <w:r>
              <w:rPr>
                <w:color w:val="404040"/>
              </w:rPr>
              <w:t xml:space="preserve"> </w:t>
            </w:r>
            <w:proofErr w:type="spellStart"/>
            <w:r>
              <w:rPr>
                <w:color w:val="404040"/>
              </w:rPr>
              <w:t>uživatele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w:t>
            </w:r>
            <w:r>
              <w:rPr>
                <w:color w:val="404040"/>
              </w:rPr>
              <w:t>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snížení</w:t>
            </w:r>
            <w:proofErr w:type="spellEnd"/>
            <w:r>
              <w:rPr>
                <w:color w:val="404040"/>
              </w:rPr>
              <w:t xml:space="preserve"> (SCE):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Výhody</w:t>
            </w:r>
            <w:proofErr w:type="spellEnd"/>
            <w:r>
              <w:rPr>
                <w:color w:val="404040"/>
              </w:rPr>
              <w:t xml:space="preserve"> </w:t>
            </w:r>
            <w:proofErr w:type="spellStart"/>
            <w:r>
              <w:rPr>
                <w:color w:val="404040"/>
              </w:rPr>
              <w:t>při</w:t>
            </w:r>
            <w:proofErr w:type="spellEnd"/>
            <w:r>
              <w:rPr>
                <w:color w:val="404040"/>
              </w:rPr>
              <w:t xml:space="preserve"> </w:t>
            </w:r>
            <w:proofErr w:type="spellStart"/>
            <w:r>
              <w:rPr>
                <w:color w:val="404040"/>
              </w:rPr>
              <w:t>užívání</w:t>
            </w:r>
            <w:proofErr w:type="spellEnd"/>
            <w:r>
              <w:rPr>
                <w:color w:val="404040"/>
              </w:rPr>
              <w:t xml:space="preserve"> </w:t>
            </w:r>
            <w:proofErr w:type="spellStart"/>
            <w:r>
              <w:rPr>
                <w:color w:val="404040"/>
              </w:rPr>
              <w:t>studenty</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aktualizaci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Sleva</w:t>
            </w:r>
            <w:proofErr w:type="spellEnd"/>
            <w:r>
              <w:rPr>
                <w:color w:val="404040"/>
              </w:rPr>
              <w:t xml:space="preserve"> UTD: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2.1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r>
        <w:t xml:space="preserve"> Azure FXT Edge Filer</w:t>
      </w:r>
    </w:p>
    <w:p w:rsidR="00165506" w:rsidRDefault="006C34D4">
      <w:pPr>
        <w:pStyle w:val="ProductList-Body"/>
      </w:pPr>
      <w:r>
        <w:t xml:space="preserve">Pro </w:t>
      </w:r>
      <w:proofErr w:type="spellStart"/>
      <w:r>
        <w:t>každou</w:t>
      </w:r>
      <w:proofErr w:type="spellEnd"/>
      <w:r>
        <w:t xml:space="preserve"> </w:t>
      </w:r>
      <w:proofErr w:type="spellStart"/>
      <w:r>
        <w:t>získanou</w:t>
      </w:r>
      <w:proofErr w:type="spellEnd"/>
      <w:r>
        <w:t xml:space="preserve"> </w:t>
      </w:r>
      <w:proofErr w:type="spellStart"/>
      <w:r>
        <w:t>licenci</w:t>
      </w:r>
      <w:proofErr w:type="spellEnd"/>
      <w:r>
        <w:t xml:space="preserve"> </w:t>
      </w:r>
      <w:proofErr w:type="spellStart"/>
      <w:r>
        <w:t>na</w:t>
      </w:r>
      <w:proofErr w:type="spellEnd"/>
      <w:r>
        <w:t xml:space="preserve"> </w:t>
      </w:r>
      <w:proofErr w:type="spellStart"/>
      <w:r>
        <w:t>odběr</w:t>
      </w:r>
      <w:proofErr w:type="spellEnd"/>
      <w:r>
        <w:t xml:space="preserve"> </w:t>
      </w:r>
      <w:proofErr w:type="spellStart"/>
      <w:r>
        <w:t>produktu</w:t>
      </w:r>
      <w:proofErr w:type="spellEnd"/>
      <w:r>
        <w:t xml:space="preserve"> Azure FXT Edge Filer </w:t>
      </w:r>
      <w:proofErr w:type="spellStart"/>
      <w:r>
        <w:t>může</w:t>
      </w:r>
      <w:proofErr w:type="spellEnd"/>
      <w:r>
        <w:t xml:space="preserve"> </w:t>
      </w:r>
      <w:proofErr w:type="spellStart"/>
      <w:r>
        <w:t>zákazník</w:t>
      </w:r>
      <w:proofErr w:type="spellEnd"/>
      <w:r>
        <w:t xml:space="preserve"> </w:t>
      </w:r>
      <w:proofErr w:type="spellStart"/>
      <w:r>
        <w:t>získat</w:t>
      </w:r>
      <w:proofErr w:type="spellEnd"/>
      <w:r>
        <w:t xml:space="preserve"> </w:t>
      </w:r>
      <w:proofErr w:type="spellStart"/>
      <w:r>
        <w:t>jednu</w:t>
      </w:r>
      <w:proofErr w:type="spellEnd"/>
      <w:r>
        <w:t xml:space="preserve"> </w:t>
      </w:r>
      <w:proofErr w:type="spellStart"/>
      <w:r>
        <w:t>licenci</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r>
        <w:t>.</w:t>
      </w:r>
    </w:p>
    <w:p w:rsidR="00165506" w:rsidRDefault="006C34D4">
      <w:pPr>
        <w:pStyle w:val="ProductList-Offering1SubSection"/>
        <w:outlineLvl w:val="2"/>
      </w:pPr>
      <w:bookmarkStart w:id="45" w:name="_Sec1295"/>
      <w:r>
        <w:t xml:space="preserve">3. </w:t>
      </w:r>
      <w:proofErr w:type="spellStart"/>
      <w:r>
        <w:t>Užívací</w:t>
      </w:r>
      <w:proofErr w:type="spellEnd"/>
      <w:r>
        <w:t xml:space="preserve"> </w:t>
      </w:r>
      <w:proofErr w:type="spellStart"/>
      <w:r>
        <w:t>práva</w:t>
      </w:r>
      <w:bookmarkEnd w:id="45"/>
      <w:proofErr w:type="spellEnd"/>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w:instrText>
            </w:r>
            <w:r>
              <w:instrText xml:space="preserve">"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fldChar w:fldCharType="end"/>
            </w:r>
            <w:r>
              <w:t xml:space="preserve">: </w:t>
            </w:r>
            <w:hyperlink r:id="rId36">
              <w:proofErr w:type="spellStart"/>
              <w:r>
                <w:rPr>
                  <w:color w:val="00467F"/>
                  <w:u w:val="single"/>
                </w:rPr>
                <w:t>Univerzální</w:t>
              </w:r>
              <w:proofErr w:type="spellEnd"/>
            </w:hyperlink>
            <w:r>
              <w:t xml:space="preserve">; </w:t>
            </w:r>
            <w:hyperlink w:anchor="_Sec545">
              <w:proofErr w:type="spellStart"/>
              <w:r>
                <w:rPr>
                  <w:color w:val="00467F"/>
                  <w:u w:val="single"/>
                </w:rPr>
                <w:t>speciální</w:t>
              </w:r>
              <w:proofErr w:type="spellEnd"/>
              <w:r>
                <w:rPr>
                  <w:color w:val="00467F"/>
                  <w:u w:val="single"/>
                </w:rPr>
                <w:t xml:space="preserve"> </w:t>
              </w:r>
              <w:proofErr w:type="spellStart"/>
              <w:r>
                <w:rPr>
                  <w:color w:val="00467F"/>
                  <w:u w:val="single"/>
                </w:rPr>
                <w:t>servery</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w:instrText>
            </w:r>
            <w:r>
              <w:instrText xml:space="preserve">rými se řídí nasazení a použití produktu, jsou zahrnuty pod tabulkou Užívací práva."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rPr>
                <w:color w:val="0563C1"/>
              </w:rPr>
              <w:t xml:space="preserve"> </w:t>
            </w:r>
            <w:proofErr w:type="spellStart"/>
            <w:r>
              <w:rPr>
                <w:color w:val="0563C1"/>
              </w:rPr>
              <w:t>specifické</w:t>
            </w:r>
            <w:proofErr w:type="spellEnd"/>
            <w:r>
              <w:rPr>
                <w:color w:val="0563C1"/>
              </w:rPr>
              <w:t xml:space="preserve"> pro </w:t>
            </w:r>
            <w:proofErr w:type="spellStart"/>
            <w:r>
              <w:rPr>
                <w:color w:val="0563C1"/>
              </w:rPr>
              <w:t>produkty</w:t>
            </w:r>
            <w:proofErr w:type="spellEnd"/>
            <w:r>
              <w:fldChar w:fldCharType="end"/>
            </w:r>
            <w:r>
              <w:t xml:space="preserve">: </w:t>
            </w:r>
            <w:proofErr w:type="spellStart"/>
            <w:r>
              <w:t>Ano</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Další</w:t>
            </w:r>
            <w:proofErr w:type="spellEnd"/>
            <w:r>
              <w:rPr>
                <w:color w:val="404040"/>
              </w:rPr>
              <w:t xml:space="preserve"> software: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w:t>
            </w:r>
            <w:proofErr w:type="spellStart"/>
            <w:r>
              <w:rPr>
                <w:color w:val="404040"/>
              </w:rPr>
              <w:t>klientského</w:t>
            </w:r>
            <w:proofErr w:type="spellEnd"/>
            <w:r>
              <w:rPr>
                <w:color w:val="404040"/>
              </w:rPr>
              <w:t xml:space="preserve"> </w:t>
            </w:r>
            <w:proofErr w:type="spellStart"/>
            <w:r>
              <w:rPr>
                <w:color w:val="404040"/>
              </w:rPr>
              <w:t>přístupu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pro </w:t>
            </w:r>
            <w:proofErr w:type="spellStart"/>
            <w:r>
              <w:rPr>
                <w:color w:val="404040"/>
              </w:rPr>
              <w:t>přístup</w:t>
            </w:r>
            <w:proofErr w:type="spellEnd"/>
            <w:r>
              <w:rPr>
                <w:color w:val="404040"/>
              </w:rPr>
              <w:t xml:space="preserve"> </w:t>
            </w:r>
            <w:proofErr w:type="spellStart"/>
            <w:r>
              <w:rPr>
                <w:color w:val="404040"/>
              </w:rPr>
              <w:t>externích</w:t>
            </w:r>
            <w:proofErr w:type="spellEnd"/>
            <w:r>
              <w:rPr>
                <w:color w:val="404040"/>
              </w:rPr>
              <w:t xml:space="preserve"> </w:t>
            </w:r>
            <w:proofErr w:type="spellStart"/>
            <w:r>
              <w:rPr>
                <w:color w:val="404040"/>
              </w:rPr>
              <w:t>uživatelů</w:t>
            </w:r>
            <w:proofErr w:type="spellEnd"/>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Zahrnuté</w:t>
            </w:r>
            <w:proofErr w:type="spellEnd"/>
            <w:r>
              <w:rPr>
                <w:color w:val="404040"/>
              </w:rPr>
              <w:t xml:space="preserve"> </w:t>
            </w:r>
            <w:proofErr w:type="spellStart"/>
            <w:r>
              <w:rPr>
                <w:color w:val="404040"/>
              </w:rPr>
              <w:t>technologie</w:t>
            </w:r>
            <w:proofErr w:type="spellEnd"/>
            <w:r>
              <w:rPr>
                <w:color w:val="404040"/>
              </w:rPr>
              <w:t xml:space="preserve">: </w:t>
            </w:r>
            <w:proofErr w:type="spellStart"/>
            <w:r>
              <w:rPr>
                <w:color w:val="404040"/>
              </w:rPr>
              <w:t>Softwarové</w:t>
            </w:r>
            <w:proofErr w:type="spellEnd"/>
            <w:r>
              <w:rPr>
                <w:color w:val="404040"/>
              </w:rPr>
              <w:t xml:space="preserve"> </w:t>
            </w:r>
            <w:proofErr w:type="spellStart"/>
            <w:r>
              <w:rPr>
                <w:color w:val="404040"/>
              </w:rPr>
              <w:t>komponenty</w:t>
            </w:r>
            <w:proofErr w:type="spellEnd"/>
            <w:r>
              <w:rPr>
                <w:color w:val="404040"/>
              </w:rPr>
              <w:t xml:space="preserve"> Windows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Sdělení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3.1 </w:t>
      </w:r>
      <w:proofErr w:type="spellStart"/>
      <w:r>
        <w:t>Ukládání</w:t>
      </w:r>
      <w:proofErr w:type="spellEnd"/>
      <w:r>
        <w:t xml:space="preserve"> </w:t>
      </w:r>
      <w:proofErr w:type="spellStart"/>
      <w:r>
        <w:t>zpracovaných</w:t>
      </w:r>
      <w:proofErr w:type="spellEnd"/>
      <w:r>
        <w:t xml:space="preserve"> </w:t>
      </w:r>
      <w:proofErr w:type="spellStart"/>
      <w:r>
        <w:t>dat</w:t>
      </w:r>
      <w:proofErr w:type="spellEnd"/>
      <w:r>
        <w:t xml:space="preserve"> </w:t>
      </w:r>
      <w:proofErr w:type="spellStart"/>
      <w:r>
        <w:t>na</w:t>
      </w:r>
      <w:proofErr w:type="spellEnd"/>
      <w:r>
        <w:t xml:space="preserve"> </w:t>
      </w:r>
      <w:proofErr w:type="spellStart"/>
      <w:r>
        <w:t>servery</w:t>
      </w:r>
      <w:proofErr w:type="spellEnd"/>
      <w:r>
        <w:t xml:space="preserve"> </w:t>
      </w:r>
      <w:proofErr w:type="spellStart"/>
      <w:r>
        <w:t>třetích</w:t>
      </w:r>
      <w:proofErr w:type="spellEnd"/>
      <w:r>
        <w:t xml:space="preserve"> </w:t>
      </w:r>
      <w:proofErr w:type="spellStart"/>
      <w:r>
        <w:t>stran</w:t>
      </w:r>
      <w:proofErr w:type="spellEnd"/>
    </w:p>
    <w:p w:rsidR="00165506" w:rsidRDefault="006C34D4">
      <w:pPr>
        <w:pStyle w:val="ProductList-Body"/>
      </w:pPr>
      <w:r>
        <w:t xml:space="preserve">Aby </w:t>
      </w:r>
      <w:proofErr w:type="spellStart"/>
      <w:r>
        <w:t>mohl</w:t>
      </w:r>
      <w:proofErr w:type="spellEnd"/>
      <w:r>
        <w:t xml:space="preserve"> </w:t>
      </w:r>
      <w:proofErr w:type="spellStart"/>
      <w:r>
        <w:t>zákazník</w:t>
      </w:r>
      <w:proofErr w:type="spellEnd"/>
      <w:r>
        <w:t xml:space="preserve"> </w:t>
      </w:r>
      <w:proofErr w:type="spellStart"/>
      <w:r>
        <w:t>používat</w:t>
      </w:r>
      <w:proofErr w:type="spellEnd"/>
      <w:r>
        <w:t xml:space="preserve"> software k </w:t>
      </w:r>
      <w:proofErr w:type="spellStart"/>
      <w:r>
        <w:t>zálohování</w:t>
      </w:r>
      <w:proofErr w:type="spellEnd"/>
      <w:r>
        <w:t xml:space="preserve"> </w:t>
      </w:r>
      <w:proofErr w:type="spellStart"/>
      <w:r>
        <w:t>dat</w:t>
      </w:r>
      <w:proofErr w:type="spellEnd"/>
      <w:r>
        <w:t xml:space="preserve"> z </w:t>
      </w:r>
      <w:proofErr w:type="spellStart"/>
      <w:r>
        <w:t>licencovaného</w:t>
      </w:r>
      <w:proofErr w:type="spellEnd"/>
      <w:r>
        <w:t xml:space="preserve"> </w:t>
      </w:r>
      <w:proofErr w:type="spellStart"/>
      <w:r>
        <w:t>serveru</w:t>
      </w:r>
      <w:proofErr w:type="spellEnd"/>
      <w:r>
        <w:t xml:space="preserve"> do </w:t>
      </w:r>
      <w:proofErr w:type="spellStart"/>
      <w:r>
        <w:t>serverů</w:t>
      </w:r>
      <w:proofErr w:type="spellEnd"/>
      <w:r>
        <w:t xml:space="preserve"> </w:t>
      </w:r>
      <w:proofErr w:type="spellStart"/>
      <w:r>
        <w:t>třetích</w:t>
      </w:r>
      <w:proofErr w:type="spellEnd"/>
      <w:r>
        <w:t xml:space="preserve"> </w:t>
      </w:r>
      <w:proofErr w:type="spellStart"/>
      <w:r>
        <w:t>stran</w:t>
      </w:r>
      <w:proofErr w:type="spellEnd"/>
      <w:r>
        <w:t xml:space="preserve">, </w:t>
      </w:r>
      <w:proofErr w:type="spellStart"/>
      <w:r>
        <w:t>musí</w:t>
      </w:r>
      <w:proofErr w:type="spellEnd"/>
      <w:r>
        <w:t xml:space="preserve"> k </w:t>
      </w:r>
      <w:proofErr w:type="spellStart"/>
      <w:r>
        <w:t>základní</w:t>
      </w:r>
      <w:proofErr w:type="spellEnd"/>
      <w:r>
        <w:t xml:space="preserve"> </w:t>
      </w:r>
      <w:proofErr w:type="spellStart"/>
      <w:r>
        <w:t>licenci</w:t>
      </w:r>
      <w:proofErr w:type="spellEnd"/>
      <w:r>
        <w:t xml:space="preserve"> </w:t>
      </w:r>
      <w:proofErr w:type="spellStart"/>
      <w:r>
        <w:t>na</w:t>
      </w:r>
      <w:proofErr w:type="spellEnd"/>
      <w:r>
        <w:t xml:space="preserve"> </w:t>
      </w:r>
      <w:proofErr w:type="spellStart"/>
      <w:r>
        <w:t>odběr</w:t>
      </w:r>
      <w:proofErr w:type="spellEnd"/>
      <w:r>
        <w:t xml:space="preserve"> </w:t>
      </w:r>
      <w:proofErr w:type="spellStart"/>
      <w:r>
        <w:t>produktu</w:t>
      </w:r>
      <w:proofErr w:type="spellEnd"/>
      <w:r>
        <w:t xml:space="preserve"> Azure FXT Edge Filer</w:t>
      </w:r>
      <w:r>
        <w:fldChar w:fldCharType="begin"/>
      </w:r>
      <w:r>
        <w:instrText xml:space="preserve"> XE "Azure FXT Edge Filer" </w:instrText>
      </w:r>
      <w:r>
        <w:fldChar w:fldCharType="end"/>
      </w:r>
      <w:r>
        <w:t xml:space="preserve"> </w:t>
      </w:r>
      <w:proofErr w:type="spellStart"/>
      <w:r>
        <w:t>získat</w:t>
      </w:r>
      <w:proofErr w:type="spellEnd"/>
      <w:r>
        <w:t xml:space="preserve"> </w:t>
      </w:r>
      <w:proofErr w:type="spellStart"/>
      <w:r>
        <w:t>licenci</w:t>
      </w:r>
      <w:proofErr w:type="spellEnd"/>
      <w:r>
        <w:t xml:space="preserve"> </w:t>
      </w:r>
      <w:proofErr w:type="spellStart"/>
      <w:r>
        <w:t>na</w:t>
      </w:r>
      <w:proofErr w:type="spellEnd"/>
      <w:r>
        <w:t xml:space="preserve"> </w:t>
      </w:r>
      <w:proofErr w:type="spellStart"/>
      <w:r>
        <w:t>odběr</w:t>
      </w:r>
      <w:proofErr w:type="spellEnd"/>
      <w:r>
        <w:t xml:space="preserve"> </w:t>
      </w:r>
      <w:proofErr w:type="spellStart"/>
      <w:r>
        <w:t>vyšší</w:t>
      </w:r>
      <w:proofErr w:type="spellEnd"/>
      <w:r>
        <w:t xml:space="preserve"> </w:t>
      </w:r>
      <w:proofErr w:type="spellStart"/>
      <w:r>
        <w:t>verze</w:t>
      </w:r>
      <w:proofErr w:type="spellEnd"/>
      <w:r>
        <w:t>.</w:t>
      </w:r>
    </w:p>
    <w:p w:rsidR="00165506" w:rsidRDefault="006C34D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w:t>
            </w:r>
            <w:r>
              <w:rPr>
                <w:color w:val="404040"/>
              </w:rPr>
              <w:t>hody</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Obnovení</w:t>
            </w:r>
            <w:proofErr w:type="spellEnd"/>
            <w:r>
              <w:rPr>
                <w:color w:val="404040"/>
              </w:rPr>
              <w:t xml:space="preserve"> </w:t>
            </w:r>
            <w:proofErr w:type="spellStart"/>
            <w:r>
              <w:rPr>
                <w:color w:val="404040"/>
              </w:rPr>
              <w:t>při</w:t>
            </w:r>
            <w:proofErr w:type="spellEnd"/>
            <w:r>
              <w:rPr>
                <w:color w:val="404040"/>
              </w:rPr>
              <w:t xml:space="preserve"> </w:t>
            </w:r>
            <w:proofErr w:type="spellStart"/>
            <w:r>
              <w:rPr>
                <w:color w:val="404040"/>
              </w:rPr>
              <w:t>zhroucení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zálohu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Přenositelnost</w:t>
            </w:r>
            <w:proofErr w:type="spellEnd"/>
            <w:r>
              <w:rPr>
                <w:color w:val="404040"/>
              </w:rPr>
              <w:t xml:space="preserve"> </w:t>
            </w:r>
            <w:proofErr w:type="spellStart"/>
            <w:r>
              <w:rPr>
                <w:color w:val="404040"/>
              </w:rPr>
              <w:t>licencí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k </w:t>
            </w:r>
            <w:proofErr w:type="spellStart"/>
            <w:r>
              <w:rPr>
                <w:color w:val="404040"/>
              </w:rPr>
              <w:t>migraci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pro roaming: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Vlastní</w:t>
            </w:r>
            <w:proofErr w:type="spellEnd"/>
            <w:r>
              <w:rPr>
                <w:color w:val="404040"/>
              </w:rPr>
              <w:t xml:space="preserve"> </w:t>
            </w:r>
            <w:proofErr w:type="spellStart"/>
            <w:r>
              <w:rPr>
                <w:color w:val="404040"/>
              </w:rPr>
              <w:t>hostování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odpovídající</w:t>
            </w:r>
            <w:proofErr w:type="spellEnd"/>
            <w:r>
              <w:rPr>
                <w:color w:val="404040"/>
              </w:rPr>
              <w:t xml:space="preserve"> </w:t>
            </w:r>
            <w:proofErr w:type="spellStart"/>
            <w:r>
              <w:rPr>
                <w:color w:val="404040"/>
              </w:rPr>
              <w:t>krytí</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47" w:name="_Sec592"/>
      <w:r>
        <w:t>BizTalk</w:t>
      </w:r>
      <w:bookmarkEnd w:id="47"/>
      <w:r>
        <w:fldChar w:fldCharType="begin"/>
      </w:r>
      <w:r>
        <w:instrText xml:space="preserve"> TC "</w:instrText>
      </w:r>
      <w:bookmarkStart w:id="48" w:name="_Toc25318154"/>
      <w:r>
        <w:instrText>BizTalk</w:instrText>
      </w:r>
      <w:bookmarkEnd w:id="48"/>
      <w:r>
        <w:instrText>" \l 2</w:instrText>
      </w:r>
      <w:r>
        <w:fldChar w:fldCharType="end"/>
      </w:r>
    </w:p>
    <w:p w:rsidR="00165506" w:rsidRDefault="006C34D4">
      <w:pPr>
        <w:pStyle w:val="ProductList-Offering1SubSection"/>
        <w:outlineLvl w:val="2"/>
      </w:pPr>
      <w:bookmarkStart w:id="49" w:name="_Sec593"/>
      <w:r>
        <w:t xml:space="preserve">1. </w:t>
      </w:r>
      <w:proofErr w:type="spellStart"/>
      <w:r>
        <w:t>Dostupnost</w:t>
      </w:r>
      <w:proofErr w:type="spellEnd"/>
      <w:r>
        <w:t xml:space="preserve"> </w:t>
      </w:r>
      <w:proofErr w:type="spellStart"/>
      <w:r>
        <w:t>programu</w:t>
      </w:r>
      <w:bookmarkEnd w:id="49"/>
      <w:proofErr w:type="spellEnd"/>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proofErr w:type="spellStart"/>
            <w:r>
              <w:rPr>
                <w:color w:val="FFFFFF"/>
              </w:rPr>
              <w:t>Produkty</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 xml:space="preserve">BizTalk Server 2016 – </w:t>
            </w:r>
            <w:proofErr w:type="spellStart"/>
            <w:r>
              <w:rPr>
                <w:color w:val="000000"/>
              </w:rPr>
              <w:t>verze</w:t>
            </w:r>
            <w:proofErr w:type="spellEnd"/>
            <w:r>
              <w:rPr>
                <w:color w:val="000000"/>
              </w:rPr>
              <w:t xml:space="preserv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65506" w:rsidRDefault="006C34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 xml:space="preserve">BizTalk Server 2016 – </w:t>
            </w:r>
            <w:proofErr w:type="spellStart"/>
            <w:r>
              <w:rPr>
                <w:color w:val="000000"/>
              </w:rPr>
              <w:t>verze</w:t>
            </w:r>
            <w:proofErr w:type="spellEnd"/>
            <w:r>
              <w:rPr>
                <w:color w:val="000000"/>
              </w:rPr>
              <w:t xml:space="preserv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5506" w:rsidRDefault="006C34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 xml:space="preserve">BizTalk Server 2016 – </w:t>
            </w:r>
            <w:proofErr w:type="spellStart"/>
            <w:r>
              <w:rPr>
                <w:color w:val="000000"/>
              </w:rPr>
              <w:t>verze</w:t>
            </w:r>
            <w:proofErr w:type="spellEnd"/>
            <w:r>
              <w:rPr>
                <w:color w:val="000000"/>
              </w:rPr>
              <w:t xml:space="preserv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5506" w:rsidRDefault="006C34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5506" w:rsidRDefault="006C34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6E6E6E"/>
              <w:right w:val="none" w:sz="4" w:space="0" w:color="6E6E6E"/>
            </w:tcBorders>
          </w:tcPr>
          <w:p w:rsidR="00165506" w:rsidRDefault="006C34D4">
            <w:pPr>
              <w:pStyle w:val="ProductList-TableBody"/>
            </w:pPr>
            <w:r>
              <w:rPr>
                <w:color w:val="000000"/>
              </w:rPr>
              <w:t xml:space="preserve">BizTalk Server 2016 – </w:t>
            </w:r>
            <w:proofErr w:type="spellStart"/>
            <w:r>
              <w:rPr>
                <w:color w:val="000000"/>
              </w:rPr>
              <w:t>verze</w:t>
            </w:r>
            <w:proofErr w:type="spellEnd"/>
            <w:r>
              <w:rPr>
                <w:color w:val="000000"/>
              </w:rPr>
              <w:t xml:space="preserve"> Standard IDC</w:t>
            </w:r>
            <w:r>
              <w:fldChar w:fldCharType="begin"/>
            </w:r>
            <w:r>
              <w:instrText xml:space="preserve"> XE "BizTa</w:instrText>
            </w:r>
            <w:r>
              <w:instrText xml:space="preserve">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5506" w:rsidRDefault="001655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5506" w:rsidRDefault="001655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2"/>
      </w:pPr>
      <w:bookmarkStart w:id="50" w:name="_Sec594"/>
      <w:r>
        <w:t xml:space="preserve">2. </w:t>
      </w:r>
      <w:proofErr w:type="spellStart"/>
      <w:r>
        <w:t>Podmínky</w:t>
      </w:r>
      <w:proofErr w:type="spellEnd"/>
      <w:r>
        <w:t xml:space="preserve"> </w:t>
      </w:r>
      <w:proofErr w:type="spellStart"/>
      <w:r>
        <w:t>produktu</w:t>
      </w:r>
      <w:bookmarkEnd w:id="50"/>
      <w:proofErr w:type="spellEnd"/>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proofErr w:type="spellStart"/>
            <w:r>
              <w:rPr>
                <w:color w:val="0563C1"/>
              </w:rPr>
              <w:t>Předchozí</w:t>
            </w:r>
            <w:proofErr w:type="spellEnd"/>
            <w:r>
              <w:rPr>
                <w:color w:val="0563C1"/>
              </w:rPr>
              <w:t xml:space="preserve"> </w:t>
            </w:r>
            <w:proofErr w:type="spellStart"/>
            <w:r>
              <w:rPr>
                <w:color w:val="0563C1"/>
              </w:rPr>
              <w:t>verze</w:t>
            </w:r>
            <w:proofErr w:type="spellEnd"/>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w:instrText>
            </w:r>
            <w:r>
              <w:instrText xml:space="preserve">, ke kterému produkt náleží, pro účely určení slev při stanovení cen. Existují tři kategorie produktů; aplikace, server a systém." </w:instrText>
            </w:r>
            <w:r>
              <w:fldChar w:fldCharType="separate"/>
            </w:r>
            <w:proofErr w:type="spellStart"/>
            <w:r>
              <w:rPr>
                <w:color w:val="0563C1"/>
              </w:rPr>
              <w:t>Skupina</w:t>
            </w:r>
            <w:proofErr w:type="spellEnd"/>
            <w:r>
              <w:rPr>
                <w:color w:val="0563C1"/>
              </w:rPr>
              <w:t xml:space="preserve"> </w:t>
            </w:r>
            <w:proofErr w:type="spellStart"/>
            <w:r>
              <w:rPr>
                <w:color w:val="0563C1"/>
              </w:rPr>
              <w:t>produktů</w:t>
            </w:r>
            <w:proofErr w:type="spellEnd"/>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Nižší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Prodloužená</w:t>
            </w:r>
            <w:proofErr w:type="spellEnd"/>
            <w:r>
              <w:rPr>
                <w:color w:val="404040"/>
              </w:rPr>
              <w:t xml:space="preserve"> </w:t>
            </w:r>
            <w:proofErr w:type="spellStart"/>
            <w:r>
              <w:rPr>
                <w:color w:val="404040"/>
              </w:rPr>
              <w:t>doba</w:t>
            </w:r>
            <w:proofErr w:type="spellEnd"/>
            <w:r>
              <w:rPr>
                <w:color w:val="404040"/>
              </w:rPr>
              <w:t xml:space="preserve"> </w:t>
            </w:r>
            <w:proofErr w:type="spellStart"/>
            <w:r>
              <w:rPr>
                <w:color w:val="404040"/>
              </w:rPr>
              <w:t>účinnosti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Předpoklad</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w:t>
            </w:r>
            <w:r>
              <w:rPr>
                <w:color w:val="404040"/>
              </w:rPr>
              <w:t>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proofErr w:type="spellStart"/>
            <w:r>
              <w:rPr>
                <w:color w:val="0563C1"/>
              </w:rPr>
              <w:t>Předpoklad</w:t>
            </w:r>
            <w:proofErr w:type="spellEnd"/>
            <w:r>
              <w:rPr>
                <w:color w:val="0563C1"/>
              </w:rPr>
              <w:t xml:space="preserve"> (SA)</w:t>
            </w:r>
            <w:r>
              <w:fldChar w:fldCharType="end"/>
            </w:r>
            <w:r>
              <w:t xml:space="preserve">: </w:t>
            </w:r>
            <w:hyperlink w:anchor="_Sec564">
              <w:proofErr w:type="spellStart"/>
              <w:r>
                <w:rPr>
                  <w:color w:val="000000"/>
                </w:rPr>
                <w:t>Příloha</w:t>
              </w:r>
              <w:proofErr w:type="spellEnd"/>
              <w:r>
                <w:rPr>
                  <w:color w:val="000000"/>
                </w:rPr>
                <w:t xml:space="preserve">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Propagační</w:t>
            </w:r>
            <w:proofErr w:type="spellEnd"/>
            <w:r>
              <w:rPr>
                <w:color w:val="404040"/>
              </w:rPr>
              <w:t xml:space="preserve"> </w:t>
            </w:r>
            <w:proofErr w:type="spellStart"/>
            <w:r>
              <w:rPr>
                <w:color w:val="404040"/>
              </w:rPr>
              <w:t>akce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w:instrText>
            </w:r>
            <w:r>
              <w:instrText xml:space="preserve">  \s NoStyle \t "Výjimka pro oprávněné uživatele: Výjimka platná pro uživatele, kteří přistupují k produktům výhradně v rámci jedné z těchto licencí. (Kompletní definici naleznete ve slovníku.)" </w:instrText>
            </w:r>
            <w:r>
              <w:fldChar w:fldCharType="separate"/>
            </w:r>
            <w:proofErr w:type="spellStart"/>
            <w:r>
              <w:rPr>
                <w:color w:val="0563C1"/>
              </w:rPr>
              <w:t>Výjimka</w:t>
            </w:r>
            <w:proofErr w:type="spellEnd"/>
            <w:r>
              <w:rPr>
                <w:color w:val="0563C1"/>
              </w:rPr>
              <w:t xml:space="preserve"> pro </w:t>
            </w:r>
            <w:proofErr w:type="spellStart"/>
            <w:r>
              <w:rPr>
                <w:color w:val="0563C1"/>
              </w:rPr>
              <w:t>oprávněné</w:t>
            </w:r>
            <w:proofErr w:type="spellEnd"/>
            <w:r>
              <w:rPr>
                <w:color w:val="0563C1"/>
              </w:rPr>
              <w:t xml:space="preserve"> </w:t>
            </w:r>
            <w:proofErr w:type="spellStart"/>
            <w:r>
              <w:rPr>
                <w:color w:val="0563C1"/>
              </w:rPr>
              <w:t>uživatele</w:t>
            </w:r>
            <w:proofErr w:type="spellEnd"/>
            <w:r>
              <w:fldChar w:fldCharType="end"/>
            </w:r>
            <w:r>
              <w:t xml:space="preserve">: </w:t>
            </w:r>
            <w:proofErr w:type="spellStart"/>
            <w:r>
              <w:t>Vše</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snížení</w:t>
            </w:r>
            <w:proofErr w:type="spellEnd"/>
            <w:r>
              <w:rPr>
                <w:color w:val="404040"/>
              </w:rPr>
              <w:t xml:space="preserve">: </w:t>
            </w:r>
            <w:proofErr w:type="spellStart"/>
            <w:r>
              <w:rPr>
                <w:color w:val="404040"/>
              </w:rPr>
              <w:t>Nen</w:t>
            </w:r>
            <w:r>
              <w:rPr>
                <w:color w:val="404040"/>
              </w:rPr>
              <w:t>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proofErr w:type="spellStart"/>
            <w:r>
              <w:rPr>
                <w:color w:val="0563C1"/>
              </w:rPr>
              <w:t>Nárok</w:t>
            </w:r>
            <w:proofErr w:type="spellEnd"/>
            <w:r>
              <w:rPr>
                <w:color w:val="0563C1"/>
              </w:rPr>
              <w:t xml:space="preserve"> </w:t>
            </w:r>
            <w:proofErr w:type="spellStart"/>
            <w:r>
              <w:rPr>
                <w:color w:val="0563C1"/>
              </w:rPr>
              <w:t>na</w:t>
            </w:r>
            <w:proofErr w:type="spellEnd"/>
            <w:r>
              <w:rPr>
                <w:color w:val="0563C1"/>
              </w:rPr>
              <w:t xml:space="preserve"> </w:t>
            </w:r>
            <w:proofErr w:type="spellStart"/>
            <w:r>
              <w:rPr>
                <w:color w:val="0563C1"/>
              </w:rPr>
              <w:t>snížení</w:t>
            </w:r>
            <w:proofErr w:type="spellEnd"/>
            <w:r>
              <w:rPr>
                <w:color w:val="0563C1"/>
              </w:rPr>
              <w:t xml:space="preserve"> (SCE)</w:t>
            </w:r>
            <w:r>
              <w:fldChar w:fldCharType="end"/>
            </w:r>
            <w:r>
              <w:t xml:space="preserve">: </w:t>
            </w:r>
            <w:proofErr w:type="spellStart"/>
            <w:r>
              <w:t>Vše</w:t>
            </w:r>
            <w:proofErr w:type="spellEnd"/>
            <w:r>
              <w:t xml:space="preserve"> (</w:t>
            </w:r>
            <w:proofErr w:type="spellStart"/>
            <w:r>
              <w:t>kromě</w:t>
            </w:r>
            <w:proofErr w:type="spellEnd"/>
            <w: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Výhody</w:t>
            </w:r>
            <w:proofErr w:type="spellEnd"/>
            <w:r>
              <w:rPr>
                <w:color w:val="404040"/>
              </w:rPr>
              <w:t xml:space="preserve"> </w:t>
            </w:r>
            <w:proofErr w:type="spellStart"/>
            <w:r>
              <w:rPr>
                <w:color w:val="404040"/>
              </w:rPr>
              <w:t>při</w:t>
            </w:r>
            <w:proofErr w:type="spellEnd"/>
            <w:r>
              <w:rPr>
                <w:color w:val="404040"/>
              </w:rPr>
              <w:t xml:space="preserve"> </w:t>
            </w:r>
            <w:proofErr w:type="spellStart"/>
            <w:r>
              <w:rPr>
                <w:color w:val="404040"/>
              </w:rPr>
              <w:t>užívání</w:t>
            </w:r>
            <w:proofErr w:type="spellEnd"/>
            <w:r>
              <w:rPr>
                <w:color w:val="404040"/>
              </w:rPr>
              <w:t xml:space="preserve"> </w:t>
            </w:r>
            <w:proofErr w:type="spellStart"/>
            <w:r>
              <w:rPr>
                <w:color w:val="404040"/>
              </w:rPr>
              <w:t>studenty</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aktualizaci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Sleva</w:t>
            </w:r>
            <w:proofErr w:type="spellEnd"/>
            <w:r>
              <w:rPr>
                <w:color w:val="404040"/>
              </w:rPr>
              <w:t xml:space="preserve"> UTD: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2"/>
      </w:pPr>
      <w:bookmarkStart w:id="51" w:name="_Sec595"/>
      <w:r>
        <w:lastRenderedPageBreak/>
        <w:t xml:space="preserve">3. </w:t>
      </w:r>
      <w:proofErr w:type="spellStart"/>
      <w:r>
        <w:t>Užívací</w:t>
      </w:r>
      <w:proofErr w:type="spellEnd"/>
      <w:r>
        <w:t xml:space="preserve"> </w:t>
      </w:r>
      <w:proofErr w:type="spellStart"/>
      <w:r>
        <w:t>práva</w:t>
      </w:r>
      <w:bookmarkEnd w:id="51"/>
      <w:proofErr w:type="spellEnd"/>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fldChar w:fldCharType="end"/>
            </w:r>
            <w:r>
              <w:t xml:space="preserve">: </w:t>
            </w:r>
            <w:hyperlink w:anchor="_Sec537">
              <w:proofErr w:type="spellStart"/>
              <w:r>
                <w:rPr>
                  <w:color w:val="00467F"/>
                  <w:u w:val="single"/>
                </w:rPr>
                <w:t>Univerzální</w:t>
              </w:r>
              <w:proofErr w:type="spellEnd"/>
            </w:hyperlink>
            <w:r>
              <w:t xml:space="preserve">; </w:t>
            </w:r>
            <w:hyperlink w:anchor="_Sec543">
              <w:proofErr w:type="spellStart"/>
              <w:r>
                <w:rPr>
                  <w:color w:val="00467F"/>
                  <w:u w:val="single"/>
                </w:rPr>
                <w:t>podle</w:t>
              </w:r>
              <w:proofErr w:type="spellEnd"/>
              <w:r>
                <w:rPr>
                  <w:color w:val="00467F"/>
                  <w:u w:val="single"/>
                </w:rPr>
                <w:t xml:space="preserve"> </w:t>
              </w:r>
              <w:proofErr w:type="spellStart"/>
              <w:r>
                <w:rPr>
                  <w:color w:val="00467F"/>
                  <w:u w:val="single"/>
                </w:rPr>
                <w:t>počtu</w:t>
              </w:r>
              <w:proofErr w:type="spellEnd"/>
              <w:r>
                <w:rPr>
                  <w:color w:val="00467F"/>
                  <w:u w:val="single"/>
                </w:rPr>
                <w:t xml:space="preserve"> </w:t>
              </w:r>
              <w:proofErr w:type="spellStart"/>
              <w:r>
                <w:rPr>
                  <w:color w:val="00467F"/>
                  <w:u w:val="single"/>
                </w:rPr>
                <w:t>jader</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proofErr w:type="spellStart"/>
            <w:r>
              <w:rPr>
                <w:color w:val="0563C1"/>
              </w:rPr>
              <w:t>Licenční</w:t>
            </w:r>
            <w:proofErr w:type="spellEnd"/>
            <w:r>
              <w:rPr>
                <w:color w:val="0563C1"/>
              </w:rPr>
              <w:t xml:space="preserve"> </w:t>
            </w:r>
            <w:proofErr w:type="spellStart"/>
            <w:r>
              <w:rPr>
                <w:color w:val="0563C1"/>
              </w:rPr>
              <w:t>podmínky</w:t>
            </w:r>
            <w:proofErr w:type="spellEnd"/>
            <w:r>
              <w:rPr>
                <w:color w:val="0563C1"/>
              </w:rPr>
              <w:t xml:space="preserve"> </w:t>
            </w:r>
            <w:proofErr w:type="spellStart"/>
            <w:r>
              <w:rPr>
                <w:color w:val="0563C1"/>
              </w:rPr>
              <w:t>specifické</w:t>
            </w:r>
            <w:proofErr w:type="spellEnd"/>
            <w:r>
              <w:rPr>
                <w:color w:val="0563C1"/>
              </w:rPr>
              <w:t xml:space="preserve"> pro </w:t>
            </w:r>
            <w:proofErr w:type="spellStart"/>
            <w:r>
              <w:rPr>
                <w:color w:val="0563C1"/>
              </w:rPr>
              <w:t>pro</w:t>
            </w:r>
            <w:r>
              <w:rPr>
                <w:color w:val="0563C1"/>
              </w:rPr>
              <w:t>dukty</w:t>
            </w:r>
            <w:proofErr w:type="spellEnd"/>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proofErr w:type="spellStart"/>
            <w:r>
              <w:rPr>
                <w:color w:val="0563C1"/>
              </w:rPr>
              <w:t>Další</w:t>
            </w:r>
            <w:proofErr w:type="spellEnd"/>
            <w:r>
              <w:rPr>
                <w:color w:val="0563C1"/>
              </w:rPr>
              <w:t xml:space="preserve"> software</w:t>
            </w:r>
            <w:r>
              <w:fldChar w:fldCharType="end"/>
            </w:r>
            <w:r>
              <w:t xml:space="preserve">: </w:t>
            </w:r>
            <w:proofErr w:type="spellStart"/>
            <w:r>
              <w:t>Vš</w:t>
            </w:r>
            <w:r>
              <w:t>echny</w:t>
            </w:r>
            <w:proofErr w:type="spellEnd"/>
            <w:r>
              <w:t xml:space="preserve"> </w:t>
            </w:r>
            <w:proofErr w:type="spellStart"/>
            <w:r>
              <w:t>verze</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w:t>
            </w:r>
            <w:proofErr w:type="spellStart"/>
            <w:r>
              <w:rPr>
                <w:color w:val="404040"/>
              </w:rPr>
              <w:t>klientského</w:t>
            </w:r>
            <w:proofErr w:type="spellEnd"/>
            <w:r>
              <w:rPr>
                <w:color w:val="404040"/>
              </w:rPr>
              <w:t xml:space="preserve"> </w:t>
            </w:r>
            <w:proofErr w:type="spellStart"/>
            <w:r>
              <w:rPr>
                <w:color w:val="404040"/>
              </w:rPr>
              <w:t>přístupu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pro </w:t>
            </w:r>
            <w:proofErr w:type="spellStart"/>
            <w:r>
              <w:rPr>
                <w:color w:val="404040"/>
              </w:rPr>
              <w:t>přístup</w:t>
            </w:r>
            <w:proofErr w:type="spellEnd"/>
            <w:r>
              <w:rPr>
                <w:color w:val="404040"/>
              </w:rPr>
              <w:t xml:space="preserve"> </w:t>
            </w:r>
            <w:proofErr w:type="spellStart"/>
            <w:r>
              <w:rPr>
                <w:color w:val="404040"/>
              </w:rPr>
              <w:t>externích</w:t>
            </w:r>
            <w:proofErr w:type="spellEnd"/>
            <w:r>
              <w:rPr>
                <w:color w:val="404040"/>
              </w:rPr>
              <w:t xml:space="preserve"> </w:t>
            </w:r>
            <w:proofErr w:type="spellStart"/>
            <w:r>
              <w:rPr>
                <w:color w:val="404040"/>
              </w:rPr>
              <w:t>uživatelů</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w:instrText>
            </w:r>
            <w:r>
              <w:instrText xml:space="preserve"> oddíl Zahrnuté technologie v dokumentu Univerzální licenční podmínky." </w:instrText>
            </w:r>
            <w:r>
              <w:fldChar w:fldCharType="separate"/>
            </w:r>
            <w:proofErr w:type="spellStart"/>
            <w:r>
              <w:rPr>
                <w:color w:val="0563C1"/>
              </w:rPr>
              <w:t>Zahrnuté</w:t>
            </w:r>
            <w:proofErr w:type="spellEnd"/>
            <w:r>
              <w:rPr>
                <w:color w:val="0563C1"/>
              </w:rPr>
              <w:t xml:space="preserve"> </w:t>
            </w:r>
            <w:proofErr w:type="spellStart"/>
            <w:r>
              <w:rPr>
                <w:color w:val="0563C1"/>
              </w:rPr>
              <w:t>technologie</w:t>
            </w:r>
            <w:proofErr w:type="spellEnd"/>
            <w:r>
              <w:fldChar w:fldCharType="end"/>
            </w:r>
            <w:r>
              <w:t xml:space="preserve">: </w:t>
            </w:r>
            <w:proofErr w:type="spellStart"/>
            <w:r>
              <w:t>Softwarové</w:t>
            </w:r>
            <w:proofErr w:type="spellEnd"/>
            <w:r>
              <w:t xml:space="preserve"> </w:t>
            </w:r>
            <w:proofErr w:type="spellStart"/>
            <w:r>
              <w:t>komponenty</w:t>
            </w:r>
            <w:proofErr w:type="spellEnd"/>
            <w:r>
              <w:t xml:space="preserve">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w:instrText>
            </w:r>
            <w:r>
              <w:instrText xml:space="preserve">nční podmínky." </w:instrText>
            </w:r>
            <w:r>
              <w:fldChar w:fldCharType="separate"/>
            </w:r>
            <w:proofErr w:type="spellStart"/>
            <w:r>
              <w:rPr>
                <w:color w:val="0563C1"/>
              </w:rPr>
              <w:t>Sdělení</w:t>
            </w:r>
            <w:proofErr w:type="spellEnd"/>
            <w:r>
              <w:fldChar w:fldCharType="end"/>
            </w:r>
            <w:r>
              <w:t xml:space="preserve">: </w:t>
            </w:r>
            <w:hyperlink w:anchor="_Sec537">
              <w:proofErr w:type="spellStart"/>
              <w:r>
                <w:rPr>
                  <w:color w:val="00467F"/>
                  <w:u w:val="single"/>
                </w:rPr>
                <w:t>Internetové</w:t>
              </w:r>
              <w:proofErr w:type="spellEnd"/>
              <w:r>
                <w:rPr>
                  <w:color w:val="00467F"/>
                  <w:u w:val="single"/>
                </w:rPr>
                <w:t xml:space="preserve"> </w:t>
              </w:r>
              <w:proofErr w:type="spellStart"/>
              <w:r>
                <w:rPr>
                  <w:color w:val="00467F"/>
                  <w:u w:val="single"/>
                </w:rPr>
                <w:t>funkce</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3.1 BizTalk Server </w:t>
      </w:r>
      <w:proofErr w:type="spellStart"/>
      <w:r>
        <w:t>verze</w:t>
      </w:r>
      <w:proofErr w:type="spellEnd"/>
      <w:r>
        <w:t xml:space="preserve"> Branch a Standard</w:t>
      </w:r>
    </w:p>
    <w:p w:rsidR="00165506" w:rsidRDefault="006C34D4">
      <w:pPr>
        <w:pStyle w:val="ProductList-SubClauseHeading"/>
        <w:outlineLvl w:val="4"/>
      </w:pPr>
      <w:r>
        <w:t xml:space="preserve">3.1.1 </w:t>
      </w:r>
      <w:proofErr w:type="spellStart"/>
      <w:r>
        <w:t>Omezení</w:t>
      </w:r>
      <w:proofErr w:type="spellEnd"/>
      <w:r>
        <w:t xml:space="preserve"> </w:t>
      </w:r>
      <w:proofErr w:type="spellStart"/>
      <w:r>
        <w:t>užívání</w:t>
      </w:r>
      <w:proofErr w:type="spellEnd"/>
    </w:p>
    <w:p w:rsidR="00165506" w:rsidRDefault="006C34D4">
      <w:pPr>
        <w:pStyle w:val="ProductList-BodyIndented"/>
      </w:pPr>
      <w:proofErr w:type="spellStart"/>
      <w:r>
        <w:t>Zákazník</w:t>
      </w:r>
      <w:proofErr w:type="spellEnd"/>
      <w:r>
        <w:t xml:space="preserve"> </w:t>
      </w:r>
      <w:proofErr w:type="spellStart"/>
      <w:r>
        <w:t>nemůže</w:t>
      </w:r>
      <w:proofErr w:type="spellEnd"/>
      <w:r>
        <w:t xml:space="preserve"> </w:t>
      </w:r>
      <w:proofErr w:type="spellStart"/>
      <w:r>
        <w:t>serverový</w:t>
      </w:r>
      <w:proofErr w:type="spellEnd"/>
      <w:r>
        <w:t xml:space="preserve"> software </w:t>
      </w:r>
      <w:proofErr w:type="spellStart"/>
      <w:r>
        <w:t>používat</w:t>
      </w:r>
      <w:proofErr w:type="spellEnd"/>
      <w:r>
        <w:t xml:space="preserve"> </w:t>
      </w:r>
      <w:proofErr w:type="spellStart"/>
      <w:r>
        <w:t>na</w:t>
      </w:r>
      <w:proofErr w:type="spellEnd"/>
      <w:r>
        <w:t xml:space="preserve"> </w:t>
      </w:r>
      <w:r>
        <w:fldChar w:fldCharType="begin"/>
      </w:r>
      <w:r>
        <w:instrText xml:space="preserve"> AutoTextList   \s NoStyle \t "Server je systém fyzického hardwaru, v němž je možné spustit serverový software." </w:instrText>
      </w:r>
      <w:r>
        <w:fldChar w:fldCharType="separate"/>
      </w:r>
      <w:proofErr w:type="spellStart"/>
      <w:r>
        <w:rPr>
          <w:color w:val="0563C1"/>
        </w:rPr>
        <w:t>serveru</w:t>
      </w:r>
      <w:proofErr w:type="spellEnd"/>
      <w:r>
        <w:fldChar w:fldCharType="end"/>
      </w:r>
      <w:r>
        <w:t xml:space="preserve"> </w:t>
      </w:r>
      <w:proofErr w:type="spellStart"/>
      <w:r>
        <w:t>jako</w:t>
      </w:r>
      <w:proofErr w:type="spellEnd"/>
      <w:r>
        <w:t xml:space="preserve"> </w:t>
      </w:r>
      <w:proofErr w:type="spellStart"/>
      <w:r>
        <w:t>součásti</w:t>
      </w:r>
      <w:proofErr w:type="spellEnd"/>
      <w:r>
        <w:t xml:space="preserve"> </w:t>
      </w:r>
      <w:proofErr w:type="spellStart"/>
      <w:r>
        <w:t>síťového</w:t>
      </w:r>
      <w:proofErr w:type="spellEnd"/>
      <w:r>
        <w:t xml:space="preserve"> </w:t>
      </w:r>
      <w:proofErr w:type="spellStart"/>
      <w:r>
        <w:t>clusteru</w:t>
      </w:r>
      <w:proofErr w:type="spellEnd"/>
      <w:r>
        <w:t xml:space="preserve">, ani v </w:t>
      </w:r>
      <w:r>
        <w:fldChar w:fldCharType="begin"/>
      </w:r>
      <w:r>
        <w:instrText xml:space="preserve"> AutoTextList   \s NoStyle \t "OSE označuje celou instanci operačního systému nebo jeho část </w:instrText>
      </w:r>
      <w:r>
        <w:instrText xml:space="preserve">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které</w:t>
      </w:r>
      <w:proofErr w:type="spellEnd"/>
      <w:r>
        <w:t xml:space="preserve"> je </w:t>
      </w:r>
      <w:proofErr w:type="spellStart"/>
      <w:r>
        <w:t>součástí</w:t>
      </w:r>
      <w:proofErr w:type="spellEnd"/>
      <w:r>
        <w:t xml:space="preserve"> </w:t>
      </w:r>
      <w:proofErr w:type="spellStart"/>
      <w:r>
        <w:t>síťového</w:t>
      </w:r>
      <w:proofErr w:type="spellEnd"/>
      <w:r>
        <w:t xml:space="preserve"> </w:t>
      </w:r>
      <w:proofErr w:type="spellStart"/>
      <w:r>
        <w:t>clusteru</w:t>
      </w:r>
      <w:proofErr w:type="spellEnd"/>
      <w:r>
        <w:t xml:space="preserve"> </w:t>
      </w:r>
      <w:r>
        <w:fldChar w:fldCharType="begin"/>
      </w:r>
      <w:r>
        <w:instrText xml:space="preserve"> AutoTextList   \s NoStyle \t "OSE označuje celou instanci operačního systému nebo</w:instrText>
      </w:r>
      <w:r>
        <w:instrText xml:space="preserve">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proofErr w:type="spellStart"/>
      <w:r>
        <w:t>stejném</w:t>
      </w:r>
      <w:proofErr w:type="spellEnd"/>
      <w:r>
        <w:t xml:space="preserve"> </w:t>
      </w:r>
      <w:r>
        <w:fldChar w:fldCharType="begin"/>
      </w:r>
      <w:r>
        <w:instrText xml:space="preserve"> AutoTextList   \s NoStyle \t "Server je systém fyzického hardwaru, v němž je možné spustit serve</w:instrText>
      </w:r>
      <w:r>
        <w:instrText xml:space="preserve">rový software." </w:instrText>
      </w:r>
      <w:r>
        <w:fldChar w:fldCharType="separate"/>
      </w:r>
      <w:proofErr w:type="spellStart"/>
      <w:r>
        <w:rPr>
          <w:color w:val="0563C1"/>
        </w:rPr>
        <w:t>serveru</w:t>
      </w:r>
      <w:proofErr w:type="spellEnd"/>
      <w:r>
        <w:fldChar w:fldCharType="end"/>
      </w:r>
      <w:r>
        <w:t>.</w:t>
      </w:r>
    </w:p>
    <w:p w:rsidR="00165506" w:rsidRDefault="00165506">
      <w:pPr>
        <w:pStyle w:val="ProductList-BodyIndented"/>
      </w:pPr>
    </w:p>
    <w:p w:rsidR="00165506" w:rsidRDefault="006C34D4">
      <w:pPr>
        <w:pStyle w:val="ProductList-SubClauseHeading"/>
        <w:outlineLvl w:val="4"/>
      </w:pPr>
      <w:r>
        <w:t xml:space="preserve">3.1.2 </w:t>
      </w:r>
      <w:proofErr w:type="spellStart"/>
      <w:r>
        <w:t>Komponenta</w:t>
      </w:r>
      <w:proofErr w:type="spellEnd"/>
      <w:r>
        <w:t xml:space="preserve"> Office Web Component</w:t>
      </w:r>
    </w:p>
    <w:p w:rsidR="00165506" w:rsidRDefault="006C34D4">
      <w:pPr>
        <w:pStyle w:val="ProductList-BodyIndented"/>
      </w:pPr>
      <w:proofErr w:type="spellStart"/>
      <w:r>
        <w:t>Zákazník</w:t>
      </w:r>
      <w:proofErr w:type="spellEnd"/>
      <w:r>
        <w:t xml:space="preserve"> </w:t>
      </w:r>
      <w:proofErr w:type="spellStart"/>
      <w:r>
        <w:t>může</w:t>
      </w:r>
      <w:proofErr w:type="spellEnd"/>
      <w:r>
        <w:t xml:space="preserve"> </w:t>
      </w:r>
      <w:proofErr w:type="spellStart"/>
      <w:r>
        <w:t>komponentu</w:t>
      </w:r>
      <w:proofErr w:type="spellEnd"/>
      <w:r>
        <w:t xml:space="preserve"> Office Web </w:t>
      </w:r>
      <w:proofErr w:type="spellStart"/>
      <w:r>
        <w:t>užívat</w:t>
      </w:r>
      <w:proofErr w:type="spellEnd"/>
      <w:r>
        <w:t xml:space="preserve"> </w:t>
      </w:r>
      <w:proofErr w:type="spellStart"/>
      <w:r>
        <w:t>pouze</w:t>
      </w:r>
      <w:proofErr w:type="spellEnd"/>
      <w:r>
        <w:t xml:space="preserve"> k </w:t>
      </w:r>
      <w:proofErr w:type="spellStart"/>
      <w:r>
        <w:t>zobrazení</w:t>
      </w:r>
      <w:proofErr w:type="spellEnd"/>
      <w:r>
        <w:t xml:space="preserve"> a </w:t>
      </w:r>
      <w:proofErr w:type="spellStart"/>
      <w:r>
        <w:t>tisku</w:t>
      </w:r>
      <w:proofErr w:type="spellEnd"/>
      <w:r>
        <w:t xml:space="preserve"> </w:t>
      </w:r>
      <w:proofErr w:type="spellStart"/>
      <w:r>
        <w:t>kopií</w:t>
      </w:r>
      <w:proofErr w:type="spellEnd"/>
      <w:r>
        <w:t xml:space="preserve"> </w:t>
      </w:r>
      <w:proofErr w:type="spellStart"/>
      <w:r>
        <w:t>statických</w:t>
      </w:r>
      <w:proofErr w:type="spellEnd"/>
      <w:r>
        <w:t xml:space="preserve"> </w:t>
      </w:r>
      <w:proofErr w:type="spellStart"/>
      <w:r>
        <w:t>dokumentů</w:t>
      </w:r>
      <w:proofErr w:type="spellEnd"/>
      <w:r>
        <w:t xml:space="preserve">, </w:t>
      </w:r>
      <w:proofErr w:type="spellStart"/>
      <w:r>
        <w:t>textů</w:t>
      </w:r>
      <w:proofErr w:type="spellEnd"/>
      <w:r>
        <w:t xml:space="preserve"> </w:t>
      </w:r>
      <w:proofErr w:type="gramStart"/>
      <w:r>
        <w:t>a</w:t>
      </w:r>
      <w:proofErr w:type="gramEnd"/>
      <w:r>
        <w:t xml:space="preserve"> </w:t>
      </w:r>
      <w:proofErr w:type="spellStart"/>
      <w:r>
        <w:t>obrázků</w:t>
      </w:r>
      <w:proofErr w:type="spellEnd"/>
      <w:r>
        <w:t xml:space="preserve"> </w:t>
      </w:r>
      <w:proofErr w:type="spellStart"/>
      <w:r>
        <w:t>vytvořených</w:t>
      </w:r>
      <w:proofErr w:type="spellEnd"/>
      <w:r>
        <w:t xml:space="preserve"> </w:t>
      </w:r>
      <w:proofErr w:type="spellStart"/>
      <w:r>
        <w:t>pomocí</w:t>
      </w:r>
      <w:proofErr w:type="spellEnd"/>
      <w:r>
        <w:t xml:space="preserve"> </w:t>
      </w:r>
      <w:proofErr w:type="spellStart"/>
      <w:r>
        <w:t>tohoto</w:t>
      </w:r>
      <w:proofErr w:type="spellEnd"/>
      <w:r>
        <w:t xml:space="preserve"> </w:t>
      </w:r>
      <w:proofErr w:type="spellStart"/>
      <w:r>
        <w:t>softwaru</w:t>
      </w:r>
      <w:proofErr w:type="spellEnd"/>
      <w:r>
        <w:t xml:space="preserve">. Pro </w:t>
      </w:r>
      <w:proofErr w:type="spellStart"/>
      <w:r>
        <w:t>kopie</w:t>
      </w:r>
      <w:proofErr w:type="spellEnd"/>
      <w:r>
        <w:t xml:space="preserve"> </w:t>
      </w:r>
      <w:proofErr w:type="spellStart"/>
      <w:r>
        <w:t>této</w:t>
      </w:r>
      <w:proofErr w:type="spellEnd"/>
      <w:r>
        <w:t xml:space="preserve"> </w:t>
      </w:r>
      <w:proofErr w:type="spellStart"/>
      <w:r>
        <w:t>komponenty</w:t>
      </w:r>
      <w:proofErr w:type="spellEnd"/>
      <w:r>
        <w:t xml:space="preserve"> </w:t>
      </w:r>
      <w:proofErr w:type="spellStart"/>
      <w:r>
        <w:t>nepotřebuje</w:t>
      </w:r>
      <w:proofErr w:type="spellEnd"/>
      <w:r>
        <w:t xml:space="preserve"> </w:t>
      </w:r>
      <w:proofErr w:type="spellStart"/>
      <w:r>
        <w:t>zá</w:t>
      </w:r>
      <w:r>
        <w:t>kazník</w:t>
      </w:r>
      <w:proofErr w:type="spellEnd"/>
      <w:r>
        <w:t xml:space="preserve"> </w:t>
      </w:r>
      <w:proofErr w:type="spellStart"/>
      <w:r>
        <w:t>samostatné</w:t>
      </w:r>
      <w:proofErr w:type="spellEnd"/>
      <w:r>
        <w:t xml:space="preserve"> </w:t>
      </w:r>
      <w:proofErr w:type="spellStart"/>
      <w:r>
        <w:t>licence</w:t>
      </w:r>
      <w:proofErr w:type="spellEnd"/>
      <w:r>
        <w:t xml:space="preserve">. </w:t>
      </w:r>
    </w:p>
    <w:p w:rsidR="00165506" w:rsidRDefault="00165506">
      <w:pPr>
        <w:pStyle w:val="ProductList-BodyIndented"/>
      </w:pPr>
    </w:p>
    <w:p w:rsidR="00165506" w:rsidRDefault="006C34D4">
      <w:pPr>
        <w:pStyle w:val="ProductList-ClauseHeading"/>
        <w:outlineLvl w:val="3"/>
      </w:pPr>
      <w:r>
        <w:t xml:space="preserve">3.2 BizTalk Server </w:t>
      </w:r>
      <w:proofErr w:type="spellStart"/>
      <w:r>
        <w:t>verze</w:t>
      </w:r>
      <w:proofErr w:type="spellEnd"/>
      <w:r>
        <w:t xml:space="preserve"> Branch</w:t>
      </w:r>
    </w:p>
    <w:p w:rsidR="00165506" w:rsidRDefault="006C34D4">
      <w:pPr>
        <w:pStyle w:val="ProductList-Body"/>
      </w:pPr>
      <w:proofErr w:type="spellStart"/>
      <w:r>
        <w:t>Zákazník</w:t>
      </w:r>
      <w:proofErr w:type="spellEnd"/>
      <w:r>
        <w:t xml:space="preserve"> </w:t>
      </w:r>
      <w:proofErr w:type="spellStart"/>
      <w:r>
        <w:t>smí</w:t>
      </w:r>
      <w:proofErr w:type="spellEnd"/>
      <w:r>
        <w:t xml:space="preserve"> </w:t>
      </w:r>
      <w:r>
        <w:fldChar w:fldCharType="begin"/>
      </w:r>
      <w:r>
        <w:instrText xml:space="preserve"> AutoTextList   \s NoStyle \t "Spuštěné instance znamenají instanci softwaru, která je zavedena do paměti a pro kterou byla spuštěna jedna nebo několik instrukcí. (Kompletní definici</w:instrText>
      </w:r>
      <w:r>
        <w:instrText xml:space="preserve"> naleznete ve slovníku.)" </w:instrText>
      </w:r>
      <w:r>
        <w:fldChar w:fldCharType="separate"/>
      </w:r>
      <w:proofErr w:type="spellStart"/>
      <w:r>
        <w:rPr>
          <w:color w:val="0563C1"/>
        </w:rPr>
        <w:t>spustit</w:t>
      </w:r>
      <w:proofErr w:type="spellEnd"/>
      <w:r>
        <w:rPr>
          <w:color w:val="0563C1"/>
        </w:rPr>
        <w:t xml:space="preserve"> instance</w:t>
      </w:r>
      <w:r>
        <w:fldChar w:fldCharType="end"/>
      </w:r>
      <w:r>
        <w:t xml:space="preserve"> </w:t>
      </w:r>
      <w:proofErr w:type="spellStart"/>
      <w:r>
        <w:t>softwaru</w:t>
      </w:r>
      <w:proofErr w:type="spellEnd"/>
      <w:r>
        <w:t xml:space="preserve"> </w:t>
      </w:r>
      <w:proofErr w:type="spellStart"/>
      <w:r>
        <w:t>na</w:t>
      </w:r>
      <w:proofErr w:type="spell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w:instrText>
      </w:r>
      <w:r>
        <w:instrText xml:space="preserve">de považován za samostatný server." </w:instrText>
      </w:r>
      <w:r>
        <w:fldChar w:fldCharType="separate"/>
      </w:r>
      <w:proofErr w:type="spellStart"/>
      <w:r>
        <w:rPr>
          <w:color w:val="0563C1"/>
        </w:rPr>
        <w:t>licencovaných</w:t>
      </w:r>
      <w:proofErr w:type="spellEnd"/>
      <w:r>
        <w:rPr>
          <w:color w:val="0563C1"/>
        </w:rPr>
        <w:t xml:space="preserve"> </w:t>
      </w:r>
      <w:proofErr w:type="spellStart"/>
      <w:r>
        <w:rPr>
          <w:color w:val="0563C1"/>
        </w:rPr>
        <w:t>serverech</w:t>
      </w:r>
      <w:proofErr w:type="spellEnd"/>
      <w:r>
        <w:fldChar w:fldCharType="end"/>
      </w:r>
      <w:r>
        <w:t xml:space="preserve"> </w:t>
      </w:r>
      <w:proofErr w:type="spellStart"/>
      <w:r>
        <w:t>pouze</w:t>
      </w:r>
      <w:proofErr w:type="spellEnd"/>
      <w:r>
        <w:t xml:space="preserve"> v </w:t>
      </w:r>
      <w:proofErr w:type="spellStart"/>
      <w:r>
        <w:t>koncovém</w:t>
      </w:r>
      <w:proofErr w:type="spellEnd"/>
      <w:r>
        <w:t xml:space="preserve"> </w:t>
      </w:r>
      <w:proofErr w:type="spellStart"/>
      <w:r>
        <w:t>bodě</w:t>
      </w:r>
      <w:proofErr w:type="spellEnd"/>
      <w:r>
        <w:t xml:space="preserve"> </w:t>
      </w:r>
      <w:proofErr w:type="spellStart"/>
      <w:r>
        <w:t>své</w:t>
      </w:r>
      <w:proofErr w:type="spellEnd"/>
      <w:r>
        <w:t xml:space="preserve"> </w:t>
      </w:r>
      <w:proofErr w:type="spellStart"/>
      <w:r>
        <w:t>vnitřní</w:t>
      </w:r>
      <w:proofErr w:type="spellEnd"/>
      <w:r>
        <w:t xml:space="preserve"> </w:t>
      </w:r>
      <w:proofErr w:type="spellStart"/>
      <w:r>
        <w:t>sítě</w:t>
      </w:r>
      <w:proofErr w:type="spellEnd"/>
      <w:r>
        <w:t xml:space="preserve"> (</w:t>
      </w:r>
      <w:proofErr w:type="spellStart"/>
      <w:r>
        <w:t>nebo</w:t>
      </w:r>
      <w:proofErr w:type="spellEnd"/>
      <w:r>
        <w:t xml:space="preserve"> </w:t>
      </w:r>
      <w:proofErr w:type="spellStart"/>
      <w:r>
        <w:t>okrajovém</w:t>
      </w:r>
      <w:proofErr w:type="spellEnd"/>
      <w:r>
        <w:t xml:space="preserve"> </w:t>
      </w:r>
      <w:proofErr w:type="spellStart"/>
      <w:r>
        <w:t>bodě</w:t>
      </w:r>
      <w:proofErr w:type="spellEnd"/>
      <w:r>
        <w:t xml:space="preserve"> </w:t>
      </w:r>
      <w:proofErr w:type="spellStart"/>
      <w:r>
        <w:t>své</w:t>
      </w:r>
      <w:proofErr w:type="spellEnd"/>
      <w:r>
        <w:t xml:space="preserve"> </w:t>
      </w:r>
      <w:proofErr w:type="spellStart"/>
      <w:r>
        <w:t>organizace</w:t>
      </w:r>
      <w:proofErr w:type="spellEnd"/>
      <w:r>
        <w:t xml:space="preserve">), a to s </w:t>
      </w:r>
      <w:proofErr w:type="spellStart"/>
      <w:r>
        <w:t>cílem</w:t>
      </w:r>
      <w:proofErr w:type="spellEnd"/>
      <w:r>
        <w:t xml:space="preserve"> </w:t>
      </w:r>
      <w:proofErr w:type="spellStart"/>
      <w:r>
        <w:t>propojit</w:t>
      </w:r>
      <w:proofErr w:type="spellEnd"/>
      <w:r>
        <w:t xml:space="preserve"> </w:t>
      </w:r>
      <w:proofErr w:type="spellStart"/>
      <w:r>
        <w:t>obchodní</w:t>
      </w:r>
      <w:proofErr w:type="spellEnd"/>
      <w:r>
        <w:t xml:space="preserve"> </w:t>
      </w:r>
      <w:proofErr w:type="spellStart"/>
      <w:r>
        <w:t>události</w:t>
      </w:r>
      <w:proofErr w:type="spellEnd"/>
      <w:r>
        <w:t xml:space="preserve"> </w:t>
      </w:r>
      <w:proofErr w:type="spellStart"/>
      <w:r>
        <w:t>nebo</w:t>
      </w:r>
      <w:proofErr w:type="spellEnd"/>
      <w:r>
        <w:t xml:space="preserve"> </w:t>
      </w:r>
      <w:proofErr w:type="spellStart"/>
      <w:r>
        <w:t>transakce</w:t>
      </w:r>
      <w:proofErr w:type="spellEnd"/>
      <w:r>
        <w:t xml:space="preserve"> s </w:t>
      </w:r>
      <w:proofErr w:type="spellStart"/>
      <w:r>
        <w:t>aktivitami</w:t>
      </w:r>
      <w:proofErr w:type="spellEnd"/>
      <w:r>
        <w:t xml:space="preserve"> </w:t>
      </w:r>
      <w:proofErr w:type="spellStart"/>
      <w:r>
        <w:t>zpracovávanými</w:t>
      </w:r>
      <w:proofErr w:type="spellEnd"/>
      <w:r>
        <w:t xml:space="preserve"> v </w:t>
      </w:r>
      <w:proofErr w:type="spellStart"/>
      <w:r>
        <w:t>tomto</w:t>
      </w:r>
      <w:proofErr w:type="spellEnd"/>
      <w:r>
        <w:t xml:space="preserve"> </w:t>
      </w:r>
      <w:proofErr w:type="spellStart"/>
      <w:r>
        <w:t>koncovém</w:t>
      </w:r>
      <w:proofErr w:type="spellEnd"/>
      <w:r>
        <w:t xml:space="preserve"> </w:t>
      </w:r>
      <w:proofErr w:type="spellStart"/>
      <w:r>
        <w:t>bodě</w:t>
      </w:r>
      <w:proofErr w:type="spellEnd"/>
      <w:r>
        <w:t xml:space="preserve">. </w:t>
      </w:r>
      <w:proofErr w:type="spellStart"/>
      <w:r>
        <w:t>Žádný</w:t>
      </w:r>
      <w:proofErr w:type="spellEnd"/>
      <w:r>
        <w:t xml:space="preserve"> </w:t>
      </w:r>
      <w:r>
        <w:fldChar w:fldCharType="begin"/>
      </w:r>
      <w:r>
        <w:instrText xml:space="preserve"> Aut</w:instrText>
      </w:r>
      <w:r>
        <w:instrText xml:space="preserve">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proofErr w:type="spellStart"/>
      <w:r>
        <w:rPr>
          <w:color w:val="0563C1"/>
        </w:rPr>
        <w:t>licencovaný</w:t>
      </w:r>
      <w:proofErr w:type="spellEnd"/>
      <w:r>
        <w:rPr>
          <w:color w:val="0563C1"/>
        </w:rPr>
        <w:t xml:space="preserve"> server</w:t>
      </w:r>
      <w:r>
        <w:fldChar w:fldCharType="end"/>
      </w:r>
      <w:r>
        <w:t xml:space="preserve"> </w:t>
      </w:r>
      <w:proofErr w:type="spellStart"/>
      <w:r>
        <w:t>nesm</w:t>
      </w:r>
      <w:r>
        <w:t>í</w:t>
      </w:r>
      <w:proofErr w:type="spellEnd"/>
      <w:r>
        <w:t>:</w:t>
      </w:r>
    </w:p>
    <w:p w:rsidR="00165506" w:rsidRDefault="006C34D4" w:rsidP="006C34D4">
      <w:pPr>
        <w:pStyle w:val="ProductList-Bullet"/>
        <w:numPr>
          <w:ilvl w:val="0"/>
          <w:numId w:val="19"/>
        </w:numPr>
      </w:pPr>
      <w:proofErr w:type="spellStart"/>
      <w:r>
        <w:t>působit</w:t>
      </w:r>
      <w:proofErr w:type="spellEnd"/>
      <w:r>
        <w:t xml:space="preserve"> </w:t>
      </w:r>
      <w:proofErr w:type="spellStart"/>
      <w:r>
        <w:t>jako</w:t>
      </w:r>
      <w:proofErr w:type="spellEnd"/>
      <w:r>
        <w:t xml:space="preserve"> </w:t>
      </w:r>
      <w:proofErr w:type="spellStart"/>
      <w:r>
        <w:t>centrální</w:t>
      </w:r>
      <w:proofErr w:type="spellEnd"/>
      <w:r>
        <w:t xml:space="preserve"> </w:t>
      </w:r>
      <w:proofErr w:type="spellStart"/>
      <w:r>
        <w:t>uzel</w:t>
      </w:r>
      <w:proofErr w:type="spellEnd"/>
      <w:r>
        <w:t xml:space="preserve"> v </w:t>
      </w:r>
      <w:proofErr w:type="spellStart"/>
      <w:r>
        <w:t>modelu</w:t>
      </w:r>
      <w:proofErr w:type="spellEnd"/>
      <w:r>
        <w:t xml:space="preserve"> </w:t>
      </w:r>
      <w:proofErr w:type="spellStart"/>
      <w:r>
        <w:t>sítě</w:t>
      </w:r>
      <w:proofErr w:type="spellEnd"/>
      <w:r>
        <w:t xml:space="preserve"> </w:t>
      </w:r>
      <w:proofErr w:type="spellStart"/>
      <w:r>
        <w:t>typu</w:t>
      </w:r>
      <w:proofErr w:type="spellEnd"/>
      <w:r>
        <w:t xml:space="preserve"> „hub and </w:t>
      </w:r>
      <w:proofErr w:type="gramStart"/>
      <w:r>
        <w:t>spoke“</w:t>
      </w:r>
      <w:proofErr w:type="gramEnd"/>
      <w:r>
        <w:t xml:space="preserve">, </w:t>
      </w:r>
    </w:p>
    <w:p w:rsidR="00165506" w:rsidRDefault="006C34D4" w:rsidP="006C34D4">
      <w:pPr>
        <w:pStyle w:val="ProductList-Bullet"/>
        <w:numPr>
          <w:ilvl w:val="0"/>
          <w:numId w:val="19"/>
        </w:numPr>
      </w:pPr>
      <w:proofErr w:type="spellStart"/>
      <w:r>
        <w:t>centralizovat</w:t>
      </w:r>
      <w:proofErr w:type="spellEnd"/>
      <w:r>
        <w:t xml:space="preserve"> </w:t>
      </w:r>
      <w:proofErr w:type="spellStart"/>
      <w:r>
        <w:t>celopodnikovou</w:t>
      </w:r>
      <w:proofErr w:type="spellEnd"/>
      <w:r>
        <w:t xml:space="preserve"> </w:t>
      </w:r>
      <w:proofErr w:type="spellStart"/>
      <w:r>
        <w:t>komunikaci</w:t>
      </w:r>
      <w:proofErr w:type="spellEnd"/>
      <w:r>
        <w:t xml:space="preserve"> s </w:t>
      </w:r>
      <w:proofErr w:type="spellStart"/>
      <w:r>
        <w:t>jinými</w:t>
      </w:r>
      <w:proofErr w:type="spellEnd"/>
      <w:r>
        <w:t xml:space="preserve"> </w:t>
      </w:r>
      <w:proofErr w:type="spellStart"/>
      <w:r>
        <w:t>servery</w:t>
      </w:r>
      <w:proofErr w:type="spellEnd"/>
      <w:r>
        <w:t xml:space="preserve"> </w:t>
      </w:r>
      <w:proofErr w:type="spellStart"/>
      <w:r>
        <w:t>nebo</w:t>
      </w:r>
      <w:proofErr w:type="spellEnd"/>
      <w:r>
        <w:t xml:space="preserve"> </w:t>
      </w:r>
      <w:proofErr w:type="spellStart"/>
      <w:r>
        <w:t>zařízeními</w:t>
      </w:r>
      <w:proofErr w:type="spellEnd"/>
      <w:r>
        <w:t xml:space="preserve"> </w:t>
      </w:r>
      <w:proofErr w:type="spellStart"/>
      <w:r>
        <w:t>nebo</w:t>
      </w:r>
      <w:proofErr w:type="spellEnd"/>
      <w:r>
        <w:t xml:space="preserve"> </w:t>
      </w:r>
    </w:p>
    <w:p w:rsidR="00165506" w:rsidRDefault="006C34D4" w:rsidP="006C34D4">
      <w:pPr>
        <w:pStyle w:val="ProductList-Bullet"/>
        <w:numPr>
          <w:ilvl w:val="0"/>
          <w:numId w:val="19"/>
        </w:numPr>
      </w:pPr>
      <w:proofErr w:type="spellStart"/>
      <w:r>
        <w:t>automatizovat</w:t>
      </w:r>
      <w:proofErr w:type="spellEnd"/>
      <w:r>
        <w:t xml:space="preserve"> </w:t>
      </w:r>
      <w:proofErr w:type="spellStart"/>
      <w:r>
        <w:t>obchodní</w:t>
      </w:r>
      <w:proofErr w:type="spellEnd"/>
      <w:r>
        <w:t xml:space="preserve"> </w:t>
      </w:r>
      <w:proofErr w:type="spellStart"/>
      <w:r>
        <w:t>procesy</w:t>
      </w:r>
      <w:proofErr w:type="spellEnd"/>
      <w:r>
        <w:t xml:space="preserve"> v </w:t>
      </w:r>
      <w:proofErr w:type="spellStart"/>
      <w:r>
        <w:t>celých</w:t>
      </w:r>
      <w:proofErr w:type="spellEnd"/>
      <w:r>
        <w:t xml:space="preserve"> </w:t>
      </w:r>
      <w:proofErr w:type="spellStart"/>
      <w:r>
        <w:t>divizích</w:t>
      </w:r>
      <w:proofErr w:type="spellEnd"/>
      <w:r>
        <w:t xml:space="preserve">, </w:t>
      </w:r>
      <w:proofErr w:type="spellStart"/>
      <w:r>
        <w:t>obchodních</w:t>
      </w:r>
      <w:proofErr w:type="spellEnd"/>
      <w:r>
        <w:t xml:space="preserve"> </w:t>
      </w:r>
      <w:proofErr w:type="spellStart"/>
      <w:r>
        <w:t>jednotkách</w:t>
      </w:r>
      <w:proofErr w:type="spellEnd"/>
      <w:r>
        <w:t xml:space="preserve"> </w:t>
      </w:r>
      <w:proofErr w:type="spellStart"/>
      <w:r>
        <w:t>nebo</w:t>
      </w:r>
      <w:proofErr w:type="spellEnd"/>
      <w:r>
        <w:t xml:space="preserve"> </w:t>
      </w:r>
      <w:proofErr w:type="spellStart"/>
      <w:r>
        <w:t>pobočkách</w:t>
      </w:r>
      <w:proofErr w:type="spellEnd"/>
      <w:r>
        <w:t>.</w:t>
      </w:r>
    </w:p>
    <w:p w:rsidR="00165506" w:rsidRDefault="00165506">
      <w:pPr>
        <w:pStyle w:val="ProductList-Body"/>
      </w:pPr>
    </w:p>
    <w:p w:rsidR="00165506" w:rsidRDefault="006C34D4">
      <w:pPr>
        <w:pStyle w:val="ProductList-ClauseHeading"/>
        <w:outlineLvl w:val="3"/>
      </w:pPr>
      <w:r>
        <w:t xml:space="preserve">3.3 </w:t>
      </w:r>
      <w:proofErr w:type="spellStart"/>
      <w:r>
        <w:t>Další</w:t>
      </w:r>
      <w:proofErr w:type="spellEnd"/>
      <w:r>
        <w:t xml:space="preserve"> software</w:t>
      </w:r>
    </w:p>
    <w:tbl>
      <w:tblPr>
        <w:tblStyle w:val="PURTable"/>
        <w:tblW w:w="0" w:type="dxa"/>
        <w:tblLook w:val="04A0" w:firstRow="1" w:lastRow="0" w:firstColumn="1" w:lastColumn="0" w:noHBand="0" w:noVBand="1"/>
      </w:tblPr>
      <w:tblGrid>
        <w:gridCol w:w="3640"/>
        <w:gridCol w:w="3656"/>
        <w:gridCol w:w="362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proofErr w:type="spellStart"/>
            <w:r>
              <w:t>N</w:t>
            </w:r>
            <w:r>
              <w:t>ástroje</w:t>
            </w:r>
            <w:proofErr w:type="spellEnd"/>
            <w:r>
              <w:t xml:space="preserve"> pro </w:t>
            </w:r>
            <w:proofErr w:type="spellStart"/>
            <w:r>
              <w:t>správu</w:t>
            </w:r>
            <w:proofErr w:type="spellEnd"/>
            <w:r>
              <w:t xml:space="preserve"> a </w:t>
            </w:r>
            <w:proofErr w:type="spellStart"/>
            <w:r>
              <w:t>sledování</w:t>
            </w:r>
            <w:proofErr w:type="spellEnd"/>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proofErr w:type="spellStart"/>
            <w:r>
              <w:t>Schémata</w:t>
            </w:r>
            <w:proofErr w:type="spellEnd"/>
            <w:r>
              <w:t xml:space="preserve"> a </w:t>
            </w:r>
            <w:proofErr w:type="spellStart"/>
            <w:r>
              <w:t>šablony</w:t>
            </w:r>
            <w:proofErr w:type="spellEnd"/>
            <w:r>
              <w:t xml:space="preserve"> </w:t>
            </w:r>
            <w:proofErr w:type="spellStart"/>
            <w:r>
              <w:t>související</w:t>
            </w:r>
            <w:proofErr w:type="spellEnd"/>
            <w:r>
              <w:t xml:space="preserve"> s </w:t>
            </w:r>
            <w:proofErr w:type="spellStart"/>
            <w:r>
              <w:t>produktem</w:t>
            </w:r>
            <w:proofErr w:type="spellEnd"/>
            <w:r>
              <w:t xml:space="preserve"> BizTalk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Klient</w:t>
            </w:r>
            <w:proofErr w:type="spellEnd"/>
            <w:r>
              <w:t xml:space="preserve"> Business Activity Monitoring („</w:t>
            </w:r>
            <w:proofErr w:type="gramStart"/>
            <w:r>
              <w:t>BAM“</w:t>
            </w:r>
            <w:proofErr w:type="gramEnd"/>
            <w:r>
              <w: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Výstrahy</w:t>
            </w:r>
            <w:proofErr w:type="spellEnd"/>
            <w:r>
              <w:t xml:space="preserve"> </w:t>
            </w:r>
            <w:proofErr w:type="spellStart"/>
            <w:r>
              <w:t>událostí</w:t>
            </w:r>
            <w:proofErr w:type="spellEnd"/>
            <w:r>
              <w:t xml:space="preserve"> BAM pro </w:t>
            </w:r>
            <w:proofErr w:type="spellStart"/>
            <w:r>
              <w:t>službu</w:t>
            </w:r>
            <w:proofErr w:type="spellEnd"/>
            <w:r>
              <w:t xml:space="preserve">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Rozhraní</w:t>
            </w:r>
            <w:proofErr w:type="spellEnd"/>
            <w:r>
              <w:t xml:space="preserve"> API </w:t>
            </w:r>
            <w:proofErr w:type="spellStart"/>
            <w:r>
              <w:t>událostí</w:t>
            </w:r>
            <w:proofErr w:type="spellEnd"/>
            <w:r>
              <w:t xml:space="preserve"> BAM </w:t>
            </w:r>
            <w:proofErr w:type="gramStart"/>
            <w:r>
              <w:t>a</w:t>
            </w:r>
            <w:proofErr w:type="gramEnd"/>
            <w:r>
              <w:t xml:space="preserve"> </w:t>
            </w:r>
            <w:proofErr w:type="spellStart"/>
            <w:r>
              <w:t>objekty</w:t>
            </w:r>
            <w:proofErr w:type="spellEnd"/>
            <w:r>
              <w:t xml:space="preserve"> </w:t>
            </w:r>
            <w:proofErr w:type="spellStart"/>
            <w:r>
              <w:t>typu</w:t>
            </w:r>
            <w:proofErr w:type="spellEnd"/>
            <w:r>
              <w:t xml:space="preserve"> interceptor a </w:t>
            </w:r>
            <w:proofErr w:type="spellStart"/>
            <w:r>
              <w:t>nástroje</w:t>
            </w:r>
            <w:proofErr w:type="spellEnd"/>
            <w:r>
              <w:t xml:space="preserve"> pro </w:t>
            </w:r>
            <w:proofErr w:type="spellStart"/>
            <w:r>
              <w:t>správu</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Development Tools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Master Secret Server/Enterpri</w:t>
            </w:r>
            <w:r>
              <w:t>se Single Sign-On</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MQHelper.dll</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SOAP Receive Adapter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w:t>
            </w:r>
            <w:proofErr w:type="spellStart"/>
            <w:r>
              <w:t>sady</w:t>
            </w:r>
            <w:proofErr w:type="spellEnd"/>
            <w:r>
              <w:t>)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UDDI</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Adaptéry</w:t>
            </w:r>
            <w:proofErr w:type="spellEnd"/>
            <w:r>
              <w:t xml:space="preserv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Webové</w:t>
            </w:r>
            <w:proofErr w:type="spellEnd"/>
            <w:r>
              <w:t xml:space="preserve"> </w:t>
            </w:r>
            <w:proofErr w:type="spellStart"/>
            <w:r>
              <w:t>služby</w:t>
            </w:r>
            <w:proofErr w:type="spellEnd"/>
            <w:r>
              <w:t xml:space="preserve"> </w:t>
            </w:r>
            <w:proofErr w:type="spellStart"/>
            <w:r>
              <w:t>adaptéru</w:t>
            </w:r>
            <w:proofErr w:type="spellEnd"/>
            <w:r>
              <w:t xml:space="preserve"> </w:t>
            </w:r>
            <w:proofErr w:type="spellStart"/>
            <w:r>
              <w:t>služby</w:t>
            </w:r>
            <w:proofErr w:type="spellEnd"/>
            <w:r>
              <w:t xml:space="preserv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2"/>
      </w:pPr>
      <w:bookmarkStart w:id="52" w:name="_Sec596"/>
      <w:r>
        <w:t>4. Software Assurance</w:t>
      </w:r>
      <w:bookmarkEnd w:id="52"/>
    </w:p>
    <w:p w:rsidR="00165506" w:rsidRDefault="00165506">
      <w:pPr>
        <w:pStyle w:val="ProductList-Body"/>
      </w:pPr>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w:instrText>
            </w:r>
            <w:r>
              <w:instrText xml:space="preserve">říloze B – Software Assurance." </w:instrText>
            </w:r>
            <w:r>
              <w:fldChar w:fldCharType="separate"/>
            </w:r>
            <w:proofErr w:type="spellStart"/>
            <w:r>
              <w:rPr>
                <w:color w:val="0563C1"/>
              </w:rPr>
              <w:t>Výhody</w:t>
            </w:r>
            <w:proofErr w:type="spellEnd"/>
            <w:r>
              <w:rPr>
                <w:color w:val="0563C1"/>
              </w:rPr>
              <w:t xml:space="preserve"> SA</w:t>
            </w:r>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w:instrText>
            </w:r>
            <w:r>
              <w:instrText xml:space="preserve">hroucení v Příloze B – Software Assurance." </w:instrText>
            </w:r>
            <w:r>
              <w:fldChar w:fldCharType="separate"/>
            </w:r>
            <w:proofErr w:type="spellStart"/>
            <w:r>
              <w:rPr>
                <w:color w:val="0563C1"/>
              </w:rPr>
              <w:t>Obnovení</w:t>
            </w:r>
            <w:proofErr w:type="spellEnd"/>
            <w:r>
              <w:rPr>
                <w:color w:val="0563C1"/>
              </w:rPr>
              <w:t xml:space="preserve"> </w:t>
            </w:r>
            <w:proofErr w:type="spellStart"/>
            <w:r>
              <w:rPr>
                <w:color w:val="0563C1"/>
              </w:rPr>
              <w:t>při</w:t>
            </w:r>
            <w:proofErr w:type="spellEnd"/>
            <w:r>
              <w:rPr>
                <w:color w:val="0563C1"/>
              </w:rPr>
              <w:t xml:space="preserve"> </w:t>
            </w:r>
            <w:proofErr w:type="spellStart"/>
            <w:r>
              <w:rPr>
                <w:color w:val="0563C1"/>
              </w:rPr>
              <w:t>zhroucení</w:t>
            </w:r>
            <w:proofErr w:type="spellEnd"/>
            <w:r>
              <w:fldChar w:fldCharType="end"/>
            </w:r>
            <w:r>
              <w:t xml:space="preserve">: </w:t>
            </w:r>
            <w:proofErr w:type="spellStart"/>
            <w:r>
              <w:t>Všechny</w:t>
            </w:r>
            <w:proofErr w:type="spellEnd"/>
            <w:r>
              <w:t xml:space="preserve"> </w:t>
            </w:r>
            <w:proofErr w:type="spellStart"/>
            <w:r>
              <w:t>verze</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zálohu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w:instrText>
            </w:r>
            <w:r>
              <w:instrText xml:space="preserve">ové rozvrhy, nebo pro použití produktů na víceklientských serverech mimo jejich datová centra; podrobnosti viz oddíl Přenositelnost licencí v Příloze B." </w:instrText>
            </w:r>
            <w:r>
              <w:fldChar w:fldCharType="separate"/>
            </w:r>
            <w:proofErr w:type="spellStart"/>
            <w:r>
              <w:rPr>
                <w:color w:val="0563C1"/>
              </w:rPr>
              <w:t>Přenositelnost</w:t>
            </w:r>
            <w:proofErr w:type="spellEnd"/>
            <w:r>
              <w:rPr>
                <w:color w:val="0563C1"/>
              </w:rPr>
              <w:t xml:space="preserve"> </w:t>
            </w:r>
            <w:proofErr w:type="spellStart"/>
            <w:r>
              <w:rPr>
                <w:color w:val="0563C1"/>
              </w:rPr>
              <w:t>licencí</w:t>
            </w:r>
            <w:proofErr w:type="spellEnd"/>
            <w:r>
              <w:fldChar w:fldCharType="end"/>
            </w:r>
            <w:r>
              <w:t xml:space="preserve">: </w:t>
            </w:r>
            <w:proofErr w:type="spellStart"/>
            <w:r>
              <w:t>Všechny</w:t>
            </w:r>
            <w:proofErr w:type="spellEnd"/>
            <w:r>
              <w:t xml:space="preserve"> </w:t>
            </w:r>
            <w:proofErr w:type="spellStart"/>
            <w:r>
              <w:t>verze</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w:instrText>
            </w:r>
            <w:r>
              <w:instrText xml:space="preserve"> být schopen provést upgrade z předchozích verzí softwaru nebo jiných produktů na základě zvláštních podmínek publikovaných v záznamu produktu nebo seznamu produktů. (Kompletní definici naleznete ve slovníku.)" </w:instrText>
            </w:r>
            <w:r>
              <w:fldChar w:fldCharType="separate"/>
            </w:r>
            <w:proofErr w:type="spellStart"/>
            <w:r>
              <w:rPr>
                <w:color w:val="0563C1"/>
              </w:rPr>
              <w:t>Práva</w:t>
            </w:r>
            <w:proofErr w:type="spellEnd"/>
            <w:r>
              <w:rPr>
                <w:color w:val="0563C1"/>
              </w:rPr>
              <w:t xml:space="preserve"> k </w:t>
            </w:r>
            <w:proofErr w:type="spellStart"/>
            <w:r>
              <w:rPr>
                <w:color w:val="0563C1"/>
              </w:rPr>
              <w:t>migraci</w:t>
            </w:r>
            <w:proofErr w:type="spellEnd"/>
            <w:r>
              <w:fldChar w:fldCharType="end"/>
            </w:r>
            <w:r>
              <w:t xml:space="preserve">: </w:t>
            </w:r>
            <w:hyperlink r:id="rId37">
              <w:proofErr w:type="spellStart"/>
              <w:r>
                <w:rPr>
                  <w:color w:val="00467F"/>
                  <w:u w:val="single"/>
                </w:rPr>
                <w:t>Seznam</w:t>
              </w:r>
              <w:proofErr w:type="spellEnd"/>
              <w:r>
                <w:rPr>
                  <w:color w:val="00467F"/>
                  <w:u w:val="single"/>
                </w:rPr>
                <w:t xml:space="preserve"> </w:t>
              </w:r>
              <w:proofErr w:type="spellStart"/>
              <w:r>
                <w:rPr>
                  <w:color w:val="00467F"/>
                  <w:u w:val="single"/>
                </w:rPr>
                <w:t>produktů</w:t>
              </w:r>
              <w:proofErr w:type="spellEnd"/>
              <w:r>
                <w:rPr>
                  <w:color w:val="00467F"/>
                  <w:u w:val="single"/>
                </w:rPr>
                <w:t xml:space="preserve"> – </w:t>
              </w:r>
              <w:proofErr w:type="spellStart"/>
              <w:r>
                <w:rPr>
                  <w:color w:val="00467F"/>
                  <w:u w:val="single"/>
                </w:rPr>
                <w:t>prosinec</w:t>
              </w:r>
              <w:proofErr w:type="spellEnd"/>
              <w:r>
                <w:rPr>
                  <w:color w:val="00467F"/>
                  <w:u w:val="single"/>
                </w:rPr>
                <w:t xml:space="preserv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pro roaming: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proofErr w:type="spellStart"/>
            <w:r>
              <w:rPr>
                <w:color w:val="0563C1"/>
              </w:rPr>
              <w:t>Vlastní</w:t>
            </w:r>
            <w:proofErr w:type="spellEnd"/>
            <w:r>
              <w:rPr>
                <w:color w:val="0563C1"/>
              </w:rPr>
              <w:t xml:space="preserve"> </w:t>
            </w:r>
            <w:proofErr w:type="spellStart"/>
            <w:r>
              <w:rPr>
                <w:color w:val="0563C1"/>
              </w:rPr>
              <w:t>hostování</w:t>
            </w:r>
            <w:proofErr w:type="spellEnd"/>
            <w:r>
              <w:fldChar w:fldCharType="end"/>
            </w:r>
            <w:r>
              <w:t xml:space="preserve">: </w:t>
            </w:r>
            <w:proofErr w:type="spellStart"/>
            <w:r>
              <w:t>Všechny</w:t>
            </w:r>
            <w:proofErr w:type="spellEnd"/>
            <w:r>
              <w:t xml:space="preserve"> </w:t>
            </w:r>
            <w:proofErr w:type="spellStart"/>
            <w:r>
              <w:t>ve</w:t>
            </w:r>
            <w:r>
              <w:t>rze</w:t>
            </w:r>
            <w:proofErr w:type="spellEnd"/>
            <w:r>
              <w:t xml:space="preserve"> (s </w:t>
            </w:r>
            <w:proofErr w:type="spellStart"/>
            <w:r>
              <w:t>výjimkou</w:t>
            </w:r>
            <w:proofErr w:type="spellEnd"/>
            <w:r>
              <w:t xml:space="preserve"> </w:t>
            </w:r>
            <w:proofErr w:type="spellStart"/>
            <w:r>
              <w:t>verze</w:t>
            </w:r>
            <w:proofErr w:type="spellEnd"/>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odpovídající</w:t>
            </w:r>
            <w:proofErr w:type="spellEnd"/>
            <w:r>
              <w:rPr>
                <w:color w:val="404040"/>
              </w:rPr>
              <w:t xml:space="preserve"> </w:t>
            </w:r>
            <w:proofErr w:type="spellStart"/>
            <w:r>
              <w:rPr>
                <w:color w:val="404040"/>
              </w:rPr>
              <w:t>krytí</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4.1 Biz Talk Server 2016 Enterprise – </w:t>
      </w:r>
      <w:proofErr w:type="spellStart"/>
      <w:r>
        <w:t>neomezená</w:t>
      </w:r>
      <w:proofErr w:type="spellEnd"/>
      <w:r>
        <w:t xml:space="preserve"> </w:t>
      </w:r>
      <w:proofErr w:type="spellStart"/>
      <w:r>
        <w:t>virtualizace</w:t>
      </w:r>
      <w:proofErr w:type="spellEnd"/>
    </w:p>
    <w:p w:rsidR="00165506" w:rsidRDefault="006C34D4">
      <w:pPr>
        <w:pStyle w:val="ProductList-Body"/>
      </w:pPr>
      <w:proofErr w:type="spellStart"/>
      <w:r>
        <w:t>Zákazník</w:t>
      </w:r>
      <w:proofErr w:type="spellEnd"/>
      <w:r>
        <w:t xml:space="preserve"> </w:t>
      </w:r>
      <w:proofErr w:type="spellStart"/>
      <w:r>
        <w:t>může</w:t>
      </w:r>
      <w:proofErr w:type="spellEnd"/>
      <w:r>
        <w:t xml:space="preserve"> </w:t>
      </w:r>
      <w:proofErr w:type="spellStart"/>
      <w:r>
        <w:t>spouštět</w:t>
      </w:r>
      <w:proofErr w:type="spellEnd"/>
      <w:r>
        <w:t xml:space="preserve"> </w:t>
      </w:r>
      <w:proofErr w:type="spellStart"/>
      <w:r>
        <w:t>libovolný</w:t>
      </w:r>
      <w:proofErr w:type="spellEnd"/>
      <w:r>
        <w:t xml:space="preserve"> </w:t>
      </w:r>
      <w:proofErr w:type="spellStart"/>
      <w:r>
        <w:t>počet</w:t>
      </w:r>
      <w:proofErr w:type="spellEnd"/>
      <w:r>
        <w:t xml:space="preserve"> </w:t>
      </w:r>
      <w:r>
        <w:fldChar w:fldCharType="begin"/>
      </w:r>
      <w:r>
        <w:instrText xml:space="preserve"> AutoTextList   \s NoStyle \t "Instance označuje bitovou kopii softwaru, ktero</w:instrText>
      </w:r>
      <w:r>
        <w:instrText xml:space="preserve">u vytvoříte spuštěním instalačního programu softwaru, provedením instalačního postupu nebo duplikováním existující instance." </w:instrText>
      </w:r>
      <w:r>
        <w:fldChar w:fldCharType="separate"/>
      </w:r>
      <w:proofErr w:type="spellStart"/>
      <w:r>
        <w:rPr>
          <w:color w:val="0563C1"/>
        </w:rPr>
        <w:t>instancí</w:t>
      </w:r>
      <w:proofErr w:type="spellEnd"/>
      <w:r>
        <w:fldChar w:fldCharType="end"/>
      </w:r>
      <w:r>
        <w:t xml:space="preserve"> </w:t>
      </w:r>
      <w:proofErr w:type="spellStart"/>
      <w:r>
        <w:t>serverového</w:t>
      </w:r>
      <w:proofErr w:type="spellEnd"/>
      <w:r>
        <w:t xml:space="preserve"> </w:t>
      </w:r>
      <w:proofErr w:type="spellStart"/>
      <w:r>
        <w:t>softwaru</w:t>
      </w:r>
      <w:proofErr w:type="spellEnd"/>
      <w:r>
        <w:t xml:space="preserve"> v </w:t>
      </w:r>
      <w:proofErr w:type="spellStart"/>
      <w:r>
        <w:t>libovolném</w:t>
      </w:r>
      <w:proofErr w:type="spellEnd"/>
      <w:r>
        <w:t xml:space="preserve"> </w:t>
      </w:r>
      <w:proofErr w:type="spellStart"/>
      <w:r>
        <w:t>počtu</w:t>
      </w:r>
      <w:proofErr w:type="spellEnd"/>
      <w:r>
        <w:t xml:space="preserve"> </w:t>
      </w:r>
      <w:r>
        <w:fldChar w:fldCharType="begin"/>
      </w:r>
      <w:r>
        <w:instrText xml:space="preserve"> AutoTextList   \s NoStyle \t "OSE označuje celou instanci operačního systému </w:instrText>
      </w:r>
      <w:r>
        <w:instrText xml:space="preserve">nebo jeho část nebo celou instanci virtuálního (či jinak emulovaného) operačního systému...(Kompletní definici naleznete ve slovníku)" </w:instrText>
      </w:r>
      <w:r>
        <w:fldChar w:fldCharType="separate"/>
      </w:r>
      <w:proofErr w:type="spellStart"/>
      <w:r>
        <w:rPr>
          <w:color w:val="0563C1"/>
        </w:rPr>
        <w:t>prostředí</w:t>
      </w:r>
      <w:proofErr w:type="spellEnd"/>
      <w:r>
        <w:rPr>
          <w:color w:val="0563C1"/>
        </w:rPr>
        <w:t xml:space="preserve"> OSE</w:t>
      </w:r>
      <w:r>
        <w:fldChar w:fldCharType="end"/>
      </w:r>
      <w:r>
        <w:t xml:space="preserve"> </w:t>
      </w:r>
      <w:proofErr w:type="spellStart"/>
      <w:r>
        <w:t>na</w:t>
      </w:r>
      <w:proofErr w:type="spellEnd"/>
      <w:r>
        <w:t xml:space="preserve"> </w:t>
      </w:r>
      <w:proofErr w:type="spellStart"/>
      <w:r>
        <w:t>libovolném</w:t>
      </w:r>
      <w:proofErr w:type="spellEnd"/>
      <w:r>
        <w:t xml:space="preserve"> </w:t>
      </w:r>
      <w:r>
        <w:fldChar w:fldCharType="begin"/>
      </w:r>
      <w:r>
        <w:instrText xml:space="preserve"> AutoTextList   \s NoStyle \t "Licencovaný server označuje jednotlivý server vyhrazený k v</w:instrText>
      </w:r>
      <w:r>
        <w:instrText xml:space="preserve">yužití zákazníkem, kterému je přidělena licence. Pro účely této definice je hardwarový oddíl nebo server blade považován za samostatný server." </w:instrText>
      </w:r>
      <w:r>
        <w:fldChar w:fldCharType="separate"/>
      </w:r>
      <w:proofErr w:type="spellStart"/>
      <w:r>
        <w:rPr>
          <w:color w:val="0563C1"/>
        </w:rPr>
        <w:t>licencovaném</w:t>
      </w:r>
      <w:proofErr w:type="spellEnd"/>
      <w:r>
        <w:rPr>
          <w:color w:val="0563C1"/>
        </w:rPr>
        <w:t xml:space="preserve"> </w:t>
      </w:r>
      <w:proofErr w:type="spellStart"/>
      <w:r>
        <w:rPr>
          <w:color w:val="0563C1"/>
        </w:rPr>
        <w:t>serveru</w:t>
      </w:r>
      <w:proofErr w:type="spellEnd"/>
      <w:r>
        <w:fldChar w:fldCharType="end"/>
      </w:r>
      <w:r>
        <w:t xml:space="preserve">, pro </w:t>
      </w:r>
      <w:proofErr w:type="spellStart"/>
      <w:r>
        <w:t>který</w:t>
      </w:r>
      <w:proofErr w:type="spellEnd"/>
      <w:r>
        <w:t xml:space="preserve"> </w:t>
      </w:r>
      <w:proofErr w:type="spellStart"/>
      <w:r>
        <w:t>má</w:t>
      </w:r>
      <w:proofErr w:type="spellEnd"/>
      <w:r>
        <w:t xml:space="preserve"> </w:t>
      </w:r>
      <w:proofErr w:type="spellStart"/>
      <w:r>
        <w:t>plné</w:t>
      </w:r>
      <w:proofErr w:type="spellEnd"/>
      <w:r>
        <w:t xml:space="preserve"> </w:t>
      </w:r>
      <w:proofErr w:type="spellStart"/>
      <w:r>
        <w:t>krytí</w:t>
      </w:r>
      <w:proofErr w:type="spellEnd"/>
      <w:r>
        <w:t xml:space="preserve"> SA </w:t>
      </w:r>
      <w:proofErr w:type="spellStart"/>
      <w:r>
        <w:t>na</w:t>
      </w:r>
      <w:proofErr w:type="spellEnd"/>
      <w:r>
        <w:t xml:space="preserve"> </w:t>
      </w:r>
      <w:proofErr w:type="spellStart"/>
      <w:r>
        <w:t>všech</w:t>
      </w:r>
      <w:proofErr w:type="spellEnd"/>
      <w:r>
        <w:t xml:space="preserve"> </w:t>
      </w:r>
      <w:proofErr w:type="spellStart"/>
      <w:r>
        <w:t>svých</w:t>
      </w:r>
      <w:proofErr w:type="spellEnd"/>
      <w:r>
        <w:t xml:space="preserve">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proofErr w:type="spellStart"/>
      <w:r>
        <w:rPr>
          <w:color w:val="0563C1"/>
        </w:rPr>
        <w:t>licencích</w:t>
      </w:r>
      <w:proofErr w:type="spellEnd"/>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roofErr w:type="spellStart"/>
      <w:r>
        <w:t>podle</w:t>
      </w:r>
      <w:proofErr w:type="spellEnd"/>
      <w:r>
        <w:t xml:space="preserve"> </w:t>
      </w:r>
      <w:proofErr w:type="spellStart"/>
      <w:r>
        <w:t>počtu</w:t>
      </w:r>
      <w:proofErr w:type="spellEnd"/>
      <w:r>
        <w:t xml:space="preserve"> </w:t>
      </w:r>
      <w:proofErr w:type="spellStart"/>
      <w:r>
        <w:t>jader</w:t>
      </w:r>
      <w:proofErr w:type="spellEnd"/>
      <w:r>
        <w:t xml:space="preserve">). </w:t>
      </w:r>
    </w:p>
    <w:p w:rsidR="00165506" w:rsidRDefault="00165506">
      <w:pPr>
        <w:pStyle w:val="ProductList-Body"/>
      </w:pPr>
    </w:p>
    <w:p w:rsidR="00165506" w:rsidRDefault="006C34D4">
      <w:pPr>
        <w:pStyle w:val="ProductList-ClauseHeading"/>
        <w:outlineLvl w:val="3"/>
      </w:pPr>
      <w:r>
        <w:t xml:space="preserve">4.2 </w:t>
      </w:r>
      <w:proofErr w:type="spellStart"/>
      <w:r>
        <w:t>Balíčky</w:t>
      </w:r>
      <w:proofErr w:type="spellEnd"/>
      <w:r>
        <w:t xml:space="preserve"> </w:t>
      </w:r>
      <w:proofErr w:type="spellStart"/>
      <w:r>
        <w:t>funkcí</w:t>
      </w:r>
      <w:proofErr w:type="spellEnd"/>
      <w:r>
        <w:t xml:space="preserve"> </w:t>
      </w:r>
      <w:proofErr w:type="spellStart"/>
      <w:r>
        <w:t>s</w:t>
      </w:r>
      <w:r>
        <w:t>oftwaru</w:t>
      </w:r>
      <w:proofErr w:type="spellEnd"/>
      <w:r>
        <w:t xml:space="preserve"> Biz Talk Server</w:t>
      </w:r>
    </w:p>
    <w:p w:rsidR="00165506" w:rsidRDefault="006C34D4">
      <w:pPr>
        <w:pStyle w:val="ProductList-Body"/>
      </w:pPr>
      <w:proofErr w:type="spellStart"/>
      <w:r>
        <w:t>Zákazník</w:t>
      </w:r>
      <w:proofErr w:type="spellEnd"/>
      <w:r>
        <w:t xml:space="preserve"> je </w:t>
      </w:r>
      <w:proofErr w:type="spellStart"/>
      <w:r>
        <w:t>oprávněn</w:t>
      </w:r>
      <w:proofErr w:type="spellEnd"/>
      <w:r>
        <w:t xml:space="preserve"> </w:t>
      </w:r>
      <w:proofErr w:type="spellStart"/>
      <w:r>
        <w:t>užívat</w:t>
      </w:r>
      <w:proofErr w:type="spellEnd"/>
      <w:r>
        <w:t xml:space="preserve"> </w:t>
      </w:r>
      <w:proofErr w:type="spellStart"/>
      <w:r>
        <w:t>balíčky</w:t>
      </w:r>
      <w:proofErr w:type="spellEnd"/>
      <w:r>
        <w:t xml:space="preserve"> </w:t>
      </w:r>
      <w:proofErr w:type="spellStart"/>
      <w:r>
        <w:t>funkcí</w:t>
      </w:r>
      <w:proofErr w:type="spellEnd"/>
      <w:r>
        <w:t xml:space="preserve"> </w:t>
      </w:r>
      <w:proofErr w:type="spellStart"/>
      <w:r>
        <w:t>vydané</w:t>
      </w:r>
      <w:proofErr w:type="spellEnd"/>
      <w:r>
        <w:t xml:space="preserve"> </w:t>
      </w:r>
      <w:proofErr w:type="spellStart"/>
      <w:r>
        <w:t>během</w:t>
      </w:r>
      <w:proofErr w:type="spellEnd"/>
      <w:r>
        <w:t xml:space="preserve"> </w:t>
      </w:r>
      <w:proofErr w:type="spellStart"/>
      <w:r>
        <w:t>doby</w:t>
      </w:r>
      <w:proofErr w:type="spellEnd"/>
      <w:r>
        <w:t xml:space="preserve"> </w:t>
      </w:r>
      <w:proofErr w:type="spellStart"/>
      <w:r>
        <w:t>platnosti</w:t>
      </w:r>
      <w:proofErr w:type="spellEnd"/>
      <w:r>
        <w:t xml:space="preserve"> </w:t>
      </w:r>
      <w:proofErr w:type="spellStart"/>
      <w:r>
        <w:t>jeho</w:t>
      </w:r>
      <w:proofErr w:type="spellEnd"/>
      <w:r>
        <w:t xml:space="preserve"> </w:t>
      </w:r>
      <w:proofErr w:type="spellStart"/>
      <w:r>
        <w:t>krytí</w:t>
      </w:r>
      <w:proofErr w:type="spellEnd"/>
      <w:r>
        <w:t xml:space="preserve"> SA.</w:t>
      </w:r>
    </w:p>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53" w:name="_Sec597"/>
      <w:proofErr w:type="spellStart"/>
      <w:r>
        <w:t>Sady</w:t>
      </w:r>
      <w:proofErr w:type="spellEnd"/>
      <w:r>
        <w:t xml:space="preserve"> CAL</w:t>
      </w:r>
      <w:bookmarkEnd w:id="53"/>
      <w:r>
        <w:fldChar w:fldCharType="begin"/>
      </w:r>
      <w:r>
        <w:instrText xml:space="preserve"> TC "</w:instrText>
      </w:r>
      <w:bookmarkStart w:id="54" w:name="_Toc25318155"/>
      <w:r>
        <w:instrText>Sady CAL</w:instrText>
      </w:r>
      <w:bookmarkEnd w:id="54"/>
      <w:r>
        <w:instrText>" \l 2</w:instrText>
      </w:r>
      <w:r>
        <w:fldChar w:fldCharType="end"/>
      </w:r>
    </w:p>
    <w:p w:rsidR="00165506" w:rsidRDefault="006C34D4">
      <w:pPr>
        <w:pStyle w:val="ProductList-Offering1SubSection"/>
        <w:outlineLvl w:val="2"/>
      </w:pPr>
      <w:bookmarkStart w:id="55" w:name="_Sec868"/>
      <w:r>
        <w:t xml:space="preserve">1. </w:t>
      </w:r>
      <w:proofErr w:type="spellStart"/>
      <w:r>
        <w:t>Dostupnost</w:t>
      </w:r>
      <w:proofErr w:type="spellEnd"/>
      <w:r>
        <w:t xml:space="preserve"> </w:t>
      </w:r>
      <w:proofErr w:type="spellStart"/>
      <w:r>
        <w:t>programu</w:t>
      </w:r>
      <w:bookmarkEnd w:id="55"/>
      <w:proofErr w:type="spellEnd"/>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proofErr w:type="spellStart"/>
            <w:r>
              <w:rPr>
                <w:color w:val="FFFFFF"/>
              </w:rPr>
              <w:t>Produkty</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w:instrText>
            </w:r>
            <w:r>
              <w:instrText xml:space="preserve">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proofErr w:type="spellStart"/>
            <w:r>
              <w:t>Sada</w:t>
            </w:r>
            <w:proofErr w:type="spellEnd"/>
            <w:r>
              <w:t xml:space="preserve"> Core CAL Suite</w:t>
            </w:r>
            <w:r>
              <w:fldChar w:fldCharType="begin"/>
            </w:r>
            <w:r>
              <w:instrText xml:space="preserve"> XE "Sada Core CAL Suite" </w:instrText>
            </w:r>
            <w:r>
              <w:fldChar w:fldCharType="end"/>
            </w:r>
            <w:r>
              <w:t xml:space="preserve"> (</w:t>
            </w:r>
            <w:proofErr w:type="spellStart"/>
            <w:r>
              <w:t>zařízení</w:t>
            </w:r>
            <w:proofErr w:type="spellEnd"/>
            <w:r>
              <w:t xml:space="preserve"> a </w:t>
            </w:r>
            <w:proofErr w:type="spellStart"/>
            <w:r>
              <w:t>uživatel</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w:instrText>
            </w:r>
            <w:r>
              <w:instrText xml:space="preserve">počítačové platformy School" </w:instrText>
            </w:r>
            <w:r>
              <w:fldChar w:fldCharType="separate"/>
            </w:r>
            <w:r>
              <w:rPr>
                <w:color w:val="000000"/>
              </w:rPr>
              <w:t>SD,S</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Core CAL Suite Bridge pro Office 365</w:t>
            </w:r>
            <w:r>
              <w:fldChar w:fldCharType="begin"/>
            </w:r>
            <w:r>
              <w:instrText xml:space="preserve"> XE "Core CAL Suite Bridge pro Office 365"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lastRenderedPageBreak/>
              <w:t xml:space="preserve">Core CAL Suite Bridge pro Office 365 z </w:t>
            </w:r>
            <w:proofErr w:type="spellStart"/>
            <w:r>
              <w:t>krytí</w:t>
            </w:r>
            <w:proofErr w:type="spellEnd"/>
            <w:r>
              <w:t xml:space="preserve"> SA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pro </w:t>
            </w:r>
            <w:proofErr w:type="spellStart"/>
            <w:r>
              <w:t>uživatele</w:t>
            </w:r>
            <w:proofErr w:type="spellEnd"/>
            <w:r>
              <w:t>)</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Core CAL Suite Bridge pro Microsoft Intune</w:t>
            </w:r>
            <w:r>
              <w:fldChar w:fldCharType="begin"/>
            </w:r>
            <w:r>
              <w:instrText xml:space="preserve"> XE "Core CAL Suite Bridge pro Microsoft Intune"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proofErr w:type="spellStart"/>
            <w:r>
              <w:t>Licence</w:t>
            </w:r>
            <w:proofErr w:type="spellEnd"/>
            <w:r>
              <w:t xml:space="preserve"> Core CAL Suite Bridge pro Enterprise Mobility+ Security</w:t>
            </w:r>
            <w:r>
              <w:fldChar w:fldCharType="begin"/>
            </w:r>
            <w:r>
              <w:instrText xml:space="preserve"> XE "Licence Core CAL Suite Bridge pro Enterprise Mobility+ Security"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proofErr w:type="spellStart"/>
            <w:r>
              <w:t>Sada</w:t>
            </w:r>
            <w:proofErr w:type="spellEnd"/>
            <w:r>
              <w:t xml:space="preserve"> Enterprise CAL Suite</w:t>
            </w:r>
            <w:r>
              <w:fldChar w:fldCharType="begin"/>
            </w:r>
            <w:r>
              <w:instrText xml:space="preserve"> XE "Sada Enterprise CAL Suite" </w:instrText>
            </w:r>
            <w:r>
              <w:fldChar w:fldCharType="end"/>
            </w:r>
            <w:r>
              <w:t xml:space="preserve"> (</w:t>
            </w:r>
            <w:proofErr w:type="spellStart"/>
            <w:r>
              <w:t>zařízení</w:t>
            </w:r>
            <w:proofErr w:type="spellEnd"/>
            <w:r>
              <w:t xml:space="preserve"> a </w:t>
            </w:r>
            <w:proofErr w:type="spellStart"/>
            <w:r>
              <w:t>uživatel</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w:instrText>
            </w:r>
            <w:r>
              <w:instrText xml:space="preserve">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w:instrText>
            </w:r>
            <w:r>
              <w:instrText xml:space="preserve">čítačové platformy School" </w:instrText>
            </w:r>
            <w:r>
              <w:fldChar w:fldCharType="separate"/>
            </w:r>
            <w:r>
              <w:rPr>
                <w:color w:val="000000"/>
              </w:rPr>
              <w:t>SD,S</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Enterprise CAL Suite Bridge pro Office 365 z </w:t>
            </w:r>
            <w:proofErr w:type="spellStart"/>
            <w:r>
              <w:t>krytí</w:t>
            </w:r>
            <w:proofErr w:type="spellEnd"/>
            <w:r>
              <w:t xml:space="preserve"> SA</w:t>
            </w:r>
            <w:r>
              <w:fldChar w:fldCharType="begin"/>
            </w:r>
            <w:r>
              <w:instrText xml:space="preserve"> XE "</w:instrText>
            </w:r>
            <w:r>
              <w:instrText xml:space="preserve">Enterprise CAL Suite Bridge pro Office 365 z krytí SA"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 xml:space="preserve">Enterprise CAL Bridge for Enterprise Mobility + Security z </w:t>
            </w:r>
            <w:proofErr w:type="spellStart"/>
            <w:r>
              <w:t>krytí</w:t>
            </w:r>
            <w:proofErr w:type="spellEnd"/>
            <w:r>
              <w:t xml:space="preserve"> SA</w:t>
            </w:r>
            <w:r>
              <w:fldChar w:fldCharType="begin"/>
            </w:r>
            <w:r>
              <w:instrText xml:space="preserve"> XE "Enterprise CAL Bridge for Enterprise Mobility + Security z krytí SA" </w:instrText>
            </w:r>
            <w:r>
              <w:fldChar w:fldCharType="end"/>
            </w:r>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165506">
      <w:pPr>
        <w:pStyle w:val="ProductList-Body"/>
      </w:pPr>
    </w:p>
    <w:p w:rsidR="00165506" w:rsidRDefault="006C34D4">
      <w:pPr>
        <w:pStyle w:val="ProductList-Offering1SubSection"/>
        <w:outlineLvl w:val="2"/>
      </w:pPr>
      <w:bookmarkStart w:id="56" w:name="_Sec599"/>
      <w:r>
        <w:t xml:space="preserve">2. </w:t>
      </w:r>
      <w:proofErr w:type="spellStart"/>
      <w:r>
        <w:t>Podmínky</w:t>
      </w:r>
      <w:proofErr w:type="spellEnd"/>
      <w:r>
        <w:t xml:space="preserve"> </w:t>
      </w:r>
      <w:proofErr w:type="spellStart"/>
      <w:r>
        <w:t>produktu</w:t>
      </w:r>
      <w:bookmarkEnd w:id="56"/>
      <w:proofErr w:type="spellEnd"/>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Předchozí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proofErr w:type="spellStart"/>
            <w:r>
              <w:rPr>
                <w:color w:val="0563C1"/>
              </w:rPr>
              <w:t>Skupina</w:t>
            </w:r>
            <w:proofErr w:type="spellEnd"/>
            <w:r>
              <w:rPr>
                <w:color w:val="0563C1"/>
              </w:rPr>
              <w:t xml:space="preserve"> </w:t>
            </w:r>
            <w:proofErr w:type="spellStart"/>
            <w:r>
              <w:rPr>
                <w:color w:val="0563C1"/>
              </w:rPr>
              <w:t>produktů</w:t>
            </w:r>
            <w:proofErr w:type="spellEnd"/>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Nižší</w:t>
            </w:r>
            <w:proofErr w:type="spellEnd"/>
            <w:r>
              <w:rPr>
                <w:color w:val="404040"/>
              </w:rPr>
              <w:t xml:space="preserve"> </w:t>
            </w:r>
            <w:proofErr w:type="spellStart"/>
            <w:r>
              <w:rPr>
                <w:color w:val="404040"/>
              </w:rPr>
              <w:t>verze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Prodloužená</w:t>
            </w:r>
            <w:proofErr w:type="spellEnd"/>
            <w:r>
              <w:rPr>
                <w:color w:val="404040"/>
              </w:rPr>
              <w:t xml:space="preserve"> </w:t>
            </w:r>
            <w:proofErr w:type="spellStart"/>
            <w:r>
              <w:rPr>
                <w:color w:val="404040"/>
              </w:rPr>
              <w:t>doba</w:t>
            </w:r>
            <w:proofErr w:type="spellEnd"/>
            <w:r>
              <w:rPr>
                <w:color w:val="404040"/>
              </w:rPr>
              <w:t xml:space="preserve"> </w:t>
            </w:r>
            <w:proofErr w:type="spellStart"/>
            <w:r>
              <w:rPr>
                <w:color w:val="404040"/>
              </w:rPr>
              <w:t>účinnosti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proofErr w:type="spellStart"/>
            <w:r>
              <w:rPr>
                <w:color w:val="0563C1"/>
              </w:rPr>
              <w:t>Předpoklad</w:t>
            </w:r>
            <w:proofErr w:type="spellEnd"/>
            <w:r>
              <w:fldChar w:fldCharType="end"/>
            </w:r>
            <w:r>
              <w:t xml:space="preserve">: </w:t>
            </w:r>
            <w:proofErr w:type="spellStart"/>
            <w:r>
              <w:t>Produkt</w:t>
            </w:r>
            <w:proofErr w:type="spellEnd"/>
            <w:r>
              <w:t xml:space="preserve"> CAL Suite Bridge, </w:t>
            </w:r>
            <w:proofErr w:type="spellStart"/>
            <w:r>
              <w:t>oddíl</w:t>
            </w:r>
            <w:proofErr w:type="spellEnd"/>
            <w:r>
              <w:t xml:space="preserve"> 2.3</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(SA): Označuje, </w:instrText>
            </w:r>
            <w:r>
              <w:instrText xml:space="preserve">že je pro zakoupení krytí SA pro produkt nutné splnit určité dodatečné podmínky." </w:instrText>
            </w:r>
            <w:r>
              <w:fldChar w:fldCharType="separate"/>
            </w:r>
            <w:proofErr w:type="spellStart"/>
            <w:r>
              <w:rPr>
                <w:color w:val="0563C1"/>
              </w:rPr>
              <w:t>Předpoklad</w:t>
            </w:r>
            <w:proofErr w:type="spellEnd"/>
            <w:r>
              <w:rPr>
                <w:color w:val="0563C1"/>
              </w:rPr>
              <w:t xml:space="preserve"> (SA)</w:t>
            </w:r>
            <w:r>
              <w:fldChar w:fldCharType="end"/>
            </w:r>
            <w:r>
              <w:t xml:space="preserve">: </w:t>
            </w:r>
            <w:hyperlink w:anchor="_Sec564">
              <w:proofErr w:type="spellStart"/>
              <w:r>
                <w:rPr>
                  <w:color w:val="00467F"/>
                  <w:u w:val="single"/>
                </w:rPr>
                <w:t>Příloha</w:t>
              </w:r>
              <w:proofErr w:type="spellEnd"/>
              <w:r>
                <w:rPr>
                  <w:color w:val="00467F"/>
                  <w:u w:val="single"/>
                </w:rPr>
                <w:t xml:space="preserve">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Propagační</w:t>
            </w:r>
            <w:proofErr w:type="spellEnd"/>
            <w:r>
              <w:rPr>
                <w:color w:val="404040"/>
              </w:rPr>
              <w:t xml:space="preserve"> </w:t>
            </w:r>
            <w:proofErr w:type="spellStart"/>
            <w:r>
              <w:rPr>
                <w:color w:val="404040"/>
              </w:rPr>
              <w:t>akce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Výjimka</w:t>
            </w:r>
            <w:proofErr w:type="spellEnd"/>
            <w:r>
              <w:rPr>
                <w:color w:val="404040"/>
              </w:rPr>
              <w:t xml:space="preserve"> pro </w:t>
            </w:r>
            <w:proofErr w:type="spellStart"/>
            <w:r>
              <w:rPr>
                <w:color w:val="404040"/>
              </w:rPr>
              <w:t>oprávněné</w:t>
            </w:r>
            <w:proofErr w:type="spellEnd"/>
            <w:r>
              <w:rPr>
                <w:color w:val="404040"/>
              </w:rPr>
              <w:t xml:space="preserve"> </w:t>
            </w:r>
            <w:proofErr w:type="spellStart"/>
            <w:r>
              <w:rPr>
                <w:color w:val="404040"/>
              </w:rPr>
              <w:t>uživatele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w:instrText>
            </w:r>
            <w:r>
              <w:instrText xml:space="preserve">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proofErr w:type="spellStart"/>
            <w:r>
              <w:rPr>
                <w:color w:val="0563C1"/>
              </w:rPr>
              <w:t>Nárok</w:t>
            </w:r>
            <w:proofErr w:type="spellEnd"/>
            <w:r>
              <w:rPr>
                <w:color w:val="0563C1"/>
              </w:rPr>
              <w:t xml:space="preserve"> </w:t>
            </w:r>
            <w:proofErr w:type="spellStart"/>
            <w:r>
              <w:rPr>
                <w:color w:val="0563C1"/>
              </w:rPr>
              <w:t>na</w:t>
            </w:r>
            <w:proofErr w:type="spellEnd"/>
            <w:r>
              <w:rPr>
                <w:color w:val="0563C1"/>
              </w:rPr>
              <w:t xml:space="preserve"> </w:t>
            </w:r>
            <w:proofErr w:type="spellStart"/>
            <w:r>
              <w:rPr>
                <w:color w:val="0563C1"/>
              </w:rPr>
              <w:t>snížení</w:t>
            </w:r>
            <w:proofErr w:type="spellEnd"/>
            <w:r>
              <w:fldChar w:fldCharType="end"/>
            </w:r>
            <w:r>
              <w:t>: C</w:t>
            </w:r>
            <w:r>
              <w:t>ore and Enterprise CAL Suite Bridge (</w:t>
            </w:r>
            <w:proofErr w:type="spellStart"/>
            <w:r>
              <w:t>všechny</w:t>
            </w:r>
            <w:proofErr w:type="spellEnd"/>
            <w:r>
              <w:t xml:space="preserve"> </w:t>
            </w:r>
            <w:proofErr w:type="spellStart"/>
            <w:r>
              <w:t>typy</w:t>
            </w:r>
            <w:proofErr w:type="spellEnd"/>
            <w:r>
              <w:t xml:space="preserve">). Viz </w:t>
            </w:r>
            <w:proofErr w:type="spellStart"/>
            <w:r>
              <w:t>produkt</w:t>
            </w:r>
            <w:proofErr w:type="spellEnd"/>
            <w:r>
              <w:t xml:space="preserve"> CAL Suite Bridge, </w:t>
            </w:r>
            <w:proofErr w:type="spellStart"/>
            <w:r>
              <w:t>oddíl</w:t>
            </w:r>
            <w:proofErr w:type="spellEnd"/>
            <w:r>
              <w:t xml:space="preserve"> 2.3.</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snížení</w:t>
            </w:r>
            <w:proofErr w:type="spellEnd"/>
            <w:r>
              <w:rPr>
                <w:color w:val="404040"/>
              </w:rPr>
              <w:t xml:space="preserve"> (SCE):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Výhody</w:t>
            </w:r>
            <w:proofErr w:type="spellEnd"/>
            <w:r>
              <w:rPr>
                <w:color w:val="404040"/>
              </w:rPr>
              <w:t xml:space="preserve"> </w:t>
            </w:r>
            <w:proofErr w:type="spellStart"/>
            <w:r>
              <w:rPr>
                <w:color w:val="404040"/>
              </w:rPr>
              <w:t>při</w:t>
            </w:r>
            <w:proofErr w:type="spellEnd"/>
            <w:r>
              <w:rPr>
                <w:color w:val="404040"/>
              </w:rPr>
              <w:t xml:space="preserve"> </w:t>
            </w:r>
            <w:proofErr w:type="spellStart"/>
            <w:r>
              <w:rPr>
                <w:color w:val="404040"/>
              </w:rPr>
              <w:t>užívání</w:t>
            </w:r>
            <w:proofErr w:type="spellEnd"/>
            <w:r>
              <w:rPr>
                <w:color w:val="404040"/>
              </w:rPr>
              <w:t xml:space="preserve"> </w:t>
            </w:r>
            <w:proofErr w:type="spellStart"/>
            <w:r>
              <w:rPr>
                <w:color w:val="404040"/>
              </w:rPr>
              <w:t>studenty</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Nárok</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aktualizaci</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w:instrText>
            </w:r>
            <w:r>
              <w:instrText xml:space="preserve">odukt." </w:instrText>
            </w:r>
            <w:r>
              <w:fldChar w:fldCharType="separate"/>
            </w:r>
            <w:proofErr w:type="spellStart"/>
            <w:r>
              <w:rPr>
                <w:color w:val="0563C1"/>
              </w:rPr>
              <w:t>Sleva</w:t>
            </w:r>
            <w:proofErr w:type="spellEnd"/>
            <w:r>
              <w:rPr>
                <w:color w:val="0563C1"/>
              </w:rPr>
              <w:t xml:space="preserve"> UTD</w:t>
            </w:r>
            <w:r>
              <w:fldChar w:fldCharType="end"/>
            </w:r>
            <w:r>
              <w:t xml:space="preserve">: Core CAL </w:t>
            </w:r>
            <w:proofErr w:type="spellStart"/>
            <w:r>
              <w:t>nebo</w:t>
            </w:r>
            <w:proofErr w:type="spellEnd"/>
            <w:r>
              <w:t xml:space="preserve"> </w:t>
            </w:r>
            <w:proofErr w:type="spellStart"/>
            <w:r>
              <w:t>sada</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proofErr w:type="spellStart"/>
            <w:r>
              <w:rPr>
                <w:color w:val="0563C1"/>
              </w:rPr>
              <w:t>D</w:t>
            </w:r>
            <w:r>
              <w:rPr>
                <w:color w:val="0563C1"/>
              </w:rPr>
              <w:t>oplňky</w:t>
            </w:r>
            <w:proofErr w:type="spellEnd"/>
            <w:r>
              <w:rPr>
                <w:color w:val="0563C1"/>
              </w:rPr>
              <w:t xml:space="preserve"> a </w:t>
            </w:r>
            <w:proofErr w:type="spellStart"/>
            <w:r>
              <w:rPr>
                <w:color w:val="0563C1"/>
              </w:rPr>
              <w:t>produkty</w:t>
            </w:r>
            <w:proofErr w:type="spellEnd"/>
            <w:r>
              <w:rPr>
                <w:color w:val="0563C1"/>
              </w:rPr>
              <w:t xml:space="preserve"> z </w:t>
            </w:r>
            <w:proofErr w:type="spellStart"/>
            <w:r>
              <w:rPr>
                <w:color w:val="0563C1"/>
              </w:rPr>
              <w:t>krytí</w:t>
            </w:r>
            <w:proofErr w:type="spellEnd"/>
            <w:r>
              <w:rPr>
                <w:color w:val="0563C1"/>
              </w:rPr>
              <w:t xml:space="preserve"> SA</w:t>
            </w:r>
            <w:r>
              <w:fldChar w:fldCharType="end"/>
            </w:r>
            <w:r>
              <w:t xml:space="preserve">: Viz </w:t>
            </w:r>
            <w:hyperlink w:anchor="_Sec1237">
              <w:proofErr w:type="spellStart"/>
              <w:r>
                <w:rPr>
                  <w:color w:val="00467F"/>
                  <w:u w:val="single"/>
                </w:rPr>
                <w:t>příloha</w:t>
              </w:r>
              <w:proofErr w:type="spellEnd"/>
              <w:r>
                <w:rPr>
                  <w:color w:val="00467F"/>
                  <w:u w:val="single"/>
                </w:rPr>
                <w:t xml:space="preserve"> C</w:t>
              </w:r>
            </w:hyperlink>
          </w:p>
        </w:tc>
      </w:tr>
    </w:tbl>
    <w:p w:rsidR="00165506" w:rsidRDefault="00165506">
      <w:pPr>
        <w:pStyle w:val="ProductList-Body"/>
      </w:pPr>
    </w:p>
    <w:p w:rsidR="00165506" w:rsidRDefault="006C34D4">
      <w:pPr>
        <w:pStyle w:val="ProductList-ClauseHeading"/>
        <w:outlineLvl w:val="3"/>
      </w:pPr>
      <w:r>
        <w:t xml:space="preserve">2.1 </w:t>
      </w:r>
      <w:proofErr w:type="spellStart"/>
      <w:r>
        <w:t>Proces</w:t>
      </w:r>
      <w:proofErr w:type="spellEnd"/>
      <w:r>
        <w:t xml:space="preserve"> </w:t>
      </w:r>
      <w:proofErr w:type="spellStart"/>
      <w:r>
        <w:t>určení</w:t>
      </w:r>
      <w:proofErr w:type="spellEnd"/>
      <w:r>
        <w:t xml:space="preserve"> </w:t>
      </w:r>
      <w:proofErr w:type="spellStart"/>
      <w:r>
        <w:t>příslušných</w:t>
      </w:r>
      <w:proofErr w:type="spellEnd"/>
      <w:r>
        <w:t xml:space="preserve"> </w:t>
      </w:r>
      <w:proofErr w:type="spellStart"/>
      <w:r>
        <w:t>užívacích</w:t>
      </w:r>
      <w:proofErr w:type="spellEnd"/>
      <w:r>
        <w:t xml:space="preserve"> </w:t>
      </w:r>
      <w:proofErr w:type="spellStart"/>
      <w:r>
        <w:t>práv</w:t>
      </w:r>
      <w:proofErr w:type="spellEnd"/>
      <w:r>
        <w:t xml:space="preserve"> pro </w:t>
      </w:r>
      <w:proofErr w:type="spellStart"/>
      <w:r>
        <w:t>sady</w:t>
      </w:r>
      <w:proofErr w:type="spellEnd"/>
      <w:r>
        <w:t xml:space="preserve"> CAL</w:t>
      </w:r>
    </w:p>
    <w:p w:rsidR="00165506" w:rsidRDefault="006C34D4">
      <w:pPr>
        <w:pStyle w:val="ProductList-Body"/>
      </w:pPr>
      <w:proofErr w:type="spellStart"/>
      <w:r>
        <w:t>Licence</w:t>
      </w:r>
      <w:proofErr w:type="spellEnd"/>
      <w:r>
        <w:t xml:space="preserve"> </w:t>
      </w:r>
      <w:proofErr w:type="spellStart"/>
      <w:r>
        <w:t>sady</w:t>
      </w:r>
      <w:proofErr w:type="spellEnd"/>
      <w:r>
        <w:t xml:space="preserve"> CAL </w:t>
      </w:r>
      <w:proofErr w:type="spellStart"/>
      <w:r>
        <w:t>nerozlišuje</w:t>
      </w:r>
      <w:proofErr w:type="spellEnd"/>
      <w:r>
        <w:t xml:space="preserve"> </w:t>
      </w:r>
      <w:proofErr w:type="spellStart"/>
      <w:r>
        <w:t>verze</w:t>
      </w:r>
      <w:proofErr w:type="spellEnd"/>
      <w:r>
        <w:t xml:space="preserve"> a </w:t>
      </w:r>
      <w:proofErr w:type="spellStart"/>
      <w:r>
        <w:t>přístupová</w:t>
      </w:r>
      <w:proofErr w:type="spellEnd"/>
      <w:r>
        <w:t xml:space="preserve"> </w:t>
      </w:r>
      <w:proofErr w:type="spellStart"/>
      <w:r>
        <w:t>práva</w:t>
      </w:r>
      <w:proofErr w:type="spellEnd"/>
      <w:r>
        <w:t xml:space="preserve"> </w:t>
      </w:r>
      <w:proofErr w:type="spellStart"/>
      <w:r>
        <w:t>jsou</w:t>
      </w:r>
      <w:proofErr w:type="spellEnd"/>
      <w:r>
        <w:t xml:space="preserve"> </w:t>
      </w:r>
      <w:proofErr w:type="spellStart"/>
      <w:r>
        <w:t>určena</w:t>
      </w:r>
      <w:proofErr w:type="spellEnd"/>
      <w:r>
        <w:t xml:space="preserve"> </w:t>
      </w:r>
      <w:proofErr w:type="spellStart"/>
      <w:r>
        <w:t>statutem</w:t>
      </w:r>
      <w:proofErr w:type="spellEnd"/>
      <w:r>
        <w:t xml:space="preserve"> </w:t>
      </w:r>
      <w:proofErr w:type="spellStart"/>
      <w:r>
        <w:t>krytí</w:t>
      </w:r>
      <w:proofErr w:type="spellEnd"/>
      <w:r>
        <w:t xml:space="preserve"> SA pro </w:t>
      </w:r>
      <w:proofErr w:type="spellStart"/>
      <w:r>
        <w:t>tuto</w:t>
      </w:r>
      <w:proofErr w:type="spellEnd"/>
      <w:r>
        <w:t xml:space="preserve"> </w:t>
      </w:r>
      <w:proofErr w:type="spellStart"/>
      <w:r>
        <w:t>licenci</w:t>
      </w:r>
      <w:proofErr w:type="spellEnd"/>
      <w:r>
        <w:t xml:space="preserve">. </w:t>
      </w:r>
      <w:proofErr w:type="spellStart"/>
      <w:r>
        <w:t>Pokud</w:t>
      </w:r>
      <w:proofErr w:type="spellEnd"/>
      <w:r>
        <w:t xml:space="preserve"> </w:t>
      </w:r>
      <w:proofErr w:type="spellStart"/>
      <w:r>
        <w:t>doba</w:t>
      </w:r>
      <w:proofErr w:type="spellEnd"/>
      <w:r>
        <w:t xml:space="preserve"> </w:t>
      </w:r>
      <w:proofErr w:type="spellStart"/>
      <w:r>
        <w:t>účinn</w:t>
      </w:r>
      <w:r>
        <w:t>osti</w:t>
      </w:r>
      <w:proofErr w:type="spellEnd"/>
      <w:r>
        <w:t xml:space="preserve"> </w:t>
      </w:r>
      <w:proofErr w:type="spellStart"/>
      <w:r>
        <w:t>krytí</w:t>
      </w:r>
      <w:proofErr w:type="spellEnd"/>
      <w:r>
        <w:t xml:space="preserve"> SA </w:t>
      </w:r>
      <w:proofErr w:type="spellStart"/>
      <w:r>
        <w:t>uplyne</w:t>
      </w:r>
      <w:proofErr w:type="spellEnd"/>
      <w:r>
        <w:t xml:space="preserve">, </w:t>
      </w:r>
      <w:proofErr w:type="spellStart"/>
      <w:r>
        <w:t>přístupová</w:t>
      </w:r>
      <w:proofErr w:type="spellEnd"/>
      <w:r>
        <w:t xml:space="preserve"> </w:t>
      </w:r>
      <w:proofErr w:type="spellStart"/>
      <w:r>
        <w:t>práva</w:t>
      </w:r>
      <w:proofErr w:type="spellEnd"/>
      <w:r>
        <w:t xml:space="preserve"> v </w:t>
      </w:r>
      <w:proofErr w:type="spellStart"/>
      <w:r>
        <w:t>rámci</w:t>
      </w:r>
      <w:proofErr w:type="spellEnd"/>
      <w:r>
        <w:t xml:space="preserve"> </w:t>
      </w:r>
      <w:proofErr w:type="spellStart"/>
      <w:r>
        <w:t>časově</w:t>
      </w:r>
      <w:proofErr w:type="spellEnd"/>
      <w:r>
        <w:t xml:space="preserve"> </w:t>
      </w:r>
      <w:proofErr w:type="spellStart"/>
      <w:r>
        <w:t>neomezených</w:t>
      </w:r>
      <w:proofErr w:type="spellEnd"/>
      <w:r>
        <w:t xml:space="preserve"> </w:t>
      </w:r>
      <w:proofErr w:type="spellStart"/>
      <w:r>
        <w:t>licencí</w:t>
      </w:r>
      <w:proofErr w:type="spellEnd"/>
      <w:r>
        <w:t xml:space="preserve"> </w:t>
      </w:r>
      <w:proofErr w:type="spellStart"/>
      <w:r>
        <w:t>jsou</w:t>
      </w:r>
      <w:proofErr w:type="spellEnd"/>
      <w:r>
        <w:t xml:space="preserve"> </w:t>
      </w:r>
      <w:proofErr w:type="spellStart"/>
      <w:r>
        <w:t>stanovena</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platných</w:t>
      </w:r>
      <w:proofErr w:type="spellEnd"/>
      <w:r>
        <w:t xml:space="preserve"> </w:t>
      </w:r>
      <w:proofErr w:type="spellStart"/>
      <w:r>
        <w:t>užívacích</w:t>
      </w:r>
      <w:proofErr w:type="spellEnd"/>
      <w:r>
        <w:t xml:space="preserve"> </w:t>
      </w:r>
      <w:proofErr w:type="spellStart"/>
      <w:r>
        <w:t>práv</w:t>
      </w:r>
      <w:proofErr w:type="spellEnd"/>
      <w:r>
        <w:t xml:space="preserve"> pro </w:t>
      </w:r>
      <w:proofErr w:type="spellStart"/>
      <w:r>
        <w:t>verze</w:t>
      </w:r>
      <w:proofErr w:type="spellEnd"/>
      <w:r>
        <w:t xml:space="preserve"> </w:t>
      </w:r>
      <w:proofErr w:type="spellStart"/>
      <w:r>
        <w:t>aktuální</w:t>
      </w:r>
      <w:proofErr w:type="spellEnd"/>
      <w:r>
        <w:t xml:space="preserve"> </w:t>
      </w:r>
      <w:proofErr w:type="spellStart"/>
      <w:r>
        <w:t>před</w:t>
      </w:r>
      <w:proofErr w:type="spellEnd"/>
      <w:r>
        <w:t xml:space="preserve"> </w:t>
      </w:r>
      <w:proofErr w:type="spellStart"/>
      <w:r>
        <w:t>uplynutím</w:t>
      </w:r>
      <w:proofErr w:type="spellEnd"/>
      <w:r>
        <w:t xml:space="preserve"> </w:t>
      </w:r>
      <w:proofErr w:type="spellStart"/>
      <w:r>
        <w:t>platnosti</w:t>
      </w:r>
      <w:proofErr w:type="spellEnd"/>
      <w:r>
        <w:t>.</w:t>
      </w:r>
    </w:p>
    <w:p w:rsidR="00165506" w:rsidRDefault="00165506">
      <w:pPr>
        <w:pStyle w:val="ProductList-Body"/>
      </w:pPr>
    </w:p>
    <w:p w:rsidR="00165506" w:rsidRDefault="006C34D4">
      <w:pPr>
        <w:pStyle w:val="ProductList-ClauseHeading"/>
        <w:outlineLvl w:val="3"/>
      </w:pPr>
      <w:r>
        <w:t xml:space="preserve">2.2 </w:t>
      </w:r>
      <w:proofErr w:type="spellStart"/>
      <w:r>
        <w:t>Komponenty</w:t>
      </w:r>
      <w:proofErr w:type="spellEnd"/>
      <w:r>
        <w:t xml:space="preserve"> </w:t>
      </w:r>
      <w:proofErr w:type="spellStart"/>
      <w:r>
        <w:t>sady</w:t>
      </w:r>
      <w:proofErr w:type="spellEnd"/>
      <w:r>
        <w:t xml:space="preserve"> CAL</w:t>
      </w:r>
    </w:p>
    <w:p w:rsidR="00165506" w:rsidRDefault="006C34D4">
      <w:pPr>
        <w:pStyle w:val="ProductList-Body"/>
      </w:pPr>
      <w:r>
        <w:t xml:space="preserve">V </w:t>
      </w:r>
      <w:hyperlink w:anchor="_Sec591">
        <w:proofErr w:type="spellStart"/>
        <w:r>
          <w:rPr>
            <w:color w:val="00467F"/>
            <w:u w:val="single"/>
          </w:rPr>
          <w:t>příloze</w:t>
        </w:r>
        <w:proofErr w:type="spellEnd"/>
        <w:r>
          <w:rPr>
            <w:color w:val="00467F"/>
            <w:u w:val="single"/>
          </w:rPr>
          <w:t xml:space="preserve"> A</w:t>
        </w:r>
      </w:hyperlink>
      <w:r>
        <w:t xml:space="preserve">, v </w:t>
      </w:r>
      <w:proofErr w:type="spellStart"/>
      <w:r>
        <w:t>tabulce</w:t>
      </w:r>
      <w:proofErr w:type="spellEnd"/>
      <w:r>
        <w:t xml:space="preserve"> </w:t>
      </w:r>
      <w:proofErr w:type="spellStart"/>
      <w:r>
        <w:t>licencí</w:t>
      </w:r>
      <w:proofErr w:type="spellEnd"/>
      <w:r>
        <w:t xml:space="preserve"> </w:t>
      </w:r>
      <w:proofErr w:type="spellStart"/>
      <w:r>
        <w:t>e</w:t>
      </w:r>
      <w:r>
        <w:t>kvivalentních</w:t>
      </w:r>
      <w:proofErr w:type="spellEnd"/>
      <w:r>
        <w:t xml:space="preserve"> k </w:t>
      </w:r>
      <w:proofErr w:type="spellStart"/>
      <w:r>
        <w:t>licenci</w:t>
      </w:r>
      <w:proofErr w:type="spellEnd"/>
      <w:r>
        <w:t xml:space="preserve"> CAL/</w:t>
      </w:r>
      <w:proofErr w:type="spellStart"/>
      <w:r>
        <w:t>licenci</w:t>
      </w:r>
      <w:proofErr w:type="spellEnd"/>
      <w:r>
        <w:t xml:space="preserve"> pro </w:t>
      </w:r>
      <w:proofErr w:type="spellStart"/>
      <w:r>
        <w:t>správu</w:t>
      </w:r>
      <w:proofErr w:type="spellEnd"/>
      <w:r>
        <w:t xml:space="preserve"> </w:t>
      </w:r>
      <w:proofErr w:type="spellStart"/>
      <w:r>
        <w:t>naleznete</w:t>
      </w:r>
      <w:proofErr w:type="spellEnd"/>
      <w:r>
        <w:t xml:space="preserve"> </w:t>
      </w:r>
      <w:proofErr w:type="spellStart"/>
      <w:r>
        <w:t>aktuální</w:t>
      </w:r>
      <w:proofErr w:type="spellEnd"/>
      <w:r>
        <w:t xml:space="preserve"> </w:t>
      </w:r>
      <w:proofErr w:type="spellStart"/>
      <w:r>
        <w:t>komponenty</w:t>
      </w:r>
      <w:proofErr w:type="spellEnd"/>
      <w:r>
        <w:t xml:space="preserve"> </w:t>
      </w:r>
      <w:proofErr w:type="spellStart"/>
      <w:r>
        <w:t>sady</w:t>
      </w:r>
      <w:proofErr w:type="spellEnd"/>
      <w:r>
        <w:t xml:space="preserve"> Core CAL </w:t>
      </w:r>
      <w:proofErr w:type="spellStart"/>
      <w:r>
        <w:t>a</w:t>
      </w:r>
      <w:proofErr w:type="spellEnd"/>
      <w:r>
        <w:t xml:space="preserve"> Enterprise CAL.</w:t>
      </w:r>
    </w:p>
    <w:p w:rsidR="00165506" w:rsidRDefault="00165506">
      <w:pPr>
        <w:pStyle w:val="ProductList-Body"/>
      </w:pPr>
    </w:p>
    <w:p w:rsidR="00165506" w:rsidRDefault="006C34D4">
      <w:pPr>
        <w:pStyle w:val="ProductList-ClauseHeading"/>
        <w:outlineLvl w:val="3"/>
      </w:pPr>
      <w:r>
        <w:t xml:space="preserve">2.3 </w:t>
      </w:r>
      <w:proofErr w:type="spellStart"/>
      <w:r>
        <w:t>Produkt</w:t>
      </w:r>
      <w:proofErr w:type="spellEnd"/>
      <w:r>
        <w:t xml:space="preserve"> CAL Suite Bridge</w:t>
      </w:r>
    </w:p>
    <w:p w:rsidR="00165506" w:rsidRDefault="006C34D4">
      <w:pPr>
        <w:pStyle w:val="ProductList-Body"/>
      </w:pPr>
      <w:proofErr w:type="spellStart"/>
      <w:r>
        <w:t>Produkt</w:t>
      </w:r>
      <w:proofErr w:type="spellEnd"/>
      <w:r>
        <w:t xml:space="preserve"> CAL Suite Bridge je </w:t>
      </w:r>
      <w:proofErr w:type="spellStart"/>
      <w:r>
        <w:t>produkt</w:t>
      </w:r>
      <w:proofErr w:type="spellEnd"/>
      <w:r>
        <w:t xml:space="preserve"> Enterprise a </w:t>
      </w:r>
      <w:proofErr w:type="spellStart"/>
      <w:r>
        <w:t>smí</w:t>
      </w:r>
      <w:proofErr w:type="spellEnd"/>
      <w:r>
        <w:t xml:space="preserve"> </w:t>
      </w:r>
      <w:proofErr w:type="spellStart"/>
      <w:r>
        <w:t>být</w:t>
      </w:r>
      <w:proofErr w:type="spellEnd"/>
      <w:r>
        <w:t xml:space="preserve"> </w:t>
      </w:r>
      <w:proofErr w:type="spellStart"/>
      <w:r>
        <w:t>pořízen</w:t>
      </w:r>
      <w:proofErr w:type="spellEnd"/>
      <w:r>
        <w:t xml:space="preserve">, aby </w:t>
      </w:r>
      <w:proofErr w:type="spellStart"/>
      <w:r>
        <w:t>byl</w:t>
      </w:r>
      <w:proofErr w:type="spellEnd"/>
      <w:r>
        <w:t xml:space="preserve"> </w:t>
      </w:r>
      <w:proofErr w:type="spellStart"/>
      <w:r>
        <w:t>uspokojen</w:t>
      </w:r>
      <w:proofErr w:type="spellEnd"/>
      <w:r>
        <w:t xml:space="preserve"> </w:t>
      </w:r>
      <w:proofErr w:type="spellStart"/>
      <w:r>
        <w:t>požadavek</w:t>
      </w:r>
      <w:proofErr w:type="spellEnd"/>
      <w:r>
        <w:t xml:space="preserve"> </w:t>
      </w:r>
      <w:proofErr w:type="spellStart"/>
      <w:r>
        <w:t>celopodnikového</w:t>
      </w:r>
      <w:proofErr w:type="spellEnd"/>
      <w:r>
        <w:t xml:space="preserve"> </w:t>
      </w:r>
      <w:proofErr w:type="spellStart"/>
      <w:r>
        <w:t>charakteru</w:t>
      </w:r>
      <w:proofErr w:type="spellEnd"/>
      <w:r>
        <w:t xml:space="preserve"> </w:t>
      </w:r>
      <w:proofErr w:type="spellStart"/>
      <w:r>
        <w:t>vztahující</w:t>
      </w:r>
      <w:proofErr w:type="spellEnd"/>
      <w:r>
        <w:t xml:space="preserve"> se </w:t>
      </w:r>
      <w:proofErr w:type="spellStart"/>
      <w:r>
        <w:t>na</w:t>
      </w:r>
      <w:proofErr w:type="spellEnd"/>
      <w:r>
        <w:t xml:space="preserve"> </w:t>
      </w:r>
      <w:proofErr w:type="spellStart"/>
      <w:r>
        <w:t>produkt</w:t>
      </w:r>
      <w:proofErr w:type="spellEnd"/>
      <w:r>
        <w:t xml:space="preserve"> CAL Suite Bridge </w:t>
      </w:r>
      <w:proofErr w:type="spellStart"/>
      <w:r>
        <w:t>nebo</w:t>
      </w:r>
      <w:proofErr w:type="spellEnd"/>
      <w:r>
        <w:t xml:space="preserve"> </w:t>
      </w:r>
      <w:proofErr w:type="spellStart"/>
      <w:r>
        <w:t>jeho</w:t>
      </w:r>
      <w:proofErr w:type="spellEnd"/>
      <w:r>
        <w:t xml:space="preserve"> </w:t>
      </w:r>
      <w:proofErr w:type="spellStart"/>
      <w:r>
        <w:t>nadřazené</w:t>
      </w:r>
      <w:proofErr w:type="spellEnd"/>
      <w:r>
        <w:t xml:space="preserve"> </w:t>
      </w:r>
      <w:proofErr w:type="spellStart"/>
      <w:r>
        <w:t>sady</w:t>
      </w:r>
      <w:proofErr w:type="spellEnd"/>
      <w:r>
        <w:t xml:space="preserve"> CAL. Je-li </w:t>
      </w:r>
      <w:proofErr w:type="spellStart"/>
      <w:r>
        <w:t>vyžadován</w:t>
      </w:r>
      <w:proofErr w:type="spellEnd"/>
      <w:r>
        <w:t xml:space="preserve"> </w:t>
      </w:r>
      <w:proofErr w:type="spellStart"/>
      <w:r>
        <w:t>produkt</w:t>
      </w:r>
      <w:proofErr w:type="spellEnd"/>
      <w:r>
        <w:t xml:space="preserve"> CAL Suite Bridge, </w:t>
      </w:r>
      <w:proofErr w:type="spellStart"/>
      <w:r>
        <w:t>počet</w:t>
      </w:r>
      <w:proofErr w:type="spellEnd"/>
      <w:r>
        <w:t xml:space="preserve"> </w:t>
      </w:r>
      <w:proofErr w:type="spellStart"/>
      <w:r>
        <w:t>licencí</w:t>
      </w:r>
      <w:proofErr w:type="spellEnd"/>
      <w:r>
        <w:t xml:space="preserve"> </w:t>
      </w:r>
      <w:proofErr w:type="spellStart"/>
      <w:r>
        <w:t>na</w:t>
      </w:r>
      <w:proofErr w:type="spellEnd"/>
      <w:r>
        <w:t xml:space="preserve"> </w:t>
      </w:r>
      <w:proofErr w:type="spellStart"/>
      <w:r>
        <w:t>odbě</w:t>
      </w:r>
      <w:r>
        <w:t>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pro </w:t>
      </w:r>
      <w:proofErr w:type="spellStart"/>
      <w:r>
        <w:t>produkt</w:t>
      </w:r>
      <w:proofErr w:type="spellEnd"/>
      <w:r>
        <w:t xml:space="preserve"> CAL Suite Bridge se </w:t>
      </w:r>
      <w:proofErr w:type="spellStart"/>
      <w:r>
        <w:t>musí</w:t>
      </w:r>
      <w:proofErr w:type="spellEnd"/>
      <w:r>
        <w:t xml:space="preserve"> </w:t>
      </w:r>
      <w:proofErr w:type="spellStart"/>
      <w:r>
        <w:t>shodovat</w:t>
      </w:r>
      <w:proofErr w:type="spellEnd"/>
      <w:r>
        <w:t xml:space="preserve"> s </w:t>
      </w:r>
      <w:proofErr w:type="spellStart"/>
      <w:r>
        <w:t>počtem</w:t>
      </w:r>
      <w:proofErr w:type="spellEnd"/>
      <w:r>
        <w:t xml:space="preserve"> </w:t>
      </w:r>
      <w:proofErr w:type="spellStart"/>
      <w:r>
        <w:t>licencí</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pro </w:t>
      </w:r>
      <w:proofErr w:type="spellStart"/>
      <w:r>
        <w:t>kvalifikující</w:t>
      </w:r>
      <w:proofErr w:type="spellEnd"/>
      <w:r>
        <w:t xml:space="preserve"> </w:t>
      </w:r>
      <w:proofErr w:type="spellStart"/>
      <w:r>
        <w:t>službu</w:t>
      </w:r>
      <w:proofErr w:type="spellEnd"/>
      <w:r>
        <w:t xml:space="preserve"> online.</w:t>
      </w:r>
    </w:p>
    <w:tbl>
      <w:tblPr>
        <w:tblStyle w:val="PURTable"/>
        <w:tblW w:w="0" w:type="dxa"/>
        <w:tblLook w:val="04A0" w:firstRow="1" w:lastRow="0" w:firstColumn="1" w:lastColumn="0" w:noHBand="0" w:noVBand="1"/>
      </w:tblPr>
      <w:tblGrid>
        <w:gridCol w:w="3636"/>
        <w:gridCol w:w="3639"/>
        <w:gridCol w:w="364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proofErr w:type="spellStart"/>
            <w:r>
              <w:rPr>
                <w:color w:val="FFFFFF"/>
              </w:rPr>
              <w:t>Produkt</w:t>
            </w:r>
            <w:proofErr w:type="spellEnd"/>
            <w:r>
              <w:rPr>
                <w:color w:val="FFFFFF"/>
              </w:rPr>
              <w:t xml:space="preserve">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proofErr w:type="spellStart"/>
            <w:r>
              <w:rPr>
                <w:color w:val="FFFFFF"/>
              </w:rPr>
              <w:t>Nadřazená</w:t>
            </w:r>
            <w:proofErr w:type="spellEnd"/>
            <w:r>
              <w:rPr>
                <w:color w:val="FFFFFF"/>
              </w:rPr>
              <w:t xml:space="preserve"> </w:t>
            </w:r>
            <w:proofErr w:type="spellStart"/>
            <w:r>
              <w:rPr>
                <w:color w:val="FFFFFF"/>
              </w:rPr>
              <w:t>sada</w:t>
            </w:r>
            <w:proofErr w:type="spellEnd"/>
            <w:r>
              <w:rPr>
                <w:color w:val="FFFFFF"/>
              </w:rP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proofErr w:type="spellStart"/>
            <w:r>
              <w:rPr>
                <w:color w:val="FFFFFF"/>
              </w:rPr>
              <w:t>Kvalifikující</w:t>
            </w:r>
            <w:proofErr w:type="spellEnd"/>
            <w:r>
              <w:rPr>
                <w:color w:val="FFFFFF"/>
              </w:rPr>
              <w:t xml:space="preserve"> online </w:t>
            </w:r>
            <w:proofErr w:type="spellStart"/>
            <w:r>
              <w:rPr>
                <w:color w:val="FFFFFF"/>
              </w:rPr>
              <w:t>služby</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Core CAL Suite Bridge </w:t>
            </w:r>
            <w:r>
              <w:t>pro Office 365</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Core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365 E1</w:t>
            </w:r>
            <w:r>
              <w:fldChar w:fldCharType="begin"/>
            </w:r>
            <w:r>
              <w:instrText xml:space="preserve"> XE "Office 365 E1" </w:instrText>
            </w:r>
            <w:r>
              <w:fldChar w:fldCharType="end"/>
            </w:r>
            <w:r>
              <w:t xml:space="preserve"> </w:t>
            </w:r>
            <w:proofErr w:type="spellStart"/>
            <w:r>
              <w:t>nebo</w:t>
            </w:r>
            <w:proofErr w:type="spellEnd"/>
            <w:r>
              <w:t xml:space="preserve"> Office 365 E3</w:t>
            </w:r>
            <w:r>
              <w:fldChar w:fldCharType="begin"/>
            </w:r>
            <w:r>
              <w:instrText xml:space="preserve"> XE "Office 365 E3" </w:instrText>
            </w:r>
            <w:r>
              <w:fldChar w:fldCharType="end"/>
            </w:r>
            <w:r>
              <w:t xml:space="preserve"> </w:t>
            </w:r>
            <w:proofErr w:type="spellStart"/>
            <w:r>
              <w:t>nebo</w:t>
            </w:r>
            <w:proofErr w:type="spellEnd"/>
            <w:r>
              <w:t xml:space="preserve"> Office 365 E5</w:t>
            </w:r>
            <w:r>
              <w:fldChar w:fldCharType="begin"/>
            </w:r>
            <w:r>
              <w:instrText xml:space="preserve"> XE "Office 365 E5"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Core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365 E1 a Microsoft Intune</w:t>
            </w:r>
            <w:r>
              <w:fldChar w:fldCharType="begin"/>
            </w:r>
            <w:r>
              <w:instrText xml:space="preserve"> XE "O</w:instrText>
            </w:r>
            <w:r>
              <w:instrText xml:space="preserve">ffice 365 E1 a Microsoft Intune" </w:instrText>
            </w:r>
            <w:r>
              <w:fldChar w:fldCharType="end"/>
            </w:r>
            <w:r>
              <w:t xml:space="preserve"> </w:t>
            </w:r>
            <w:proofErr w:type="spellStart"/>
            <w:r>
              <w:t>nebo</w:t>
            </w:r>
            <w:proofErr w:type="spellEnd"/>
          </w:p>
          <w:p w:rsidR="00165506" w:rsidRDefault="006C34D4">
            <w:pPr>
              <w:pStyle w:val="ProductList-TableBody"/>
            </w:pPr>
            <w:r>
              <w:t>Office 365 E3 a Microsoft Intune</w:t>
            </w:r>
            <w:r>
              <w:fldChar w:fldCharType="begin"/>
            </w:r>
            <w:r>
              <w:instrText xml:space="preserve"> XE "Office 365 E3 a Microsoft Intune" </w:instrText>
            </w:r>
            <w:r>
              <w:fldChar w:fldCharType="end"/>
            </w:r>
            <w:r>
              <w:t xml:space="preserve"> </w:t>
            </w:r>
            <w:proofErr w:type="spellStart"/>
            <w:r>
              <w:t>nebo</w:t>
            </w:r>
            <w:proofErr w:type="spellEnd"/>
          </w:p>
          <w:p w:rsidR="00165506" w:rsidRDefault="006C34D4">
            <w:pPr>
              <w:pStyle w:val="ProductList-TableBody"/>
            </w:pPr>
            <w:r>
              <w:t>Office 365 E5 a Microsoft Intune</w:t>
            </w:r>
            <w:r>
              <w:fldChar w:fldCharType="begin"/>
            </w:r>
            <w:r>
              <w:instrText xml:space="preserve"> XE "Office 365 E5 a Microsoft Intune"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Core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Intune</w:t>
            </w:r>
            <w:r>
              <w:fldChar w:fldCharType="begin"/>
            </w:r>
            <w:r>
              <w:instrText xml:space="preserve"> XE "Microsoft Intune"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Core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nebo</w:t>
            </w:r>
            <w:proofErr w:type="spellEnd"/>
          </w:p>
          <w:p w:rsidR="00165506" w:rsidRDefault="006C34D4">
            <w:pPr>
              <w:pStyle w:val="ProductList-TableBody"/>
            </w:pPr>
            <w:r>
              <w:t>Enterprise Mobility + Security E5</w:t>
            </w:r>
            <w:r>
              <w:fldChar w:fldCharType="begin"/>
            </w:r>
            <w:r>
              <w:instrText xml:space="preserve"> XE "Enterprise Mobility + S</w:instrText>
            </w:r>
            <w:r>
              <w:instrText xml:space="preserve">ecurity E5"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365 E3</w:t>
            </w:r>
            <w:r>
              <w:fldChar w:fldCharType="begin"/>
            </w:r>
            <w:r>
              <w:instrText xml:space="preserve"> XE "Office 365 E3" </w:instrText>
            </w:r>
            <w:r>
              <w:fldChar w:fldCharType="end"/>
            </w:r>
            <w:r>
              <w:t xml:space="preserve"> </w:t>
            </w:r>
            <w:proofErr w:type="spellStart"/>
            <w:r>
              <w:t>nebo</w:t>
            </w:r>
            <w:proofErr w:type="spellEnd"/>
          </w:p>
          <w:p w:rsidR="00165506" w:rsidRDefault="006C34D4">
            <w:pPr>
              <w:pStyle w:val="ProductList-TableBody"/>
            </w:pPr>
            <w:r>
              <w:t>Office 365 E5</w:t>
            </w:r>
            <w:r>
              <w:fldChar w:fldCharType="begin"/>
            </w:r>
            <w:r>
              <w:instrText xml:space="preserve"> XE "Office 365 E5"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365 E3 a Microsoft Intune</w:t>
            </w:r>
            <w:r>
              <w:fldChar w:fldCharType="begin"/>
            </w:r>
            <w:r>
              <w:instrText xml:space="preserve"> XE "Office 365 E3 a Microsoft Intune" </w:instrText>
            </w:r>
            <w:r>
              <w:fldChar w:fldCharType="end"/>
            </w:r>
            <w:r>
              <w:t xml:space="preserve"> </w:t>
            </w:r>
            <w:proofErr w:type="spellStart"/>
            <w:r>
              <w:t>nebo</w:t>
            </w:r>
            <w:proofErr w:type="spellEnd"/>
          </w:p>
          <w:p w:rsidR="00165506" w:rsidRDefault="006C34D4">
            <w:pPr>
              <w:pStyle w:val="ProductList-TableBody"/>
            </w:pPr>
            <w:r>
              <w:t>Office 365 E5 a Microsoft Intune</w:t>
            </w:r>
            <w:r>
              <w:fldChar w:fldCharType="begin"/>
            </w:r>
            <w:r>
              <w:instrText xml:space="preserve"> XE "Office 365 E5 a Microsoft Intune"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CAL Suite</w:t>
            </w:r>
            <w:r>
              <w:t xml:space="preserv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Intune</w:t>
            </w:r>
            <w:r>
              <w:fldChar w:fldCharType="begin"/>
            </w:r>
            <w:r>
              <w:instrText xml:space="preserve"> XE "Microsoft Intune" </w:instrText>
            </w:r>
            <w:r>
              <w:fldChar w:fldCharType="end"/>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proofErr w:type="spellStart"/>
            <w:r>
              <w:t>Sada</w:t>
            </w:r>
            <w:proofErr w:type="spellEnd"/>
            <w:r>
              <w:t xml:space="preserve"> Enterprise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nebo</w:t>
            </w:r>
            <w:proofErr w:type="spellEnd"/>
          </w:p>
          <w:p w:rsidR="00165506" w:rsidRDefault="006C34D4">
            <w:pPr>
              <w:pStyle w:val="ProductList-TableBody"/>
            </w:pPr>
            <w:r>
              <w:t>Enterprise Mobility + Security E5</w:t>
            </w:r>
            <w:r>
              <w:fldChar w:fldCharType="begin"/>
            </w:r>
            <w:r>
              <w:instrText xml:space="preserve"> XE "Enterprise Mobility + Security E5" </w:instrText>
            </w:r>
            <w:r>
              <w:fldChar w:fldCharType="end"/>
            </w:r>
          </w:p>
        </w:tc>
      </w:tr>
    </w:tbl>
    <w:p w:rsidR="00165506" w:rsidRDefault="00165506">
      <w:pPr>
        <w:pStyle w:val="ProductList-Body"/>
      </w:pPr>
    </w:p>
    <w:p w:rsidR="00165506" w:rsidRDefault="006C34D4">
      <w:pPr>
        <w:pStyle w:val="ProductList-ClauseHeading"/>
        <w:outlineLvl w:val="3"/>
      </w:pPr>
      <w:r>
        <w:t xml:space="preserve">2.4 </w:t>
      </w:r>
      <w:proofErr w:type="spellStart"/>
      <w:r>
        <w:t>Licence</w:t>
      </w:r>
      <w:proofErr w:type="spellEnd"/>
      <w:r>
        <w:t xml:space="preserve"> Student Only CAL (Academic Open License </w:t>
      </w:r>
      <w:proofErr w:type="spellStart"/>
      <w:proofErr w:type="gramStart"/>
      <w:r>
        <w:t>a</w:t>
      </w:r>
      <w:proofErr w:type="spellEnd"/>
      <w:proofErr w:type="gramEnd"/>
      <w:r>
        <w:t xml:space="preserve"> Academic Select)</w:t>
      </w:r>
    </w:p>
    <w:p w:rsidR="00165506" w:rsidRDefault="006C34D4">
      <w:pPr>
        <w:pStyle w:val="ProductList-Body"/>
      </w:pPr>
      <w:proofErr w:type="spellStart"/>
      <w:r>
        <w:t>Licence</w:t>
      </w:r>
      <w:proofErr w:type="spellEnd"/>
      <w:r>
        <w:t xml:space="preserve"> Student Only CAL </w:t>
      </w:r>
      <w:proofErr w:type="spellStart"/>
      <w:r>
        <w:t>jsou</w:t>
      </w:r>
      <w:proofErr w:type="spellEnd"/>
      <w:r>
        <w:t xml:space="preserve"> </w:t>
      </w:r>
      <w:proofErr w:type="spellStart"/>
      <w:r>
        <w:t>omezeny</w:t>
      </w:r>
      <w:proofErr w:type="spellEnd"/>
      <w:r>
        <w:t xml:space="preserve"> </w:t>
      </w:r>
      <w:proofErr w:type="spellStart"/>
      <w:r>
        <w:t>na</w:t>
      </w:r>
      <w:proofErr w:type="spellEnd"/>
      <w:r>
        <w:t xml:space="preserve"> </w:t>
      </w:r>
      <w:proofErr w:type="spellStart"/>
      <w:r>
        <w:t>počítače</w:t>
      </w:r>
      <w:proofErr w:type="spellEnd"/>
      <w:r>
        <w:t xml:space="preserve"> </w:t>
      </w:r>
      <w:proofErr w:type="spellStart"/>
      <w:r>
        <w:t>ve</w:t>
      </w:r>
      <w:proofErr w:type="spellEnd"/>
      <w:r>
        <w:t xml:space="preserve"> </w:t>
      </w:r>
      <w:proofErr w:type="spellStart"/>
      <w:r>
        <w:t>vlastnictví</w:t>
      </w:r>
      <w:proofErr w:type="spellEnd"/>
      <w:r>
        <w:t xml:space="preserve"> </w:t>
      </w:r>
      <w:proofErr w:type="spellStart"/>
      <w:r>
        <w:t>licencovaného</w:t>
      </w:r>
      <w:proofErr w:type="spellEnd"/>
      <w:r>
        <w:t xml:space="preserve"> </w:t>
      </w:r>
      <w:proofErr w:type="spellStart"/>
      <w:r>
        <w:t>studenta</w:t>
      </w:r>
      <w:proofErr w:type="spellEnd"/>
      <w:r>
        <w:t xml:space="preserve"> </w:t>
      </w:r>
      <w:proofErr w:type="spellStart"/>
      <w:r>
        <w:t>nebo</w:t>
      </w:r>
      <w:proofErr w:type="spellEnd"/>
      <w:r>
        <w:t xml:space="preserve"> </w:t>
      </w:r>
      <w:proofErr w:type="spellStart"/>
      <w:r>
        <w:t>počítače</w:t>
      </w:r>
      <w:proofErr w:type="spellEnd"/>
      <w:r>
        <w:t xml:space="preserve"> </w:t>
      </w:r>
      <w:proofErr w:type="spellStart"/>
      <w:r>
        <w:t>ve</w:t>
      </w:r>
      <w:proofErr w:type="spellEnd"/>
      <w:r>
        <w:t xml:space="preserve"> </w:t>
      </w:r>
      <w:proofErr w:type="spellStart"/>
      <w:r>
        <w:t>vl</w:t>
      </w:r>
      <w:r>
        <w:t>astnictví</w:t>
      </w:r>
      <w:proofErr w:type="spellEnd"/>
      <w:r>
        <w:t xml:space="preserve"> </w:t>
      </w:r>
      <w:proofErr w:type="spellStart"/>
      <w:r>
        <w:t>instituce</w:t>
      </w:r>
      <w:proofErr w:type="spellEnd"/>
      <w:r>
        <w:t xml:space="preserve"> </w:t>
      </w:r>
      <w:proofErr w:type="spellStart"/>
      <w:r>
        <w:t>vyhrazené</w:t>
      </w:r>
      <w:proofErr w:type="spellEnd"/>
      <w:r>
        <w:t xml:space="preserve"> pro </w:t>
      </w:r>
      <w:proofErr w:type="spellStart"/>
      <w:r>
        <w:t>jednoho</w:t>
      </w:r>
      <w:proofErr w:type="spellEnd"/>
      <w:r>
        <w:t xml:space="preserve"> </w:t>
      </w:r>
      <w:proofErr w:type="spellStart"/>
      <w:r>
        <w:t>studenta</w:t>
      </w:r>
      <w:proofErr w:type="spellEnd"/>
      <w:r>
        <w:t xml:space="preserve"> a </w:t>
      </w:r>
      <w:proofErr w:type="spellStart"/>
      <w:r>
        <w:t>nejsou</w:t>
      </w:r>
      <w:proofErr w:type="spellEnd"/>
      <w:r>
        <w:t xml:space="preserve"> </w:t>
      </w:r>
      <w:proofErr w:type="spellStart"/>
      <w:r>
        <w:t>určeny</w:t>
      </w:r>
      <w:proofErr w:type="spellEnd"/>
      <w:r>
        <w:t xml:space="preserve"> k </w:t>
      </w:r>
      <w:proofErr w:type="spellStart"/>
      <w:r>
        <w:t>použití</w:t>
      </w:r>
      <w:proofErr w:type="spellEnd"/>
      <w:r>
        <w:t xml:space="preserve"> v </w:t>
      </w:r>
      <w:proofErr w:type="spellStart"/>
      <w:r>
        <w:t>laboratořích</w:t>
      </w:r>
      <w:proofErr w:type="spellEnd"/>
      <w:r>
        <w:t xml:space="preserve"> </w:t>
      </w:r>
      <w:proofErr w:type="spellStart"/>
      <w:r>
        <w:t>nebo</w:t>
      </w:r>
      <w:proofErr w:type="spellEnd"/>
      <w:r>
        <w:t xml:space="preserve"> </w:t>
      </w:r>
      <w:proofErr w:type="spellStart"/>
      <w:r>
        <w:t>učebnách</w:t>
      </w:r>
      <w:proofErr w:type="spellEnd"/>
      <w:r>
        <w:t>.</w:t>
      </w:r>
    </w:p>
    <w:p w:rsidR="00165506" w:rsidRDefault="006C34D4">
      <w:pPr>
        <w:pStyle w:val="ProductList-Offering1SubSection"/>
        <w:outlineLvl w:val="2"/>
      </w:pPr>
      <w:bookmarkStart w:id="57" w:name="_Sec600"/>
      <w:r>
        <w:lastRenderedPageBreak/>
        <w:t xml:space="preserve">3. </w:t>
      </w:r>
      <w:proofErr w:type="spellStart"/>
      <w:r>
        <w:t>Užívací</w:t>
      </w:r>
      <w:proofErr w:type="spellEnd"/>
      <w:r>
        <w:t xml:space="preserve"> </w:t>
      </w:r>
      <w:proofErr w:type="spellStart"/>
      <w:r>
        <w:t>práva</w:t>
      </w:r>
      <w:bookmarkEnd w:id="57"/>
      <w:proofErr w:type="spellEnd"/>
    </w:p>
    <w:tbl>
      <w:tblPr>
        <w:tblStyle w:val="PURTable"/>
        <w:tblW w:w="0" w:type="dxa"/>
        <w:tblLook w:val="04A0" w:firstRow="1" w:lastRow="0" w:firstColumn="1" w:lastColumn="0" w:noHBand="0" w:noVBand="1"/>
      </w:tblPr>
      <w:tblGrid>
        <w:gridCol w:w="3640"/>
        <w:gridCol w:w="363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proofErr w:type="spellStart"/>
            <w:r>
              <w:rPr>
                <w:color w:val="0563C1"/>
              </w:rPr>
              <w:t>Licenční</w:t>
            </w:r>
            <w:proofErr w:type="spellEnd"/>
            <w:r>
              <w:rPr>
                <w:color w:val="0563C1"/>
              </w:rPr>
              <w:t xml:space="preserve"> </w:t>
            </w:r>
            <w:proofErr w:type="spellStart"/>
            <w:r>
              <w:rPr>
                <w:color w:val="0563C1"/>
              </w:rPr>
              <w:t>podmín</w:t>
            </w:r>
            <w:r>
              <w:rPr>
                <w:color w:val="0563C1"/>
              </w:rPr>
              <w:t>ky</w:t>
            </w:r>
            <w:proofErr w:type="spellEnd"/>
            <w:r>
              <w:fldChar w:fldCharType="end"/>
            </w:r>
            <w:r>
              <w:t xml:space="preserve">: </w:t>
            </w:r>
            <w:hyperlink w:anchor="_Sec537">
              <w:proofErr w:type="spellStart"/>
              <w:r>
                <w:rPr>
                  <w:color w:val="00467F"/>
                  <w:u w:val="single"/>
                </w:rPr>
                <w:t>Univerzální</w:t>
              </w:r>
              <w:proofErr w:type="spellEnd"/>
            </w:hyperlink>
            <w:r>
              <w:t xml:space="preserve">; </w:t>
            </w:r>
            <w:hyperlink w:anchor="_Sec542">
              <w:r>
                <w:rPr>
                  <w:color w:val="00467F"/>
                  <w:u w:val="single"/>
                </w:rPr>
                <w:t>Server/CAL</w:t>
              </w:r>
            </w:hyperlink>
            <w:r>
              <w:t xml:space="preserve">, </w:t>
            </w:r>
            <w:hyperlink w:anchor="_Sec541">
              <w:proofErr w:type="spellStart"/>
              <w:r>
                <w:rPr>
                  <w:color w:val="00467F"/>
                  <w:u w:val="single"/>
                </w:rPr>
                <w:t>podle</w:t>
              </w:r>
              <w:proofErr w:type="spellEnd"/>
              <w:r>
                <w:rPr>
                  <w:color w:val="00467F"/>
                  <w:u w:val="single"/>
                </w:rPr>
                <w:t xml:space="preserve"> </w:t>
              </w:r>
              <w:proofErr w:type="spellStart"/>
              <w:r>
                <w:rPr>
                  <w:color w:val="00467F"/>
                  <w:u w:val="single"/>
                </w:rPr>
                <w:t>počtu</w:t>
              </w:r>
              <w:proofErr w:type="spellEnd"/>
              <w:r>
                <w:rPr>
                  <w:color w:val="00467F"/>
                  <w:u w:val="single"/>
                </w:rPr>
                <w:t xml:space="preserve"> </w:t>
              </w:r>
              <w:proofErr w:type="spellStart"/>
              <w:r>
                <w:rPr>
                  <w:color w:val="00467F"/>
                  <w:u w:val="single"/>
                </w:rPr>
                <w:t>jader</w:t>
              </w:r>
              <w:proofErr w:type="spellEnd"/>
              <w:r>
                <w:rPr>
                  <w:color w:val="00467F"/>
                  <w:u w:val="single"/>
                </w:rPr>
                <w:t>/CAL</w:t>
              </w:r>
            </w:hyperlink>
            <w:r>
              <w:t xml:space="preserve">, </w:t>
            </w:r>
            <w:hyperlink w:anchor="_Sec544">
              <w:r>
                <w:rPr>
                  <w:color w:val="00467F"/>
                  <w:u w:val="single"/>
                </w:rPr>
                <w:t xml:space="preserve">Server pro </w:t>
              </w:r>
              <w:proofErr w:type="spellStart"/>
              <w:r>
                <w:rPr>
                  <w:color w:val="00467F"/>
                  <w:u w:val="single"/>
                </w:rPr>
                <w:t>správu</w:t>
              </w:r>
              <w:proofErr w:type="spellEnd"/>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Licenční</w:t>
            </w:r>
            <w:proofErr w:type="spellEnd"/>
            <w:r>
              <w:rPr>
                <w:color w:val="404040"/>
              </w:rPr>
              <w:t xml:space="preserve"> </w:t>
            </w:r>
            <w:proofErr w:type="spellStart"/>
            <w:r>
              <w:rPr>
                <w:color w:val="404040"/>
              </w:rPr>
              <w:t>podmínky</w:t>
            </w:r>
            <w:proofErr w:type="spellEnd"/>
            <w:r>
              <w:rPr>
                <w:color w:val="404040"/>
              </w:rPr>
              <w:t xml:space="preserve"> </w:t>
            </w:r>
            <w:proofErr w:type="spellStart"/>
            <w:r>
              <w:rPr>
                <w:color w:val="404040"/>
              </w:rPr>
              <w:t>specifické</w:t>
            </w:r>
            <w:proofErr w:type="spellEnd"/>
            <w:r>
              <w:rPr>
                <w:color w:val="404040"/>
              </w:rPr>
              <w:t xml:space="preserve"> pro </w:t>
            </w:r>
            <w:proofErr w:type="spellStart"/>
            <w:r>
              <w:rPr>
                <w:color w:val="404040"/>
              </w:rPr>
              <w:t>produkty</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Dalš</w:t>
            </w:r>
            <w:r>
              <w:rPr>
                <w:color w:val="404040"/>
              </w:rPr>
              <w:t>í</w:t>
            </w:r>
            <w:proofErr w:type="spellEnd"/>
            <w:r>
              <w:rPr>
                <w:color w:val="404040"/>
              </w:rPr>
              <w:t xml:space="preserve"> software: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w:t>
            </w:r>
            <w:proofErr w:type="spellStart"/>
            <w:r>
              <w:rPr>
                <w:color w:val="404040"/>
              </w:rPr>
              <w:t>klientského</w:t>
            </w:r>
            <w:proofErr w:type="spellEnd"/>
            <w:r>
              <w:rPr>
                <w:color w:val="404040"/>
              </w:rPr>
              <w:t xml:space="preserve"> </w:t>
            </w:r>
            <w:proofErr w:type="spellStart"/>
            <w:r>
              <w:rPr>
                <w:color w:val="404040"/>
              </w:rPr>
              <w:t>přístupu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Požadavky</w:t>
            </w:r>
            <w:proofErr w:type="spellEnd"/>
            <w:r>
              <w:rPr>
                <w:color w:val="404040"/>
              </w:rPr>
              <w:t xml:space="preserve"> </w:t>
            </w:r>
            <w:proofErr w:type="spellStart"/>
            <w:r>
              <w:rPr>
                <w:color w:val="404040"/>
              </w:rPr>
              <w:t>přístupu</w:t>
            </w:r>
            <w:proofErr w:type="spellEnd"/>
            <w:r>
              <w:rPr>
                <w:color w:val="404040"/>
              </w:rPr>
              <w:t xml:space="preserve"> </w:t>
            </w:r>
            <w:proofErr w:type="spellStart"/>
            <w:r>
              <w:rPr>
                <w:color w:val="404040"/>
              </w:rPr>
              <w:t>externích</w:t>
            </w:r>
            <w:proofErr w:type="spellEnd"/>
            <w:r>
              <w:rPr>
                <w:color w:val="404040"/>
              </w:rPr>
              <w:t xml:space="preserve"> </w:t>
            </w:r>
            <w:proofErr w:type="spellStart"/>
            <w:r>
              <w:rPr>
                <w:color w:val="404040"/>
              </w:rPr>
              <w:t>uživatelů</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Zahrnuté</w:t>
            </w:r>
            <w:proofErr w:type="spellEnd"/>
            <w:r>
              <w:rPr>
                <w:color w:val="404040"/>
              </w:rPr>
              <w:t xml:space="preserve"> </w:t>
            </w:r>
            <w:proofErr w:type="spellStart"/>
            <w:r>
              <w:rPr>
                <w:color w:val="404040"/>
              </w:rPr>
              <w:t>technologie</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Sdělení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3.1 </w:t>
      </w:r>
      <w:proofErr w:type="spellStart"/>
      <w:r>
        <w:t>Akademické</w:t>
      </w:r>
      <w:proofErr w:type="spellEnd"/>
      <w:r>
        <w:t xml:space="preserve"> </w:t>
      </w:r>
      <w:proofErr w:type="spellStart"/>
      <w:r>
        <w:t>programy</w:t>
      </w:r>
      <w:proofErr w:type="spellEnd"/>
    </w:p>
    <w:p w:rsidR="00165506" w:rsidRDefault="006C34D4">
      <w:pPr>
        <w:pStyle w:val="ProductList-Body"/>
      </w:pPr>
      <w:proofErr w:type="spellStart"/>
      <w:r>
        <w:t>Následující</w:t>
      </w:r>
      <w:proofErr w:type="spellEnd"/>
      <w:r>
        <w:t xml:space="preserve"> </w:t>
      </w:r>
      <w:proofErr w:type="spellStart"/>
      <w:r>
        <w:t>údaje</w:t>
      </w:r>
      <w:proofErr w:type="spellEnd"/>
      <w:r>
        <w:t xml:space="preserve"> </w:t>
      </w:r>
      <w:proofErr w:type="spellStart"/>
      <w:r>
        <w:t>platí</w:t>
      </w:r>
      <w:proofErr w:type="spellEnd"/>
      <w:r>
        <w:t xml:space="preserve"> pro </w:t>
      </w:r>
      <w:proofErr w:type="spellStart"/>
      <w:r>
        <w:t>zákazníky</w:t>
      </w:r>
      <w:proofErr w:type="spellEnd"/>
      <w:r>
        <w:t xml:space="preserve"> v </w:t>
      </w:r>
      <w:proofErr w:type="spellStart"/>
      <w:r>
        <w:t>multilicenčních</w:t>
      </w:r>
      <w:proofErr w:type="spellEnd"/>
      <w:r>
        <w:t xml:space="preserve"> </w:t>
      </w:r>
      <w:proofErr w:type="spellStart"/>
      <w:r>
        <w:t>programech</w:t>
      </w:r>
      <w:proofErr w:type="spellEnd"/>
      <w:r>
        <w:t xml:space="preserve"> pro </w:t>
      </w:r>
      <w:proofErr w:type="spellStart"/>
      <w:r>
        <w:t>akademickou</w:t>
      </w:r>
      <w:proofErr w:type="spellEnd"/>
      <w:r>
        <w:t xml:space="preserve"> </w:t>
      </w:r>
      <w:proofErr w:type="spellStart"/>
      <w:r>
        <w:t>sféru</w:t>
      </w:r>
      <w:proofErr w:type="spellEnd"/>
      <w:r>
        <w:t>.</w:t>
      </w:r>
    </w:p>
    <w:p w:rsidR="00165506" w:rsidRDefault="00165506">
      <w:pPr>
        <w:pStyle w:val="ProductList-Body"/>
      </w:pPr>
    </w:p>
    <w:p w:rsidR="00165506" w:rsidRDefault="006C34D4">
      <w:pPr>
        <w:pStyle w:val="ProductList-SubClauseHeading"/>
        <w:outlineLvl w:val="4"/>
      </w:pPr>
      <w:r>
        <w:t>3.1.1 Exchange Online Archiving pro Exchange Server A</w:t>
      </w:r>
    </w:p>
    <w:p w:rsidR="00165506" w:rsidRDefault="006C34D4">
      <w:pPr>
        <w:pStyle w:val="ProductList-BodyIndented"/>
      </w:pPr>
      <w:proofErr w:type="spellStart"/>
      <w:r>
        <w:t>Akademické</w:t>
      </w:r>
      <w:proofErr w:type="spellEnd"/>
      <w:r>
        <w:t xml:space="preserve"> </w:t>
      </w:r>
      <w:proofErr w:type="spellStart"/>
      <w:r>
        <w:t>instituce</w:t>
      </w:r>
      <w:proofErr w:type="spellEnd"/>
      <w:r>
        <w:t xml:space="preserve"> se </w:t>
      </w:r>
      <w:proofErr w:type="spellStart"/>
      <w:r>
        <w:t>smlouvami</w:t>
      </w:r>
      <w:proofErr w:type="spellEnd"/>
      <w:r>
        <w:t xml:space="preserve"> Enrollment for Education Solutions </w:t>
      </w:r>
      <w:proofErr w:type="spellStart"/>
      <w:r>
        <w:t>a</w:t>
      </w:r>
      <w:proofErr w:type="spellEnd"/>
      <w:r>
        <w:t xml:space="preserve"> Open Value Subscription pro </w:t>
      </w:r>
      <w:proofErr w:type="spellStart"/>
      <w:r>
        <w:t>řešení</w:t>
      </w:r>
      <w:proofErr w:type="spellEnd"/>
      <w:r>
        <w:t xml:space="preserve"> </w:t>
      </w:r>
      <w:proofErr w:type="spellStart"/>
      <w:r>
        <w:t>ve</w:t>
      </w:r>
      <w:proofErr w:type="spellEnd"/>
      <w:r>
        <w:t xml:space="preserve"> </w:t>
      </w:r>
      <w:proofErr w:type="spellStart"/>
      <w:r>
        <w:t>vz</w:t>
      </w:r>
      <w:r>
        <w:t>dělávání</w:t>
      </w:r>
      <w:proofErr w:type="spellEnd"/>
      <w:r>
        <w:t xml:space="preserve"> s </w:t>
      </w:r>
      <w:proofErr w:type="spellStart"/>
      <w:r>
        <w:t>licencí</w:t>
      </w:r>
      <w:proofErr w:type="spellEnd"/>
      <w:r>
        <w:t xml:space="preserve"> pro </w:t>
      </w:r>
      <w:proofErr w:type="spellStart"/>
      <w:r>
        <w:t>sadu</w:t>
      </w:r>
      <w:proofErr w:type="spellEnd"/>
      <w:r>
        <w:t xml:space="preserve"> Enterprise CAL Suite pro </w:t>
      </w:r>
      <w:proofErr w:type="spellStart"/>
      <w:r>
        <w:t>celopodnikový</w:t>
      </w:r>
      <w:proofErr w:type="spellEnd"/>
      <w:r>
        <w:t xml:space="preserve"> </w:t>
      </w:r>
      <w:proofErr w:type="spellStart"/>
      <w:r>
        <w:t>počet</w:t>
      </w:r>
      <w:proofErr w:type="spellEnd"/>
      <w:r>
        <w:t xml:space="preserve"> a </w:t>
      </w:r>
      <w:proofErr w:type="spellStart"/>
      <w:r>
        <w:t>počet</w:t>
      </w:r>
      <w:proofErr w:type="spellEnd"/>
      <w:r>
        <w:t xml:space="preserve"> </w:t>
      </w:r>
      <w:proofErr w:type="spellStart"/>
      <w:r>
        <w:t>studentů</w:t>
      </w:r>
      <w:proofErr w:type="spellEnd"/>
      <w:r>
        <w:t xml:space="preserve"> </w:t>
      </w:r>
      <w:proofErr w:type="spellStart"/>
      <w:r>
        <w:t>mají</w:t>
      </w:r>
      <w:proofErr w:type="spellEnd"/>
      <w:r>
        <w:t xml:space="preserve"> </w:t>
      </w:r>
      <w:proofErr w:type="spellStart"/>
      <w:r>
        <w:t>nárok</w:t>
      </w:r>
      <w:proofErr w:type="spellEnd"/>
      <w:r>
        <w:t xml:space="preserve"> </w:t>
      </w:r>
      <w:proofErr w:type="spellStart"/>
      <w:r>
        <w:t>na</w:t>
      </w:r>
      <w:proofErr w:type="spellEnd"/>
      <w:r>
        <w:t xml:space="preserve"> </w:t>
      </w:r>
      <w:proofErr w:type="spellStart"/>
      <w:r>
        <w:t>odpovídající</w:t>
      </w:r>
      <w:proofErr w:type="spellEnd"/>
      <w:r>
        <w:t xml:space="preserve"> </w:t>
      </w:r>
      <w:proofErr w:type="spellStart"/>
      <w:r>
        <w:t>počet</w:t>
      </w:r>
      <w:proofErr w:type="spellEnd"/>
      <w:r>
        <w:t xml:space="preserve"> </w:t>
      </w:r>
      <w:proofErr w:type="spellStart"/>
      <w:r>
        <w:t>licencí</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 xml:space="preserve"> pro </w:t>
      </w:r>
      <w:proofErr w:type="spellStart"/>
      <w:r>
        <w:t>produkt</w:t>
      </w:r>
      <w:proofErr w:type="spellEnd"/>
      <w:r>
        <w:t xml:space="preserve"> Exchange Online Archiving pro </w:t>
      </w:r>
      <w:proofErr w:type="spellStart"/>
      <w:r>
        <w:t>službu</w:t>
      </w:r>
      <w:proofErr w:type="spellEnd"/>
      <w:r>
        <w:t xml:space="preserve"> Exchange Server A, a to pro </w:t>
      </w:r>
      <w:proofErr w:type="spellStart"/>
      <w:r>
        <w:t>všechny</w:t>
      </w:r>
      <w:proofErr w:type="spellEnd"/>
      <w:r>
        <w:t xml:space="preserve"> </w:t>
      </w:r>
      <w:proofErr w:type="spellStart"/>
      <w:r>
        <w:t>uživ</w:t>
      </w:r>
      <w:r>
        <w:t>atele</w:t>
      </w:r>
      <w:proofErr w:type="spellEnd"/>
      <w:r>
        <w:t xml:space="preserve"> </w:t>
      </w:r>
      <w:proofErr w:type="spellStart"/>
      <w:r>
        <w:t>zahrnuté</w:t>
      </w:r>
      <w:proofErr w:type="spellEnd"/>
      <w:r>
        <w:t xml:space="preserve"> do </w:t>
      </w:r>
      <w:proofErr w:type="spellStart"/>
      <w:r>
        <w:t>jejich</w:t>
      </w:r>
      <w:proofErr w:type="spellEnd"/>
      <w:r>
        <w:t xml:space="preserve"> </w:t>
      </w:r>
      <w:proofErr w:type="spellStart"/>
      <w:r>
        <w:t>celopodnikového</w:t>
      </w:r>
      <w:proofErr w:type="spellEnd"/>
      <w:r>
        <w:t xml:space="preserve"> </w:t>
      </w:r>
      <w:proofErr w:type="spellStart"/>
      <w:r>
        <w:t>počtu</w:t>
      </w:r>
      <w:proofErr w:type="spellEnd"/>
      <w:r>
        <w:t xml:space="preserve"> </w:t>
      </w:r>
      <w:proofErr w:type="spellStart"/>
      <w:r>
        <w:t>nebo</w:t>
      </w:r>
      <w:proofErr w:type="spellEnd"/>
      <w:r>
        <w:t xml:space="preserve"> </w:t>
      </w:r>
      <w:proofErr w:type="spellStart"/>
      <w:r>
        <w:t>počtu</w:t>
      </w:r>
      <w:proofErr w:type="spellEnd"/>
      <w:r>
        <w:t xml:space="preserve"> </w:t>
      </w:r>
      <w:proofErr w:type="spellStart"/>
      <w:r>
        <w:t>studentů</w:t>
      </w:r>
      <w:proofErr w:type="spellEnd"/>
      <w:r>
        <w:t xml:space="preserve">. </w:t>
      </w:r>
    </w:p>
    <w:p w:rsidR="00165506" w:rsidRDefault="006C34D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w:instrText>
            </w:r>
            <w:r>
              <w:instrText xml:space="preserve">namu v příloze B – Software Assurance." </w:instrText>
            </w:r>
            <w:r>
              <w:fldChar w:fldCharType="separate"/>
            </w:r>
            <w:proofErr w:type="spellStart"/>
            <w:r>
              <w:rPr>
                <w:color w:val="0563C1"/>
              </w:rPr>
              <w:t>Výhody</w:t>
            </w:r>
            <w:proofErr w:type="spellEnd"/>
            <w:r>
              <w:rPr>
                <w:color w:val="0563C1"/>
              </w:rPr>
              <w:t xml:space="preserve"> SA</w:t>
            </w:r>
            <w:r>
              <w:fldChar w:fldCharType="end"/>
            </w:r>
            <w:r>
              <w:t xml:space="preserve">: </w:t>
            </w:r>
            <w:proofErr w:type="spellStart"/>
            <w:r>
              <w:t>Serverové</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Obnovení</w:t>
            </w:r>
            <w:proofErr w:type="spellEnd"/>
            <w:r>
              <w:rPr>
                <w:color w:val="404040"/>
              </w:rPr>
              <w:t xml:space="preserve"> </w:t>
            </w:r>
            <w:proofErr w:type="spellStart"/>
            <w:r>
              <w:rPr>
                <w:color w:val="404040"/>
              </w:rPr>
              <w:t>při</w:t>
            </w:r>
            <w:proofErr w:type="spellEnd"/>
            <w:r>
              <w:rPr>
                <w:color w:val="404040"/>
              </w:rPr>
              <w:t xml:space="preserve"> </w:t>
            </w:r>
            <w:proofErr w:type="spellStart"/>
            <w:r>
              <w:rPr>
                <w:color w:val="404040"/>
              </w:rPr>
              <w:t>zhroucení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zálohu</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Přenositelnost</w:t>
            </w:r>
            <w:proofErr w:type="spellEnd"/>
            <w:r>
              <w:rPr>
                <w:color w:val="404040"/>
              </w:rPr>
              <w:t xml:space="preserve"> </w:t>
            </w:r>
            <w:proofErr w:type="spellStart"/>
            <w:r>
              <w:rPr>
                <w:color w:val="404040"/>
              </w:rPr>
              <w:t>licencí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proofErr w:type="spellStart"/>
            <w:r>
              <w:rPr>
                <w:color w:val="0563C1"/>
              </w:rPr>
              <w:t>Práva</w:t>
            </w:r>
            <w:proofErr w:type="spellEnd"/>
            <w:r>
              <w:rPr>
                <w:color w:val="0563C1"/>
              </w:rPr>
              <w:t xml:space="preserve"> k </w:t>
            </w:r>
            <w:proofErr w:type="spellStart"/>
            <w:r>
              <w:rPr>
                <w:color w:val="0563C1"/>
              </w:rPr>
              <w:t>migraci</w:t>
            </w:r>
            <w:proofErr w:type="spellEnd"/>
            <w:r>
              <w:fldChar w:fldCharType="end"/>
            </w:r>
            <w:r>
              <w:t xml:space="preserve">: </w:t>
            </w:r>
            <w:hyperlink r:id="rId38">
              <w:proofErr w:type="spellStart"/>
              <w:r>
                <w:rPr>
                  <w:color w:val="00467F"/>
                  <w:u w:val="single"/>
                </w:rPr>
                <w:t>Seznam</w:t>
              </w:r>
              <w:proofErr w:type="spellEnd"/>
              <w:r>
                <w:rPr>
                  <w:color w:val="00467F"/>
                  <w:u w:val="single"/>
                </w:rPr>
                <w:t xml:space="preserve"> </w:t>
              </w:r>
              <w:proofErr w:type="spellStart"/>
              <w:r>
                <w:rPr>
                  <w:color w:val="00467F"/>
                  <w:u w:val="single"/>
                </w:rPr>
                <w:t>produktů</w:t>
              </w:r>
              <w:proofErr w:type="spellEnd"/>
              <w:r>
                <w:rPr>
                  <w:color w:val="00467F"/>
                  <w:u w:val="single"/>
                </w:rPr>
                <w:t xml:space="preserve"> – </w:t>
              </w:r>
              <w:proofErr w:type="spellStart"/>
              <w:r>
                <w:rPr>
                  <w:color w:val="00467F"/>
                  <w:u w:val="single"/>
                </w:rPr>
                <w:t>březen</w:t>
              </w:r>
              <w:proofErr w:type="spellEnd"/>
              <w:r>
                <w:rPr>
                  <w:color w:val="00467F"/>
                  <w:u w:val="single"/>
                </w:rPr>
                <w:t xml:space="preserv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pro roaming: </w:t>
            </w:r>
            <w:proofErr w:type="spellStart"/>
            <w:r>
              <w:rPr>
                <w:color w:val="404040"/>
              </w:rPr>
              <w:t>Není</w:t>
            </w:r>
            <w:proofErr w:type="spellEnd"/>
            <w:r>
              <w:rPr>
                <w:color w:val="404040"/>
              </w:rPr>
              <w:t xml:space="preserve"> </w:t>
            </w:r>
            <w:proofErr w:type="spellStart"/>
            <w:r>
              <w:rPr>
                <w:color w:val="404040"/>
              </w:rPr>
              <w:t>relevantní</w:t>
            </w:r>
            <w:proofErr w:type="spellEnd"/>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Vlastní</w:t>
            </w:r>
            <w:proofErr w:type="spellEnd"/>
            <w:r>
              <w:rPr>
                <w:color w:val="404040"/>
              </w:rPr>
              <w:t xml:space="preserve"> </w:t>
            </w:r>
            <w:proofErr w:type="spellStart"/>
            <w:r>
              <w:rPr>
                <w:color w:val="404040"/>
              </w:rPr>
              <w:t>hos</w:t>
            </w:r>
            <w:r>
              <w:rPr>
                <w:color w:val="404040"/>
              </w:rPr>
              <w:t>tování</w:t>
            </w:r>
            <w:proofErr w:type="spellEnd"/>
            <w:r>
              <w:rPr>
                <w:color w:val="404040"/>
              </w:rPr>
              <w:t xml:space="preserve">: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proofErr w:type="spellStart"/>
            <w:r>
              <w:rPr>
                <w:color w:val="404040"/>
              </w:rPr>
              <w:t>Práva</w:t>
            </w:r>
            <w:proofErr w:type="spellEnd"/>
            <w:r>
              <w:rPr>
                <w:color w:val="404040"/>
              </w:rPr>
              <w:t xml:space="preserve"> </w:t>
            </w:r>
            <w:proofErr w:type="spellStart"/>
            <w:r>
              <w:rPr>
                <w:color w:val="404040"/>
              </w:rPr>
              <w:t>odpovídající</w:t>
            </w:r>
            <w:proofErr w:type="spellEnd"/>
            <w:r>
              <w:rPr>
                <w:color w:val="404040"/>
              </w:rPr>
              <w:t xml:space="preserve"> </w:t>
            </w:r>
            <w:proofErr w:type="spellStart"/>
            <w:r>
              <w:rPr>
                <w:color w:val="404040"/>
              </w:rPr>
              <w:t>krytí</w:t>
            </w:r>
            <w:proofErr w:type="spellEnd"/>
            <w:r>
              <w:rPr>
                <w:color w:val="404040"/>
              </w:rPr>
              <w:t xml:space="preserve"> SA: </w:t>
            </w:r>
            <w:proofErr w:type="spellStart"/>
            <w:r>
              <w:rPr>
                <w:color w:val="404040"/>
              </w:rPr>
              <w:t>Není</w:t>
            </w:r>
            <w:proofErr w:type="spellEnd"/>
            <w:r>
              <w:rPr>
                <w:color w:val="404040"/>
              </w:rPr>
              <w:t xml:space="preserve"> </w:t>
            </w:r>
            <w:proofErr w:type="spellStart"/>
            <w:r>
              <w:rPr>
                <w:color w:val="404040"/>
              </w:rPr>
              <w:t>relevantní</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p w:rsidR="00165506" w:rsidRDefault="006C34D4">
      <w:pPr>
        <w:pStyle w:val="ProductList-ClauseHeading"/>
        <w:outlineLvl w:val="3"/>
      </w:pPr>
      <w:r>
        <w:t xml:space="preserve">4.1 </w:t>
      </w:r>
      <w:proofErr w:type="spellStart"/>
      <w:r>
        <w:t>Práva</w:t>
      </w:r>
      <w:proofErr w:type="spellEnd"/>
      <w:r>
        <w:t xml:space="preserve"> </w:t>
      </w:r>
      <w:proofErr w:type="spellStart"/>
      <w:r>
        <w:t>na</w:t>
      </w:r>
      <w:proofErr w:type="spellEnd"/>
      <w:r>
        <w:t xml:space="preserve"> </w:t>
      </w:r>
      <w:proofErr w:type="spellStart"/>
      <w:r>
        <w:t>rozšířené</w:t>
      </w:r>
      <w:proofErr w:type="spellEnd"/>
      <w:r>
        <w:t xml:space="preserve"> </w:t>
      </w:r>
      <w:proofErr w:type="spellStart"/>
      <w:r>
        <w:t>užívání</w:t>
      </w:r>
      <w:proofErr w:type="spellEnd"/>
      <w:r>
        <w:t xml:space="preserve"> pro </w:t>
      </w:r>
      <w:proofErr w:type="spellStart"/>
      <w:r>
        <w:t>zákazníky</w:t>
      </w:r>
      <w:proofErr w:type="spellEnd"/>
      <w:r>
        <w:t xml:space="preserve"> </w:t>
      </w:r>
      <w:proofErr w:type="spellStart"/>
      <w:r>
        <w:t>produktu</w:t>
      </w:r>
      <w:proofErr w:type="spellEnd"/>
      <w:r>
        <w:t xml:space="preserve"> Microsoft 365</w:t>
      </w:r>
    </w:p>
    <w:p w:rsidR="00165506" w:rsidRDefault="006C34D4">
      <w:pPr>
        <w:pStyle w:val="ProductList-Body"/>
      </w:pPr>
      <w:proofErr w:type="spellStart"/>
      <w:r>
        <w:rPr>
          <w:color w:val="404040"/>
        </w:rPr>
        <w:t>Oprávnění</w:t>
      </w:r>
      <w:proofErr w:type="spellEnd"/>
      <w:r>
        <w:rPr>
          <w:color w:val="404040"/>
        </w:rPr>
        <w:t xml:space="preserve"> </w:t>
      </w:r>
      <w:proofErr w:type="spellStart"/>
      <w:r>
        <w:rPr>
          <w:color w:val="404040"/>
        </w:rPr>
        <w:t>zákazníci</w:t>
      </w:r>
      <w:proofErr w:type="spellEnd"/>
      <w:r>
        <w:rPr>
          <w:color w:val="404040"/>
        </w:rPr>
        <w:t xml:space="preserve"> </w:t>
      </w:r>
      <w:proofErr w:type="spellStart"/>
      <w:r>
        <w:rPr>
          <w:color w:val="404040"/>
        </w:rPr>
        <w:t>vlastnící</w:t>
      </w:r>
      <w:proofErr w:type="spellEnd"/>
      <w:r>
        <w:rPr>
          <w:color w:val="404040"/>
        </w:rPr>
        <w:t xml:space="preserve"> </w:t>
      </w:r>
      <w:proofErr w:type="spellStart"/>
      <w:r>
        <w:rPr>
          <w:color w:val="404040"/>
        </w:rPr>
        <w:t>licenci</w:t>
      </w:r>
      <w:proofErr w:type="spellEnd"/>
      <w:r>
        <w:rPr>
          <w:color w:val="404040"/>
        </w:rPr>
        <w:t xml:space="preserve"> pro </w:t>
      </w:r>
      <w:proofErr w:type="spellStart"/>
      <w:r>
        <w:rPr>
          <w:color w:val="404040"/>
        </w:rPr>
        <w:t>produkt</w:t>
      </w:r>
      <w:proofErr w:type="spellEnd"/>
      <w:r>
        <w:rPr>
          <w:color w:val="404040"/>
        </w:rPr>
        <w:t xml:space="preserve"> Microsoft 365 </w:t>
      </w:r>
      <w:proofErr w:type="spellStart"/>
      <w:r>
        <w:rPr>
          <w:color w:val="404040"/>
        </w:rPr>
        <w:t>nebo</w:t>
      </w:r>
      <w:proofErr w:type="spellEnd"/>
      <w:r>
        <w:rPr>
          <w:color w:val="404040"/>
        </w:rPr>
        <w:t xml:space="preserve"> </w:t>
      </w:r>
      <w:proofErr w:type="spellStart"/>
      <w:r>
        <w:rPr>
          <w:color w:val="404040"/>
        </w:rPr>
        <w:t>kombinaci</w:t>
      </w:r>
      <w:proofErr w:type="spellEnd"/>
      <w:r>
        <w:rPr>
          <w:color w:val="404040"/>
        </w:rPr>
        <w:t xml:space="preserve"> </w:t>
      </w:r>
      <w:proofErr w:type="spellStart"/>
      <w:r>
        <w:rPr>
          <w:color w:val="404040"/>
        </w:rPr>
        <w:t>služby</w:t>
      </w:r>
      <w:proofErr w:type="spellEnd"/>
      <w:r>
        <w:rPr>
          <w:color w:val="404040"/>
        </w:rPr>
        <w:t xml:space="preserve"> Office 365 </w:t>
      </w:r>
      <w:proofErr w:type="spellStart"/>
      <w:proofErr w:type="gramStart"/>
      <w:r>
        <w:rPr>
          <w:color w:val="404040"/>
        </w:rPr>
        <w:t>a</w:t>
      </w:r>
      <w:proofErr w:type="spellEnd"/>
      <w:proofErr w:type="gramEnd"/>
      <w:r>
        <w:rPr>
          <w:color w:val="404040"/>
        </w:rPr>
        <w:t xml:space="preserve"> Enterprise Mobility + Security </w:t>
      </w:r>
      <w:proofErr w:type="spellStart"/>
      <w:r>
        <w:rPr>
          <w:color w:val="404040"/>
        </w:rPr>
        <w:t>mají</w:t>
      </w:r>
      <w:proofErr w:type="spellEnd"/>
      <w:r>
        <w:rPr>
          <w:color w:val="404040"/>
        </w:rPr>
        <w:t xml:space="preserve"> </w:t>
      </w:r>
      <w:proofErr w:type="spellStart"/>
      <w:r>
        <w:rPr>
          <w:color w:val="404040"/>
        </w:rPr>
        <w:t>stejný</w:t>
      </w:r>
      <w:proofErr w:type="spellEnd"/>
      <w:r>
        <w:rPr>
          <w:color w:val="404040"/>
        </w:rPr>
        <w:t xml:space="preserve"> </w:t>
      </w:r>
      <w:proofErr w:type="spellStart"/>
      <w:r>
        <w:rPr>
          <w:color w:val="404040"/>
        </w:rPr>
        <w:t>přístup</w:t>
      </w:r>
      <w:proofErr w:type="spellEnd"/>
      <w:r>
        <w:rPr>
          <w:color w:val="404040"/>
        </w:rPr>
        <w:t xml:space="preserve"> </w:t>
      </w:r>
      <w:proofErr w:type="spellStart"/>
      <w:r>
        <w:rPr>
          <w:color w:val="404040"/>
        </w:rPr>
        <w:t>ke</w:t>
      </w:r>
      <w:proofErr w:type="spellEnd"/>
      <w:r>
        <w:rPr>
          <w:color w:val="404040"/>
        </w:rPr>
        <w:t xml:space="preserve"> </w:t>
      </w:r>
      <w:proofErr w:type="spellStart"/>
      <w:r>
        <w:rPr>
          <w:color w:val="404040"/>
        </w:rPr>
        <w:t>službě</w:t>
      </w:r>
      <w:proofErr w:type="spellEnd"/>
      <w:r>
        <w:rPr>
          <w:color w:val="404040"/>
        </w:rPr>
        <w:t xml:space="preserve"> Exchange Online Archiving for Exchange Server </w:t>
      </w:r>
      <w:proofErr w:type="spellStart"/>
      <w:r>
        <w:rPr>
          <w:color w:val="404040"/>
        </w:rPr>
        <w:t>jako</w:t>
      </w:r>
      <w:proofErr w:type="spellEnd"/>
      <w:r>
        <w:rPr>
          <w:color w:val="404040"/>
        </w:rPr>
        <w:t xml:space="preserve"> </w:t>
      </w:r>
      <w:proofErr w:type="spellStart"/>
      <w:r>
        <w:rPr>
          <w:color w:val="404040"/>
        </w:rPr>
        <w:t>poskytovaná</w:t>
      </w:r>
      <w:proofErr w:type="spellEnd"/>
      <w:r>
        <w:rPr>
          <w:color w:val="404040"/>
        </w:rPr>
        <w:t xml:space="preserve"> </w:t>
      </w:r>
      <w:proofErr w:type="spellStart"/>
      <w:r>
        <w:rPr>
          <w:color w:val="404040"/>
        </w:rPr>
        <w:t>sada</w:t>
      </w:r>
      <w:proofErr w:type="spellEnd"/>
      <w:r>
        <w:rPr>
          <w:color w:val="404040"/>
        </w:rPr>
        <w:t xml:space="preserve"> Enterprise CAL Suite. „</w:t>
      </w:r>
      <w:proofErr w:type="spellStart"/>
      <w:r>
        <w:rPr>
          <w:color w:val="404040"/>
        </w:rPr>
        <w:t>Opráv</w:t>
      </w:r>
      <w:r>
        <w:rPr>
          <w:color w:val="404040"/>
        </w:rPr>
        <w:t>nění</w:t>
      </w:r>
      <w:proofErr w:type="spellEnd"/>
      <w:r>
        <w:rPr>
          <w:color w:val="404040"/>
        </w:rPr>
        <w:t xml:space="preserve"> </w:t>
      </w:r>
      <w:proofErr w:type="spellStart"/>
      <w:proofErr w:type="gramStart"/>
      <w:r>
        <w:rPr>
          <w:color w:val="404040"/>
        </w:rPr>
        <w:t>zákazníci</w:t>
      </w:r>
      <w:proofErr w:type="spellEnd"/>
      <w:r>
        <w:rPr>
          <w:color w:val="404040"/>
        </w:rPr>
        <w:t xml:space="preserve">“ </w:t>
      </w:r>
      <w:proofErr w:type="spellStart"/>
      <w:r>
        <w:rPr>
          <w:color w:val="404040"/>
        </w:rPr>
        <w:t>jsou</w:t>
      </w:r>
      <w:proofErr w:type="spellEnd"/>
      <w:proofErr w:type="gramEnd"/>
      <w:r>
        <w:rPr>
          <w:color w:val="404040"/>
        </w:rPr>
        <w:t xml:space="preserve"> </w:t>
      </w:r>
      <w:proofErr w:type="spellStart"/>
      <w:r>
        <w:rPr>
          <w:color w:val="404040"/>
        </w:rPr>
        <w:t>zákazníci</w:t>
      </w:r>
      <w:proofErr w:type="spellEnd"/>
      <w:r>
        <w:rPr>
          <w:color w:val="404040"/>
        </w:rPr>
        <w:t xml:space="preserve"> </w:t>
      </w:r>
      <w:proofErr w:type="spellStart"/>
      <w:r>
        <w:rPr>
          <w:color w:val="404040"/>
        </w:rPr>
        <w:t>prováděcí</w:t>
      </w:r>
      <w:proofErr w:type="spellEnd"/>
      <w:r>
        <w:rPr>
          <w:color w:val="404040"/>
        </w:rPr>
        <w:t xml:space="preserve"> </w:t>
      </w:r>
      <w:proofErr w:type="spellStart"/>
      <w:r>
        <w:rPr>
          <w:color w:val="404040"/>
        </w:rPr>
        <w:t>smlouvy</w:t>
      </w:r>
      <w:proofErr w:type="spellEnd"/>
      <w:r>
        <w:rPr>
          <w:color w:val="404040"/>
        </w:rPr>
        <w:t xml:space="preserve"> Enterprise, Enterprise Subscription </w:t>
      </w:r>
      <w:proofErr w:type="spellStart"/>
      <w:r>
        <w:rPr>
          <w:color w:val="404040"/>
        </w:rPr>
        <w:t>nebo</w:t>
      </w:r>
      <w:proofErr w:type="spellEnd"/>
      <w:r>
        <w:rPr>
          <w:color w:val="404040"/>
        </w:rPr>
        <w:t xml:space="preserve"> Enrollment for Education Solutions, </w:t>
      </w:r>
      <w:proofErr w:type="spellStart"/>
      <w:r>
        <w:rPr>
          <w:color w:val="404040"/>
        </w:rPr>
        <w:t>kteří</w:t>
      </w:r>
      <w:proofErr w:type="spellEnd"/>
      <w:r>
        <w:rPr>
          <w:color w:val="404040"/>
        </w:rPr>
        <w:t xml:space="preserve"> </w:t>
      </w:r>
      <w:proofErr w:type="spellStart"/>
      <w:r>
        <w:rPr>
          <w:color w:val="404040"/>
        </w:rPr>
        <w:t>mají</w:t>
      </w:r>
      <w:proofErr w:type="spellEnd"/>
      <w:r>
        <w:rPr>
          <w:color w:val="404040"/>
        </w:rPr>
        <w:t xml:space="preserve"> k 30. </w:t>
      </w:r>
      <w:proofErr w:type="spellStart"/>
      <w:r>
        <w:rPr>
          <w:color w:val="404040"/>
        </w:rPr>
        <w:t>listopadu</w:t>
      </w:r>
      <w:proofErr w:type="spellEnd"/>
      <w:r>
        <w:rPr>
          <w:color w:val="404040"/>
        </w:rPr>
        <w:t xml:space="preserve"> 2014 </w:t>
      </w:r>
      <w:proofErr w:type="spellStart"/>
      <w:r>
        <w:rPr>
          <w:color w:val="404040"/>
        </w:rPr>
        <w:t>aktivní</w:t>
      </w:r>
      <w:proofErr w:type="spellEnd"/>
      <w:r>
        <w:rPr>
          <w:color w:val="404040"/>
        </w:rPr>
        <w:t xml:space="preserve"> </w:t>
      </w:r>
      <w:proofErr w:type="spellStart"/>
      <w:r>
        <w:rPr>
          <w:color w:val="404040"/>
        </w:rPr>
        <w:t>krytí</w:t>
      </w:r>
      <w:proofErr w:type="spellEnd"/>
      <w:r>
        <w:rPr>
          <w:color w:val="404040"/>
        </w:rPr>
        <w:t xml:space="preserve"> Software Assurance pro </w:t>
      </w:r>
      <w:proofErr w:type="spellStart"/>
      <w:r>
        <w:rPr>
          <w:color w:val="404040"/>
        </w:rPr>
        <w:t>sadu</w:t>
      </w:r>
      <w:proofErr w:type="spellEnd"/>
      <w:r>
        <w:rPr>
          <w:color w:val="404040"/>
        </w:rPr>
        <w:t xml:space="preserve"> Enterprise CAL Suite.</w:t>
      </w:r>
    </w:p>
    <w:p w:rsidR="00165506" w:rsidRDefault="00165506">
      <w:pPr>
        <w:pStyle w:val="ProductList-Body"/>
      </w:pPr>
    </w:p>
    <w:p w:rsidR="00165506" w:rsidRDefault="006C34D4">
      <w:pPr>
        <w:pStyle w:val="ProductList-ClauseHeading"/>
        <w:outlineLvl w:val="3"/>
      </w:pPr>
      <w:r>
        <w:t xml:space="preserve">4.2 </w:t>
      </w:r>
      <w:proofErr w:type="spellStart"/>
      <w:r>
        <w:t>Služby</w:t>
      </w:r>
      <w:proofErr w:type="spellEnd"/>
      <w:r>
        <w:t xml:space="preserve"> online </w:t>
      </w:r>
      <w:proofErr w:type="spellStart"/>
      <w:r>
        <w:t>zahrnuté</w:t>
      </w:r>
      <w:proofErr w:type="spellEnd"/>
      <w:r>
        <w:t xml:space="preserve"> do </w:t>
      </w:r>
      <w:proofErr w:type="spellStart"/>
      <w:r>
        <w:t>sad</w:t>
      </w:r>
      <w:r>
        <w:t>y</w:t>
      </w:r>
      <w:proofErr w:type="spellEnd"/>
      <w:r>
        <w:t xml:space="preserve"> Enterprise CAL Suite</w:t>
      </w:r>
    </w:p>
    <w:p w:rsidR="00165506" w:rsidRDefault="006C34D4">
      <w:pPr>
        <w:pStyle w:val="ProductList-Body"/>
      </w:pPr>
      <w:proofErr w:type="spellStart"/>
      <w:r>
        <w:rPr>
          <w:color w:val="404040"/>
        </w:rPr>
        <w:t>Sada</w:t>
      </w:r>
      <w:proofErr w:type="spellEnd"/>
      <w:r>
        <w:rPr>
          <w:color w:val="404040"/>
        </w:rPr>
        <w:t xml:space="preserve"> Enterprise CAL </w:t>
      </w:r>
      <w:proofErr w:type="spellStart"/>
      <w:r>
        <w:rPr>
          <w:color w:val="404040"/>
        </w:rPr>
        <w:t>Suite s</w:t>
      </w:r>
      <w:proofErr w:type="spellEnd"/>
      <w:r>
        <w:rPr>
          <w:color w:val="404040"/>
        </w:rPr>
        <w:t xml:space="preserve"> </w:t>
      </w:r>
      <w:proofErr w:type="spellStart"/>
      <w:r>
        <w:rPr>
          <w:color w:val="404040"/>
        </w:rPr>
        <w:t>aktivním</w:t>
      </w:r>
      <w:proofErr w:type="spellEnd"/>
      <w:r>
        <w:rPr>
          <w:color w:val="404040"/>
        </w:rPr>
        <w:t xml:space="preserve"> </w:t>
      </w:r>
      <w:proofErr w:type="spellStart"/>
      <w:r>
        <w:rPr>
          <w:color w:val="404040"/>
        </w:rPr>
        <w:t>krytím</w:t>
      </w:r>
      <w:proofErr w:type="spellEnd"/>
      <w:r>
        <w:rPr>
          <w:color w:val="404040"/>
        </w:rPr>
        <w:t xml:space="preserve"> SA </w:t>
      </w:r>
      <w:proofErr w:type="spellStart"/>
      <w:r>
        <w:rPr>
          <w:color w:val="404040"/>
        </w:rPr>
        <w:t>také</w:t>
      </w:r>
      <w:proofErr w:type="spellEnd"/>
      <w:r>
        <w:rPr>
          <w:color w:val="404040"/>
        </w:rPr>
        <w:t xml:space="preserve"> </w:t>
      </w:r>
      <w:proofErr w:type="spellStart"/>
      <w:r>
        <w:rPr>
          <w:color w:val="404040"/>
        </w:rPr>
        <w:t>zahrnuje</w:t>
      </w:r>
      <w:proofErr w:type="spellEnd"/>
      <w:r>
        <w:rPr>
          <w:color w:val="404040"/>
        </w:rPr>
        <w:t xml:space="preserve"> </w:t>
      </w:r>
      <w:proofErr w:type="spellStart"/>
      <w:r>
        <w:rPr>
          <w:color w:val="404040"/>
        </w:rPr>
        <w:t>práva</w:t>
      </w:r>
      <w:proofErr w:type="spellEnd"/>
      <w:r>
        <w:rPr>
          <w:color w:val="404040"/>
        </w:rPr>
        <w:t xml:space="preserve"> </w:t>
      </w:r>
      <w:proofErr w:type="spellStart"/>
      <w:r>
        <w:rPr>
          <w:color w:val="404040"/>
        </w:rPr>
        <w:t>na</w:t>
      </w:r>
      <w:proofErr w:type="spellEnd"/>
      <w:r>
        <w:rPr>
          <w:color w:val="404040"/>
        </w:rPr>
        <w:t xml:space="preserve"> </w:t>
      </w:r>
      <w:proofErr w:type="spellStart"/>
      <w:r>
        <w:rPr>
          <w:color w:val="404040"/>
        </w:rPr>
        <w:t>služby</w:t>
      </w:r>
      <w:proofErr w:type="spellEnd"/>
      <w:r>
        <w:rPr>
          <w:color w:val="404040"/>
        </w:rPr>
        <w:t xml:space="preserve"> Exchange Online Archiving for Exchange Server, Data Loss Prevention </w:t>
      </w:r>
      <w:proofErr w:type="spellStart"/>
      <w:proofErr w:type="gramStart"/>
      <w:r>
        <w:rPr>
          <w:color w:val="404040"/>
        </w:rPr>
        <w:t>a</w:t>
      </w:r>
      <w:proofErr w:type="spellEnd"/>
      <w:proofErr w:type="gramEnd"/>
      <w:r>
        <w:rPr>
          <w:color w:val="404040"/>
        </w:rPr>
        <w:t xml:space="preserve"> Exchange Online Protection. </w:t>
      </w:r>
    </w:p>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proofErr w:type="spellStart"/>
              <w:r>
                <w:rPr>
                  <w:color w:val="00467F"/>
                  <w:sz w:val="14"/>
                  <w:u w:val="single"/>
                </w:rPr>
                <w:t>Obsah</w:t>
              </w:r>
              <w:proofErr w:type="spellEnd"/>
            </w:hyperlink>
            <w:r>
              <w:rPr>
                <w:sz w:val="14"/>
              </w:rPr>
              <w:t xml:space="preserve"> / </w:t>
            </w:r>
            <w:hyperlink w:anchor="_Sec549">
              <w:proofErr w:type="spellStart"/>
              <w:r>
                <w:rPr>
                  <w:color w:val="00467F"/>
                  <w:sz w:val="14"/>
                  <w:u w:val="single"/>
                </w:rPr>
                <w:t>Slovník</w:t>
              </w:r>
              <w:proofErr w:type="spellEnd"/>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59" w:name="_Sec602"/>
      <w:proofErr w:type="spellStart"/>
      <w:r>
        <w:t>Sada</w:t>
      </w:r>
      <w:proofErr w:type="spellEnd"/>
      <w:r>
        <w:t xml:space="preserve"> Core Infrastructure Server (CIS)</w:t>
      </w:r>
      <w:bookmarkEnd w:id="59"/>
      <w:r>
        <w:fldChar w:fldCharType="begin"/>
      </w:r>
      <w:r>
        <w:instrText xml:space="preserve"> TC "</w:instrText>
      </w:r>
      <w:bookmarkStart w:id="60" w:name="_Toc25318156"/>
      <w:r>
        <w:instrText>Sada Core Infrastructure Server (CIS)</w:instrText>
      </w:r>
      <w:bookmarkEnd w:id="60"/>
      <w:r>
        <w:instrText>" \l 2</w:instrText>
      </w:r>
      <w:r>
        <w:fldChar w:fldCharType="end"/>
      </w:r>
    </w:p>
    <w:p w:rsidR="00165506" w:rsidRDefault="006C34D4">
      <w:pPr>
        <w:pStyle w:val="ProductList-Offering1SubSection"/>
        <w:outlineLvl w:val="2"/>
      </w:pPr>
      <w:bookmarkStart w:id="61" w:name="_Sec603"/>
      <w:r>
        <w:t xml:space="preserve">1. </w:t>
      </w:r>
      <w:proofErr w:type="spellStart"/>
      <w:r>
        <w:t>Dostupnost</w:t>
      </w:r>
      <w:proofErr w:type="spellEnd"/>
      <w:r>
        <w:t xml:space="preserve"> </w:t>
      </w:r>
      <w:proofErr w:type="spellStart"/>
      <w:r>
        <w:t>programu</w:t>
      </w:r>
      <w:bookmarkEnd w:id="61"/>
      <w:proofErr w:type="spellEnd"/>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proofErr w:type="spellStart"/>
            <w:r>
              <w:rPr>
                <w:color w:val="FFFFFF"/>
              </w:rPr>
              <w:t>Produkty</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Core Infrastructure Server Suite Standard (</w:t>
            </w:r>
            <w:proofErr w:type="spellStart"/>
            <w:r>
              <w:rPr>
                <w:color w:val="000000"/>
              </w:rPr>
              <w:t>sady</w:t>
            </w:r>
            <w:proofErr w:type="spellEnd"/>
            <w:r>
              <w:rPr>
                <w:color w:val="000000"/>
              </w:rPr>
              <w:t xml:space="preserve"> 2 </w:t>
            </w:r>
            <w:proofErr w:type="spellStart"/>
            <w:r>
              <w:rPr>
                <w:color w:val="000000"/>
              </w:rPr>
              <w:t>jádrových</w:t>
            </w:r>
            <w:proofErr w:type="spellEnd"/>
            <w:r>
              <w:rPr>
                <w:color w:val="000000"/>
              </w:rPr>
              <w:t xml:space="preserve"> </w:t>
            </w:r>
            <w:proofErr w:type="spellStart"/>
            <w:r>
              <w:rPr>
                <w:color w:val="000000"/>
              </w:rPr>
              <w:t>licencí</w:t>
            </w:r>
            <w:proofErr w:type="spellEnd"/>
            <w:r>
              <w:rPr>
                <w:color w:val="000000"/>
              </w:rPr>
              <w:t>)</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Core Infrastructure Server Suite Standard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Core Infrastructure Server Suite Datacenter (</w:t>
            </w:r>
            <w:proofErr w:type="spellStart"/>
            <w:r>
              <w:rPr>
                <w:color w:val="000000"/>
              </w:rPr>
              <w:t>sady</w:t>
            </w:r>
            <w:proofErr w:type="spellEnd"/>
            <w:r>
              <w:rPr>
                <w:color w:val="000000"/>
              </w:rPr>
              <w:t xml:space="preserve"> 2 </w:t>
            </w:r>
            <w:proofErr w:type="spellStart"/>
            <w:r>
              <w:rPr>
                <w:color w:val="000000"/>
              </w:rPr>
              <w:t>jádrových</w:t>
            </w:r>
            <w:proofErr w:type="spellEnd"/>
            <w:r>
              <w:rPr>
                <w:color w:val="000000"/>
              </w:rPr>
              <w:t xml:space="preserve"> </w:t>
            </w:r>
            <w:proofErr w:type="spellStart"/>
            <w:r>
              <w:rPr>
                <w:color w:val="000000"/>
              </w:rPr>
              <w:t>licencí</w:t>
            </w:r>
            <w:proofErr w:type="spellEnd"/>
            <w:r>
              <w:rPr>
                <w:color w:val="000000"/>
              </w:rPr>
              <w:t>)</w:t>
            </w:r>
            <w:r>
              <w:fldChar w:fldCharType="begin"/>
            </w:r>
            <w:r>
              <w:instrText xml:space="preserve"> XE "Core </w:instrText>
            </w:r>
            <w:r>
              <w:instrText xml:space="preserve">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rPr>
                <w:color w:val="000000"/>
              </w:rPr>
              <w:t>Core Infrastructure Server Suite Datacenter (sady 16 jádrových licencí)</w:t>
            </w:r>
            <w:r>
              <w:fldChar w:fldCharType="begin"/>
            </w:r>
            <w:r>
              <w:instrText xml:space="preserve"> XE "Core</w:instrText>
            </w:r>
            <w:r>
              <w:instrText xml:space="preserv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65506" w:rsidRDefault="006C34D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65506" w:rsidRDefault="006C34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w:instrText>
            </w:r>
            <w:r>
              <w:instrText xml:space="preserve">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2.1 Software zahrnutý do softwaru CIS Suite Standard</w:t>
      </w:r>
    </w:p>
    <w:p w:rsidR="00165506" w:rsidRDefault="006C34D4">
      <w:pPr>
        <w:pStyle w:val="ProductList-Body"/>
      </w:pPr>
      <w:r>
        <w:t>Software CIS Suite Standard zahrnuje poslední verze softwaru Windows Server Sta</w:t>
      </w:r>
      <w:r>
        <w:t>ndard a System Center Standard zpřístupněné během krytí SA zákazníka.</w:t>
      </w:r>
    </w:p>
    <w:p w:rsidR="00165506" w:rsidRDefault="00165506">
      <w:pPr>
        <w:pStyle w:val="ProductList-Body"/>
      </w:pPr>
    </w:p>
    <w:p w:rsidR="00165506" w:rsidRDefault="006C34D4">
      <w:pPr>
        <w:pStyle w:val="ProductList-ClauseHeading"/>
        <w:outlineLvl w:val="3"/>
      </w:pPr>
      <w:r>
        <w:t>2.2 Software zahrnutý do softwaru CIS Suite Datacenter</w:t>
      </w:r>
    </w:p>
    <w:p w:rsidR="00165506" w:rsidRDefault="006C34D4">
      <w:pPr>
        <w:pStyle w:val="ProductList-Body"/>
      </w:pPr>
      <w:r>
        <w:t>Software CIS Suite Datacenter zahrnuje poslední verze softwaru CIS Suite Datacenter a System Center Datacenter zpřístupněné během krytí SA zákazníka.</w:t>
      </w:r>
    </w:p>
    <w:p w:rsidR="00165506" w:rsidRDefault="006C34D4">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w:instrText>
            </w:r>
            <w:r>
              <w:instrText xml:space="preserve">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w:t>
            </w:r>
            <w:r>
              <w:rPr>
                <w:color w:val="404040"/>
              </w:rPr>
              <w:t>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3.1 Příslušná užívací práva</w:t>
      </w:r>
    </w:p>
    <w:p w:rsidR="00165506" w:rsidRDefault="006C34D4">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w:instrText>
      </w:r>
      <w:r>
        <w:instrText xml:space="preserve">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w:t>
      </w:r>
      <w:r>
        <w:t xml:space="preserve">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w:instrText>
      </w:r>
      <w:r>
        <w:instrText xml:space="preserve">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w:instrText>
      </w:r>
      <w:r>
        <w:instrText xml:space="preserve">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w:instrText>
      </w:r>
      <w:r>
        <w:instrText xml:space="preserve">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w:instrText>
      </w:r>
      <w:r>
        <w:instrText xml:space="preserve">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w:instrText>
      </w:r>
      <w:r>
        <w:instrText xml:space="preserv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w:instrText>
      </w:r>
      <w:r>
        <w:instrText xml:space="preserve">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w:instrText>
      </w:r>
      <w:r>
        <w:instrText xml:space="preserve">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165506" w:rsidRDefault="00165506">
      <w:pPr>
        <w:pStyle w:val="ProductList-Body"/>
      </w:pPr>
    </w:p>
    <w:p w:rsidR="00165506" w:rsidRDefault="006C34D4">
      <w:pPr>
        <w:pStyle w:val="ProductList-ClauseHeading"/>
        <w:outlineLvl w:val="3"/>
      </w:pPr>
      <w:r>
        <w:t>3.2 Přidělení serverové licence a licence pro správu.</w:t>
      </w:r>
    </w:p>
    <w:p w:rsidR="00165506" w:rsidRDefault="006C34D4">
      <w:pPr>
        <w:pStyle w:val="ProductList-Body"/>
      </w:pPr>
      <w:r>
        <w:t>Pro úč</w:t>
      </w:r>
      <w:r>
        <w:t xml:space="preserve">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w:instrText>
      </w:r>
      <w:r>
        <w:instrText xml:space="preserve">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w:instrText>
      </w:r>
      <w:r>
        <w:instrText xml:space="preserve">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165506" w:rsidRDefault="00165506">
      <w:pPr>
        <w:pStyle w:val="ProductList-Body"/>
      </w:pPr>
    </w:p>
    <w:p w:rsidR="00165506" w:rsidRDefault="006C34D4">
      <w:pPr>
        <w:pStyle w:val="ProductList-ClauseHeading"/>
        <w:outlineLvl w:val="3"/>
      </w:pPr>
      <w:r>
        <w:t>3.3 Další podmínky</w:t>
      </w:r>
    </w:p>
    <w:p w:rsidR="00165506" w:rsidRDefault="006C34D4">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165506" w:rsidRDefault="00165506">
      <w:pPr>
        <w:pStyle w:val="ProductList-Body"/>
      </w:pPr>
    </w:p>
    <w:p w:rsidR="00165506" w:rsidRDefault="006C34D4">
      <w:pPr>
        <w:pStyle w:val="ProductList-Body"/>
      </w:pPr>
      <w:r>
        <w:t>Všechn</w:t>
      </w:r>
      <w:r>
        <w:t xml:space="preserve">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w:instrText>
      </w:r>
      <w:r>
        <w:instrText xml:space="preserv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w:instrText>
      </w:r>
      <w:r>
        <w:instrText xml:space="preserve">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w:t>
      </w:r>
      <w:r>
        <w:t>ařízením pro přístup a správu, jak je uvedeno v licenčních podmínkách k produktu, zůstávají v plné platnosti a účinnosti.</w:t>
      </w:r>
    </w:p>
    <w:p w:rsidR="00165506" w:rsidRDefault="006C34D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w:instrText>
            </w:r>
            <w:r>
              <w:instrText xml:space="preserve">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w:instrText>
            </w:r>
            <w:r>
              <w:instrText xml:space="preserve">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w:instrText>
            </w:r>
            <w:r>
              <w:instrText xml:space="preserve">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w:t>
            </w:r>
            <w:r>
              <w:t>erze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w:instrText>
            </w:r>
            <w:r>
              <w:instrText xml:space="preserve">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4.1 Výhody Microsoft Azure Hybrid for Windows Server</w:t>
      </w:r>
    </w:p>
    <w:p w:rsidR="00165506" w:rsidRDefault="006C34D4">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w:t>
      </w:r>
      <w:r>
        <w:t xml:space="preserve"> o zavádění obrazů softwaru Windows Server v systému Microsoft Azure.</w:t>
      </w:r>
    </w:p>
    <w:p w:rsidR="00165506" w:rsidRDefault="00165506">
      <w:pPr>
        <w:pStyle w:val="ProductList-Body"/>
      </w:pPr>
    </w:p>
    <w:p w:rsidR="00165506" w:rsidRDefault="006C34D4">
      <w:pPr>
        <w:pStyle w:val="ProductList-ClauseHeading"/>
        <w:outlineLvl w:val="3"/>
      </w:pPr>
      <w:r>
        <w:t>4.2 Pololetní vydání v rámci kanálu</w:t>
      </w:r>
    </w:p>
    <w:p w:rsidR="00165506" w:rsidRDefault="006C34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w:instrText>
      </w:r>
      <w:r>
        <w:instrText xml:space="preserve">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w:t>
      </w:r>
      <w:r>
        <w:t xml:space="preserve">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w:t>
      </w:r>
      <w:r>
        <w:rPr>
          <w:color w:val="0563C1"/>
        </w:rPr>
        <w:t>ech</w:t>
      </w:r>
      <w:r>
        <w:fldChar w:fldCharType="end"/>
      </w:r>
      <w:r>
        <w:t>.</w:t>
      </w:r>
    </w:p>
    <w:p w:rsidR="00165506" w:rsidRDefault="00165506">
      <w:pPr>
        <w:pStyle w:val="ProductList-Body"/>
      </w:pPr>
    </w:p>
    <w:p w:rsidR="00165506" w:rsidRDefault="006C34D4">
      <w:pPr>
        <w:pStyle w:val="ProductList-ClauseHeading"/>
        <w:outlineLvl w:val="3"/>
      </w:pPr>
      <w:r>
        <w:t>4.3 Práva k aktuální větvi produktu System Center Configuration Manager</w:t>
      </w:r>
    </w:p>
    <w:p w:rsidR="00165506" w:rsidRDefault="006C34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t>
      </w:r>
      <w:r>
        <w:t>CIS Suite Standard nebo Datacenter mohou instalovat a užívat volitelnou aktuální větev produktu System Center Configuration Manager.</w:t>
      </w:r>
    </w:p>
    <w:p w:rsidR="00165506" w:rsidRDefault="00165506">
      <w:pPr>
        <w:pStyle w:val="ProductList-Body"/>
      </w:pPr>
    </w:p>
    <w:p w:rsidR="00165506" w:rsidRDefault="006C34D4">
      <w:pPr>
        <w:pStyle w:val="ProductList-ClauseHeading"/>
        <w:outlineLvl w:val="3"/>
      </w:pPr>
      <w:r>
        <w:t>4.4 Práva a výhody programu Software Assurance pro licence na odběr</w:t>
      </w:r>
    </w:p>
    <w:p w:rsidR="00165506" w:rsidRDefault="006C34D4">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licence</w:t>
      </w:r>
      <w:r>
        <w:fldChar w:fldCharType="end"/>
      </w:r>
      <w:r>
        <w:t xml:space="preserve"> s krytím SA.</w:t>
      </w:r>
    </w:p>
    <w:p w:rsidR="00165506" w:rsidRDefault="00165506">
      <w:pPr>
        <w:pStyle w:val="ProductList-Body"/>
      </w:pPr>
    </w:p>
    <w:p w:rsidR="00165506" w:rsidRDefault="006C34D4">
      <w:pPr>
        <w:pStyle w:val="ProductList-ClauseHeading"/>
        <w:outlineLvl w:val="3"/>
      </w:pPr>
      <w:r>
        <w:t>4.5 Prováděcí smlouva Server and Cloud (SCE) – Právo spravovat prostředí OSE ve službě Microsoft Azure na základě licencí k produktu CIS Suite</w:t>
      </w:r>
    </w:p>
    <w:p w:rsidR="00165506" w:rsidRDefault="006C34D4">
      <w:pPr>
        <w:pStyle w:val="ProductList-Body"/>
      </w:pPr>
      <w:r>
        <w:t>Zákazníci SCE, kteří splnili požadavky na krytí provád</w:t>
      </w:r>
      <w:r>
        <w:t xml:space="preserve">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w:instrText>
      </w:r>
      <w:r>
        <w:instrText xml:space="preserve">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w:instrText>
      </w:r>
      <w:r>
        <w:instrText xml:space="preserve">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w:instrText>
      </w:r>
      <w:r>
        <w:instrText xml:space="preserve">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w:instrText>
      </w:r>
      <w:r>
        <w:instrText xml:space="preserve"> v systému virtuálního hardwaru" </w:instrText>
      </w:r>
      <w:r>
        <w:fldChar w:fldCharType="separate"/>
      </w:r>
      <w:r>
        <w:rPr>
          <w:color w:val="0563C1"/>
        </w:rPr>
        <w:t>virtuální prostředí OSE</w:t>
      </w:r>
      <w:r>
        <w:fldChar w:fldCharType="end"/>
      </w:r>
      <w:r>
        <w:t xml:space="preserve"> zahrnují:</w:t>
      </w:r>
    </w:p>
    <w:p w:rsidR="00165506" w:rsidRDefault="006C34D4">
      <w:pPr>
        <w:pStyle w:val="ProductList-Body"/>
        <w:ind w:left="720"/>
      </w:pPr>
      <w:r>
        <w:lastRenderedPageBreak/>
        <w:t>• Instance virtuálního počítače systému Windows Server (včetně instancí nasazených v rámci HUB Azure)</w:t>
      </w:r>
    </w:p>
    <w:p w:rsidR="00165506" w:rsidRDefault="006C34D4">
      <w:pPr>
        <w:pStyle w:val="ProductList-Body"/>
        <w:ind w:left="720"/>
      </w:pPr>
      <w:r>
        <w:t>• Instance cloudových služeb (role Web a Pracovník)</w:t>
      </w:r>
    </w:p>
    <w:p w:rsidR="00165506" w:rsidRDefault="006C34D4">
      <w:pPr>
        <w:pStyle w:val="ProductList-Body"/>
        <w:ind w:left="720"/>
      </w:pPr>
      <w:r>
        <w:t>• Účty úložiště</w:t>
      </w:r>
    </w:p>
    <w:p w:rsidR="00165506" w:rsidRDefault="006C34D4">
      <w:pPr>
        <w:pStyle w:val="ProductList-Body"/>
        <w:ind w:left="720"/>
      </w:pPr>
      <w:r>
        <w:t>• SQL databáze</w:t>
      </w:r>
    </w:p>
    <w:p w:rsidR="00165506" w:rsidRDefault="006C34D4">
      <w:pPr>
        <w:pStyle w:val="ProductList-Body"/>
        <w:ind w:left="720"/>
      </w:pPr>
      <w:r>
        <w:t>•</w:t>
      </w:r>
      <w:r>
        <w:t xml:space="preserve"> Instance webů</w:t>
      </w:r>
    </w:p>
    <w:p w:rsidR="00165506" w:rsidRDefault="00165506">
      <w:pPr>
        <w:pStyle w:val="ProductList-Body"/>
      </w:pPr>
    </w:p>
    <w:p w:rsidR="00165506" w:rsidRDefault="006C34D4">
      <w:pPr>
        <w:pStyle w:val="ProductList-ClauseHeading"/>
        <w:outlineLvl w:val="3"/>
      </w:pPr>
      <w:r>
        <w:t>4.6 Prodloužení krytí Software Assurance pro Windows Server a System Center</w:t>
      </w:r>
    </w:p>
    <w:p w:rsidR="00165506" w:rsidRDefault="006C34D4">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w:t>
      </w:r>
      <w:r>
        <w:t xml:space="preserve">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w:instrText>
      </w:r>
      <w:r>
        <w:instrText xml:space="preserve">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Sloupec B</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w:instrText>
            </w:r>
            <w:r>
              <w:instrText xml:space="preserve">(sady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Infrastructure Server Suite Standard (sady 2 jádrových licencí)</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Windows Server Datacenter (sady 2 jádrových licencí) </w:t>
            </w:r>
            <w:r>
              <w:t>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Infrastructure Server Suite Datacenter (sady 2 jádrových licencí)</w:t>
            </w:r>
          </w:p>
        </w:tc>
      </w:tr>
    </w:tbl>
    <w:p w:rsidR="00165506" w:rsidRDefault="006C34D4">
      <w:pPr>
        <w:pStyle w:val="ProductList-Body"/>
      </w:pPr>
      <w:r>
        <w:t>Zákazníci,</w:t>
      </w:r>
      <w:r>
        <w:t xml:space="preserve">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w:instrText>
      </w:r>
      <w:r>
        <w:instrText xml:space="preserve">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w:t>
      </w:r>
      <w:r>
        <w:t>jí.</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65" w:name="_Sec862"/>
      <w:r>
        <w:t>Forefront</w:t>
      </w:r>
      <w:bookmarkEnd w:id="65"/>
      <w:r>
        <w:fldChar w:fldCharType="begin"/>
      </w:r>
      <w:r>
        <w:instrText xml:space="preserve"> TC "</w:instrText>
      </w:r>
      <w:bookmarkStart w:id="66" w:name="_Toc25318157"/>
      <w:r>
        <w:instrText>Forefront</w:instrText>
      </w:r>
      <w:bookmarkEnd w:id="66"/>
      <w:r>
        <w:instrText>" \l 2</w:instrText>
      </w:r>
      <w:r>
        <w:fldChar w:fldCharType="end"/>
      </w:r>
    </w:p>
    <w:p w:rsidR="00165506" w:rsidRDefault="006C34D4">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5506" w:rsidRDefault="006C34D4">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BFBFBF"/>
              <w:bottom w:val="none" w:sz="4" w:space="0" w:color="BFBFBF"/>
              <w:right w:val="none" w:sz="4" w:space="0" w:color="6E6E6E"/>
            </w:tcBorders>
          </w:tcPr>
          <w:p w:rsidR="00165506" w:rsidRDefault="006C34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65506" w:rsidRDefault="006C34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w:instrText>
            </w:r>
            <w:r>
              <w:instrText xml:space="preserve">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2.1 Forefront Identity Manager 2010 – Windows Live Edition</w:t>
      </w:r>
    </w:p>
    <w:p w:rsidR="00165506" w:rsidRDefault="006C34D4">
      <w:pPr>
        <w:pStyle w:val="ProductList-Body"/>
      </w:pPr>
      <w:r>
        <w:t>Forefront Identity Manager 2010 – Windows Live Edition je novou verzí produktu Ide</w:t>
      </w:r>
      <w:r>
        <w:t>ntity Lifecycle Manager 2007 – Windows Live Edition.</w:t>
      </w:r>
    </w:p>
    <w:p w:rsidR="00165506" w:rsidRDefault="006C34D4">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w:instrText>
            </w:r>
            <w:r>
              <w:instrText xml:space="preserve">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w:instrText>
            </w:r>
            <w:r>
              <w:instrText xml:space="preserve"> serverového softwaru." </w:instrText>
            </w:r>
            <w:r>
              <w:fldChar w:fldCharType="separate"/>
            </w:r>
            <w:r>
              <w:rPr>
                <w:color w:val="0563C1"/>
              </w:rPr>
              <w:t>Další software</w:t>
            </w:r>
            <w:r>
              <w:fldChar w:fldCharType="end"/>
            </w:r>
            <w:r>
              <w:t>: Ano</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 xml:space="preserve">3.1 Import dat identity: </w:t>
      </w:r>
      <w:r>
        <w:t>Forefront Identity Manager 2010 R2 Windows Live Edition</w:t>
      </w:r>
    </w:p>
    <w:p w:rsidR="00165506" w:rsidRDefault="006C34D4">
      <w:pPr>
        <w:pStyle w:val="ProductList-Body"/>
      </w:pPr>
      <w:r>
        <w:t>Tento software může zákazník použít k importu dat identity a změn těchto dat z jednoho nebo několika připojených zdrojů dat a usnadnění synchronizace a přenosu takových dat mezi svými připojenými zdro</w:t>
      </w:r>
      <w:r>
        <w:t>ji dat a službou Microsoft Passport Network / Windows Live ID. Software nesmí zákazník užívat k žádnému jinému účelu.</w:t>
      </w:r>
    </w:p>
    <w:p w:rsidR="00165506" w:rsidRDefault="00165506">
      <w:pPr>
        <w:pStyle w:val="ProductList-Body"/>
      </w:pPr>
    </w:p>
    <w:p w:rsidR="00165506" w:rsidRDefault="006C34D4">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71" w:name="_Sec610"/>
      <w:r>
        <w:lastRenderedPageBreak/>
        <w:t>Microsoft Dynamics 365 (lokální)</w:t>
      </w:r>
      <w:bookmarkEnd w:id="71"/>
      <w:r>
        <w:fldChar w:fldCharType="begin"/>
      </w:r>
      <w:r>
        <w:instrText xml:space="preserve"> TC "</w:instrText>
      </w:r>
      <w:bookmarkStart w:id="72" w:name="_Toc25318158"/>
      <w:r>
        <w:instrText>Microsoft Dynamics 365 (lokální)</w:instrText>
      </w:r>
      <w:bookmarkEnd w:id="72"/>
      <w:r>
        <w:instrText>" \l 2</w:instrText>
      </w:r>
      <w:r>
        <w:fldChar w:fldCharType="end"/>
      </w:r>
    </w:p>
    <w:p w:rsidR="00165506" w:rsidRDefault="006C34D4">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Licence CAL pro lokální verzi produktu Dynamics 365 Team Members</w:t>
            </w:r>
            <w:r>
              <w:fldChar w:fldCharType="begin"/>
            </w:r>
            <w:r>
              <w:instrText xml:space="preserve"> XE "Licence CAL pro lokální verzi</w:instrText>
            </w:r>
            <w:r>
              <w:instrText xml:space="preserve">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w:instrText>
            </w:r>
            <w:r>
              <w:instrText xml:space="preserve">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w:instrText>
            </w:r>
            <w:r>
              <w:instrText xml:space="preserve">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9F9F9F"/>
              <w:right w:val="none" w:sz="4" w:space="0" w:color="6E6E6E"/>
            </w:tcBorders>
          </w:tcPr>
          <w:p w:rsidR="00165506" w:rsidRDefault="006C34D4">
            <w:pPr>
              <w:pStyle w:val="ProductList-TableBody"/>
            </w:pPr>
            <w:r>
              <w:t>Licence CAL pro lokální verzi produktu Dynamics 365 Sales</w:t>
            </w:r>
            <w:r>
              <w:fldChar w:fldCharType="begin"/>
            </w:r>
            <w:r>
              <w:instrText xml:space="preserve"> XE "</w:instrText>
            </w:r>
            <w:r>
              <w:instrText xml:space="preserve">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165506" w:rsidRDefault="006C34D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w:instrText>
            </w:r>
            <w:r>
              <w:instrText xml:space="preserve">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9F9F9F"/>
              <w:left w:val="none" w:sz="4" w:space="0" w:color="6E6E6E"/>
              <w:bottom w:val="dashed" w:sz="4" w:space="0" w:color="BFBFBF"/>
              <w:right w:val="none" w:sz="4" w:space="0" w:color="6E6E6E"/>
            </w:tcBorders>
          </w:tcPr>
          <w:p w:rsidR="00165506" w:rsidRDefault="006C34D4">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w:t>
            </w:r>
            <w:r>
              <w:t>ivatelů)</w:t>
            </w:r>
          </w:p>
        </w:tc>
        <w:tc>
          <w:tcPr>
            <w:tcW w:w="620" w:type="dxa"/>
            <w:tcBorders>
              <w:top w:val="dashed" w:sz="4" w:space="0" w:color="9F9F9F"/>
              <w:left w:val="none" w:sz="4" w:space="0" w:color="6E6E6E"/>
              <w:bottom w:val="dashed" w:sz="4" w:space="0" w:color="BFBFBF"/>
              <w:right w:val="none" w:sz="4" w:space="0" w:color="6E6E6E"/>
            </w:tcBorders>
          </w:tcPr>
          <w:p w:rsidR="00165506" w:rsidRDefault="006C34D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w:instrText>
            </w:r>
            <w:r>
              <w:instrText xml:space="preserve">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w:instrText>
            </w:r>
            <w:r>
              <w:instrText xml:space="preserve">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w:instrText>
            </w:r>
            <w:r>
              <w:instrText xml:space="preserve">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w:instrText>
            </w:r>
            <w:r>
              <w:instrText xml:space="preserve">áním serverového softwaru." </w:instrText>
            </w:r>
            <w:r>
              <w:fldChar w:fldCharType="separate"/>
            </w:r>
            <w:r>
              <w:rPr>
                <w:color w:val="0563C1"/>
              </w:rPr>
              <w:t>Další software</w:t>
            </w:r>
            <w:r>
              <w:fldChar w:fldCharType="end"/>
            </w:r>
            <w:r>
              <w:t>: Všechny verze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w:t>
            </w:r>
            <w:r>
              <w:t>chny verze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w:t>
            </w:r>
            <w:r>
              <w:t>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3.1 Licence CAL k produktu Dynamics 365 Team Members (instalace u uživatele) – přístup k serverovému softwaru</w:t>
      </w:r>
    </w:p>
    <w:p w:rsidR="00165506" w:rsidRDefault="006C34D4">
      <w:pPr>
        <w:pStyle w:val="ProductList-Body"/>
      </w:pPr>
      <w:r>
        <w:t xml:space="preserve">Přístup k serverovému softwaru pro použití členy týmu, s výjimkou, že licence CAL na zařízení nezahrnují přístup </w:t>
      </w:r>
      <w:r>
        <w:t>k funkcím operací.</w:t>
      </w:r>
    </w:p>
    <w:tbl>
      <w:tblPr>
        <w:tblStyle w:val="PURTable"/>
        <w:tblW w:w="0" w:type="dxa"/>
        <w:tblLook w:val="04A0" w:firstRow="1" w:lastRow="0" w:firstColumn="1" w:lastColumn="0" w:noHBand="0" w:noVBand="1"/>
      </w:tblPr>
      <w:tblGrid>
        <w:gridCol w:w="3632"/>
        <w:gridCol w:w="3642"/>
        <w:gridCol w:w="364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rsidR="00165506" w:rsidRDefault="00165506">
      <w:pPr>
        <w:pStyle w:val="ProductList-Body"/>
      </w:pPr>
    </w:p>
    <w:p w:rsidR="00165506" w:rsidRDefault="006C34D4">
      <w:pPr>
        <w:pStyle w:val="ProductList-ClauseHeading"/>
        <w:outlineLvl w:val="3"/>
      </w:pPr>
      <w:r>
        <w:t xml:space="preserve">3.2 </w:t>
      </w:r>
      <w:r>
        <w:t>Licence CAL k produktu Dynamics 365 Sales (instalace u uživatele) – přístup k serverovému softwaru</w:t>
      </w:r>
    </w:p>
    <w:p w:rsidR="00165506" w:rsidRDefault="006C34D4">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pro lokální verzi produktu Dynamics 365 Sales (podle počtu zařízení a u</w:t>
            </w:r>
            <w:r>
              <w:t>živatelů)</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rsidR="00165506" w:rsidRDefault="00165506">
      <w:pPr>
        <w:pStyle w:val="ProductList-Body"/>
      </w:pPr>
    </w:p>
    <w:p w:rsidR="00165506" w:rsidRDefault="006C34D4">
      <w:pPr>
        <w:pStyle w:val="ProductList-ClauseHeading"/>
        <w:outlineLvl w:val="3"/>
      </w:pPr>
      <w:r>
        <w:t>3.3 Licence CAL k produktu Dynamics 365 Customer Service (instalace u uživatele) – přístup k serverovému softwaru</w:t>
      </w:r>
    </w:p>
    <w:p w:rsidR="00165506" w:rsidRDefault="006C34D4">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pro lokální verzi produktu Dynamics 365 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r>
    </w:tbl>
    <w:p w:rsidR="00165506" w:rsidRDefault="00165506">
      <w:pPr>
        <w:pStyle w:val="ProductList-Body"/>
      </w:pPr>
    </w:p>
    <w:p w:rsidR="00165506" w:rsidRDefault="006C34D4">
      <w:pPr>
        <w:pStyle w:val="ProductList-ClauseHeading"/>
        <w:outlineLvl w:val="3"/>
      </w:pPr>
      <w:r>
        <w:t>3.4 Licence CAL k produktu Dynamics 365 Operations (instalace u uživatele) – přístup k serverovému softwaru</w:t>
      </w:r>
    </w:p>
    <w:p w:rsidR="00165506" w:rsidRDefault="006C34D4">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Supply Chain Management (licence na odběr na základě počtu uživatelů)</w:t>
            </w:r>
          </w:p>
          <w:p w:rsidR="00165506" w:rsidRDefault="006C34D4">
            <w:pPr>
              <w:pStyle w:val="ProductList-TableBody"/>
            </w:pPr>
            <w:r>
              <w:t>Dynamics 365 Finance (licence na odběr na základě počtu uživatelů)</w:t>
            </w:r>
          </w:p>
        </w:tc>
      </w:tr>
    </w:tbl>
    <w:p w:rsidR="00165506" w:rsidRDefault="00165506">
      <w:pPr>
        <w:pStyle w:val="ProductList-Body"/>
      </w:pPr>
    </w:p>
    <w:p w:rsidR="00165506" w:rsidRDefault="006C34D4">
      <w:pPr>
        <w:pStyle w:val="ProductList-ClauseHeading"/>
        <w:outlineLvl w:val="3"/>
      </w:pPr>
      <w:r>
        <w:lastRenderedPageBreak/>
        <w:t>3.5 Licence CAL k p</w:t>
      </w:r>
      <w:r>
        <w:t>roduktu Dynamics 365 Operations Activity (instalace u uživatele) – přístup k serverovému softwaru</w:t>
      </w:r>
    </w:p>
    <w:p w:rsidR="00165506" w:rsidRDefault="006C34D4">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 xml:space="preserve">Licence CAL k lokální verzi produktu Dynamics 365 Operations Activity </w:t>
            </w:r>
            <w:r>
              <w:t>(podle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rsidR="00165506" w:rsidRDefault="00165506">
      <w:pPr>
        <w:pStyle w:val="ProductList-Body"/>
      </w:pPr>
    </w:p>
    <w:p w:rsidR="00165506" w:rsidRDefault="006C34D4">
      <w:pPr>
        <w:pStyle w:val="ProductList-ClauseHeading"/>
        <w:outlineLvl w:val="3"/>
      </w:pPr>
      <w:r>
        <w:t>3.6 Licence CAL k produktu Dynamics 365 Operations Device (instalace u uživatele) – přístup k serverovému soft</w:t>
      </w:r>
      <w:r>
        <w:t>waru</w:t>
      </w:r>
    </w:p>
    <w:p w:rsidR="00165506" w:rsidRDefault="006C34D4">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Dynamics 365 Operations Device</w:t>
            </w:r>
            <w:r>
              <w:fldChar w:fldCharType="begin"/>
            </w:r>
            <w:r>
              <w:instrText xml:space="preserve"> XE "Dynamics 365 Operations Device" </w:instrText>
            </w:r>
            <w:r>
              <w:fldChar w:fldCharType="end"/>
            </w:r>
            <w:r>
              <w:t xml:space="preserve"> (lic</w:t>
            </w:r>
            <w:r>
              <w:t>ence na odběr na základě počtu uživatelů)</w:t>
            </w:r>
          </w:p>
        </w:tc>
      </w:tr>
    </w:tbl>
    <w:p w:rsidR="00165506" w:rsidRDefault="00165506">
      <w:pPr>
        <w:pStyle w:val="ProductList-ClauseHeading"/>
        <w:outlineLvl w:val="3"/>
      </w:pPr>
    </w:p>
    <w:p w:rsidR="00165506" w:rsidRDefault="006C34D4">
      <w:pPr>
        <w:pStyle w:val="ProductList-ClauseHeading"/>
        <w:outlineLvl w:val="3"/>
      </w:pPr>
      <w:r>
        <w:t>3.7 Užívací práva pro servery produktu Dynamics 365 Operations</w:t>
      </w:r>
    </w:p>
    <w:p w:rsidR="00165506" w:rsidRDefault="006C34D4">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w:t>
      </w:r>
      <w:r>
        <w:rPr>
          <w:color w:val="000000"/>
        </w:rPr>
        <w:t>vat je, avšak pouze se softwarem a pouze pro své interní potřeby</w:t>
      </w:r>
      <w:r>
        <w:t>.</w:t>
      </w:r>
    </w:p>
    <w:p w:rsidR="00165506" w:rsidRDefault="00165506">
      <w:pPr>
        <w:pStyle w:val="ProductList-Body"/>
      </w:pPr>
    </w:p>
    <w:p w:rsidR="00165506" w:rsidRDefault="006C34D4">
      <w:pPr>
        <w:pStyle w:val="ProductList-ClauseHeading"/>
        <w:outlineLvl w:val="3"/>
      </w:pPr>
      <w:r>
        <w:t>3.8 Užívací práva pro produkt Dynamics 365 (instalace u uživatele)</w:t>
      </w:r>
    </w:p>
    <w:p w:rsidR="00165506" w:rsidRDefault="006C34D4">
      <w:pPr>
        <w:pStyle w:val="ProductList-SubClauseHeading"/>
        <w:outlineLvl w:val="4"/>
      </w:pPr>
      <w:r>
        <w:t>3.8.1 Užívací práva k serveru pro licence CAL k produktu Dynamics 365</w:t>
      </w:r>
    </w:p>
    <w:p w:rsidR="00165506" w:rsidRDefault="006C34D4">
      <w:pPr>
        <w:pStyle w:val="ProductList-BodyIndented"/>
      </w:pPr>
      <w:r>
        <w:t>Zákazníci s licencemi CAL k produktu Dynamics 365 sm</w:t>
      </w:r>
      <w:r>
        <w:t xml:space="preserve">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w:instrText>
      </w:r>
      <w:r>
        <w:instrText xml:space="preserv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w:t>
      </w:r>
      <w:r>
        <w:t>rations Server.</w:t>
      </w:r>
    </w:p>
    <w:p w:rsidR="00165506" w:rsidRDefault="00165506">
      <w:pPr>
        <w:pStyle w:val="ProductList-BodyIndented"/>
      </w:pPr>
    </w:p>
    <w:p w:rsidR="00165506" w:rsidRDefault="006C34D4">
      <w:pPr>
        <w:pStyle w:val="ProductList-SubClauseHeading"/>
        <w:outlineLvl w:val="4"/>
      </w:pPr>
      <w:r>
        <w:t>3.8.2 Oprávnění pro kvalifikované nabídky</w:t>
      </w:r>
    </w:p>
    <w:p w:rsidR="00165506" w:rsidRDefault="006C34D4">
      <w:pPr>
        <w:pStyle w:val="ProductList-BodyIndented"/>
      </w:pPr>
      <w:r>
        <w:t>Zákazníci prodlužující smlouvu s licencemi CAL k produktu Dynamics CRM od 1. listopadu 2016 smějí získat licence ke kvalifikovaným nabídkám pro licence CAL k lokální verzi produktu Dynamics 365 v r</w:t>
      </w:r>
      <w:r>
        <w:t>ámci prodloužení smluv před 31. říjnem 2019.</w:t>
      </w:r>
    </w:p>
    <w:p w:rsidR="00165506" w:rsidRDefault="00165506">
      <w:pPr>
        <w:pStyle w:val="ProductList-BodyIndented"/>
      </w:pPr>
    </w:p>
    <w:p w:rsidR="00165506" w:rsidRDefault="006C34D4">
      <w:pPr>
        <w:pStyle w:val="ProductList-SubClauseHeading"/>
        <w:outlineLvl w:val="4"/>
      </w:pPr>
      <w:r>
        <w:t>3.8.3 Licence CAL k produktu Dynamics 365 Team Members</w:t>
      </w:r>
    </w:p>
    <w:p w:rsidR="00165506" w:rsidRDefault="006C34D4">
      <w:pPr>
        <w:pStyle w:val="ProductList-BodyIndented"/>
      </w:pPr>
      <w:r>
        <w:t xml:space="preserve">Stávající zákazníci se smlouvou Enterprise Subscription, kteří jsou vlastníky licencí Team Member získaných před 1. květnem 2019, mohou užívat stávající a </w:t>
      </w:r>
      <w:r>
        <w:t xml:space="preserve">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rsidR="00165506" w:rsidRDefault="00165506">
      <w:pPr>
        <w:pStyle w:val="ProductList-BodyIndented"/>
      </w:pPr>
    </w:p>
    <w:p w:rsidR="00165506" w:rsidRDefault="006C34D4">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Micro</w:t>
            </w:r>
            <w:r>
              <w:t>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Microsoft Dynamics Reporting Extensions pro Microsoft Dynamics 365</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Dynamics pro podporovaná zařízení</w:t>
            </w:r>
          </w:p>
        </w:tc>
      </w:tr>
    </w:tbl>
    <w:p w:rsidR="00165506" w:rsidRDefault="006C34D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w:t>
            </w:r>
            <w:r>
              <w:t>erver</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w:instrText>
            </w:r>
            <w:r>
              <w:instrText xml:space="preserve">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w:t>
            </w:r>
            <w:r>
              <w:rPr>
                <w:color w:val="0563C1"/>
              </w:rPr>
              <w:t>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w:instrText>
            </w:r>
            <w:r>
              <w:instrText xml:space="preserve">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w:t>
              </w:r>
              <w:r>
                <w:rPr>
                  <w:color w:val="00467F"/>
                  <w:u w:val="single"/>
                </w:rPr>
                <w:t>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w:t>
            </w:r>
            <w:r>
              <w:t xml:space="preserv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4.1 Práva k serveru Dynamics 365</w:t>
      </w:r>
    </w:p>
    <w:p w:rsidR="00165506" w:rsidRDefault="006C34D4">
      <w:pPr>
        <w:pStyle w:val="ProductList-Body"/>
      </w:pPr>
      <w:r>
        <w:t xml:space="preserve">Zákazníci s licencemi CAL k produktu Dynamics 365 </w:t>
      </w:r>
      <w:proofErr w:type="gramStart"/>
      <w:r>
        <w:t>a</w:t>
      </w:r>
      <w:proofErr w:type="gramEnd"/>
      <w:r>
        <w:t xml:space="preserve"> aktivním krytím SA smějí instalovat a užívat libovolný počet kopií odpovídajícího softwaru Dynamics 365 Server na s</w:t>
      </w:r>
      <w:r>
        <w:t>íťovém serveru nebo sdíleném serveru. Toto právo se nevztahuje na produkt Dynamics 365 Operations Server.</w:t>
      </w:r>
    </w:p>
    <w:p w:rsidR="00165506" w:rsidRDefault="00165506">
      <w:pPr>
        <w:pStyle w:val="ProductList-Body"/>
      </w:pPr>
    </w:p>
    <w:p w:rsidR="00165506" w:rsidRDefault="006C34D4">
      <w:pPr>
        <w:pStyle w:val="ProductList-ClauseHeading"/>
        <w:outlineLvl w:val="3"/>
      </w:pPr>
      <w:r>
        <w:t>4.2 Práva k produktu Dynamics 365 Operations Server</w:t>
      </w:r>
    </w:p>
    <w:p w:rsidR="00165506" w:rsidRDefault="006C34D4">
      <w:pPr>
        <w:pStyle w:val="ProductList-Body"/>
      </w:pPr>
      <w:r>
        <w:t>Dynamics 365 Operations Server mohou používat pouze zákazníci, kteří mají aktivní krytí SA nebo e</w:t>
      </w:r>
      <w:r>
        <w:t>kvivalentní licenci. Zákazníci, jejichž krytí SA nebo ekvivalentní licence vyprší, musejí serverový software odinstalovat. Zákazníci, kteří vlastní časově neomezená práva, mohou instalovat nejnovější aktualizaci softwaru Dynamics AX 2012 R3 Server nebo Com</w:t>
      </w:r>
      <w:r>
        <w:t xml:space="preserve">merce Server, která je k dispozici v době uplynutí platnosti. </w:t>
      </w:r>
    </w:p>
    <w:p w:rsidR="00165506" w:rsidRDefault="00165506">
      <w:pPr>
        <w:pStyle w:val="ProductList-Body"/>
      </w:pPr>
    </w:p>
    <w:p w:rsidR="00165506" w:rsidRDefault="006C34D4">
      <w:pPr>
        <w:pStyle w:val="ProductList-ClauseHeading"/>
        <w:outlineLvl w:val="3"/>
      </w:pPr>
      <w:r>
        <w:t>4.3 Práva na zálohu k produktu Dynamics 365 Operations Server</w:t>
      </w:r>
    </w:p>
    <w:p w:rsidR="00165506" w:rsidRDefault="006C34D4">
      <w:pPr>
        <w:pStyle w:val="ProductList-Body"/>
      </w:pPr>
      <w:r>
        <w:t>Zákazník může provozovat pasivní záložní instance softwaru Dynamics 365 Operations Server následovně. Pasivní instance záloh mohou</w:t>
      </w:r>
      <w:r>
        <w:t xml:space="preserve">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w:instrText>
      </w:r>
      <w:r>
        <w:instrText xml:space="preserve">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w:instrText>
      </w:r>
      <w:r>
        <w:instrText xml:space="preserve">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w:t>
      </w:r>
      <w:r>
        <w:t xml:space="preserve">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w:instrText>
      </w:r>
      <w:r>
        <w:instrText>er vyhrazený k využití zákazníkem, kterému je přidělena licence. Na vyhrazené servery, které jsou pod správou nebo kontrolou třetí strany, se vztahuje ustanovení o správě outsourcingového softwaru. Pro účely této definice je hardwarový oddíl nebo server bl</w:instrText>
      </w:r>
      <w:r>
        <w:instrText xml:space="preserve">ade považován za samostatný server." </w:instrText>
      </w:r>
      <w:r>
        <w:fldChar w:fldCharType="separate"/>
      </w:r>
      <w:r>
        <w:rPr>
          <w:color w:val="0563C1"/>
        </w:rPr>
        <w:t>licenční server</w:t>
      </w:r>
      <w:r>
        <w:fldChar w:fldCharType="end"/>
      </w:r>
      <w:r>
        <w:t xml:space="preserve"> a licenci k přístupu, pokud existuje.</w:t>
      </w:r>
    </w:p>
    <w:p w:rsidR="00165506" w:rsidRDefault="00165506">
      <w:pPr>
        <w:pStyle w:val="ProductList-Body"/>
      </w:pPr>
    </w:p>
    <w:p w:rsidR="00165506" w:rsidRDefault="006C34D4">
      <w:pPr>
        <w:pStyle w:val="ProductList-ClauseHeading"/>
        <w:outlineLvl w:val="3"/>
      </w:pPr>
      <w:r>
        <w:lastRenderedPageBreak/>
        <w:t>4.4 Lokalizace a aktualizace</w:t>
      </w:r>
    </w:p>
    <w:p w:rsidR="00165506" w:rsidRDefault="006C34D4">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w:instrText>
      </w:r>
      <w:r>
        <w:instrText xml:space="preserve">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w:instrText>
      </w:r>
      <w:r>
        <w:instrText xml:space="preserve">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165506" w:rsidRDefault="00165506">
      <w:pPr>
        <w:pStyle w:val="ProductList-Body"/>
      </w:pPr>
    </w:p>
    <w:p w:rsidR="00165506" w:rsidRDefault="006C34D4">
      <w:pPr>
        <w:pStyle w:val="ProductList-ClauseHeading"/>
        <w:outlineLvl w:val="3"/>
      </w:pPr>
      <w:r>
        <w:t>4.5 Unified Service Desk (USD)</w:t>
      </w:r>
    </w:p>
    <w:p w:rsidR="00165506" w:rsidRDefault="006C34D4">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w:instrText>
      </w:r>
      <w:r>
        <w:instrText>hardwarový systém vyhrazený k využití zákazníkem, kterému je přiřazena licence. Na vyhrazená zařízení, která jsou pod správou nebo kontrolou třetí strany, se vztahuje ustanovení o správě outsourcingového softwaru. Pro účely této definice je hardwarový oddí</w:instrText>
      </w:r>
      <w:r>
        <w:instrText xml:space="preserve">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w:instrText>
      </w:r>
      <w:r>
        <w:instrText xml:space="preserve">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165506" w:rsidRDefault="00165506">
      <w:pPr>
        <w:pStyle w:val="ProductList-Body"/>
      </w:pPr>
    </w:p>
    <w:p w:rsidR="00165506" w:rsidRDefault="006C34D4">
      <w:pPr>
        <w:pStyle w:val="ProductList-ClauseHeading"/>
        <w:outlineLvl w:val="3"/>
      </w:pPr>
      <w:r>
        <w:t>4.6 Dynamics CustomerSource</w:t>
      </w:r>
    </w:p>
    <w:p w:rsidR="00165506" w:rsidRDefault="006C34D4">
      <w:pPr>
        <w:pStyle w:val="ProductList-Body"/>
      </w:pPr>
      <w:r>
        <w:t>Zákazníci s licencí CAL k lokální verzi produktu Dynamics 365 s aktivním krytím SA mají přís</w:t>
      </w:r>
      <w:r>
        <w:t xml:space="preserve">tup ke službě CustomerSource. </w:t>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25318159"/>
      <w:r>
        <w:instrText>CAL na Microsoft Identity Manager</w:instrText>
      </w:r>
      <w:bookmarkEnd w:id="78"/>
      <w:r>
        <w:instrText>" \l 2</w:instrText>
      </w:r>
      <w:r>
        <w:fldChar w:fldCharType="end"/>
      </w:r>
    </w:p>
    <w:p w:rsidR="00165506" w:rsidRDefault="006C34D4">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w:t>
            </w:r>
            <w:r>
              <w:rPr>
                <w:color w:val="FFFFFF"/>
              </w:rPr>
              <w:t>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BFBFBF"/>
              <w:bottom w:val="dashed" w:sz="4" w:space="0" w:color="BFBFBF"/>
              <w:right w:val="none" w:sz="4" w:space="0" w:color="6E6E6E"/>
            </w:tcBorders>
          </w:tcPr>
          <w:p w:rsidR="00165506" w:rsidRDefault="006C34D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BFBFBF"/>
              <w:bottom w:val="none" w:sz="4" w:space="0" w:color="BFBFBF"/>
              <w:right w:val="none" w:sz="4" w:space="0" w:color="6E6E6E"/>
            </w:tcBorders>
          </w:tcPr>
          <w:p w:rsidR="00165506" w:rsidRDefault="006C34D4">
            <w:pPr>
              <w:pStyle w:val="ProductList-TableBody"/>
            </w:pPr>
            <w:r>
              <w:rPr>
                <w:color w:val="000000"/>
              </w:rPr>
              <w:t>Externí připojovací modul pro Microsoft Identity Manager 2016</w:t>
            </w:r>
            <w:r>
              <w:fldChar w:fldCharType="begin"/>
            </w:r>
            <w:r>
              <w:instrText xml:space="preserve"> XE "</w:instrText>
            </w:r>
            <w:r>
              <w:instrText xml:space="preserve">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2"/>
      </w:pPr>
      <w:bookmarkStart w:id="80" w:name="_Sec733"/>
      <w:r>
        <w:t xml:space="preserve">2. </w:t>
      </w:r>
      <w:r>
        <w:t>Podmínky produktu</w:t>
      </w:r>
      <w:bookmarkEnd w:id="80"/>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w:t>
            </w:r>
            <w:r>
              <w:rPr>
                <w:color w:val="404040"/>
              </w:rPr>
              <w:t>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w:t>
            </w:r>
            <w:r>
              <w:rPr>
                <w:color w:val="0563C1"/>
              </w:rPr>
              <w:t xml:space="preserve">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w:instrText>
            </w:r>
            <w:r>
              <w:instrText xml:space="preserve">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w:instrText>
            </w:r>
            <w:r>
              <w:instrText xml:space="preserve">žíváním serverového softwaru." </w:instrText>
            </w:r>
            <w:r>
              <w:fldChar w:fldCharType="separate"/>
            </w:r>
            <w:r>
              <w:rPr>
                <w:color w:val="0563C1"/>
              </w:rPr>
              <w:t>Další software</w:t>
            </w:r>
            <w:r>
              <w:fldChar w:fldCharType="end"/>
            </w:r>
            <w:r>
              <w:t>: Ano</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65506" w:rsidRDefault="00165506">
            <w:pPr>
              <w:pStyle w:val="ProductList-TableBody"/>
            </w:pPr>
          </w:p>
        </w:tc>
      </w:tr>
    </w:tbl>
    <w:p w:rsidR="00165506" w:rsidRDefault="006C34D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 xml:space="preserve">Výhody </w:t>
            </w:r>
            <w:r>
              <w:rPr>
                <w:color w:val="0563C1"/>
              </w:rPr>
              <w:t>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83" w:name="_Sec611"/>
      <w:r>
        <w:t>Aplikace služeb Office</w:t>
      </w:r>
      <w:bookmarkEnd w:id="83"/>
      <w:r>
        <w:fldChar w:fldCharType="begin"/>
      </w:r>
      <w:r>
        <w:instrText xml:space="preserve"> TC "</w:instrText>
      </w:r>
      <w:bookmarkStart w:id="84" w:name="_Toc25318160"/>
      <w:r>
        <w:instrText>Aplikace služeb Office</w:instrText>
      </w:r>
      <w:bookmarkEnd w:id="84"/>
      <w:r>
        <w:instrText>" \l 2</w:instrText>
      </w:r>
      <w:r>
        <w:fldChar w:fldCharType="end"/>
      </w:r>
    </w:p>
    <w:p w:rsidR="00165506" w:rsidRDefault="006C34D4">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25318161"/>
      <w:r>
        <w:instrText>Aplikace Office pro stolní počítače</w:instrText>
      </w:r>
      <w:bookmarkEnd w:id="86"/>
      <w:r>
        <w:instrText>" \l 3</w:instrText>
      </w:r>
      <w:r>
        <w:fldChar w:fldCharType="end"/>
      </w:r>
    </w:p>
    <w:p w:rsidR="00165506" w:rsidRDefault="006C34D4">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000000"/>
              <w:bottom w:val="dashed" w:sz="4" w:space="0" w:color="BFBFBF"/>
              <w:right w:val="single" w:sz="6" w:space="0" w:color="FFFFFF"/>
            </w:tcBorders>
          </w:tcPr>
          <w:p w:rsidR="00165506" w:rsidRDefault="006C34D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w:instrText>
            </w:r>
            <w:r>
              <w:instrText xml:space="preserve">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Office Home &amp; Student 2013 RT – komerční užívání</w:t>
            </w:r>
            <w:r>
              <w:fldChar w:fldCharType="begin"/>
            </w:r>
            <w:r>
              <w:instrText xml:space="preserve"> XE "</w:instrText>
            </w:r>
            <w:r>
              <w:instrText xml:space="preserve">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165506" w:rsidRDefault="006C34D4">
            <w:pPr>
              <w:pStyle w:val="ProductList-TableBody"/>
              <w:jc w:val="center"/>
            </w:pPr>
            <w:r>
              <w:fldChar w:fldCharType="begin"/>
            </w:r>
            <w:r>
              <w:instrText xml:space="preserve"> Au</w:instrText>
            </w:r>
            <w:r>
              <w:instrText xml:space="preserve">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165506" w:rsidRDefault="006C34D4">
            <w:pPr>
              <w:pStyle w:val="ProductList-TableBody"/>
              <w:jc w:val="center"/>
            </w:pPr>
            <w:r>
              <w:fldChar w:fldCharType="begin"/>
            </w:r>
            <w:r>
              <w:instrText xml:space="preserve"> Au</w:instrText>
            </w:r>
            <w:r>
              <w:instrText xml:space="preserve">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dashed" w:sz="4" w:space="0" w:color="BFBFBF"/>
              <w:right w:val="single" w:sz="6" w:space="0" w:color="FFFFFF"/>
            </w:tcBorders>
          </w:tcPr>
          <w:p w:rsidR="00165506" w:rsidRDefault="006C34D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5506" w:rsidRDefault="001655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000000"/>
              <w:bottom w:val="none" w:sz="4" w:space="0" w:color="BFBFBF"/>
              <w:right w:val="single" w:sz="6" w:space="0" w:color="FFFFFF"/>
            </w:tcBorders>
          </w:tcPr>
          <w:p w:rsidR="00165506" w:rsidRDefault="006C34D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65506" w:rsidRDefault="006C34D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65506" w:rsidRDefault="001655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w:t>
            </w:r>
            <w:proofErr w:type="gramStart"/>
            <w:r>
              <w:t>a</w:t>
            </w:r>
            <w:proofErr w:type="gramEnd"/>
            <w:r>
              <w:t xml:space="preserve">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w:instrText>
            </w:r>
            <w:r>
              <w:instrText xml:space="preserve">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w:instrText>
            </w:r>
            <w:r>
              <w:instrText xml:space="preserve">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(SA): Označuje, že je pro zakoupení </w:instrText>
            </w:r>
            <w:r>
              <w:instrText xml:space="preserve">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w:instrText>
            </w:r>
            <w:r>
              <w:instrText xml:space="preserve">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"Sleva U</w:instrText>
            </w:r>
            <w:r>
              <w:instrText xml:space="preserve">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Doplňky a produkty z krytí SA: </w:t>
            </w:r>
            <w:hyperlink w:anchor="_Sec1237">
              <w:r>
                <w:rPr>
                  <w:color w:val="00467F"/>
                  <w:u w:val="single"/>
                </w:rPr>
                <w:t>Viz Příloha C</w:t>
              </w:r>
            </w:hyperlink>
          </w:p>
        </w:tc>
      </w:tr>
    </w:tbl>
    <w:p w:rsidR="00165506" w:rsidRDefault="00165506">
      <w:pPr>
        <w:pStyle w:val="ProductList-Body"/>
      </w:pPr>
    </w:p>
    <w:p w:rsidR="00165506" w:rsidRDefault="006C34D4">
      <w:pPr>
        <w:pStyle w:val="ProductList-ClauseHeading"/>
        <w:outlineLvl w:val="4"/>
      </w:pPr>
      <w:r>
        <w:t>2.1 Work at Home</w:t>
      </w:r>
    </w:p>
    <w:p w:rsidR="00165506" w:rsidRDefault="006C34D4">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 xml:space="preserve">Primární </w:t>
      </w:r>
      <w:r>
        <w:rPr>
          <w:color w:val="0563C1"/>
        </w:rPr>
        <w:t>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1655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65506" w:rsidRDefault="006C34D4">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165506" w:rsidRDefault="006C34D4">
            <w:pPr>
              <w:pStyle w:val="ProductList-TableBody"/>
            </w:pPr>
            <w:r>
              <w:rPr>
                <w:color w:val="FFFFFF"/>
              </w:rPr>
              <w:t>Kvalifikující licence k produktu Work at Home</w:t>
            </w:r>
          </w:p>
        </w:tc>
      </w:tr>
      <w:tr w:rsidR="00165506">
        <w:tc>
          <w:tcPr>
            <w:tcW w:w="5880" w:type="dxa"/>
            <w:tcBorders>
              <w:left w:val="single" w:sz="4" w:space="0" w:color="6E6E6E"/>
              <w:bottom w:val="single" w:sz="4" w:space="0" w:color="6E6E6E"/>
              <w:right w:val="single" w:sz="4" w:space="0" w:color="6E6E6E"/>
            </w:tcBorders>
          </w:tcPr>
          <w:p w:rsidR="00165506" w:rsidRDefault="006C34D4">
            <w:pPr>
              <w:pStyle w:val="ProductList-TableBody"/>
            </w:pPr>
            <w:r>
              <w:t>Office Sta</w:t>
            </w:r>
            <w:r>
              <w:t>ndard 2019</w:t>
            </w:r>
          </w:p>
        </w:tc>
        <w:tc>
          <w:tcPr>
            <w:tcW w:w="6240" w:type="dxa"/>
            <w:tcBorders>
              <w:left w:val="single" w:sz="4" w:space="0" w:color="6E6E6E"/>
              <w:bottom w:val="single" w:sz="4" w:space="0" w:color="6E6E6E"/>
              <w:right w:val="single" w:sz="4" w:space="0" w:color="6E6E6E"/>
            </w:tcBorders>
          </w:tcPr>
          <w:p w:rsidR="00165506" w:rsidRDefault="006C34D4">
            <w:pPr>
              <w:pStyle w:val="ProductList-TableBody"/>
            </w:pPr>
            <w:r>
              <w:t>Work at Home for Office Standard 2019</w:t>
            </w:r>
          </w:p>
        </w:tc>
      </w:tr>
      <w:tr w:rsidR="00165506">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Work at Home for Office Professional Plus 2019</w:t>
            </w:r>
          </w:p>
        </w:tc>
      </w:tr>
    </w:tbl>
    <w:p w:rsidR="00165506" w:rsidRDefault="00165506">
      <w:pPr>
        <w:pStyle w:val="ProductList-Body"/>
      </w:pPr>
    </w:p>
    <w:p w:rsidR="00165506" w:rsidRDefault="006C34D4">
      <w:pPr>
        <w:pStyle w:val="ProductList-ClauseHeading"/>
        <w:outlineLvl w:val="4"/>
      </w:pPr>
      <w:r>
        <w:t>2.2 Bez rozlišení platformy</w:t>
      </w:r>
    </w:p>
    <w:p w:rsidR="00165506" w:rsidRDefault="006C34D4">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kazník používat komponenty sady, které se rozhodne nasadit, a pouze tyto komponenty; zákazník nemůže kombinovat komponenty napříč verzemi platformy. Krytí SA pro licenci nezávislou na platformě umožňuje zákazníkovi namísto licencovaného produktu používat n</w:t>
      </w:r>
      <w:r>
        <w:t>ejnovější verzi jedné z verzí platformy produktu, které jsou k dispozici během období účinnosti krytí.</w:t>
      </w:r>
    </w:p>
    <w:p w:rsidR="00165506" w:rsidRDefault="00165506">
      <w:pPr>
        <w:pStyle w:val="ProductList-Body"/>
      </w:pPr>
    </w:p>
    <w:p w:rsidR="00165506" w:rsidRDefault="006C34D4">
      <w:pPr>
        <w:pStyle w:val="ProductList-ClauseHeading"/>
        <w:outlineLvl w:val="4"/>
      </w:pPr>
      <w:r>
        <w:t>2.3 Office Online Server</w:t>
      </w:r>
    </w:p>
    <w:p w:rsidR="00165506" w:rsidRDefault="006C34D4">
      <w:pPr>
        <w:pStyle w:val="ProductList-Body"/>
      </w:pPr>
      <w:r>
        <w:t xml:space="preserve">Zákazníci, kteří zakoupili licence Office Standard 2016 nebo Office Professional Plus 2016 před 1. srpnem 2016, mohou používat </w:t>
      </w:r>
      <w:r>
        <w:t xml:space="preserve">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rsidR="00165506" w:rsidRDefault="006C34D4">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w:instrText>
            </w:r>
            <w:r>
              <w:instrText xml:space="preserve">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w:instrText>
            </w:r>
            <w:r>
              <w:instrText xml:space="preserv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Práva pro komerční užívání sad Office </w:t>
            </w:r>
            <w:proofErr w:type="gramStart"/>
            <w:r>
              <w:t>a</w:t>
            </w:r>
            <w:proofErr w:type="gramEnd"/>
            <w:r>
              <w:t xml:space="preserv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w:t>
            </w:r>
            <w:r>
              <w:rPr>
                <w:color w:val="404040"/>
              </w:rPr>
              <w:t>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w:instrText>
            </w:r>
            <w:r>
              <w:instrText xml:space="preserve">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Práva pro komerční užívání k produktu Office Home &amp; Student 2013 RT</w:t>
      </w:r>
    </w:p>
    <w:p w:rsidR="00165506" w:rsidRDefault="006C34D4">
      <w:pPr>
        <w:pStyle w:val="ProductList-Body"/>
      </w:pPr>
      <w:r>
        <w:t>Omezení komerčního užívání pro produkt Office Home &amp; Student 2013 RT je promin</w:t>
      </w:r>
      <w:r>
        <w:t>uto v případě:</w:t>
      </w:r>
    </w:p>
    <w:p w:rsidR="00165506" w:rsidRDefault="006C34D4" w:rsidP="006C34D4">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w:instrText>
      </w:r>
      <w:r>
        <w:instrText xml:space="preserv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rsidR="00165506" w:rsidRDefault="006C34D4" w:rsidP="006C34D4">
      <w:pPr>
        <w:pStyle w:val="ProductList-Bullet"/>
        <w:numPr>
          <w:ilvl w:val="0"/>
          <w:numId w:val="20"/>
        </w:numPr>
      </w:pPr>
      <w:r>
        <w:lastRenderedPageBreak/>
        <w:t>Produkt Office Home &amp; Student 2013 RT instalovaný v zařízení, kterému je přidělena licence pro komerční použití k produktu Office Professional Plus nebo Standard 2019/201</w:t>
      </w:r>
      <w:r>
        <w:t>6 nebo Office Home &amp; Student 2013 RT.</w:t>
      </w:r>
    </w:p>
    <w:p w:rsidR="00165506" w:rsidRDefault="006C34D4">
      <w:pPr>
        <w:pStyle w:val="ProductList-Body"/>
      </w:pPr>
      <w:r>
        <w:t>S výjimkou ustanovení tohoto oddílu platí podmínky licence k produktu Office Home &amp; Student 2013 RT.</w:t>
      </w:r>
    </w:p>
    <w:p w:rsidR="00165506" w:rsidRDefault="00165506">
      <w:pPr>
        <w:pStyle w:val="ProductList-Body"/>
      </w:pPr>
    </w:p>
    <w:p w:rsidR="00165506" w:rsidRDefault="006C34D4">
      <w:pPr>
        <w:pStyle w:val="ProductList-ClauseHeading"/>
        <w:outlineLvl w:val="4"/>
      </w:pPr>
      <w:r>
        <w:t>3.2 Akademické programy</w:t>
      </w:r>
    </w:p>
    <w:p w:rsidR="00165506" w:rsidRDefault="006C34D4">
      <w:pPr>
        <w:pStyle w:val="ProductList-Body"/>
      </w:pPr>
      <w:r>
        <w:t>Následující údaje platí pro zákazníky v multilicenčních programech pro akademickou sféru.</w:t>
      </w:r>
    </w:p>
    <w:p w:rsidR="00165506" w:rsidRDefault="00165506">
      <w:pPr>
        <w:pStyle w:val="ProductList-Body"/>
      </w:pPr>
    </w:p>
    <w:p w:rsidR="00165506" w:rsidRDefault="006C34D4">
      <w:pPr>
        <w:pStyle w:val="ProductList-SubClauseHeading"/>
        <w:outlineLvl w:val="5"/>
      </w:pPr>
      <w:r>
        <w:t>3.2.1 Práva na rozšířené užívání pro produkt Office 365 ProPlus</w:t>
      </w:r>
    </w:p>
    <w:p w:rsidR="00165506" w:rsidRDefault="006C34D4">
      <w:pPr>
        <w:pStyle w:val="ProductList-BodyIndented"/>
      </w:pPr>
      <w:r>
        <w:t>Pokud si instituce licencovala produkt Office Professional Plus pro všechny pedagogy a zaměstnance v definované organizaci v rámci smlouvy Open Value Subscription Agreement for Education Solut</w:t>
      </w:r>
      <w:r>
        <w:t xml:space="preserve">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w:instrText>
      </w:r>
      <w:r>
        <w:instrText xml:space="preserv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w:t>
      </w:r>
      <w:r>
        <w:t xml:space="preserve"> nezapočítávají do splnění požadavků instituce na minimální objednávku. </w:t>
      </w:r>
    </w:p>
    <w:p w:rsidR="00165506" w:rsidRDefault="00165506">
      <w:pPr>
        <w:pStyle w:val="ProductList-BodyIndented"/>
      </w:pPr>
    </w:p>
    <w:p w:rsidR="00165506" w:rsidRDefault="006C34D4">
      <w:pPr>
        <w:pStyle w:val="ProductList-SubClauseHeading"/>
        <w:outlineLvl w:val="5"/>
      </w:pPr>
      <w:r>
        <w:t>3.2.2 Výhody plynoucí z dokončení studia</w:t>
      </w:r>
    </w:p>
    <w:p w:rsidR="00165506" w:rsidRDefault="006C34D4">
      <w:pPr>
        <w:pStyle w:val="ProductList-BodyIndented"/>
      </w:pPr>
      <w:r>
        <w:t>Instituce s aktivní prováděcí smlouvou Enrollment for Education Solutions smějí v kterémkoli okamžiku doby účinnosti prováděcí smlouvy převés</w:t>
      </w:r>
      <w:r>
        <w:t>t licence studentů k provozování produktu Office Professional Plus na takového studenta, pokud se stane absolventem. Instituce musí každému takovému absolventovi poskytnout licenční smlouvu ve tvaru poskytovaném společností Microsoft. Přijetím podmínek tét</w:t>
      </w:r>
      <w:r>
        <w:t xml:space="preserve">o licenční smlouvy absolventem se právo absolventa na provozování produktu Office Professional Plus stává časově neomezeným. </w:t>
      </w:r>
    </w:p>
    <w:p w:rsidR="00165506" w:rsidRDefault="006C34D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w:instrText>
            </w:r>
            <w:r>
              <w:instrText xml:space="preserve">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w:instrText>
            </w:r>
            <w:r>
              <w:instrText xml:space="preserve">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w:t>
            </w:r>
            <w:r>
              <w:rPr>
                <w:color w:val="0563C1"/>
              </w:rPr>
              <w:t xml:space="preserve">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pro roaming: Výhoda SA umožňující primárnímu uživateli licen</w:instrText>
            </w:r>
            <w:r>
              <w:instrText xml:space="preserve">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4.1 Práva vyplývající z outsourcingu řízení programů pro služby Office Standard </w:t>
      </w:r>
      <w:proofErr w:type="gramStart"/>
      <w:r>
        <w:t>a</w:t>
      </w:r>
      <w:proofErr w:type="gramEnd"/>
      <w:r>
        <w:t xml:space="preserve"> Office Professional Plus pro zákazníky obnovující licence SA po září 2019, ale ne dříve, než říjen 2020.</w:t>
      </w:r>
    </w:p>
    <w:p w:rsidR="00165506" w:rsidRDefault="006C34D4">
      <w:pPr>
        <w:pStyle w:val="ProductList-Body"/>
      </w:pPr>
      <w:r>
        <w:t>Jakýkoliv zákazník, k</w:t>
      </w:r>
      <w:r>
        <w:t xml:space="preserve">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w:instrText>
      </w:r>
      <w:r>
        <w:instrText xml:space="preserve">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w:instrText>
      </w:r>
      <w:r>
        <w:instrText xml:space="preserve">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w:instrText>
      </w:r>
      <w:r>
        <w:instrText xml:space="preserve">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w:t>
      </w:r>
      <w:r>
        <w:t xml:space="preserve">ami a ujednáními ustanovení o </w:t>
      </w:r>
      <w:hyperlink w:anchor="_Sec537">
        <w:r>
          <w:rPr>
            <w:color w:val="00467F"/>
            <w:u w:val="single"/>
          </w:rPr>
          <w:t>outsourcingu řízení softwaru</w:t>
        </w:r>
      </w:hyperlink>
      <w:r>
        <w:t xml:space="preserve">, které jsou uvedeny v podmínkách produktů ze září 2019. </w:t>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91" w:name="_Sec680"/>
      <w:r>
        <w:t>Office for Mac</w:t>
      </w:r>
      <w:bookmarkEnd w:id="91"/>
      <w:r>
        <w:fldChar w:fldCharType="begin"/>
      </w:r>
      <w:r>
        <w:instrText xml:space="preserve"> TC "</w:instrText>
      </w:r>
      <w:bookmarkStart w:id="92" w:name="_Toc25318162"/>
      <w:r>
        <w:instrText>Office for Mac</w:instrText>
      </w:r>
      <w:bookmarkEnd w:id="92"/>
      <w:r>
        <w:instrText>" \l 3</w:instrText>
      </w:r>
      <w:r>
        <w:fldChar w:fldCharType="end"/>
      </w:r>
    </w:p>
    <w:p w:rsidR="00165506" w:rsidRDefault="006C34D4">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w:t>
            </w:r>
            <w:proofErr w:type="gramStart"/>
            <w:r>
              <w:t>a</w:t>
            </w:r>
            <w:proofErr w:type="gramEnd"/>
            <w:r>
              <w:t xml:space="preserve">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w:instrText>
            </w:r>
            <w:r>
              <w:instrText xml:space="preserve">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w:instrText>
            </w:r>
            <w:r>
              <w:instrText xml:space="preserve">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w:t>
            </w:r>
            <w:r>
              <w:rPr>
                <w:color w:val="404040"/>
              </w:rP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Work at Home</w:t>
      </w:r>
    </w:p>
    <w:p w:rsidR="00165506" w:rsidRDefault="006C34D4">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w:instrText>
      </w:r>
      <w:r>
        <w:instrText xml:space="preserv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w:t>
      </w:r>
      <w:r>
        <w:t>zákazníka nebo jeho afilace (například u uživatele doma).</w:t>
      </w:r>
    </w:p>
    <w:p w:rsidR="00165506" w:rsidRDefault="00165506">
      <w:pPr>
        <w:pStyle w:val="ProductList-Body"/>
      </w:pPr>
    </w:p>
    <w:p w:rsidR="00165506" w:rsidRDefault="00165506">
      <w:pPr>
        <w:pStyle w:val="ProductList-Body"/>
      </w:pPr>
    </w:p>
    <w:p w:rsidR="00165506" w:rsidRDefault="006C34D4">
      <w:pPr>
        <w:pStyle w:val="ProductList-ClauseHeading"/>
        <w:outlineLvl w:val="4"/>
      </w:pPr>
      <w:r>
        <w:t>2.2 Bez rozlišení platformy</w:t>
      </w:r>
    </w:p>
    <w:p w:rsidR="00165506" w:rsidRDefault="006C34D4">
      <w:pPr>
        <w:pStyle w:val="ProductList-Body"/>
      </w:pPr>
      <w:r>
        <w:t xml:space="preserve">Zákazník může spouštět buď licencovanou verzi, nebo verzi pro jinou platformu, a to za překladu, že verze pro jinou platformu byla k dispozici při zpřístupnění původní </w:t>
      </w:r>
      <w:r>
        <w:t xml:space="preserve">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w:instrText>
      </w:r>
      <w:r>
        <w:instrText xml:space="preserve">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w:t>
      </w:r>
      <w:r>
        <w:t>u, které jsou k dispozici během období účinnosti krytí.</w:t>
      </w:r>
    </w:p>
    <w:p w:rsidR="00165506" w:rsidRDefault="00165506">
      <w:pPr>
        <w:pStyle w:val="ProductList-Body"/>
      </w:pPr>
    </w:p>
    <w:p w:rsidR="00165506" w:rsidRDefault="006C34D4">
      <w:pPr>
        <w:pStyle w:val="ProductList-ClauseHeading"/>
        <w:outlineLvl w:val="4"/>
      </w:pPr>
      <w:r>
        <w:t>2.3 Office Online Server</w:t>
      </w:r>
    </w:p>
    <w:p w:rsidR="00165506" w:rsidRDefault="006C34D4">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rsidR="00165506" w:rsidRDefault="006C34D4">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w:instrText>
            </w:r>
            <w:r>
              <w:instrText xml:space="preserv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Office Web Apps Server 2013 (pouze sada Office)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Office Home &amp; Student 2013 RT – komerční užívání</w:t>
      </w:r>
    </w:p>
    <w:p w:rsidR="00165506" w:rsidRDefault="006C34D4">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 xml:space="preserve">primárního </w:t>
      </w:r>
      <w:r>
        <w:rPr>
          <w:color w:val="0563C1"/>
        </w:rPr>
        <w:t>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w:t>
      </w:r>
      <w:r>
        <w:rPr>
          <w:color w:val="0563C1"/>
        </w:rPr>
        <w:t>zení</w:t>
      </w:r>
      <w:r>
        <w:fldChar w:fldCharType="end"/>
      </w:r>
      <w:r>
        <w:t>, na kterém je provozován produkt Office 2019/2016 for Mac Standard. S výjimkou ustanovení tohoto oddílu platí podmínky licence k produktu Office Home &amp; Student 2013 RT.</w:t>
      </w:r>
    </w:p>
    <w:p w:rsidR="00165506" w:rsidRDefault="006C34D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w:instrText>
            </w:r>
            <w:r>
              <w:instrText xml:space="preserve">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w:t>
            </w:r>
            <w:r>
              <w:rPr>
                <w:color w:val="404040"/>
              </w:rPr>
              <w:t>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97" w:name="_Sec612"/>
      <w:r>
        <w:t>Servery služeb Office</w:t>
      </w:r>
      <w:bookmarkEnd w:id="97"/>
      <w:r>
        <w:fldChar w:fldCharType="begin"/>
      </w:r>
      <w:r>
        <w:instrText xml:space="preserve"> TC "</w:instrText>
      </w:r>
      <w:bookmarkStart w:id="98" w:name="_Toc25318163"/>
      <w:r>
        <w:instrText>Servery služeb Office</w:instrText>
      </w:r>
      <w:bookmarkEnd w:id="98"/>
      <w:r>
        <w:instrText>" \l 2</w:instrText>
      </w:r>
      <w:r>
        <w:fldChar w:fldCharType="end"/>
      </w:r>
    </w:p>
    <w:p w:rsidR="00165506" w:rsidRDefault="006C34D4">
      <w:pPr>
        <w:pStyle w:val="ProductList-Offering2HeadingNoBorder"/>
        <w:outlineLvl w:val="2"/>
      </w:pPr>
      <w:bookmarkStart w:id="99" w:name="_Sec638"/>
      <w:r>
        <w:t>Exchange Server</w:t>
      </w:r>
      <w:bookmarkEnd w:id="99"/>
      <w:r>
        <w:fldChar w:fldCharType="begin"/>
      </w:r>
      <w:r>
        <w:instrText xml:space="preserve"> TC "</w:instrText>
      </w:r>
      <w:bookmarkStart w:id="100" w:name="_Toc25318164"/>
      <w:r>
        <w:instrText>Exchange Server</w:instrText>
      </w:r>
      <w:bookmarkEnd w:id="100"/>
      <w:r>
        <w:instrText>" \l 3</w:instrText>
      </w:r>
      <w:r>
        <w:fldChar w:fldCharType="end"/>
      </w:r>
    </w:p>
    <w:p w:rsidR="00165506" w:rsidRDefault="006C34D4">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w:instrText>
            </w:r>
            <w:r>
              <w:instrText xml:space="preserve">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Exchange Server Enterprise 2019</w:t>
            </w:r>
            <w:r>
              <w:fldChar w:fldCharType="begin"/>
            </w:r>
            <w:r>
              <w:instrText xml:space="preserve"> XE "</w:instrText>
            </w:r>
            <w:r>
              <w:instrText xml:space="preserve">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Exc</w:t>
            </w:r>
            <w:r>
              <w:rPr>
                <w:color w:val="000000"/>
              </w:rPr>
              <w:t>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CAL k produktu Exchange Server Standard 2019</w:t>
            </w:r>
            <w:r>
              <w:fldChar w:fldCharType="begin"/>
            </w:r>
            <w:r>
              <w:instrText xml:space="preserve"> XE "Licence CAL k produktu Exchang</w:instrText>
            </w:r>
            <w:r>
              <w:instrText xml:space="preserve">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165506" w:rsidRDefault="006C34D4">
      <w:pPr>
        <w:pStyle w:val="ProductList-Offering1SubSection"/>
        <w:outlineLvl w:val="3"/>
      </w:pPr>
      <w:bookmarkStart w:id="102" w:name="_Sec738"/>
      <w:r>
        <w:t xml:space="preserve">2. </w:t>
      </w:r>
      <w:r>
        <w:t>Podmínky produktu</w:t>
      </w:r>
      <w:bookmarkEnd w:id="102"/>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w:t>
            </w:r>
            <w:r>
              <w:rPr>
                <w:color w:val="0563C1"/>
              </w:rPr>
              <w:t xml:space="preserve">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w:instrText>
            </w:r>
            <w:r>
              <w:instrText xml:space="preserve">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fldChar w:fldCharType="begin"/>
            </w:r>
            <w:r>
              <w:instrText xml:space="preserve"> AutoTextList   \s NoStyle \t "Požadavky klientského přístupu: Označuje, zda serverový produkt vyžaduje od uživate</w:instrText>
            </w:r>
            <w:r>
              <w:instrText xml:space="preserv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w:t>
            </w:r>
            <w:r>
              <w:t>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Exchange Online (Plan 1/1G/2/2A/</w:t>
            </w:r>
            <w:r>
              <w:t>2G), licence na odběr na základě počtu 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SubClauseHeading"/>
        <w:outlineLvl w:val="5"/>
      </w:pPr>
      <w:r>
        <w:t>3.1.1 Rozšiřující funkce spojené s licencí Enterprise CAL k produktu Exchange</w:t>
      </w:r>
    </w:p>
    <w:p w:rsidR="00165506" w:rsidRDefault="006C34D4">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w:t>
      </w:r>
      <w:r>
        <w:t>mpatibilita, ochrana před únikem informací</w:t>
      </w:r>
    </w:p>
    <w:tbl>
      <w:tblPr>
        <w:tblStyle w:val="PURTable0"/>
        <w:tblW w:w="0" w:type="dxa"/>
        <w:tblLook w:val="04A0" w:firstRow="1" w:lastRow="0" w:firstColumn="1" w:lastColumn="0" w:noHBand="0" w:noVBand="1"/>
      </w:tblPr>
      <w:tblGrid>
        <w:gridCol w:w="3512"/>
        <w:gridCol w:w="3533"/>
        <w:gridCol w:w="351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Exchange Online (Plan 2/2A/2G), licence na odběr na základě počtu 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Indented"/>
      </w:pPr>
    </w:p>
    <w:p w:rsidR="00165506" w:rsidRDefault="006C34D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165506">
      <w:pPr>
        <w:pStyle w:val="ProductList-Body"/>
      </w:pPr>
    </w:p>
    <w:p w:rsidR="00165506" w:rsidRDefault="006C34D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w:instrText>
            </w:r>
            <w:r>
              <w:instrText xml:space="preserve">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w:instrText>
            </w:r>
            <w:r>
              <w:instrText xml:space="preserve">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Doplňkové podmínky a</w:t>
      </w:r>
      <w:r>
        <w:t xml:space="preserve"> ujednání licence CAL k produktu Exchange Enterprise se službami Services 2019</w:t>
      </w:r>
    </w:p>
    <w:p w:rsidR="00165506" w:rsidRDefault="006C34D4">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w:instrText>
      </w:r>
      <w:r>
        <w:instrText xml:space="preserve"> "Exchange Online Protection" </w:instrText>
      </w:r>
      <w:r>
        <w:fldChar w:fldCharType="end"/>
      </w:r>
      <w:r>
        <w:t xml:space="preserve">. </w:t>
      </w:r>
    </w:p>
    <w:p w:rsidR="00165506" w:rsidRDefault="00165506">
      <w:pPr>
        <w:pStyle w:val="ProductList-Body"/>
      </w:pPr>
    </w:p>
    <w:p w:rsidR="00165506" w:rsidRDefault="006C34D4">
      <w:pPr>
        <w:pStyle w:val="ProductList-ClauseHeading"/>
        <w:outlineLvl w:val="4"/>
      </w:pPr>
      <w:r>
        <w:t>4.2 Služba hlasové pošty Exchange Online</w:t>
      </w:r>
    </w:p>
    <w:p w:rsidR="00165506" w:rsidRDefault="006C34D4">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w:instrText>
      </w:r>
      <w:r>
        <w:instrText xml:space="preserve"> pošty Exchange Online" </w:instrText>
      </w:r>
      <w:r>
        <w:fldChar w:fldCharType="end"/>
      </w:r>
      <w:r>
        <w:t xml:space="preserve"> služby Cloud Voicemail pro přístup k hlasovým zprávám z aplikace Outlook. Užívání této služby online podléhá podmínkám služby online (OST).</w:t>
      </w:r>
    </w:p>
    <w:p w:rsidR="00165506" w:rsidRDefault="00165506">
      <w:pPr>
        <w:pStyle w:val="ProductList-Body"/>
      </w:pP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05" w:name="_Sec639"/>
      <w:r>
        <w:t>Project Server</w:t>
      </w:r>
      <w:bookmarkEnd w:id="105"/>
      <w:r>
        <w:fldChar w:fldCharType="begin"/>
      </w:r>
      <w:r>
        <w:instrText xml:space="preserve"> TC "</w:instrText>
      </w:r>
      <w:bookmarkStart w:id="106" w:name="_Toc25318165"/>
      <w:r>
        <w:instrText>Project Server</w:instrText>
      </w:r>
      <w:bookmarkEnd w:id="106"/>
      <w:r>
        <w:instrText>" \l 3</w:instrText>
      </w:r>
      <w:r>
        <w:fldChar w:fldCharType="end"/>
      </w:r>
    </w:p>
    <w:p w:rsidR="00165506" w:rsidRDefault="006C34D4">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w:instrText>
            </w:r>
            <w:r>
              <w:instrText xml:space="preserve">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w:instrText>
            </w:r>
            <w:r>
              <w:instrText xml:space="preserve">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w:instrText>
            </w:r>
            <w:r>
              <w:instrText xml:space="preserve">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Licenční podmínky specifické pro </w:t>
            </w:r>
            <w:r>
              <w:rPr>
                <w:color w:val="404040"/>
              </w:rPr>
              <w:t xml:space="preserve">produkty: Není </w:t>
            </w:r>
            <w:r>
              <w:rPr>
                <w:color w:val="404040"/>
              </w:rPr>
              <w:lastRenderedPageBreak/>
              <w:t>relevantní</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lastRenderedPageBreak/>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w:instrText>
            </w:r>
            <w:r>
              <w:instrText xml:space="preserve">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65506" w:rsidRDefault="006C34D4">
            <w:pPr>
              <w:pStyle w:val="ProductList-TableBody"/>
            </w:pPr>
            <w:r>
              <w:t>Project Online Essentials (licence na odběr na základě počtu uživatelů)</w:t>
            </w:r>
          </w:p>
        </w:tc>
      </w:tr>
      <w:tr w:rsidR="0016550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65506" w:rsidRDefault="006C34D4">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165506" w:rsidRDefault="006C34D4">
            <w:pPr>
              <w:pStyle w:val="ProductList-TableBody"/>
            </w:pPr>
            <w:r>
              <w:t>Project Online Premium (licence na odběr na základě počtu 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11" w:name="_Sec640"/>
      <w:r>
        <w:t>SharePoint Server</w:t>
      </w:r>
      <w:bookmarkEnd w:id="111"/>
      <w:r>
        <w:fldChar w:fldCharType="begin"/>
      </w:r>
      <w:r>
        <w:instrText xml:space="preserve"> TC "</w:instrText>
      </w:r>
      <w:bookmarkStart w:id="112" w:name="_Toc25318166"/>
      <w:r>
        <w:instrText>SharePoint Server</w:instrText>
      </w:r>
      <w:bookmarkEnd w:id="112"/>
      <w:r>
        <w:instrText>" \l 3</w:instrText>
      </w:r>
      <w:r>
        <w:fldChar w:fldCharType="end"/>
      </w:r>
    </w:p>
    <w:p w:rsidR="00165506" w:rsidRDefault="006C34D4">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w:instrText>
            </w:r>
            <w:r>
              <w:instrText xml:space="preserve">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Licence CAL k produktu </w:t>
            </w:r>
            <w:r>
              <w:t>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w:instrText>
            </w:r>
            <w:r>
              <w:instrText xml:space="preserve">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 xml:space="preserve">Licence Enterprise CAL k produktu SharePoint Server 2019 </w:t>
            </w:r>
            <w:r>
              <w:fldChar w:fldCharType="begin"/>
            </w:r>
            <w:r>
              <w:instrText xml:space="preserve"> XE "Licence Enterprise CAL k produktu SharePoint Server 2019</w:instrText>
            </w:r>
            <w:r>
              <w:instrText xml:space="preserve">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w:instrText>
            </w:r>
            <w:r>
              <w:instrText xml:space="preserve">utoTextList   \s NoStyle \t "Nabídka Student" </w:instrText>
            </w:r>
            <w:r>
              <w:fldChar w:fldCharType="separate"/>
            </w:r>
            <w:r>
              <w:rPr>
                <w:color w:val="000000"/>
              </w:rPr>
              <w:t>ST</w:t>
            </w:r>
            <w:r>
              <w:fldChar w:fldCharType="end"/>
            </w:r>
          </w:p>
        </w:tc>
      </w:tr>
    </w:tbl>
    <w:p w:rsidR="00165506" w:rsidRDefault="006C34D4">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w:instrText>
            </w:r>
            <w:r>
              <w:instrText xml:space="preserve">,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w:instrText>
            </w:r>
            <w:r>
              <w:instrText xml:space="preserve">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w:instrText>
            </w:r>
            <w:r>
              <w:instrText xml:space="preserv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w:instrText>
            </w:r>
            <w:r>
              <w:instrText xml:space="preserve">kazník používat na kterémkoli zařízení ve spojení s využíváním serverového softwaru." </w:instrText>
            </w:r>
            <w:r>
              <w:fldChar w:fldCharType="separate"/>
            </w:r>
            <w:r>
              <w:rPr>
                <w:color w:val="0563C1"/>
              </w:rPr>
              <w:t>Další software</w:t>
            </w:r>
            <w:r>
              <w:fldChar w:fldCharType="end"/>
            </w:r>
            <w:r>
              <w:t>: Ano</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3.1 SharePoint </w:t>
      </w:r>
      <w:r>
        <w:t>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SubClauseHeading"/>
        <w:outlineLvl w:val="5"/>
      </w:pPr>
      <w:r>
        <w:t>3.1.1 Rozšiřující funkce SharePoint Server spojené s licencí SharePoint Enterprise CAL</w:t>
      </w:r>
    </w:p>
    <w:p w:rsidR="00165506" w:rsidRDefault="006C34D4">
      <w:pPr>
        <w:pStyle w:val="ProductList-BodyIndented"/>
      </w:pPr>
      <w:r>
        <w:t xml:space="preserve">Business Connectivity Services Line of Business Webparts; Office 2019 Business Connectivity Services Client Integration; Access Services; Enterprise Search; E-discovery and Compliance; InfoPath Forms Services; Excel Services, PowerPivot a PowerView; Visio </w:t>
      </w:r>
      <w:r>
        <w:t xml:space="preserve">Services; PerformancePoint Services; Custom Analytics Reports; Data Loss Prevention; </w:t>
      </w:r>
      <w:proofErr w:type="gramStart"/>
      <w:r>
        <w:t>a</w:t>
      </w:r>
      <w:proofErr w:type="gramEnd"/>
      <w:r>
        <w:t xml:space="preserve"> Advanced Charting.</w:t>
      </w:r>
    </w:p>
    <w:tbl>
      <w:tblPr>
        <w:tblStyle w:val="PURTable0"/>
        <w:tblW w:w="0" w:type="dxa"/>
        <w:tblLook w:val="04A0" w:firstRow="1" w:lastRow="0" w:firstColumn="1" w:lastColumn="0" w:noHBand="0" w:noVBand="1"/>
      </w:tblPr>
      <w:tblGrid>
        <w:gridCol w:w="3509"/>
        <w:gridCol w:w="3529"/>
        <w:gridCol w:w="351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 xml:space="preserve">SharePoint Online (Plan 2), licence na odběr na základě počtu </w:t>
            </w:r>
            <w:r>
              <w:t>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Indented"/>
      </w:pPr>
    </w:p>
    <w:p w:rsidR="00165506" w:rsidRDefault="006C34D4">
      <w:pPr>
        <w:pStyle w:val="ProductList-ClauseHeading"/>
        <w:outlineLvl w:val="4"/>
      </w:pPr>
      <w:r>
        <w:lastRenderedPageBreak/>
        <w:t>3.2 Prominutí licence CAL pro uživatele přistupující k veřejnému obsahu</w:t>
      </w:r>
    </w:p>
    <w:p w:rsidR="00165506" w:rsidRDefault="006C34D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w:t>
      </w:r>
      <w:r>
        <w:t>eré zákazník dá veřejně k dispozici pro uživatele po Internetu (tj. kde přístup není omezen na scénáře Intranetu nebo Extranetu).</w:t>
      </w:r>
    </w:p>
    <w:p w:rsidR="00165506" w:rsidRDefault="00165506">
      <w:pPr>
        <w:pStyle w:val="ProductList-Body"/>
      </w:pPr>
    </w:p>
    <w:p w:rsidR="00165506" w:rsidRDefault="006C34D4">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165506">
      <w:pPr>
        <w:pStyle w:val="ProductList-Body"/>
      </w:pPr>
    </w:p>
    <w:p w:rsidR="00165506" w:rsidRDefault="006C34D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xml:space="preserve">: SharePoint Server </w:t>
            </w:r>
            <w:proofErr w:type="gramStart"/>
            <w:r>
              <w:t>a</w:t>
            </w:r>
            <w:proofErr w:type="gramEnd"/>
            <w:r>
              <w:t xml:space="preserve">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w:instrText>
            </w:r>
            <w:r>
              <w:instrText xml:space="preserve">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25318167"/>
      <w:r>
        <w:instrText>Skype for Business Server</w:instrText>
      </w:r>
      <w:bookmarkEnd w:id="118"/>
      <w:r>
        <w:instrText>" \l 3</w:instrText>
      </w:r>
      <w:r>
        <w:fldChar w:fldCharType="end"/>
      </w:r>
    </w:p>
    <w:p w:rsidR="00165506" w:rsidRDefault="006C34D4">
      <w:pPr>
        <w:pStyle w:val="ProductList-Offering1SubSection"/>
        <w:outlineLvl w:val="3"/>
      </w:pPr>
      <w:bookmarkStart w:id="119" w:name="_Sec686"/>
      <w:r>
        <w:t xml:space="preserve">1. Dostupnost </w:t>
      </w:r>
      <w:r>
        <w:t>programu</w:t>
      </w:r>
      <w:bookmarkEnd w:id="119"/>
    </w:p>
    <w:p w:rsidR="00165506" w:rsidRDefault="0016550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w:instrText>
            </w:r>
            <w:r>
              <w:instrText xml:space="preserve">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Enterprise CAL k produktu Skype for Business Server 2019</w:t>
            </w:r>
            <w:r>
              <w:fldChar w:fldCharType="begin"/>
            </w:r>
            <w:r>
              <w:instrText xml:space="preserve"> XE "Licence Enterprise CAL k produktu Skype for Busin</w:instrText>
            </w:r>
            <w:r>
              <w:instrText xml:space="preserve">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w:instrText>
            </w:r>
            <w:r>
              <w:instrText xml:space="preserve">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FFFFFF"/>
              <w:right w:val="none" w:sz="4" w:space="0" w:color="6E6E6E"/>
            </w:tcBorders>
          </w:tcPr>
          <w:p w:rsidR="00165506" w:rsidRDefault="006C34D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165506" w:rsidRDefault="006C34D4">
      <w:pPr>
        <w:pStyle w:val="ProductList-Offering1SubSection"/>
        <w:outlineLvl w:val="3"/>
      </w:pPr>
      <w:bookmarkStart w:id="120" w:name="_Sec741"/>
      <w:r>
        <w:t xml:space="preserve">2. </w:t>
      </w:r>
      <w:r>
        <w:t>Podmínky produktu</w:t>
      </w:r>
      <w:bookmarkEnd w:id="120"/>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w:t>
            </w:r>
            <w:r>
              <w:t>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w:instrText>
            </w:r>
            <w:r>
              <w:instrText xml:space="preserve">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w:instrText>
            </w:r>
            <w:r>
              <w:instrText xml:space="preserve">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w:instrText>
            </w:r>
            <w:r>
              <w:instrText xml:space="preserve">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w:instrText>
            </w:r>
            <w:r>
              <w:instrText xml:space="preserve">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w:instrText>
            </w:r>
            <w:r>
              <w:instrText xml:space="preserve">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w:t>
      </w:r>
      <w:r>
        <w:t>u</w:t>
      </w:r>
    </w:p>
    <w:tbl>
      <w:tblPr>
        <w:tblStyle w:val="PURTable"/>
        <w:tblW w:w="0" w:type="dxa"/>
        <w:tblLook w:val="04A0" w:firstRow="1" w:lastRow="0" w:firstColumn="1" w:lastColumn="0" w:noHBand="0" w:noVBand="1"/>
      </w:tblPr>
      <w:tblGrid>
        <w:gridCol w:w="3598"/>
        <w:gridCol w:w="3628"/>
        <w:gridCol w:w="369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Skype for Business Online (Plan 1/1G/1A/2/2G/2A), licence na odběr na základě počtu uživatel</w:t>
            </w:r>
            <w:r>
              <w:t>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SubClauseHeading"/>
        <w:outlineLvl w:val="5"/>
      </w:pPr>
      <w:r>
        <w:t>3.1.1 Rozšiřující funkce spojené s licencí CAL k produktu Skype for Business Server Enterprise</w:t>
      </w:r>
    </w:p>
    <w:p w:rsidR="00165506" w:rsidRDefault="006C34D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Skype for Business Online (Plan 2/2A/2G), licence na odběr na základě počtu uživatelů</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Licence ekvivalentní k licenci</w:t>
            </w:r>
            <w:r>
              <w:t xml:space="preserve">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Indented"/>
      </w:pPr>
    </w:p>
    <w:p w:rsidR="00165506" w:rsidRDefault="006C34D4">
      <w:pPr>
        <w:pStyle w:val="ProductList-SubClauseHeading"/>
        <w:outlineLvl w:val="5"/>
      </w:pPr>
      <w:r>
        <w:t>3.1.2 Rozšiřující funkce spojené s licencí CAL k produktu Skype for Business Server Plus</w:t>
      </w:r>
    </w:p>
    <w:p w:rsidR="00165506" w:rsidRDefault="006C34D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165506" w:rsidRDefault="006C34D4">
            <w:pPr>
              <w:pStyle w:val="ProductList-TableBody"/>
            </w:pPr>
            <w:r>
              <w:t xml:space="preserve">Licence CAL k produktu Skype for Business Plus (licence </w:t>
            </w:r>
            <w:r>
              <w:t>na odběr na základě počtu uživatelů)</w:t>
            </w:r>
          </w:p>
        </w:tc>
      </w:tr>
    </w:tbl>
    <w:p w:rsidR="00165506" w:rsidRDefault="00165506">
      <w:pPr>
        <w:pStyle w:val="ProductList-BodyIndented"/>
      </w:pPr>
    </w:p>
    <w:p w:rsidR="00165506" w:rsidRDefault="006C34D4">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Role Audio/Video Conferencing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Director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Mediation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Modul snap-in pro PowerShell</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Video Interop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123" w:name="_Sec614"/>
      <w:r>
        <w:t>SQL Server</w:t>
      </w:r>
      <w:bookmarkEnd w:id="123"/>
      <w:r>
        <w:fldChar w:fldCharType="begin"/>
      </w:r>
      <w:r>
        <w:instrText xml:space="preserve"> TC "</w:instrText>
      </w:r>
      <w:bookmarkStart w:id="124" w:name="_Toc25318168"/>
      <w:r>
        <w:instrText>SQL Server</w:instrText>
      </w:r>
      <w:bookmarkEnd w:id="124"/>
      <w:r>
        <w:instrText>" \l 2</w:instrText>
      </w:r>
      <w:r>
        <w:fldChar w:fldCharType="end"/>
      </w:r>
    </w:p>
    <w:p w:rsidR="00165506" w:rsidRDefault="006C34D4">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SQL Server 2019 Enterprise Core</w:t>
            </w:r>
            <w:r>
              <w:fldChar w:fldCharType="begin"/>
            </w:r>
            <w:r>
              <w:instrText xml:space="preserve"> XE "</w:instrText>
            </w:r>
            <w:r>
              <w:instrText xml:space="preserve">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w:instrText>
            </w:r>
            <w:r>
              <w:instrText xml:space="preserve">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rPr>
                <w:color w:val="000000"/>
              </w:rPr>
              <w:t>SQL Server ESU (Standard a Enterprise, Server a Core)</w:t>
            </w:r>
            <w:r>
              <w:fldChar w:fldCharType="begin"/>
            </w:r>
            <w:r>
              <w:instrText xml:space="preserve"> XE "SQL Ser</w:instrText>
            </w:r>
            <w:r>
              <w:instrText xml:space="preserve">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165506" w:rsidRDefault="0016550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165506" w:rsidRDefault="0016550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165506" w:rsidRDefault="0016550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2B2B2"/>
              <w:left w:val="none" w:sz="4" w:space="0" w:color="6E6E6E"/>
              <w:bottom w:val="single" w:sz="4" w:space="0" w:color="FFFFFF"/>
              <w:right w:val="none" w:sz="4" w:space="0" w:color="6E6E6E"/>
            </w:tcBorders>
          </w:tcPr>
          <w:p w:rsidR="00165506" w:rsidRDefault="006C34D4">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165506" w:rsidRDefault="006C34D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165506" w:rsidRDefault="0016550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165506" w:rsidRDefault="0016550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rsidR="00165506" w:rsidRDefault="006C34D4">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w:instrText>
            </w:r>
            <w:r>
              <w:instrText xml:space="preserve">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"Nižší verze: Povolené nižší verze odpovídající určeným vyšším </w:instrText>
            </w:r>
            <w:r>
              <w:instrText xml:space="preserve">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Enterprise Core na Standard, Business Intelligence, Workgroup nebo Small Business na 2008 R2 </w:t>
            </w:r>
            <w:r>
              <w:t>Datacenter; Standard na Workgroup nebo Small Business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w:t>
            </w:r>
            <w:r>
              <w:rPr>
                <w:color w:val="0563C1"/>
              </w:rPr>
              <w:t xml:space="preserve">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w:instrText>
            </w:r>
            <w:r>
              <w:instrText xml:space="preserve">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2.1 SQL Server Enterprise (Server/CAL)</w:t>
      </w:r>
    </w:p>
    <w:p w:rsidR="00165506" w:rsidRDefault="006C34D4">
      <w:pPr>
        <w:pStyle w:val="ProductList-Body"/>
      </w:pPr>
      <w:r>
        <w:t>Stávající zákazníci SQL Server Enterprise (Server/CAL) mohou prodloužit svá krytí SA pro serverové licence získané v rámci daného licenčního modelu, avšak nové serverové licence pro SQL Server Enterprise (Server/CAL) již nejsou k dispozici.</w:t>
      </w:r>
    </w:p>
    <w:p w:rsidR="00165506" w:rsidRDefault="00165506">
      <w:pPr>
        <w:pStyle w:val="ProductList-Body"/>
      </w:pPr>
    </w:p>
    <w:p w:rsidR="00165506" w:rsidRDefault="006C34D4">
      <w:pPr>
        <w:pStyle w:val="ProductList-ClauseHeading"/>
        <w:outlineLvl w:val="3"/>
      </w:pPr>
      <w:r>
        <w:lastRenderedPageBreak/>
        <w:t>2.2 SQL Server</w:t>
      </w:r>
      <w:r>
        <w:t xml:space="preserve"> Parallel Data Warehouse</w:t>
      </w:r>
    </w:p>
    <w:p w:rsidR="00165506" w:rsidRDefault="006C34D4">
      <w:pPr>
        <w:pStyle w:val="ProductList-Body"/>
      </w:pPr>
      <w:r>
        <w:t>SQL Server Parallel Data Warehouse je volba nasazení pro zákazníky produktu SQL Server Enterprise Core. Zákazníci jsou oprávněni užívat pouze sestavení softwaru zpřístupněná během doby jejich krytí SA.</w:t>
      </w:r>
    </w:p>
    <w:p w:rsidR="00165506" w:rsidRDefault="00165506">
      <w:pPr>
        <w:pStyle w:val="ProductList-Body"/>
      </w:pPr>
    </w:p>
    <w:p w:rsidR="00165506" w:rsidRDefault="006C34D4">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w:instrText>
            </w:r>
            <w:r>
              <w:instrText xml:space="preserve">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na j</w:t>
              </w:r>
              <w:r>
                <w:rPr>
                  <w:color w:val="00467F"/>
                  <w:u w:val="single"/>
                </w:rPr>
                <w:t xml:space="preserve">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w:instrText>
            </w:r>
            <w:r>
              <w:instrText xml:space="preserve">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w:instrText>
            </w:r>
            <w:r>
              <w:instrText xml:space="preserve">vého softwaru." </w:instrText>
            </w:r>
            <w:r>
              <w:fldChar w:fldCharType="separate"/>
            </w:r>
            <w:r>
              <w:rPr>
                <w:color w:val="0563C1"/>
              </w:rPr>
              <w:t>Další software</w:t>
            </w:r>
            <w:r>
              <w:fldChar w:fldCharType="end"/>
            </w:r>
            <w:r>
              <w:t>: Všechny verze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w:t>
            </w:r>
            <w:r>
              <w:t>ver/CAL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w:instrText>
            </w:r>
            <w:r>
              <w:instrText xml:space="preserve">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w:instrText>
            </w:r>
            <w:r>
              <w:instrText xml:space="preserve">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3.2 Automatické aktualizace starších verzí produktu SQL Server</w:t>
      </w:r>
    </w:p>
    <w:p w:rsidR="00165506" w:rsidRDefault="006C34D4">
      <w:pPr>
        <w:pStyle w:val="ProductList-Body"/>
      </w:pPr>
      <w:r>
        <w:t xml:space="preserve">Je-li software SQL Server nainstalován na </w:t>
      </w:r>
      <w:r>
        <w:fldChar w:fldCharType="begin"/>
      </w:r>
      <w:r>
        <w:instrText xml:space="preserve"> AutoTextList   \s NoStyle \t "Server je systém fyzického hardwaru, v němž je mož</w:instrText>
      </w:r>
      <w:r>
        <w:instrText xml:space="preserve">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w:t>
      </w:r>
      <w:r>
        <w:t xml:space="preserve">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w:instrText>
      </w:r>
      <w:r>
        <w:instrText xml:space="preserve">\t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w:instrText>
      </w:r>
      <w:r>
        <w:instrText xml:space="preserve"> hardwaru, v němž je možné spustit serverový software." </w:instrText>
      </w:r>
      <w:r>
        <w:fldChar w:fldCharType="separate"/>
      </w:r>
      <w:r>
        <w:rPr>
          <w:color w:val="0563C1"/>
        </w:rPr>
        <w:t>serveru</w:t>
      </w:r>
      <w:r>
        <w:fldChar w:fldCharType="end"/>
      </w:r>
      <w:r>
        <w:t xml:space="preserve"> nebo zařízení běží.</w:t>
      </w:r>
    </w:p>
    <w:p w:rsidR="00165506" w:rsidRDefault="00165506">
      <w:pPr>
        <w:pStyle w:val="ProductList-Body"/>
      </w:pPr>
    </w:p>
    <w:p w:rsidR="00165506" w:rsidRDefault="006C34D4">
      <w:pPr>
        <w:pStyle w:val="ProductList-ClauseHeading"/>
        <w:outlineLvl w:val="3"/>
      </w:pPr>
      <w:r>
        <w:t>3.3 Výběr platformy SQL Server</w:t>
      </w:r>
    </w:p>
    <w:p w:rsidR="00165506" w:rsidRDefault="006C34D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165506" w:rsidRDefault="00165506">
      <w:pPr>
        <w:pStyle w:val="ProductList-Body"/>
      </w:pPr>
    </w:p>
    <w:p w:rsidR="00165506" w:rsidRDefault="006C34D4">
      <w:pPr>
        <w:pStyle w:val="ProductList-ClauseHeading"/>
        <w:outlineLvl w:val="3"/>
      </w:pPr>
      <w:r>
        <w:t>3.4 Spouštění instan</w:t>
      </w:r>
      <w:r>
        <w:t>cí pro verzi Standard</w:t>
      </w:r>
    </w:p>
    <w:p w:rsidR="00165506" w:rsidRDefault="006C34D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w:instrText>
      </w:r>
      <w:r>
        <w:instrText xml:space="preserve">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w:instrText>
      </w:r>
      <w:r>
        <w:instrText xml:space="preserve">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w:t>
      </w:r>
      <w:r>
        <w:t xml:space="preserv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w:t>
      </w:r>
      <w:r>
        <w:t xml:space="preserve">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165506" w:rsidRDefault="00165506">
      <w:pPr>
        <w:pStyle w:val="ProductList-Body"/>
      </w:pPr>
    </w:p>
    <w:p w:rsidR="00165506" w:rsidRDefault="006C34D4">
      <w:pPr>
        <w:pStyle w:val="ProductList-ClauseHeading"/>
        <w:outlineLvl w:val="3"/>
      </w:pPr>
      <w:r>
        <w:t>3.5 SQL Server Big Data Node</w:t>
      </w:r>
    </w:p>
    <w:p w:rsidR="00165506" w:rsidRDefault="006C34D4">
      <w:pPr>
        <w:pStyle w:val="ProductList-Body"/>
      </w:pPr>
      <w:r>
        <w:t>Užívání produktu SQL Server Big Data Node uživatelem se řídí užívacími právy k produktu SQL Server Enterprise Core, ovšem zákazník může používat instance produktu SQL Server Big Data Node pouze s hlavním uzlem. „Hlavní uzel“ je</w:t>
      </w:r>
      <w:r>
        <w:t xml:space="preserv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w:t>
      </w:r>
      <w:r>
        <w:t xml:space="preserve">L Server Standard Core nebo SQL Server Enterprise Core na základě licencí zákazníka s krytím SA nebo ekvivalentními právy k odběru. Následující práva krytí SA se vztahují také na užívání produktu SQL Server Big Data Node zákazníkem: Neomezená virtualizace </w:t>
      </w:r>
      <w:r>
        <w:t xml:space="preserve">a přenositelnost licencí. </w:t>
      </w:r>
    </w:p>
    <w:p w:rsidR="00165506" w:rsidRDefault="00165506">
      <w:pPr>
        <w:pStyle w:val="ProductList-Body"/>
      </w:pPr>
    </w:p>
    <w:p w:rsidR="00165506" w:rsidRDefault="006C34D4">
      <w:pPr>
        <w:pStyle w:val="ProductList-ClauseHeading"/>
        <w:outlineLvl w:val="3"/>
      </w:pPr>
      <w:r>
        <w:t>3.6 Spuštění instancí pro SQL Server 2019 Enterprise (Server/CAL)</w:t>
      </w:r>
    </w:p>
    <w:p w:rsidR="00165506" w:rsidRDefault="006C34D4">
      <w:pPr>
        <w:pStyle w:val="ProductList-Body"/>
      </w:pPr>
      <w:r>
        <w:t xml:space="preserve">Zákazník může na licencovaném serveru kdykoli současně spustit libovolný počet </w:t>
      </w:r>
      <w:r>
        <w:fldChar w:fldCharType="begin"/>
      </w:r>
      <w:r>
        <w:instrText xml:space="preserve"> AutoTextList   \s NoStyle \t "Instance označuje bitovou kopii softwaru, kterou vyt</w:instrText>
      </w:r>
      <w:r>
        <w:instrText xml:space="preserve">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prostředích </w:t>
      </w:r>
      <w:r>
        <w:fldChar w:fldCharType="begin"/>
      </w:r>
      <w:r>
        <w:instrText xml:space="preserve"> AutoTextList   \s NoStyle \t "OSE označuje celou instanci operačního systém</w:instrText>
      </w:r>
      <w:r>
        <w:instrText xml:space="preserve">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Spouští-li zákazník software ve </w:t>
      </w:r>
      <w:r>
        <w:fldChar w:fldCharType="begin"/>
      </w:r>
      <w:r>
        <w:instrText xml:space="preserve"> AutoTextList   \s NoStyle \t "Fyzické prostředí OSE označuje prostředí OSE, kt</w:instrText>
      </w:r>
      <w:r>
        <w:instrText xml:space="preserve">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w:t>
      </w:r>
      <w:r>
        <w:rPr>
          <w:color w:val="0563C1"/>
        </w:rPr>
        <w:t>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w:t>
      </w:r>
      <w:r>
        <w:t xml:space="preserve">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w:instrText>
      </w:r>
      <w:r>
        <w:instrText xml:space="preserve">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w:instrText>
      </w:r>
      <w:r>
        <w:instrText xml:space="preserv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Pro každou dodatečnou přidělenou </w:t>
      </w:r>
      <w:r>
        <w:fldChar w:fldCharType="begin"/>
      </w:r>
      <w:r>
        <w:instrText xml:space="preserve"> AutoTextList   \s NoStyle \t "Licence znamená právo na stahování, instalaci</w:instrText>
      </w:r>
      <w:r>
        <w:instrText xml:space="preserve"> a užívání produktu a na přístup k němu." </w:instrText>
      </w:r>
      <w:r>
        <w:fldChar w:fldCharType="separate"/>
      </w:r>
      <w:r>
        <w:rPr>
          <w:color w:val="0563C1"/>
        </w:rPr>
        <w:t>licenci</w:t>
      </w:r>
      <w:r>
        <w:fldChar w:fldCharType="end"/>
      </w:r>
      <w:r>
        <w:t xml:space="preserve"> může zákazník spouštět software ve čtyřech dalších prostředích </w:t>
      </w:r>
      <w:r>
        <w:fldChar w:fldCharType="begin"/>
      </w:r>
      <w:r>
        <w:instrText xml:space="preserve"> AutoTextList   \s NoStyle \t "OSE označuje celou instanci operačního systému nebo jeho část nebo celou instanci virtuálního (či jinak emulo</w:instrText>
      </w:r>
      <w:r>
        <w:instrText xml:space="preserve">vaného) operačního systému...(Kompletní definici naleznete ve slovníku)" </w:instrText>
      </w:r>
      <w:r>
        <w:fldChar w:fldCharType="separate"/>
      </w:r>
      <w:r>
        <w:rPr>
          <w:color w:val="0563C1"/>
        </w:rPr>
        <w:t>OSE</w:t>
      </w:r>
      <w:r>
        <w:fldChar w:fldCharType="end"/>
      </w:r>
      <w:r>
        <w:t xml:space="preserve"> se stejnými omezeními.</w:t>
      </w:r>
    </w:p>
    <w:p w:rsidR="00165506" w:rsidRDefault="00165506">
      <w:pPr>
        <w:pStyle w:val="ProductList-Body"/>
      </w:pPr>
    </w:p>
    <w:p w:rsidR="00165506" w:rsidRDefault="006C34D4">
      <w:pPr>
        <w:pStyle w:val="ProductList-ClauseHeading"/>
        <w:outlineLvl w:val="3"/>
      </w:pPr>
      <w:r>
        <w:t>3.7 Záložní servery pro Parallel Data Warehouse (PDW)</w:t>
      </w:r>
    </w:p>
    <w:p w:rsidR="00165506" w:rsidRDefault="006C34D4">
      <w:pPr>
        <w:pStyle w:val="ProductList-Body"/>
      </w:pPr>
      <w:r>
        <w:t>Soustava PDW je jediná jednotka tvořená dvěma nebo více výpočetními uzly (licencovanými servery) ř</w:t>
      </w:r>
      <w:r>
        <w:t>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Do soustavy je vestavě</w:t>
      </w:r>
      <w:r>
        <w:t xml:space="preserve">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w:instrText>
      </w:r>
      <w:r>
        <w:instrText xml:space="preserve">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licence</w:t>
      </w:r>
      <w:r>
        <w:fldChar w:fldCharType="end"/>
      </w:r>
      <w:r>
        <w:t>.</w:t>
      </w:r>
    </w:p>
    <w:p w:rsidR="00165506" w:rsidRDefault="00165506">
      <w:pPr>
        <w:pStyle w:val="ProductList-Body"/>
      </w:pPr>
    </w:p>
    <w:p w:rsidR="00165506" w:rsidRDefault="006C34D4">
      <w:pPr>
        <w:pStyle w:val="ProductList-ClauseHeading"/>
        <w:outlineLvl w:val="3"/>
      </w:pPr>
      <w:r>
        <w:t>3.8 Další software</w:t>
      </w:r>
    </w:p>
    <w:p w:rsidR="00165506" w:rsidRDefault="006C34D4">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Client Tools Connectivity</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Distributed Replay Client</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Management Tools – Complete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Indented"/>
      </w:pPr>
    </w:p>
    <w:p w:rsidR="00165506" w:rsidRDefault="006C34D4">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Řídicí</w:t>
            </w:r>
            <w:r>
              <w:t xml:space="preserve">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 xml:space="preserve">e. V odstavci </w:t>
            </w:r>
            <w:r>
              <w:lastRenderedPageBreak/>
              <w:t>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lastRenderedPageBreak/>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w:t>
            </w:r>
            <w:r>
              <w:rPr>
                <w:color w:val="0563C1"/>
              </w:rPr>
              <w:t xml:space="preserve"> na zálohu</w:t>
            </w:r>
            <w:r>
              <w:fldChar w:fldCharType="end"/>
            </w:r>
            <w:r>
              <w:t xml:space="preserve">: Všechny verze (nevztahuje se na verzi </w:t>
            </w:r>
            <w:r>
              <w:lastRenderedPageBreak/>
              <w:t>Parallel Data Warehouse). V odstavci Práva na zálohu níže naleznete další podmínky pro software SQL Server.</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fldChar w:fldCharType="begin"/>
            </w:r>
            <w:r>
              <w:instrText xml:space="preserve"> AutoTextList   \s NoStyle \t "Přenositelnost licencí: Práva dostupná zákazníkům SA buďto pro </w:instrText>
            </w:r>
            <w:r>
              <w:instrText xml:space="preserve">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w:t>
            </w:r>
            <w:r>
              <w:t>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w:instrText>
            </w:r>
            <w:r>
              <w:instrText xml:space="preserve">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1">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w:t>
            </w:r>
            <w:r>
              <w:rPr>
                <w:color w:val="404040"/>
              </w:rPr>
              <w:t>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w:instrText>
            </w:r>
            <w:r>
              <w:instrText xml:space="preserve">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URBreadcrumb"/>
      </w:pPr>
    </w:p>
    <w:p w:rsidR="00165506" w:rsidRDefault="006C34D4">
      <w:pPr>
        <w:pStyle w:val="ProductList-ClauseHeading"/>
        <w:outlineLvl w:val="3"/>
      </w:pPr>
      <w:r>
        <w:t>4.1 SQL Server 2019 Enterprise Core – neomezená virtualizace</w:t>
      </w:r>
    </w:p>
    <w:p w:rsidR="00165506" w:rsidRDefault="006C34D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w:instrText>
      </w:r>
      <w:r>
        <w:instrText xml:space="preserve">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které jsou pod sprá</w:instrText>
      </w:r>
      <w:r>
        <w:instrText xml:space="preserve">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pro který má plné krytí SA na všech svých já</w:t>
      </w:r>
      <w:r>
        <w:t xml:space="preserve">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165506" w:rsidRDefault="00165506">
      <w:pPr>
        <w:pStyle w:val="ProductList-Body"/>
      </w:pPr>
    </w:p>
    <w:p w:rsidR="00165506" w:rsidRDefault="006C34D4">
      <w:pPr>
        <w:pStyle w:val="ProductList-ClauseHeading"/>
        <w:outlineLvl w:val="3"/>
      </w:pPr>
      <w:r>
        <w:t>4.2 SQL Server 2019 – práva na zálohu</w:t>
      </w:r>
    </w:p>
    <w:p w:rsidR="00165506" w:rsidRDefault="006C34D4">
      <w:pPr>
        <w:pStyle w:val="ProductList-Body"/>
      </w:pPr>
      <w:r>
        <w:t xml:space="preserve">Pro každý z těchto </w:t>
      </w:r>
      <w:r>
        <w:fldChar w:fldCharType="begin"/>
      </w:r>
      <w:r>
        <w:instrText xml:space="preserve"> AutoTextList   \s NoStyle \t "Primární pracovní zat</w:instrText>
      </w:r>
      <w:r>
        <w:instrText xml:space="preserve">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rsidR="00165506" w:rsidRDefault="006C34D4" w:rsidP="006C34D4">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w:instrText>
      </w:r>
      <w:r>
        <w:instrText xml:space="preserve">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w:t>
      </w:r>
      <w:r>
        <w:t xml:space="preserve">ovení o </w:t>
      </w:r>
      <w:hyperlink w:anchor="_Sec537">
        <w:r>
          <w:rPr>
            <w:color w:val="00467F"/>
            <w:u w:val="single"/>
          </w:rPr>
          <w:t>správě outsourcingového softwaru</w:t>
        </w:r>
      </w:hyperlink>
      <w:r>
        <w:t xml:space="preserve">); a </w:t>
      </w:r>
    </w:p>
    <w:p w:rsidR="00165506" w:rsidRDefault="006C34D4" w:rsidP="006C34D4">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w:t>
      </w:r>
      <w:r>
        <w:rPr>
          <w:color w:val="0563C1"/>
        </w:rPr>
        <w:t>rostředí OSE</w:t>
      </w:r>
      <w:r>
        <w:fldChar w:fldCharType="end"/>
      </w:r>
      <w:r>
        <w:t xml:space="preserve"> konkrétně pro účely obnovení při zhroucení:</w:t>
      </w:r>
    </w:p>
    <w:p w:rsidR="00165506" w:rsidRDefault="006C34D4" w:rsidP="006C34D4">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xml:space="preserve">) a </w:t>
      </w:r>
    </w:p>
    <w:p w:rsidR="00165506" w:rsidRDefault="006C34D4" w:rsidP="006C34D4">
      <w:pPr>
        <w:pStyle w:val="ProductList-Bullet"/>
        <w:numPr>
          <w:ilvl w:val="1"/>
          <w:numId w:val="21"/>
        </w:numPr>
      </w:pPr>
      <w:r>
        <w:t xml:space="preserve">jedno na serverech Microsoft Azure </w:t>
      </w:r>
    </w:p>
    <w:p w:rsidR="00165506" w:rsidRDefault="00165506">
      <w:pPr>
        <w:pStyle w:val="ProductList-Body"/>
      </w:pPr>
    </w:p>
    <w:p w:rsidR="00165506" w:rsidRDefault="006C34D4">
      <w:pPr>
        <w:pStyle w:val="ProductList-Body"/>
      </w:pPr>
      <w:r>
        <w:t>Zákazník m</w:t>
      </w:r>
      <w:r>
        <w:t xml:space="preserve">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w:instrText>
      </w:r>
      <w:r>
        <w:instrText xml:space="preserve"> Server Virtual Machine." </w:instrText>
      </w:r>
      <w:r>
        <w:fldChar w:fldCharType="separate"/>
      </w:r>
      <w:r>
        <w:rPr>
          <w:color w:val="0563C1"/>
        </w:rPr>
        <w:t>primární pracovní zatížení</w:t>
      </w:r>
      <w:r>
        <w:fldChar w:fldCharType="end"/>
      </w:r>
      <w:r>
        <w:t xml:space="preserve"> a jejich </w:t>
      </w:r>
      <w:r>
        <w:fldChar w:fldCharType="begin"/>
      </w:r>
      <w:r>
        <w:instrText xml:space="preserve"> AutoTextList   \s NoStyle \t "Zálohovací prostředí OSE znamená prostředí OSE (nebo v kontextu výhod Azure Hybrid Benefit, SQL Server Virtual Machine), ve kterém jsou spuštěny pasivní instanc</w:instrText>
      </w:r>
      <w:r>
        <w:instrText xml:space="preserve">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w:t>
      </w:r>
      <w:r>
        <w:t xml:space="preserve">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w:instrText>
      </w:r>
      <w:r>
        <w:instrText xml:space="preserve">i zálohy." </w:instrText>
      </w:r>
      <w:r>
        <w:fldChar w:fldCharType="separate"/>
      </w:r>
      <w:r>
        <w:rPr>
          <w:color w:val="0563C1"/>
        </w:rPr>
        <w:t>zálohovací prostředí OSE</w:t>
      </w:r>
      <w:r>
        <w:fldChar w:fldCharType="end"/>
      </w:r>
      <w:r>
        <w:t>:</w:t>
      </w:r>
    </w:p>
    <w:p w:rsidR="00165506" w:rsidRDefault="006C34D4" w:rsidP="006C34D4">
      <w:pPr>
        <w:pStyle w:val="ProductList-Bullet"/>
        <w:numPr>
          <w:ilvl w:val="0"/>
          <w:numId w:val="22"/>
        </w:numPr>
      </w:pPr>
      <w:r>
        <w:t>Kontroly konzistence databáze nebo Checkdb</w:t>
      </w:r>
    </w:p>
    <w:p w:rsidR="00165506" w:rsidRDefault="006C34D4" w:rsidP="006C34D4">
      <w:pPr>
        <w:pStyle w:val="ProductList-Bullet"/>
        <w:numPr>
          <w:ilvl w:val="0"/>
          <w:numId w:val="22"/>
        </w:numPr>
      </w:pPr>
      <w:r>
        <w:t>Zálohy protokolů</w:t>
      </w:r>
    </w:p>
    <w:p w:rsidR="00165506" w:rsidRDefault="006C34D4" w:rsidP="006C34D4">
      <w:pPr>
        <w:pStyle w:val="ProductList-Bullet"/>
        <w:numPr>
          <w:ilvl w:val="0"/>
          <w:numId w:val="22"/>
        </w:numPr>
      </w:pPr>
      <w:r>
        <w:t>Úplné zálohy</w:t>
      </w:r>
    </w:p>
    <w:p w:rsidR="00165506" w:rsidRDefault="006C34D4" w:rsidP="006C34D4">
      <w:pPr>
        <w:pStyle w:val="ProductList-Bullet"/>
        <w:numPr>
          <w:ilvl w:val="0"/>
          <w:numId w:val="22"/>
        </w:numPr>
      </w:pPr>
      <w:r>
        <w:t>Monitorování dat týkajících se použití prostředků</w:t>
      </w:r>
    </w:p>
    <w:p w:rsidR="00165506" w:rsidRDefault="00165506">
      <w:pPr>
        <w:pStyle w:val="ProductList-Body"/>
      </w:pPr>
    </w:p>
    <w:p w:rsidR="00165506" w:rsidRDefault="006C34D4">
      <w:pPr>
        <w:pStyle w:val="ProductList-Body"/>
      </w:pPr>
      <w:r>
        <w:fldChar w:fldCharType="begin"/>
      </w:r>
      <w:r>
        <w:instrText xml:space="preserve"> AutoTextList   \s NoStyle \t "Zálohovací prostředí OSE znamená prostředí OSE (nebo v kontex</w:instrText>
      </w:r>
      <w:r>
        <w:instrText xml:space="preserve">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w:instrText>
      </w:r>
      <w:r>
        <w:instrText xml:space="preserve">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w:t>
      </w:r>
      <w:r>
        <w:rPr>
          <w:color w:val="0563C1"/>
        </w:rPr>
        <w:t>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w:instrText>
      </w:r>
      <w:r>
        <w:instrText xml:space="preserve">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w:t>
      </w:r>
      <w:r>
        <w:t xml:space="preserve">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w:instrText>
      </w:r>
      <w:r>
        <w:instrText xml:space="preserve">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w:instrText>
      </w:r>
      <w:r>
        <w:instrText xml:space="preserve">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w:t>
      </w:r>
      <w:r>
        <w:t xml:space="preserve">evztahují se na případy, kdy zákazník instaluje software SQL na základě </w:t>
      </w:r>
      <w:hyperlink w:anchor="_Sec589">
        <w:r>
          <w:rPr>
            <w:color w:val="00467F"/>
            <w:u w:val="single"/>
          </w:rPr>
          <w:t>přenositelnosti licencí prostřednictvím SA</w:t>
        </w:r>
      </w:hyperlink>
      <w:r>
        <w:t>.</w:t>
      </w:r>
    </w:p>
    <w:p w:rsidR="00165506" w:rsidRDefault="00165506">
      <w:pPr>
        <w:pStyle w:val="ProductList-Body"/>
      </w:pPr>
    </w:p>
    <w:p w:rsidR="00165506" w:rsidRDefault="006C34D4">
      <w:pPr>
        <w:pStyle w:val="ProductList-ClauseHeading"/>
        <w:outlineLvl w:val="3"/>
      </w:pPr>
      <w:r>
        <w:t>4.3 Poskytnutí licence k produktu SQL Server Big Data Node pro zákazníky s krytím SA pro software SQL Server</w:t>
      </w:r>
    </w:p>
    <w:p w:rsidR="00165506" w:rsidRDefault="006C34D4">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w:t>
      </w:r>
      <w:r>
        <w:fldChar w:fldCharType="begin"/>
      </w:r>
      <w:r>
        <w:instrText xml:space="preserve"> XE "produktu SQL Server Big Data Node" </w:instrText>
      </w:r>
      <w:r>
        <w:fldChar w:fldCharType="end"/>
      </w:r>
      <w:r>
        <w:t xml:space="preserve"> pro každou licenci k soft</w:t>
      </w:r>
      <w:r>
        <w:t>waru SQL Server Enterprise Core s krytím SA nebo ekvivalentními právy k odběru přiřazenými k jednomu ze svých hlavních uzlů.</w:t>
      </w:r>
    </w:p>
    <w:p w:rsidR="00165506" w:rsidRDefault="00165506">
      <w:pPr>
        <w:pStyle w:val="ProductList-Body"/>
      </w:pPr>
    </w:p>
    <w:p w:rsidR="00165506" w:rsidRDefault="006C34D4">
      <w:pPr>
        <w:pStyle w:val="ProductList-Body"/>
      </w:pPr>
      <w:r>
        <w:t xml:space="preserve">Zákazníci budou mít jednu </w:t>
      </w:r>
      <w:r>
        <w:fldChar w:fldCharType="begin"/>
      </w:r>
      <w:r>
        <w:instrText xml:space="preserve"> AutoTextList   \s NoStyle \t "Licence znamená právo na stahování, instalaci a užívání produktu a na pří</w:instrText>
      </w:r>
      <w:r>
        <w:instrText xml:space="preserve">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rsidR="00165506" w:rsidRDefault="00165506">
      <w:pPr>
        <w:pStyle w:val="ProductList-Body"/>
      </w:pPr>
    </w:p>
    <w:p w:rsidR="00165506" w:rsidRDefault="006C34D4">
      <w:pPr>
        <w:pStyle w:val="ProductList-Body"/>
      </w:pPr>
      <w:r>
        <w:t>Zákazník si můžete podle potřeby objednat dal</w:t>
      </w:r>
      <w:r>
        <w:t>ší licence k produktu SQL Server Big Data Node.</w:t>
      </w:r>
    </w:p>
    <w:p w:rsidR="00165506" w:rsidRDefault="00165506">
      <w:pPr>
        <w:pStyle w:val="ProductList-Body"/>
      </w:pPr>
    </w:p>
    <w:p w:rsidR="00165506" w:rsidRDefault="006C34D4">
      <w:pPr>
        <w:pStyle w:val="ProductList-ClauseHeading"/>
        <w:outlineLvl w:val="3"/>
      </w:pPr>
      <w:r>
        <w:t>4.4 SQL Server Enterprise Core a SQL Server Enterprise – Machine Learning Server pro Windows a Machine Learning Server pro Linux</w:t>
      </w:r>
    </w:p>
    <w:p w:rsidR="00165506" w:rsidRDefault="006C34D4">
      <w:pPr>
        <w:pStyle w:val="ProductList-Body"/>
      </w:pPr>
      <w:r>
        <w:t>Pouze zákazníci se servery licencovanými pro provozování produktu SQL Server E</w:t>
      </w:r>
      <w:r>
        <w:t xml:space="preserv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w:t>
      </w:r>
      <w:r>
        <w:t xml:space="preserve">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w:instrText>
      </w:r>
      <w:r>
        <w:instrText xml:space="preserve">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w:t>
      </w:r>
      <w:r>
        <w:t>e vyprší s vypršením platnosti jejich krytí SA.</w:t>
      </w:r>
    </w:p>
    <w:p w:rsidR="00165506" w:rsidRDefault="00165506">
      <w:pPr>
        <w:pStyle w:val="ProductList-Body"/>
      </w:pPr>
    </w:p>
    <w:p w:rsidR="00165506" w:rsidRDefault="006C34D4">
      <w:pPr>
        <w:pStyle w:val="ProductList-ClauseHeading"/>
        <w:outlineLvl w:val="3"/>
      </w:pPr>
      <w:r>
        <w:t>4.5 SQL Enterprise Core – Spuštění produktu Machine Learning Server for Hadoop</w:t>
      </w:r>
    </w:p>
    <w:p w:rsidR="00165506" w:rsidRDefault="006C34D4">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w:instrText>
      </w:r>
      <w:r>
        <w:instrText xml:space="preserve">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rsidR="00165506" w:rsidRDefault="00165506">
      <w:pPr>
        <w:pStyle w:val="ProductList-Body"/>
      </w:pPr>
    </w:p>
    <w:p w:rsidR="00165506" w:rsidRDefault="006C34D4">
      <w:pPr>
        <w:pStyle w:val="ProductList-ClauseHeading"/>
        <w:outlineLvl w:val="3"/>
      </w:pPr>
      <w:r>
        <w:t>4.6 Užívání produktu Power BI Report Server –</w:t>
      </w:r>
      <w:r>
        <w:t xml:space="preserve"> SQL Server, verze Enterprise</w:t>
      </w:r>
    </w:p>
    <w:p w:rsidR="00165506" w:rsidRDefault="006C34D4">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w:instrText>
      </w:r>
      <w:r>
        <w:instrText xml:space="preserv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Na užívání se dále vztahují příslušná uj</w:t>
      </w:r>
      <w:r>
        <w:t>ednání multilicenční smlouvy zákazníka. K publikování sdílených sestav Power BI za použití produktu Power BI Report Server je vyžadována licence na bázi předplatného podle počtu uživatelů k produktu Power BI Pro. Toto právo zanikne po ukončení krytí SA zák</w:t>
      </w:r>
      <w:r>
        <w:t xml:space="preserve">azníka.  </w:t>
      </w:r>
    </w:p>
    <w:p w:rsidR="00165506" w:rsidRDefault="00165506">
      <w:pPr>
        <w:pStyle w:val="ProductList-Body"/>
      </w:pPr>
    </w:p>
    <w:p w:rsidR="00165506" w:rsidRDefault="006C34D4">
      <w:pPr>
        <w:pStyle w:val="ProductList-ClauseHeading"/>
        <w:outlineLvl w:val="3"/>
      </w:pPr>
      <w:r>
        <w:lastRenderedPageBreak/>
        <w:t>4.7 Aktualizace rozšířeného zabezpečení</w:t>
      </w:r>
    </w:p>
    <w:p w:rsidR="00165506" w:rsidRDefault="006C34D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rsidR="00165506" w:rsidRDefault="00165506">
      <w:pPr>
        <w:pStyle w:val="ProductList-Body"/>
      </w:pPr>
    </w:p>
    <w:p w:rsidR="00165506" w:rsidRDefault="006C34D4">
      <w:pPr>
        <w:pStyle w:val="ProductList-ClauseHeading"/>
        <w:outlineLvl w:val="3"/>
      </w:pPr>
      <w:r>
        <w:t>4.8 SQL Server 2019 Enterprise Core –</w:t>
      </w:r>
      <w:r>
        <w:t xml:space="preserve"> Parallel Data Warehouse – aktualizace komponenty</w:t>
      </w:r>
    </w:p>
    <w:p w:rsidR="00165506" w:rsidRDefault="006C34D4">
      <w:pPr>
        <w:pStyle w:val="ProductList-Body"/>
      </w:pPr>
      <w:r>
        <w:t>V době mezi hlavními verzemi produktů mají zákazníci s krytím SA nárok na zpřístupnění dílčího vydání jednotlivých komponent produktu Parallel Data Warehouse (např. aktualizace zařízení).</w:t>
      </w:r>
    </w:p>
    <w:p w:rsidR="00165506" w:rsidRDefault="00165506">
      <w:pPr>
        <w:pStyle w:val="ProductList-Body"/>
      </w:pPr>
    </w:p>
    <w:p w:rsidR="00165506" w:rsidRDefault="006C34D4">
      <w:pPr>
        <w:pStyle w:val="ProductList-ClauseHeading"/>
        <w:outlineLvl w:val="3"/>
      </w:pPr>
      <w:r>
        <w:t>4.9 Možnost odkou</w:t>
      </w:r>
      <w:r>
        <w:t>pení pro SQL Server na základě prováděcí smlouvy Enrollment for Application Platform EAP</w:t>
      </w:r>
    </w:p>
    <w:p w:rsidR="00165506" w:rsidRDefault="006C34D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w:t>
      </w:r>
      <w:r>
        <w:rPr>
          <w:color w:val="0563C1"/>
        </w:rPr>
        <w:t>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nce</w:t>
      </w:r>
      <w:r>
        <w:fldChar w:fldCharType="end"/>
      </w:r>
      <w:r>
        <w:t xml:space="preserve"> na základě počtu jader.</w:t>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129" w:name="_Sec615"/>
      <w:r>
        <w:t>System Center</w:t>
      </w:r>
      <w:bookmarkEnd w:id="129"/>
      <w:r>
        <w:fldChar w:fldCharType="begin"/>
      </w:r>
      <w:r>
        <w:instrText xml:space="preserve"> TC "</w:instrText>
      </w:r>
      <w:bookmarkStart w:id="130" w:name="_Toc25318169"/>
      <w:r>
        <w:instrText>System Center</w:instrText>
      </w:r>
      <w:bookmarkEnd w:id="130"/>
      <w:r>
        <w:instrText>" \l 2</w:instrText>
      </w:r>
      <w:r>
        <w:fldChar w:fldCharType="end"/>
      </w:r>
    </w:p>
    <w:p w:rsidR="00165506" w:rsidRDefault="006C34D4">
      <w:pPr>
        <w:pStyle w:val="ProductList-Offering2HeadingNoBorder"/>
        <w:outlineLvl w:val="2"/>
      </w:pPr>
      <w:bookmarkStart w:id="131" w:name="_Sec642"/>
      <w:r>
        <w:t>System Center Server</w:t>
      </w:r>
      <w:bookmarkEnd w:id="131"/>
      <w:r>
        <w:fldChar w:fldCharType="begin"/>
      </w:r>
      <w:r>
        <w:instrText xml:space="preserve"> TC "</w:instrText>
      </w:r>
      <w:bookmarkStart w:id="132" w:name="_Toc25318170"/>
      <w:r>
        <w:instrText>System Center Server</w:instrText>
      </w:r>
      <w:bookmarkEnd w:id="132"/>
      <w:r>
        <w:instrText>" \l 3</w:instrText>
      </w:r>
      <w:r>
        <w:fldChar w:fldCharType="end"/>
      </w:r>
    </w:p>
    <w:p w:rsidR="00165506" w:rsidRDefault="006C34D4">
      <w:pPr>
        <w:pStyle w:val="ProductList-Offering1SubSection"/>
        <w:outlineLvl w:val="3"/>
      </w:pPr>
      <w:bookmarkStart w:id="133" w:name="_Sec689"/>
      <w:r>
        <w:t xml:space="preserve">1. Dostupnost </w:t>
      </w:r>
      <w:r>
        <w:t>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Licence pro správu serveru System Center 2019 Datacenter (sady 2 jádrových licencí)</w:t>
            </w:r>
            <w:r>
              <w:fldChar w:fldCharType="begin"/>
            </w:r>
            <w:r>
              <w:instrText xml:space="preserve"> XE</w:instrText>
            </w:r>
            <w:r>
              <w:instrText xml:space="preserv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pro správu serveru System Center 2019 Datacenter (sady 16 jádrových licencí)</w:t>
            </w:r>
            <w:r>
              <w:fldChar w:fldCharType="begin"/>
            </w:r>
            <w:r>
              <w:instrText xml:space="preserve"> XE "</w:instrText>
            </w:r>
            <w:r>
              <w:instrText xml:space="preserve">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w:instrText>
            </w:r>
            <w:r>
              <w:instrText xml:space="preserve">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Licence pro správu serveru System Center 2019 Standard (sady 2 jádrových licencí)</w:t>
            </w:r>
            <w:r>
              <w:fldChar w:fldCharType="begin"/>
            </w:r>
            <w:r>
              <w:instrText xml:space="preserve"> XE "</w:instrText>
            </w:r>
            <w:r>
              <w:instrText xml:space="preserve">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w:instrText>
            </w:r>
            <w:r>
              <w:instrText xml:space="preserve">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w:instrText>
            </w:r>
            <w:r>
              <w:instrText xml:space="preserve">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3.3 Užívání softwaru System Center Endpoint Protection s centrem Azu</w:t>
      </w:r>
      <w:r>
        <w:t>re Security Center</w:t>
      </w:r>
    </w:p>
    <w:p w:rsidR="00165506" w:rsidRDefault="006C34D4">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w:t>
      </w:r>
      <w:r>
        <w:rPr>
          <w:color w:val="0563C1"/>
        </w:rPr>
        <w:t>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w:instrText>
      </w:r>
      <w:r>
        <w:instrText xml:space="preserve">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w:t>
      </w:r>
      <w:r>
        <w:t xml:space="preserve">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rsidR="00165506" w:rsidRDefault="00165506">
      <w:pPr>
        <w:pStyle w:val="ProductList-Body"/>
      </w:pPr>
    </w:p>
    <w:p w:rsidR="00165506" w:rsidRDefault="006C34D4">
      <w:pPr>
        <w:pStyle w:val="ProductList-ClauseHeading"/>
        <w:outlineLvl w:val="4"/>
      </w:pPr>
      <w:r>
        <w:t>3.4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w:t>
      </w:r>
      <w:r>
        <w:t xml:space="preserve">volného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w:t>
      </w:r>
      <w:r>
        <w:t xml:space="preserve">subjektu než zákazníka nebo jeho afilací, se vztahuje ustanovení </w:t>
      </w:r>
      <w:hyperlink w:anchor="_Sec537">
        <w:r>
          <w:rPr>
            <w:color w:val="00467F"/>
            <w:u w:val="single"/>
          </w:rPr>
          <w:t>o správě outsourcingového softwaru</w:t>
        </w:r>
      </w:hyperlink>
      <w:r>
        <w:t>.</w:t>
      </w:r>
    </w:p>
    <w:p w:rsidR="00165506" w:rsidRDefault="00165506">
      <w:pPr>
        <w:pStyle w:val="ProductList-Body"/>
      </w:pPr>
    </w:p>
    <w:p w:rsidR="00165506" w:rsidRDefault="006C34D4">
      <w:pPr>
        <w:pStyle w:val="ProductList-ClauseHeading"/>
        <w:outlineLvl w:val="4"/>
      </w:pPr>
      <w:r>
        <w:t>3.5 Kontejnery softwaru Windows Server</w:t>
      </w:r>
    </w:p>
    <w:p w:rsidR="00165506" w:rsidRDefault="006C34D4">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jejichž instance byly vyt</w:t>
      </w:r>
      <w:r>
        <w:t xml:space="preserve">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w:instrText>
      </w:r>
      <w:r>
        <w:instrText xml:space="preserve">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rsidR="00165506" w:rsidRDefault="006C34D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w:t>
            </w:r>
            <w:r>
              <w:rPr>
                <w:color w:val="0563C1"/>
              </w:rPr>
              <w:t>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w:instrText>
            </w:r>
            <w:r>
              <w:instrText xml:space="preserve">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w:instrText>
            </w:r>
            <w:r>
              <w:instrText xml:space="preserve">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w:instrText>
            </w:r>
            <w:r>
              <w:instrText xml:space="preserve">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říjen 2013</w:t>
              </w:r>
            </w:hyperlink>
            <w:r>
              <w:t xml:space="preserve">, </w:t>
            </w:r>
            <w:hyperlink r:id="rId53">
              <w:r>
                <w:rPr>
                  <w:color w:val="00467F"/>
                  <w:u w:val="single"/>
                </w:rPr>
                <w:t>podmínky produktu – říjen 2016</w:t>
              </w:r>
            </w:hyperlink>
            <w:r>
              <w:t xml:space="preserve"> a </w:t>
            </w:r>
            <w:hyperlink r:id="rId5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w:t>
            </w:r>
            <w:r>
              <w:rPr>
                <w:color w:val="404040"/>
              </w:rPr>
              <w:t>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w:t>
            </w:r>
            <w:r>
              <w:rPr>
                <w:color w:val="0563C1"/>
              </w:rPr>
              <w:t>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25318171"/>
      <w:r>
        <w:instrText>System Center Configuration Manager</w:instrText>
      </w:r>
      <w:bookmarkEnd w:id="138"/>
      <w:r>
        <w:instrText>" \l 3</w:instrText>
      </w:r>
      <w:r>
        <w:fldChar w:fldCharType="end"/>
      </w:r>
    </w:p>
    <w:p w:rsidR="00165506" w:rsidRDefault="006C34D4">
      <w:pPr>
        <w:pStyle w:val="ProductList-Offering1SubSection"/>
        <w:outlineLvl w:val="3"/>
      </w:pPr>
      <w:bookmarkStart w:id="139" w:name="_Sec691"/>
      <w:r>
        <w:t>1. Dostupnost programu</w:t>
      </w:r>
      <w:bookmarkEnd w:id="139"/>
    </w:p>
    <w:p w:rsidR="00165506" w:rsidRDefault="0016550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Licence pro správu klienta System Center Configuration Manager 1606</w:t>
            </w:r>
            <w:r>
              <w:fldChar w:fldCharType="begin"/>
            </w:r>
            <w:r>
              <w:instrText xml:space="preserve"> XE "Licence pro správu klienta</w:instrText>
            </w:r>
            <w:r>
              <w:instrText xml:space="preserve">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pro správu klienta System Center Configuration Manager 1606</w:t>
            </w:r>
            <w:r>
              <w:fldChar w:fldCharType="begin"/>
            </w:r>
            <w:r>
              <w:instrText xml:space="preserve"> XE "Licence pro správu klienta System Center </w:instrText>
            </w:r>
            <w:r>
              <w:instrText xml:space="preserve">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6"/>
        <w:gridCol w:w="3633"/>
        <w:gridCol w:w="363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"S</w:instrText>
            </w:r>
            <w:r>
              <w:instrText xml:space="preserve">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 xml:space="preserve">Příloha </w:t>
              </w:r>
              <w:r>
                <w:rPr>
                  <w:color w:val="00467F"/>
                  <w:u w:val="single"/>
                </w:rPr>
                <w:t>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Akademičtí zákazníci</w:t>
      </w:r>
    </w:p>
    <w:p w:rsidR="00165506" w:rsidRDefault="006C34D4">
      <w:pPr>
        <w:pStyle w:val="ProductList-Body"/>
      </w:pPr>
      <w:r>
        <w:t xml:space="preserve">Zákazníci se smlouvou Enrollment for Education Solutions a School Subscription Enrollment mohou zakoupit licenci pro správu klienta System Center Configuration </w:t>
      </w:r>
      <w:r>
        <w:t xml:space="preserve">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165506" w:rsidRDefault="006C34D4">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w:instrText>
            </w:r>
            <w:r>
              <w:instrText xml:space="preserve">,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w:instrText>
            </w:r>
            <w:r>
              <w:instrText xml:space="preserve">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w:instrText>
            </w:r>
            <w:r>
              <w:instrText xml:space="preserve">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3.1 Licence pro </w:t>
      </w:r>
      <w:r>
        <w:t>správu</w:t>
      </w:r>
    </w:p>
    <w:tbl>
      <w:tblPr>
        <w:tblStyle w:val="PURTable"/>
        <w:tblW w:w="0" w:type="dxa"/>
        <w:tblLook w:val="04A0" w:firstRow="1" w:lastRow="0" w:firstColumn="1" w:lastColumn="0" w:noHBand="0" w:noVBand="1"/>
      </w:tblPr>
      <w:tblGrid>
        <w:gridCol w:w="3610"/>
        <w:gridCol w:w="366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16550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65506" w:rsidRDefault="006C34D4">
            <w:pPr>
              <w:pStyle w:val="ProductList-TableBody"/>
            </w:pPr>
            <w:r>
              <w:t>Microsoft Intune</w:t>
            </w:r>
            <w:r>
              <w:fldChar w:fldCharType="begin"/>
            </w:r>
            <w:r>
              <w:instrText xml:space="preserve"> XE "Microsoft Intune" </w:instrText>
            </w:r>
            <w:r>
              <w:fldChar w:fldCharType="end"/>
            </w:r>
            <w:r>
              <w:t xml:space="preserve"> (licence na odběr n</w:t>
            </w:r>
            <w:r>
              <w:t>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165506" w:rsidRDefault="006C34D4">
            <w:pPr>
              <w:pStyle w:val="ProductList-TableBody"/>
            </w:pPr>
            <w:r>
              <w:t xml:space="preserve">Licence ekvivalentní k licenci pro správu (viz </w:t>
            </w:r>
            <w:hyperlink r:id="rId55">
              <w:r>
                <w:rPr>
                  <w:color w:val="00467F"/>
                  <w:u w:val="single"/>
                </w:rPr>
                <w:t>Příloha A</w:t>
              </w:r>
            </w:hyperlink>
            <w:r>
              <w:t>)</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w:t>
      </w:r>
      <w:r>
        <w:t xml:space="preserve">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která jsou pod správou nebo kontrolou jiného su</w:t>
      </w:r>
      <w:r>
        <w:t xml:space="preserve">bjektu než zákazníka nebo jeho afilací, se vztahuje ustanovení </w:t>
      </w:r>
      <w:hyperlink w:anchor="_Sec537">
        <w:r>
          <w:rPr>
            <w:color w:val="00467F"/>
            <w:u w:val="single"/>
          </w:rPr>
          <w:t>o správě outsourcingového softwaru</w:t>
        </w:r>
      </w:hyperlink>
      <w:r>
        <w:t>.</w:t>
      </w:r>
    </w:p>
    <w:p w:rsidR="00165506" w:rsidRDefault="006C34D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w:t>
            </w:r>
            <w:r>
              <w:rPr>
                <w:color w:val="404040"/>
              </w:rPr>
              <w:t xml:space="preserve">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w:instrText>
            </w:r>
            <w:r>
              <w:instrText xml:space="preserve">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w:instrText>
            </w:r>
            <w:r>
              <w:instrText xml:space="preserve">"Vlastní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w:t>
            </w:r>
            <w:r>
              <w:rPr>
                <w:color w:val="404040"/>
              </w:rPr>
              <w:t>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System Center Configuration Manager – práva VDI</w:t>
      </w:r>
    </w:p>
    <w:p w:rsidR="00165506" w:rsidRDefault="006C34D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165506" w:rsidRDefault="00165506">
      <w:pPr>
        <w:pStyle w:val="ProductList-Body"/>
      </w:pPr>
    </w:p>
    <w:p w:rsidR="00165506" w:rsidRDefault="006C34D4">
      <w:pPr>
        <w:pStyle w:val="ProductList-ClauseHeading"/>
        <w:outlineLvl w:val="4"/>
      </w:pPr>
      <w:r>
        <w:t>4.2 Práva k aktuální větvi produktu System Center Configuration Manager</w:t>
      </w:r>
    </w:p>
    <w:p w:rsidR="00165506" w:rsidRDefault="006C34D4">
      <w:pPr>
        <w:pStyle w:val="ProductList-Body"/>
      </w:pPr>
      <w:r>
        <w:t>Zákazníci s aktivním krytím SA pro licence k produktu System Center Configuration Manager nebo s ekvivalentními lice</w:t>
      </w:r>
      <w:r>
        <w:t>ncemi pro ML mohou instalovat a užívat volitelnou aktuální větev produktu System Center Configuration Manager.</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43" w:name="_Sec643"/>
      <w:r>
        <w:t>System Center Data Protectio</w:t>
      </w:r>
      <w:r>
        <w:t>n Manager</w:t>
      </w:r>
      <w:bookmarkEnd w:id="143"/>
      <w:r>
        <w:fldChar w:fldCharType="begin"/>
      </w:r>
      <w:r>
        <w:instrText xml:space="preserve"> TC "</w:instrText>
      </w:r>
      <w:bookmarkStart w:id="144" w:name="_Toc25318172"/>
      <w:r>
        <w:instrText>System Center Data Protection Manager</w:instrText>
      </w:r>
      <w:bookmarkEnd w:id="144"/>
      <w:r>
        <w:instrText>" \l 3</w:instrText>
      </w:r>
      <w:r>
        <w:fldChar w:fldCharType="end"/>
      </w:r>
    </w:p>
    <w:p w:rsidR="00165506" w:rsidRDefault="006C34D4">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w:t>
            </w:r>
            <w:r>
              <w:rPr>
                <w:color w:val="404040"/>
              </w:rPr>
              <w:t>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Akademičtí zákazníci</w:t>
      </w:r>
    </w:p>
    <w:p w:rsidR="00165506" w:rsidRDefault="006C34D4">
      <w:pPr>
        <w:pStyle w:val="ProductList-Body"/>
      </w:pPr>
      <w:r>
        <w:t>Zákazníci se smlouvou Enrollment for Education Solutions a School Subscription Enrollment mohou zakoupit licenci pro</w:t>
      </w:r>
      <w:r>
        <w:t xml:space="preserve">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165506" w:rsidRDefault="006C34D4">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w:instrText>
            </w:r>
            <w:r>
              <w:instrText xml:space="preserve">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w:instrText>
            </w:r>
            <w:r>
              <w:instrText xml:space="preserve">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w:instrText>
            </w:r>
            <w:r>
              <w:instrText xml:space="preserve">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Technologie SQL Server, </w:t>
            </w:r>
            <w:r>
              <w:t>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w:instrText>
      </w:r>
      <w:r>
        <w:instrText xml:space="preserve">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w:instrText>
      </w:r>
      <w:r>
        <w:instrText xml:space="preserve">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w:instrText>
      </w:r>
      <w:r>
        <w:instrText xml:space="preserve">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w:instrText>
      </w:r>
      <w:r>
        <w:instrText xml:space="preserve">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165506" w:rsidRDefault="006C34D4">
      <w:pPr>
        <w:pStyle w:val="ProductList-Offering1SubSection"/>
        <w:outlineLvl w:val="3"/>
      </w:pPr>
      <w:bookmarkStart w:id="148" w:name="_Sec927"/>
      <w:r>
        <w:lastRenderedPageBreak/>
        <w:t>4</w:t>
      </w:r>
      <w:r>
        <w:t>. Software Assurance</w:t>
      </w:r>
      <w:bookmarkEnd w:id="148"/>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w:t>
            </w:r>
            <w:r>
              <w:rPr>
                <w:color w:val="404040"/>
              </w:rPr>
              <w:t>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Práva k aktuální větvi produktu System Center Data Protection Manager</w:t>
      </w:r>
    </w:p>
    <w:p w:rsidR="00165506" w:rsidRDefault="006C34D4">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w:t>
              </w:r>
              <w:r>
                <w:rPr>
                  <w:color w:val="00467F"/>
                  <w:sz w:val="14"/>
                  <w:u w:val="single"/>
                </w:rPr>
                <w:t>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25318173"/>
      <w:r>
        <w:instrText>System Center Endpoint Protection</w:instrText>
      </w:r>
      <w:bookmarkEnd w:id="150"/>
      <w:r>
        <w:instrText>" \l 3</w:instrText>
      </w:r>
      <w:r>
        <w:fldChar w:fldCharType="end"/>
      </w:r>
    </w:p>
    <w:p w:rsidR="00165506" w:rsidRDefault="006C34D4">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165506" w:rsidRDefault="006C34D4">
      <w:pPr>
        <w:pStyle w:val="ProductList-Offering1SubSection"/>
        <w:outlineLvl w:val="3"/>
      </w:pPr>
      <w:bookmarkStart w:id="152" w:name="_Sec893"/>
      <w:r>
        <w:t xml:space="preserve">2. </w:t>
      </w:r>
      <w:r>
        <w:t>Podmínky produktu</w:t>
      </w:r>
      <w:bookmarkEnd w:id="152"/>
    </w:p>
    <w:tbl>
      <w:tblPr>
        <w:tblStyle w:val="PURTable"/>
        <w:tblW w:w="0" w:type="dxa"/>
        <w:tblLook w:val="04A0" w:firstRow="1" w:lastRow="0" w:firstColumn="1" w:lastColumn="0" w:noHBand="0" w:noVBand="1"/>
      </w:tblPr>
      <w:tblGrid>
        <w:gridCol w:w="3632"/>
        <w:gridCol w:w="3640"/>
        <w:gridCol w:w="364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w:instrText>
            </w:r>
            <w:r>
              <w:instrText xml:space="preserve">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(SA):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w:t>
            </w:r>
            <w:r>
              <w:rPr>
                <w:color w:val="404040"/>
              </w:rPr>
              <w:t>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w:t>
            </w:r>
            <w:r>
              <w:rPr>
                <w:color w:val="404040"/>
              </w:rPr>
              <w:t>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w:t>
            </w:r>
            <w:r>
              <w:rPr>
                <w:color w:val="0563C1"/>
              </w:rPr>
              <w:t>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165506" w:rsidRDefault="006C34D4">
            <w:pPr>
              <w:pStyle w:val="ProductList-TableBody"/>
            </w:pPr>
            <w:r>
              <w:t>Licence pro správu klien</w:t>
            </w:r>
            <w:r>
              <w:t>ta</w:t>
            </w:r>
          </w:p>
        </w:tc>
        <w:tc>
          <w:tcPr>
            <w:tcW w:w="4040" w:type="dxa"/>
            <w:tcBorders>
              <w:top w:val="single" w:sz="9" w:space="0" w:color="0072C6"/>
              <w:left w:val="single" w:sz="4" w:space="0" w:color="000000"/>
              <w:bottom w:val="none" w:sz="4" w:space="0" w:color="6E6E6E"/>
              <w:right w:val="none" w:sz="4" w:space="0" w:color="6E6E6E"/>
            </w:tcBorders>
          </w:tcPr>
          <w:p w:rsidR="00165506" w:rsidRDefault="006C34D4">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rsidR="00165506" w:rsidRDefault="006C34D4">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w:t>
            </w:r>
            <w:r>
              <w:t>a odběr podle počtu uživatelů, licence na odběr podle počtu zařízení, doplněk), Intune for Devices</w:t>
            </w:r>
            <w:r>
              <w:fldChar w:fldCharType="begin"/>
            </w:r>
            <w:r>
              <w:instrText xml:space="preserve"> XE "Intune for Devices" </w:instrText>
            </w:r>
            <w:r>
              <w:fldChar w:fldCharType="end"/>
            </w:r>
          </w:p>
        </w:tc>
      </w:tr>
      <w:tr w:rsidR="0016550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165506" w:rsidRDefault="0016550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165506" w:rsidRDefault="006C34D4">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rsidR="00165506" w:rsidRDefault="006C34D4">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16550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165506" w:rsidRDefault="006C34D4">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rsidR="00165506" w:rsidRDefault="006C34D4">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rsidR="00165506" w:rsidRDefault="00165506">
      <w:pPr>
        <w:pStyle w:val="ProductList-Body"/>
      </w:pPr>
    </w:p>
    <w:p w:rsidR="00165506" w:rsidRDefault="006C34D4">
      <w:pPr>
        <w:pStyle w:val="ProductList-ClauseHeading"/>
        <w:outlineLvl w:val="4"/>
      </w:pPr>
      <w:r>
        <w:t>3.2 Licence na odběr produktu Server Management</w:t>
      </w:r>
    </w:p>
    <w:p w:rsidR="00165506" w:rsidRDefault="006C34D4">
      <w:pPr>
        <w:pStyle w:val="ProductList-Body"/>
      </w:pPr>
      <w:r>
        <w:t>Kromě požadavků na licence na odběr na základě počtu uživatelů jsou pro každý server v počtu uvedeném v licenčních pod</w:t>
      </w:r>
      <w:r>
        <w:t xml:space="preserve">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w:instrText>
      </w:r>
      <w:r>
        <w:instrText xml:space="preserve">ho (či jinak emulovaného) operačního systému...(Kompletní definici naleznete ve slovníku)" </w:instrText>
      </w:r>
      <w:r>
        <w:fldChar w:fldCharType="separate"/>
      </w:r>
      <w:r>
        <w:rPr>
          <w:color w:val="0563C1"/>
        </w:rPr>
        <w:t>prostředí OSE</w:t>
      </w:r>
      <w:r>
        <w:fldChar w:fldCharType="end"/>
      </w:r>
      <w:r>
        <w:t>, v nichž pracují serverové operační systémy přistupující k softwaru System Center Endpoint Protection nebo souvisejícímu softwaru, nazývána „spravov</w:t>
      </w:r>
      <w:r>
        <w:t xml:space="preserve">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w:t>
      </w:r>
      <w:r>
        <w:t>tavce „servery“ znamenají zařízení, na kterých zákazník provozuje software operačního systému.</w:t>
      </w:r>
    </w:p>
    <w:p w:rsidR="00165506" w:rsidRDefault="00165506">
      <w:pPr>
        <w:pStyle w:val="ProductList-Body"/>
      </w:pPr>
    </w:p>
    <w:p w:rsidR="00165506" w:rsidRDefault="006C34D4">
      <w:pPr>
        <w:pStyle w:val="ProductList-ClauseHeading"/>
        <w:outlineLvl w:val="4"/>
      </w:pPr>
      <w:r>
        <w:t>3.3 Náhrada vyhledávacích modulů</w:t>
      </w:r>
    </w:p>
    <w:p w:rsidR="00165506" w:rsidRDefault="006C34D4">
      <w:pPr>
        <w:pStyle w:val="ProductList-Body"/>
      </w:pPr>
      <w:r>
        <w:t>V rámci služby online může společnost Microsoft nahradit srovnatelný software a soubory pro:</w:t>
      </w:r>
    </w:p>
    <w:p w:rsidR="00165506" w:rsidRDefault="006C34D4" w:rsidP="006C34D4">
      <w:pPr>
        <w:pStyle w:val="ProductList-Bullet"/>
        <w:numPr>
          <w:ilvl w:val="0"/>
          <w:numId w:val="23"/>
        </w:numPr>
      </w:pPr>
      <w:r>
        <w:t>antivirový software a software och</w:t>
      </w:r>
      <w:r>
        <w:t>rany proti nevyžádané poště</w:t>
      </w:r>
    </w:p>
    <w:p w:rsidR="00165506" w:rsidRDefault="006C34D4" w:rsidP="006C34D4">
      <w:pPr>
        <w:pStyle w:val="ProductList-Bullet"/>
        <w:numPr>
          <w:ilvl w:val="0"/>
          <w:numId w:val="23"/>
        </w:numPr>
      </w:pPr>
      <w:r>
        <w:t>soubory podpisů a datové soubory pro filtrování obsahu.</w:t>
      </w:r>
    </w:p>
    <w:p w:rsidR="00165506" w:rsidRDefault="006C34D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w:t>
            </w:r>
            <w:r>
              <w:rPr>
                <w:color w:val="404040"/>
              </w:rPr>
              <w:t>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Práva k aktuální větvi produktu System Center Endpoint Protection</w:t>
      </w:r>
    </w:p>
    <w:p w:rsidR="00165506" w:rsidRDefault="006C34D4">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25318174"/>
      <w:r>
        <w:instrText>System Center Operations Manager</w:instrText>
      </w:r>
      <w:bookmarkEnd w:id="156"/>
      <w:r>
        <w:instrText>" \l 3</w:instrText>
      </w:r>
      <w:r>
        <w:fldChar w:fldCharType="end"/>
      </w:r>
    </w:p>
    <w:p w:rsidR="00165506" w:rsidRDefault="006C34D4">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w:instrText>
            </w:r>
            <w:r>
              <w:instrText xml:space="preserve">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w:t>
            </w:r>
            <w:r>
              <w:rPr>
                <w:color w:val="404040"/>
              </w:rPr>
              <w:t>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0">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Akademičtí zákazníci</w:t>
      </w:r>
    </w:p>
    <w:p w:rsidR="00165506" w:rsidRDefault="006C34D4">
      <w:pPr>
        <w:pStyle w:val="ProductList-Body"/>
      </w:pPr>
      <w:r>
        <w:t>Zákazníci s prováděcí smlouvou Enrollment for Education Solutions a School Subscription Enrollment mohou zakoupit li</w:t>
      </w:r>
      <w:r>
        <w:t xml:space="preserve">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165506" w:rsidRDefault="006C34D4">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w:instrText>
            </w:r>
            <w:r>
              <w:instrText xml:space="preserve">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1">
              <w:r>
                <w:rPr>
                  <w:color w:val="00467F"/>
                  <w:u w:val="single"/>
                </w:rPr>
                <w:t>Univerzální</w:t>
              </w:r>
            </w:hyperlink>
            <w:r>
              <w:t xml:space="preserve">; </w:t>
            </w:r>
            <w:hyperlink r:id="rId6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w:instrText>
            </w:r>
            <w:r>
              <w:instrText xml:space="preserve">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w:t>
            </w:r>
            <w:r>
              <w:rPr>
                <w:color w:val="404040"/>
              </w:rPr>
              <w:t>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w:instrText>
            </w:r>
            <w:r>
              <w:instrText xml:space="preserve">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w:instrText>
            </w:r>
            <w:r>
              <w:instrText xml:space="preserve">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3">
              <w:r>
                <w:rPr>
                  <w:color w:val="00467F"/>
                  <w:u w:val="single"/>
                </w:rPr>
                <w:t>Internetové funkce</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3.1 </w:t>
      </w:r>
      <w:r>
        <w:t>Licence pro správu</w:t>
      </w:r>
    </w:p>
    <w:tbl>
      <w:tblPr>
        <w:tblStyle w:val="PURTable"/>
        <w:tblW w:w="0" w:type="dxa"/>
        <w:tblLook w:val="04A0" w:firstRow="1" w:lastRow="0" w:firstColumn="1" w:lastColumn="0" w:noHBand="0" w:noVBand="1"/>
      </w:tblPr>
      <w:tblGrid>
        <w:gridCol w:w="3648"/>
        <w:gridCol w:w="3674"/>
        <w:gridCol w:w="359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w:instrText>
      </w:r>
      <w:r>
        <w:instrText xml:space="preserve">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w:instrText>
      </w:r>
      <w:r>
        <w:instrText xml:space="preserve">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w:instrText>
      </w:r>
      <w:r>
        <w:instrText xml:space="preserve">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165506" w:rsidRDefault="006C34D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w:instrText>
            </w:r>
            <w:r>
              <w:instrText xml:space="preserv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r>
              <w:t xml:space="preserve">, </w:t>
            </w:r>
            <w:hyperlink r:id="rId6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Práva k aktuální větvi produktu System Center Operations Manager</w:t>
      </w:r>
    </w:p>
    <w:p w:rsidR="00165506" w:rsidRDefault="006C34D4">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25318175"/>
      <w:r>
        <w:instrText>System Center Orchestrator</w:instrText>
      </w:r>
      <w:bookmarkEnd w:id="162"/>
      <w:r>
        <w:instrText>" \l 3</w:instrText>
      </w:r>
      <w:r>
        <w:fldChar w:fldCharType="end"/>
      </w:r>
    </w:p>
    <w:p w:rsidR="00165506" w:rsidRDefault="006C34D4">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 xml:space="preserve">Nižší verze: Není </w:t>
            </w:r>
            <w:r>
              <w:rPr>
                <w:color w:val="404040"/>
              </w:rPr>
              <w:t>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7">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Akademičtí zákazníci</w:t>
      </w:r>
    </w:p>
    <w:p w:rsidR="00165506" w:rsidRDefault="006C34D4">
      <w:pPr>
        <w:pStyle w:val="ProductList-Body"/>
      </w:pPr>
      <w:r>
        <w:t>Zákazníci s prováděcí smlouvou Enrollment for Education Solutions a School Subscription Enrollment mohou zakoupit li</w:t>
      </w:r>
      <w:r>
        <w:t xml:space="preserve">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165506" w:rsidRDefault="006C34D4">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w:instrText>
            </w:r>
            <w:r>
              <w:instrText xml:space="preserve">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8">
              <w:r>
                <w:rPr>
                  <w:color w:val="00467F"/>
                  <w:u w:val="single"/>
                </w:rPr>
                <w:t>Univerzální</w:t>
              </w:r>
            </w:hyperlink>
            <w:r>
              <w:t xml:space="preserve">; </w:t>
            </w:r>
            <w:hyperlink r:id="rId6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w:instrText>
            </w:r>
            <w:r>
              <w:instrText xml:space="preserve">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w:t>
            </w:r>
            <w:r>
              <w:rPr>
                <w:color w:val="404040"/>
              </w:rPr>
              <w:t>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0">
              <w:r>
                <w:rPr>
                  <w:color w:val="00467F"/>
                  <w:u w:val="single"/>
                </w:rPr>
                <w:t>Internetové funkce</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w:t>
      </w:r>
      <w:r>
        <w:t xml:space="preserve">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w:t>
      </w:r>
      <w:r>
        <w:t xml:space="preserve">subjektu než zákazníka nebo jeho afilací, se vztahuje ustanovení </w:t>
      </w:r>
      <w:hyperlink w:anchor="_Sec537">
        <w:r>
          <w:rPr>
            <w:color w:val="00467F"/>
            <w:u w:val="single"/>
          </w:rPr>
          <w:t>o správě outsourcingového softwaru</w:t>
        </w:r>
      </w:hyperlink>
      <w:r>
        <w:t>.</w:t>
      </w:r>
    </w:p>
    <w:p w:rsidR="00165506" w:rsidRDefault="006C34D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w:instrText>
            </w:r>
            <w:r>
              <w:instrText xml:space="preserve">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Seznam produktů – říjen 2013</w:t>
              </w:r>
            </w:hyperlink>
            <w:r>
              <w:t xml:space="preserve">, </w:t>
            </w:r>
            <w:hyperlink r:id="rId7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w:t>
            </w:r>
            <w:r>
              <w:rPr>
                <w:color w:val="404040"/>
              </w:rPr>
              <w:t>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w:instrText>
            </w:r>
            <w:r>
              <w:instrText xml:space="preserv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25318176"/>
      <w:r>
        <w:instrText>System Center Service Manager</w:instrText>
      </w:r>
      <w:bookmarkEnd w:id="168"/>
      <w:r>
        <w:instrText>" \l 3</w:instrText>
      </w:r>
      <w:r>
        <w:fldChar w:fldCharType="end"/>
      </w:r>
    </w:p>
    <w:p w:rsidR="00165506" w:rsidRDefault="006C34D4">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System Center 2019 Service Manager</w:t>
            </w:r>
            <w:r>
              <w:fldChar w:fldCharType="begin"/>
            </w:r>
            <w:r>
              <w:instrText xml:space="preserve"> XE "System Center 2019 Service Manager" </w:instrText>
            </w:r>
            <w:r>
              <w:fldChar w:fldCharType="end"/>
            </w:r>
            <w:r>
              <w:t xml:space="preserve"> na prost</w:t>
            </w:r>
            <w:r>
              <w:t>ředí OSE (ML pro klienta)</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70" w:name="_Sec1192"/>
      <w:r>
        <w:lastRenderedPageBreak/>
        <w:t>2. Podmínky produktu</w:t>
      </w:r>
      <w:bookmarkEnd w:id="170"/>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w:instrText>
            </w:r>
            <w:r>
              <w:instrText xml:space="preserve">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Akademičtí zákazníci</w:t>
      </w:r>
    </w:p>
    <w:p w:rsidR="00165506" w:rsidRDefault="006C34D4">
      <w:pPr>
        <w:pStyle w:val="ProductList-Body"/>
      </w:pPr>
      <w:r>
        <w:t>Zákazníci s prováděcí smlouvou Enrollment for Education Solutions a School Subscription Enrollment mohou zakoupit li</w:t>
      </w:r>
      <w:r>
        <w:t xml:space="preserve">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165506" w:rsidRDefault="006C34D4">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w:instrText>
            </w:r>
            <w:r>
              <w:instrText xml:space="preserve">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5">
              <w:r>
                <w:rPr>
                  <w:color w:val="00467F"/>
                  <w:u w:val="single"/>
                </w:rPr>
                <w:t>Univerzální</w:t>
              </w:r>
            </w:hyperlink>
            <w:r>
              <w:t xml:space="preserve">; </w:t>
            </w:r>
            <w:hyperlink r:id="rId7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w:instrText>
            </w:r>
            <w:r>
              <w:instrText xml:space="preserve">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w:instrText>
            </w:r>
            <w:r>
              <w:instrText xml:space="preserve">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7">
              <w:r>
                <w:rPr>
                  <w:color w:val="00467F"/>
                  <w:u w:val="single"/>
                </w:rPr>
                <w:t>Internetové funkce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3.1 </w:t>
      </w:r>
      <w:r>
        <w:t>Licence pro správu</w:t>
      </w:r>
    </w:p>
    <w:tbl>
      <w:tblPr>
        <w:tblStyle w:val="PURTable"/>
        <w:tblW w:w="0" w:type="dxa"/>
        <w:tblLook w:val="04A0" w:firstRow="1" w:lastRow="0" w:firstColumn="1" w:lastColumn="0" w:noHBand="0" w:noVBand="1"/>
      </w:tblPr>
      <w:tblGrid>
        <w:gridCol w:w="3629"/>
        <w:gridCol w:w="3642"/>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Licence CAL k produktu Microsoft Identity Manager 2016 (uživatel)</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na odběr na základě počtu uživatelů pro Azure </w:t>
            </w:r>
            <w:r>
              <w:t>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3.2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w:t>
      </w:r>
      <w:r>
        <w:t xml:space="preserve">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která jsou pod správou nebo kontrolou jiného subjektu než zákazníka nebo jeho afila</w:t>
      </w:r>
      <w:r>
        <w:t xml:space="preserve">cí, se vztahuje ustanovení </w:t>
      </w:r>
      <w:hyperlink w:anchor="_Sec537">
        <w:r>
          <w:rPr>
            <w:color w:val="00467F"/>
            <w:u w:val="single"/>
          </w:rPr>
          <w:t>o správě outsourcingového softwaru</w:t>
        </w:r>
      </w:hyperlink>
      <w:r>
        <w:t>.</w:t>
      </w:r>
    </w:p>
    <w:p w:rsidR="00165506" w:rsidRDefault="006C34D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w:instrText>
            </w:r>
            <w:r>
              <w:instrText xml:space="preserve">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w:instrText>
            </w:r>
            <w:r>
              <w:instrText xml:space="preserve">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9">
              <w:r>
                <w:rPr>
                  <w:color w:val="00467F"/>
                  <w:u w:val="single"/>
                </w:rPr>
                <w:t>Seznam produktů – říjen 2013</w:t>
              </w:r>
            </w:hyperlink>
            <w:r>
              <w:t xml:space="preserve">, </w:t>
            </w:r>
            <w:hyperlink r:id="rId8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Práva k aktuální větvi produktu System Center Service Manager</w:t>
      </w:r>
    </w:p>
    <w:p w:rsidR="00165506" w:rsidRDefault="006C34D4">
      <w:pPr>
        <w:pStyle w:val="ProductList-Body"/>
      </w:pPr>
      <w:r>
        <w:t>Zákazníci s aktivním krytím SA pro licence k produktu System Center Service Manager nebo s ekvivalentní licencí ML mohou instalovat a užív</w:t>
      </w:r>
      <w:r>
        <w:t>at volitelnou aktuální větev produktu System Center Service Manager.</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25318177"/>
      <w:r>
        <w:instrText>Sada Virtual Desktop Infrastructure (VDI)</w:instrText>
      </w:r>
      <w:bookmarkEnd w:id="174"/>
      <w:r>
        <w:instrText>" \l 2</w:instrText>
      </w:r>
      <w:r>
        <w:fldChar w:fldCharType="end"/>
      </w:r>
    </w:p>
    <w:p w:rsidR="00165506" w:rsidRDefault="006C34D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1">
        <w:r>
          <w:rPr>
            <w:color w:val="00467F"/>
            <w:u w:val="single"/>
          </w:rPr>
          <w:t>http://go.m</w:t>
        </w:r>
        <w:r>
          <w:rPr>
            <w:color w:val="00467F"/>
            <w:u w:val="single"/>
          </w:rPr>
          <w:t>icrosoft.com/?linkid=9839206</w:t>
        </w:r>
      </w:hyperlink>
      <w:r>
        <w:t xml:space="preserve"> a seznamu produktů z června 2015 </w:t>
      </w:r>
      <w:hyperlink r:id="rId82">
        <w:r>
          <w:rPr>
            <w:color w:val="00467F"/>
            <w:u w:val="single"/>
          </w:rPr>
          <w:t>http://go.microsoft.com/?linkid=9839207</w:t>
        </w:r>
      </w:hyperlink>
      <w:r>
        <w:t>.</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175" w:name="_Sec617"/>
      <w:r>
        <w:t>Visual Studio</w:t>
      </w:r>
      <w:bookmarkEnd w:id="175"/>
      <w:r>
        <w:fldChar w:fldCharType="begin"/>
      </w:r>
      <w:r>
        <w:instrText xml:space="preserve"> TC "</w:instrText>
      </w:r>
      <w:bookmarkStart w:id="176" w:name="_Toc25318178"/>
      <w:r>
        <w:instrText>Visual Studio</w:instrText>
      </w:r>
      <w:bookmarkEnd w:id="176"/>
      <w:r>
        <w:instrText>" \l 2</w:instrText>
      </w:r>
      <w:r>
        <w:fldChar w:fldCharType="end"/>
      </w:r>
    </w:p>
    <w:p w:rsidR="00165506" w:rsidRDefault="006C34D4">
      <w:pPr>
        <w:pStyle w:val="ProductList-Offering2HeadingNoBorder"/>
        <w:outlineLvl w:val="2"/>
      </w:pPr>
      <w:bookmarkStart w:id="177" w:name="_Sec649"/>
      <w:r>
        <w:t>Visual Studio</w:t>
      </w:r>
      <w:bookmarkEnd w:id="177"/>
      <w:r>
        <w:fldChar w:fldCharType="begin"/>
      </w:r>
      <w:r>
        <w:instrText xml:space="preserve"> TC "</w:instrText>
      </w:r>
      <w:bookmarkStart w:id="178" w:name="_Toc25318179"/>
      <w:r>
        <w:instrText>Visual Studio</w:instrText>
      </w:r>
      <w:bookmarkEnd w:id="178"/>
      <w:r>
        <w:instrText>" \l 3</w:instrText>
      </w:r>
      <w:r>
        <w:fldChar w:fldCharType="end"/>
      </w:r>
    </w:p>
    <w:p w:rsidR="00165506" w:rsidRDefault="006C34D4">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w:instrText>
            </w:r>
            <w:r>
              <w:instrText xml:space="preserve">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lastRenderedPageBreak/>
              <w:t>Visual Studio Professiona</w:t>
            </w:r>
            <w:r>
              <w:rPr>
                <w:color w:val="000000"/>
              </w:rPr>
              <w:t>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Visual Studio Enterprise 2019</w:t>
            </w:r>
            <w:r>
              <w:fldChar w:fldCharType="begin"/>
            </w:r>
            <w:r>
              <w:instrText xml:space="preserve"> XE "Odběr Visua</w:instrText>
            </w:r>
            <w:r>
              <w:instrText xml:space="preserve">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w:instrText>
            </w:r>
            <w:r>
              <w:instrText xml:space="preserv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"Nižší verze: Povolené nižší verze odpovídající určeným vyšším verzím. Zá</w:instrText>
            </w:r>
            <w:r>
              <w:instrText xml:space="preserve">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w:instrText>
            </w:r>
            <w:r>
              <w:instrText xml:space="preserve">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Poskytnutí licence pro SQL Server Parallel Data Warehouse Developer</w:t>
      </w:r>
    </w:p>
    <w:p w:rsidR="00165506" w:rsidRDefault="006C34D4">
      <w:pPr>
        <w:pStyle w:val="ProductList-Body"/>
      </w:pPr>
      <w:r>
        <w:t xml:space="preserve">Každý </w:t>
      </w:r>
      <w:r>
        <w:fldChar w:fldCharType="begin"/>
      </w:r>
      <w:r>
        <w:instrText xml:space="preserve"> AutoTextList   \s NoStyle \t "Licencovaný uživatel označuje jednotlivého uživatele, kterému je přidělena li</w:instrText>
      </w:r>
      <w:r>
        <w:instrText xml:space="preserve">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rsidR="00165506" w:rsidRDefault="00165506">
      <w:pPr>
        <w:pStyle w:val="ProductList-Body"/>
      </w:pPr>
    </w:p>
    <w:p w:rsidR="00165506" w:rsidRDefault="006C34D4">
      <w:pPr>
        <w:pStyle w:val="ProductList-ClauseHeading"/>
        <w:outlineLvl w:val="4"/>
      </w:pPr>
      <w:r>
        <w:t>2.2 Poskytnutí licence pro Azure DevOps Ser</w:t>
      </w:r>
      <w:r>
        <w:t>ver 2019</w:t>
      </w:r>
    </w:p>
    <w:p w:rsidR="00165506" w:rsidRDefault="006C34D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w:t>
      </w:r>
      <w:r>
        <w:t xml:space="preserve">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w:t>
      </w:r>
      <w:r>
        <w:t xml:space="preserve">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w:instrText>
      </w:r>
      <w:r>
        <w:instrText xml:space="preserve">s NoStyle \t "Licencovaný uživatel označuje jednotlivého uživatele, kterému je přidělena licence." </w:instrText>
      </w:r>
      <w:r>
        <w:fldChar w:fldCharType="separate"/>
      </w:r>
      <w:r>
        <w:rPr>
          <w:color w:val="0563C1"/>
        </w:rPr>
        <w:t>licencovaným uživatelem</w:t>
      </w:r>
      <w:r>
        <w:fldChar w:fldCharType="end"/>
      </w:r>
      <w:r>
        <w:t>.</w:t>
      </w:r>
    </w:p>
    <w:p w:rsidR="00165506" w:rsidRDefault="00165506">
      <w:pPr>
        <w:pStyle w:val="ProductList-Body"/>
      </w:pPr>
    </w:p>
    <w:p w:rsidR="00165506" w:rsidRDefault="006C34D4">
      <w:pPr>
        <w:pStyle w:val="ProductList-ClauseHeading"/>
        <w:outlineLvl w:val="4"/>
      </w:pPr>
      <w:r>
        <w:t>2.3 Služby Microsoft Azure</w:t>
      </w:r>
    </w:p>
    <w:p w:rsidR="00165506" w:rsidRDefault="006C34D4">
      <w:pPr>
        <w:pStyle w:val="ProductList-Body"/>
      </w:pPr>
      <w:r>
        <w:t>Výhody Microsoft Azure nelze kombinovat z více odběrů Visual Studio nebo platforem MSDN do jednoho účtu Microsoft Azure.</w:t>
      </w:r>
    </w:p>
    <w:p w:rsidR="00165506" w:rsidRDefault="006C34D4">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w:t>
            </w:r>
            <w:r>
              <w:rPr>
                <w:color w:val="0563C1"/>
              </w:rPr>
              <w:t>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w:instrText>
            </w:r>
            <w:r>
              <w:instrText xml:space="preserve">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w:t>
            </w:r>
            <w:r>
              <w:t xml:space="preserve"> Microsoft Advertising SDK</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Zařízení pro sestavení a nástroje pro sestavení Visual Studio</w:t>
      </w:r>
    </w:p>
    <w:p w:rsidR="00165506" w:rsidRDefault="006C34D4">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w:t>
      </w:r>
      <w:r>
        <w:t>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w:t>
      </w:r>
      <w:r>
        <w:t xml:space="preserve">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w:t>
      </w:r>
      <w:r>
        <w:t xml:space="preserve"> ke kompilování, sestavování a ověřování programů vyvíjených pomocí produktů Visual Studio Professional nebo Visual Studio Enterprise nebo ke spouštění testů kvality a výkonu těchto programů v rámci procesu sestavování.</w:t>
      </w:r>
    </w:p>
    <w:p w:rsidR="00165506" w:rsidRDefault="00165506">
      <w:pPr>
        <w:pStyle w:val="ProductList-Body"/>
      </w:pPr>
    </w:p>
    <w:p w:rsidR="00165506" w:rsidRDefault="006C34D4">
      <w:pPr>
        <w:pStyle w:val="ProductList-ClauseHeading"/>
        <w:outlineLvl w:val="4"/>
      </w:pPr>
      <w:r>
        <w:t>3.2 Nástroje</w:t>
      </w:r>
    </w:p>
    <w:p w:rsidR="00165506" w:rsidRDefault="006C34D4">
      <w:pPr>
        <w:pStyle w:val="ProductList-Body"/>
      </w:pPr>
      <w:r>
        <w:t>Zákazník smí kopírovat</w:t>
      </w:r>
      <w:r>
        <w:t xml:space="preserve"> a instalovat nástroje uvedené v seznamu na adrese </w:t>
      </w:r>
      <w:hyperlink r:id="rId83">
        <w:r>
          <w:rPr>
            <w:color w:val="00467F"/>
            <w:u w:val="single"/>
          </w:rPr>
          <w:t>https://aka.ms/vs/16/utilities</w:t>
        </w:r>
      </w:hyperlink>
      <w:r>
        <w:t xml:space="preserve"> na svá zařízení pouze pro účely ladění a nasazení svých programů a databází, které zákazník vyvíjí pomocí produktů Visual St</w:t>
      </w:r>
      <w:r>
        <w:t>udio Professional a Visual Studio Enterprise. Nástroje jsou navrženy k dočasnému použití. Společnost Microsoft nemusí být schopna opravit nebo aktualizovat nástroje oddělené od softwaru Visual Studio a některé nástroje vzhledem ke své povaze mohou umožňova</w:t>
      </w:r>
      <w:r>
        <w:t>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w:t>
      </w:r>
      <w:r>
        <w:t>etích stran k zařízením, programům nebo databázím na zařízeních, na kterých byly nástroje nainstalovány.</w:t>
      </w:r>
    </w:p>
    <w:p w:rsidR="00165506" w:rsidRDefault="00165506">
      <w:pPr>
        <w:pStyle w:val="ProductList-Body"/>
      </w:pPr>
    </w:p>
    <w:p w:rsidR="00165506" w:rsidRDefault="006C34D4">
      <w:pPr>
        <w:pStyle w:val="ProductList-ClauseHeading"/>
        <w:outlineLvl w:val="4"/>
      </w:pPr>
      <w:r>
        <w:t>3.3 Vývoj rozšíření</w:t>
      </w:r>
    </w:p>
    <w:p w:rsidR="00165506" w:rsidRDefault="006C34D4">
      <w:pPr>
        <w:pStyle w:val="ProductList-SubClauseHeading"/>
        <w:outlineLvl w:val="5"/>
      </w:pPr>
      <w:r>
        <w:t>3.3.1 Omezení rozšíření</w:t>
      </w:r>
    </w:p>
    <w:p w:rsidR="00165506" w:rsidRDefault="006C34D4">
      <w:pPr>
        <w:pStyle w:val="ProductList-BodyIndented"/>
      </w:pPr>
      <w:r>
        <w:t xml:space="preserve">Zákazník nesmí vyvíjet ani umožňovat nikomu jinému vývoj rozšíření pro produkt Visual Studio Professional </w:t>
      </w:r>
      <w:r>
        <w:t>nebo Visual Studio Enterprise (nebo jakékoli jiné komponenty z produktové řady Visual Studio), která obcházejí technická omezení implementovaná do softwaru. Pokud společnost Microsoft technickými prostředky omezí nebo znemožní vytváření rozšíření softwaru,</w:t>
      </w:r>
      <w:r>
        <w:t xml:space="preserve">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w:t>
      </w:r>
      <w:r>
        <w:t>ních těm, které se nacházejí v produktové řadě Visual Studio.</w:t>
      </w:r>
    </w:p>
    <w:p w:rsidR="00165506" w:rsidRDefault="00165506">
      <w:pPr>
        <w:pStyle w:val="ProductList-BodyIndented"/>
      </w:pPr>
    </w:p>
    <w:p w:rsidR="00165506" w:rsidRDefault="006C34D4">
      <w:pPr>
        <w:pStyle w:val="ProductList-SubClauseHeading"/>
        <w:outlineLvl w:val="5"/>
      </w:pPr>
      <w:r>
        <w:lastRenderedPageBreak/>
        <w:t>3.3.2 Zákaz snižování kvality softwaru</w:t>
      </w:r>
    </w:p>
    <w:p w:rsidR="00165506" w:rsidRDefault="006C34D4">
      <w:pPr>
        <w:pStyle w:val="ProductList-BodyIndented"/>
      </w:pPr>
      <w:r>
        <w:t>Pokud zákazník vyvíjí rozšíření produktu Visual Studio Professional nebo Visual Studio Enterprise (nebo jakékoli další komponenty z produktové řady Visual</w:t>
      </w:r>
      <w:r>
        <w:t xml:space="preserve"> Studio), musí testovat instalaci, odinstalování a fungování svého rozšíření, tak aby zaručil, že tyto procesy nevyřadí žádné funkce ani negativně neovlivní funkci produktu Visual Studio Professional nebo Visual Studio Enterprise (nebo takové součásti) ani</w:t>
      </w:r>
      <w:r>
        <w:t xml:space="preserve"> žádnou předchozí verzi nebo vydání tohoto produktu.</w:t>
      </w:r>
    </w:p>
    <w:p w:rsidR="00165506" w:rsidRDefault="00165506">
      <w:pPr>
        <w:pStyle w:val="ProductList-BodyIndented"/>
      </w:pPr>
    </w:p>
    <w:p w:rsidR="00165506" w:rsidRDefault="006C34D4">
      <w:pPr>
        <w:pStyle w:val="ProductList-ClauseHeading"/>
        <w:outlineLvl w:val="4"/>
      </w:pPr>
      <w:r>
        <w:t>3.4 Opětovně šiřitelný kód</w:t>
      </w:r>
    </w:p>
    <w:p w:rsidR="00165506" w:rsidRDefault="006C34D4">
      <w:pPr>
        <w:pStyle w:val="ProductList-Body"/>
      </w:pPr>
      <w:r>
        <w:t>Produkt Visual Studio Professional a Visual Studio Enterprise obsahuje kód a testové soubory, které smí zákazník šířit v programech, které při používání tohoto softwaru vyvíjí</w:t>
      </w:r>
      <w:r>
        <w:t>.</w:t>
      </w:r>
    </w:p>
    <w:p w:rsidR="00165506" w:rsidRDefault="00165506">
      <w:pPr>
        <w:pStyle w:val="ProductList-Body"/>
      </w:pPr>
    </w:p>
    <w:p w:rsidR="00165506" w:rsidRDefault="006C34D4">
      <w:pPr>
        <w:pStyle w:val="ProductList-SubClauseHeading"/>
        <w:outlineLvl w:val="5"/>
      </w:pPr>
      <w:r>
        <w:t>3.4.1 Právo k užívání a šíření</w:t>
      </w:r>
    </w:p>
    <w:p w:rsidR="00165506" w:rsidRDefault="006C34D4">
      <w:pPr>
        <w:pStyle w:val="ProductList-BodyIndented"/>
      </w:pPr>
      <w:r>
        <w:t>Kód a textové soubory uvedené níže představují „opětovně šiřitelný kód“.</w:t>
      </w:r>
    </w:p>
    <w:p w:rsidR="00165506" w:rsidRDefault="006C34D4" w:rsidP="006C34D4">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w:t>
      </w:r>
      <w:r>
        <w:t xml:space="preserve">drese </w:t>
      </w:r>
      <w:hyperlink r:id="rId84">
        <w:r>
          <w:rPr>
            <w:color w:val="00467F"/>
            <w:u w:val="single"/>
          </w:rPr>
          <w:t>https://aka.ms/vs/16/redistribution</w:t>
        </w:r>
      </w:hyperlink>
      <w:r>
        <w:t xml:space="preserve">. </w:t>
      </w:r>
    </w:p>
    <w:p w:rsidR="00165506" w:rsidRDefault="006C34D4" w:rsidP="006C34D4">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rsidR="00165506" w:rsidRDefault="006C34D4" w:rsidP="006C34D4">
      <w:pPr>
        <w:pStyle w:val="ProductList-Bullet"/>
        <w:numPr>
          <w:ilvl w:val="1"/>
          <w:numId w:val="24"/>
        </w:numPr>
      </w:pPr>
      <w:r>
        <w:rPr>
          <w:b/>
        </w:rPr>
        <w:t>Distribuce prostřednictvím třetích stran</w:t>
      </w:r>
      <w:r>
        <w:t xml:space="preserve"> Zákazník může dovolit distributorům svých prog</w:t>
      </w:r>
      <w:r>
        <w:t>ramů kopírovat a distribuovat kód určený k distribuci jako součást předmětných programů.</w:t>
      </w:r>
    </w:p>
    <w:p w:rsidR="00165506" w:rsidRDefault="00165506">
      <w:pPr>
        <w:pStyle w:val="ProductList-BodyIndented"/>
      </w:pPr>
    </w:p>
    <w:p w:rsidR="00165506" w:rsidRDefault="006C34D4">
      <w:pPr>
        <w:pStyle w:val="ProductList-ClauseHeading"/>
        <w:outlineLvl w:val="4"/>
      </w:pPr>
      <w:r>
        <w:t>3.5 Office Professional Plus 2016 – odběr Visual Studio Enterprise</w:t>
      </w:r>
    </w:p>
    <w:p w:rsidR="00165506" w:rsidRDefault="006C34D4">
      <w:pPr>
        <w:pStyle w:val="ProductList-Body"/>
      </w:pPr>
      <w:r>
        <w:t xml:space="preserve">Každý </w:t>
      </w:r>
      <w:r>
        <w:fldChar w:fldCharType="begin"/>
      </w:r>
      <w:r>
        <w:instrText xml:space="preserve"> AutoTextList   \s NoStyle \t "Licencovaný uživatel označuje jednotlivého uživatele, kterému </w:instrText>
      </w:r>
      <w:r>
        <w:instrText xml:space="preserve">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w:t>
      </w:r>
      <w:r>
        <w:t xml:space="preserve">,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w:instrText>
      </w:r>
      <w:r>
        <w:instrText xml:space="preserve"> uživatele, kterému je přidělena licence." </w:instrText>
      </w:r>
      <w:r>
        <w:fldChar w:fldCharType="separate"/>
      </w:r>
      <w:r>
        <w:rPr>
          <w:color w:val="0563C1"/>
        </w:rPr>
        <w:t>licencovaným uživatelem</w:t>
      </w:r>
      <w:r>
        <w:fldChar w:fldCharType="end"/>
      </w:r>
      <w:r>
        <w:t>.</w:t>
      </w:r>
    </w:p>
    <w:p w:rsidR="00165506" w:rsidRDefault="00165506">
      <w:pPr>
        <w:pStyle w:val="ProductList-Body"/>
      </w:pPr>
    </w:p>
    <w:p w:rsidR="00165506" w:rsidRDefault="006C34D4">
      <w:pPr>
        <w:pStyle w:val="ProductList-ClauseHeading"/>
        <w:outlineLvl w:val="4"/>
      </w:pPr>
      <w:r>
        <w:t>3.6 Licenční podmínky třetí strany pro komponenty typu open source</w:t>
      </w:r>
    </w:p>
    <w:p w:rsidR="00165506" w:rsidRDefault="006C34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w:t>
      </w:r>
      <w:r>
        <w:rPr>
          <w:color w:val="0563C1"/>
        </w:rPr>
        <w:t>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w:t>
      </w:r>
      <w:r>
        <w:t>nt typu open source, které mohou být v softwaru zahrnuty.</w:t>
      </w:r>
    </w:p>
    <w:p w:rsidR="00165506" w:rsidRDefault="006C34D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w:instrText>
            </w:r>
            <w:r>
              <w:instrText xml:space="preserve">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w:instrText>
            </w:r>
            <w:r>
              <w:instrText xml:space="preserve">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březen 2014</w:t>
              </w:r>
            </w:hyperlink>
            <w:r>
              <w:t xml:space="preserve"> a </w:t>
            </w:r>
            <w:hyperlink r:id="rId86">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w:instrText>
            </w:r>
            <w:r>
              <w:instrText xml:space="preserv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4.1 Nárok na krytí Software Assurance</w:t>
      </w:r>
    </w:p>
    <w:p w:rsidR="00165506" w:rsidRDefault="006C34D4">
      <w:pPr>
        <w:pStyle w:val="ProductList-Body"/>
      </w:pPr>
      <w:r>
        <w:t>Zákazníci s končícím krytím SA pro jakýkoli odběr Visual Studio či aktivním maloobchodním odběrem odpovídajícím nabídkám Visual Studio v Podmínkách produktu mohou p</w:t>
      </w:r>
      <w:r>
        <w:t>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w:t>
      </w:r>
      <w:r>
        <w:t xml:space="preserve">eré odpovídá vyšší verzi edice Visual Studio, se provádí prostřednictvím licencí pro přestup na vyšší edici (viz </w:t>
      </w:r>
      <w:hyperlink w:anchor="_Sec564">
        <w:r>
          <w:rPr>
            <w:color w:val="00467F"/>
            <w:u w:val="single"/>
          </w:rPr>
          <w:t>Příloha B – Software Assurance</w:t>
        </w:r>
      </w:hyperlink>
      <w:r>
        <w:t>).</w:t>
      </w:r>
    </w:p>
    <w:p w:rsidR="00165506" w:rsidRDefault="00165506">
      <w:pPr>
        <w:pStyle w:val="ProductList-Body"/>
      </w:pPr>
    </w:p>
    <w:p w:rsidR="00165506" w:rsidRDefault="006C34D4">
      <w:pPr>
        <w:pStyle w:val="ProductList-ClauseHeading"/>
        <w:outlineLvl w:val="4"/>
      </w:pPr>
      <w:r>
        <w:t>4.2 Odběr Visual Studio – časově neomezená práva</w:t>
      </w:r>
    </w:p>
    <w:p w:rsidR="00165506" w:rsidRDefault="006C34D4">
      <w:pPr>
        <w:pStyle w:val="ProductList-Body"/>
      </w:pPr>
      <w:r>
        <w:t>Práva zákazníka na užívání jak</w:t>
      </w:r>
      <w:r>
        <w:t>éhokoli softwaru licencovaného prostřednictvím odběru Visual Studio se stanou trvalými v případě, že se trvalým stane právo zákazníka na používání produktu Visual Studio.</w:t>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183" w:name="_Sec650"/>
      <w:r>
        <w:t>Azure DevOps Server</w:t>
      </w:r>
      <w:bookmarkEnd w:id="183"/>
      <w:r>
        <w:fldChar w:fldCharType="begin"/>
      </w:r>
      <w:r>
        <w:instrText xml:space="preserve"> TC "</w:instrText>
      </w:r>
      <w:bookmarkStart w:id="184" w:name="_Toc25318180"/>
      <w:r>
        <w:instrText>Azure DevOps Server</w:instrText>
      </w:r>
      <w:bookmarkEnd w:id="184"/>
      <w:r>
        <w:instrText>" \l 3</w:instrText>
      </w:r>
      <w:r>
        <w:fldChar w:fldCharType="end"/>
      </w:r>
    </w:p>
    <w:p w:rsidR="00165506" w:rsidRDefault="006C34D4">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65506" w:rsidRDefault="00165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65506" w:rsidRDefault="00165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w:t>
            </w:r>
            <w:r>
              <w:t>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w:t>
            </w:r>
            <w:r>
              <w:rPr>
                <w:color w:val="0563C1"/>
              </w:rPr>
              <w:t>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6C34D4">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w:instrText>
            </w:r>
            <w:r>
              <w:instrText xml:space="preserve">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"Zahrnuté technologie: Označuje jiné komponenty společnosti Microsoft zahrnut</w:instrText>
            </w:r>
            <w:r>
              <w:instrText xml:space="preserve">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Služby Azure DevOps, placený uživatel</w:t>
            </w:r>
          </w:p>
        </w:tc>
      </w:tr>
    </w:tbl>
    <w:p w:rsidR="00165506" w:rsidRDefault="00165506">
      <w:pPr>
        <w:pStyle w:val="ProductList-Body"/>
      </w:pPr>
    </w:p>
    <w:p w:rsidR="00165506" w:rsidRDefault="006C34D4">
      <w:pPr>
        <w:pStyle w:val="ProductList-SubClauseHeading"/>
        <w:outlineLvl w:val="5"/>
      </w:pPr>
      <w:r>
        <w:t>3.1.1 Další funkčnost</w:t>
      </w:r>
    </w:p>
    <w:p w:rsidR="00165506" w:rsidRDefault="006C34D4">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Odběr Visual Studio Enterprise</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65506" w:rsidRDefault="006C34D4">
            <w:pPr>
              <w:pStyle w:val="ProductList-TableBody"/>
            </w:pPr>
            <w:r>
              <w:t>Azure DevOps Services Test Manager, placený uživatel</w:t>
            </w:r>
          </w:p>
        </w:tc>
      </w:tr>
    </w:tbl>
    <w:p w:rsidR="00165506" w:rsidRDefault="00165506">
      <w:pPr>
        <w:pStyle w:val="ProductList-BodyIndented"/>
      </w:pPr>
    </w:p>
    <w:p w:rsidR="00165506" w:rsidRDefault="00165506">
      <w:pPr>
        <w:pStyle w:val="ProductList-BodyIndented"/>
      </w:pPr>
    </w:p>
    <w:p w:rsidR="00165506" w:rsidRDefault="006C34D4">
      <w:pPr>
        <w:pStyle w:val="ProductList-ClauseHeading"/>
        <w:outlineLvl w:val="4"/>
      </w:pPr>
      <w:r>
        <w:t>3.2 Užívání nevyžadující licence CAL</w:t>
      </w:r>
    </w:p>
    <w:p w:rsidR="00165506" w:rsidRDefault="006C34D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w:t>
      </w:r>
      <w:r>
        <w:t>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w:t>
      </w:r>
      <w:r>
        <w:t>vané aplikace nebo služby.</w:t>
      </w:r>
    </w:p>
    <w:p w:rsidR="00165506" w:rsidRDefault="00165506">
      <w:pPr>
        <w:pStyle w:val="ProductList-Body"/>
      </w:pPr>
    </w:p>
    <w:p w:rsidR="00165506" w:rsidRDefault="006C34D4">
      <w:pPr>
        <w:pStyle w:val="ProductList-ClauseHeading"/>
        <w:outlineLvl w:val="4"/>
      </w:pPr>
      <w:r>
        <w:t>3.3 Technologie SQL Server</w:t>
      </w:r>
    </w:p>
    <w:p w:rsidR="00165506" w:rsidRDefault="006C34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w:instrText>
      </w:r>
      <w:r>
        <w:instrText xml:space="preserve">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w:instrText>
      </w:r>
      <w:r>
        <w:instrText xml:space="preserve">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w:t>
      </w:r>
      <w:r>
        <w:t xml:space="preserve">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w:t>
      </w:r>
      <w:r>
        <w:rPr>
          <w:color w:val="0563C1"/>
        </w:rPr>
        <w:t>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165506" w:rsidRDefault="00165506">
      <w:pPr>
        <w:pStyle w:val="ProductList-Body"/>
      </w:pPr>
    </w:p>
    <w:p w:rsidR="00165506" w:rsidRDefault="006C34D4">
      <w:pPr>
        <w:pStyle w:val="ProductList-ClauseHeading"/>
        <w:outlineLvl w:val="4"/>
      </w:pPr>
      <w:r>
        <w:t>3.4 Licenční podmínky třetí strany pro komponenty typu open source</w:t>
      </w:r>
    </w:p>
    <w:p w:rsidR="00165506" w:rsidRDefault="006C34D4">
      <w:pPr>
        <w:pStyle w:val="ProductList-Body"/>
      </w:pPr>
      <w:r>
        <w:fldChar w:fldCharType="begin"/>
      </w:r>
      <w:r>
        <w:instrText xml:space="preserve"> A</w:instrText>
      </w:r>
      <w:r>
        <w:instrText xml:space="preserve">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w:t>
      </w:r>
      <w:r>
        <w:t>tware, s výjimkou rozsahu vyžadovaného licenčními podmínkami třetí strany, kterými se řídí užívání určitých komponent typu open source, které mohou být v softwaru zahrnuty.</w:t>
      </w:r>
    </w:p>
    <w:p w:rsidR="00165506" w:rsidRDefault="00165506">
      <w:pPr>
        <w:pStyle w:val="ProductList-Body"/>
      </w:pPr>
    </w:p>
    <w:p w:rsidR="00165506" w:rsidRDefault="006C34D4">
      <w:pPr>
        <w:pStyle w:val="ProductList-ClauseHeading"/>
        <w:outlineLvl w:val="4"/>
      </w:pPr>
      <w:r>
        <w:t>3.5 Služby Azure DevOps Server Build</w:t>
      </w:r>
    </w:p>
    <w:p w:rsidR="00165506" w:rsidRDefault="006C34D4">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w:t>
      </w:r>
      <w:r>
        <w:t xml:space="preserve">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w:instrText>
      </w:r>
      <w:r>
        <w:instrText xml:space="preserve">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w:instrText>
      </w:r>
      <w:r>
        <w:instrText xml:space="preserve">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w:t>
      </w:r>
      <w:r>
        <w:rPr>
          <w:color w:val="0563C1"/>
        </w:rPr>
        <w:t>nými zařízeními</w:t>
      </w:r>
      <w:r>
        <w:fldChar w:fldCharType="end"/>
      </w:r>
      <w:r>
        <w:t xml:space="preserve"> systému Azure DevOps Server.</w:t>
      </w:r>
    </w:p>
    <w:p w:rsidR="00165506" w:rsidRDefault="00165506">
      <w:pPr>
        <w:pStyle w:val="ProductList-Body"/>
      </w:pPr>
    </w:p>
    <w:p w:rsidR="00165506" w:rsidRDefault="006C34D4">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16550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w:instrText>
            </w:r>
            <w:r>
              <w:instrText xml:space="preserve">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w:instrText>
            </w:r>
            <w:r>
              <w:instrText xml:space="preserve">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w:t>
            </w:r>
            <w:r>
              <w:rPr>
                <w:color w:val="404040"/>
              </w:rPr>
              <w:t>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r w:rsidR="00165506">
        <w:tc>
          <w:tcPr>
            <w:tcW w:w="12240" w:type="dxa"/>
            <w:gridSpan w:val="4"/>
            <w:tcBorders>
              <w:top w:val="none" w:sz="4" w:space="0" w:color="6E6E6E"/>
              <w:left w:val="none" w:sz="4" w:space="0" w:color="6E6E6E"/>
              <w:bottom w:val="none" w:sz="4" w:space="0" w:color="6E6E6E"/>
              <w:right w:val="none" w:sz="4" w:space="0" w:color="6E6E6E"/>
            </w:tcBorders>
          </w:tcPr>
          <w:p w:rsidR="00165506" w:rsidRDefault="00165506">
            <w:pPr>
              <w:pStyle w:val="PURBreadcrumb"/>
            </w:pPr>
          </w:p>
          <w:tbl>
            <w:tblPr>
              <w:tblW w:w="0" w:type="dxa"/>
              <w:tblLook w:val="04A0" w:firstRow="1" w:lastRow="0" w:firstColumn="1" w:lastColumn="0" w:noHBand="0" w:noVBand="1"/>
            </w:tblPr>
            <w:tblGrid>
              <w:gridCol w:w="10800"/>
            </w:tblGrid>
            <w:tr w:rsidR="00165506">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TableBody"/>
            </w:pPr>
          </w:p>
        </w:tc>
      </w:tr>
    </w:tbl>
    <w:p w:rsidR="00165506" w:rsidRDefault="00165506">
      <w:pPr>
        <w:pStyle w:val="ProductList-Body"/>
      </w:pPr>
    </w:p>
    <w:p w:rsidR="00165506" w:rsidRDefault="006C34D4">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25318181"/>
      <w:r>
        <w:instrText>Windows</w:instrText>
      </w:r>
      <w:bookmarkEnd w:id="190"/>
      <w:r>
        <w:instrText>" \l 2</w:instrText>
      </w:r>
      <w:r>
        <w:fldChar w:fldCharType="end"/>
      </w:r>
    </w:p>
    <w:p w:rsidR="00165506" w:rsidRDefault="006C34D4">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25318182"/>
      <w:r>
        <w:instrText>Počítačový operační systém Windows</w:instrText>
      </w:r>
      <w:bookmarkEnd w:id="192"/>
      <w:r>
        <w:instrText>" \l 3</w:instrText>
      </w:r>
      <w:r>
        <w:fldChar w:fldCharType="end"/>
      </w:r>
    </w:p>
    <w:p w:rsidR="00165506" w:rsidRDefault="006C34D4">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16550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39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w:instrText>
            </w:r>
            <w:r>
              <w:instrText xml:space="preserve">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10 Education E3</w:t>
            </w:r>
            <w:r>
              <w:fldChar w:fldCharType="begin"/>
            </w:r>
            <w:r>
              <w:instrText xml:space="preserve"> XE "Windows 10 Educati</w:instrText>
            </w:r>
            <w:r>
              <w:instrText xml:space="preserve">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10 Education E5</w:t>
            </w:r>
            <w:r>
              <w:fldChar w:fldCharType="begin"/>
            </w:r>
            <w:r>
              <w:instrText xml:space="preserve"> XE "</w:instrText>
            </w:r>
            <w:r>
              <w:instrText xml:space="preserve">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VDA E3 </w:t>
            </w:r>
            <w:r>
              <w:fldChar w:fldCharType="begin"/>
            </w:r>
            <w:r>
              <w:instrText xml:space="preserve"> XE "Windows V</w:instrText>
            </w:r>
            <w:r>
              <w:instrText xml:space="preserve">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r w:rsidR="00165506">
        <w:tc>
          <w:tcPr>
            <w:tcW w:w="3920" w:type="dxa"/>
            <w:tcBorders>
              <w:top w:val="dashed" w:sz="4" w:space="0" w:color="BFBFBF"/>
              <w:left w:val="single" w:sz="9" w:space="0" w:color="FFFFFF"/>
              <w:bottom w:val="single" w:sz="4" w:space="0" w:color="FFFFFF"/>
              <w:right w:val="single" w:sz="9" w:space="0" w:color="FFFFFF"/>
            </w:tcBorders>
          </w:tcPr>
          <w:p w:rsidR="00165506" w:rsidRDefault="006C34D4">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65506" w:rsidRDefault="006C34D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w:t>
            </w:r>
            <w:r>
              <w:t>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w:instrText>
            </w:r>
            <w:r>
              <w:instrText xml:space="preserve">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Enterprise na Pro</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Všechny licence (kromě Virtual </w:t>
            </w:r>
            <w:r>
              <w:t>Desktop Access)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Doplňky, dodatečné produkty</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w:instrText>
            </w:r>
            <w:r>
              <w:instrText xml:space="preserve">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w:instrText>
            </w:r>
            <w:r>
              <w:instrText xml:space="preserve">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w:instrText>
            </w:r>
            <w:r>
              <w:instrText xml:space="preserv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2.1 Přiřazení licence</w:t>
      </w:r>
    </w:p>
    <w:p w:rsidR="00165506" w:rsidRDefault="006C34D4">
      <w:pPr>
        <w:pStyle w:val="ProductList-SubClauseHeading"/>
        <w:outlineLvl w:val="5"/>
      </w:pPr>
      <w:r>
        <w:t>2.1.1 Oprávnění k přiřazení na licenci uživatele (s výjimkou Virtual Desktop Access)</w:t>
      </w:r>
    </w:p>
    <w:p w:rsidR="00165506" w:rsidRDefault="006C34D4">
      <w:pPr>
        <w:pStyle w:val="ProductList-BodyIndented"/>
      </w:pPr>
      <w:r>
        <w:fldChar w:fldCharType="begin"/>
      </w:r>
      <w:r>
        <w:instrText xml:space="preserve"> AutoTextList   \s NoStyle \t "Licencovaný uživatel</w:instrText>
      </w:r>
      <w:r>
        <w:instrText xml:space="preserve">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w:t>
      </w:r>
      <w:r>
        <w:rPr>
          <w:color w:val="0563C1"/>
        </w:rPr>
        <w:t>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165506" w:rsidRDefault="00165506">
      <w:pPr>
        <w:pStyle w:val="ProductList-BodyIndented"/>
      </w:pPr>
    </w:p>
    <w:p w:rsidR="00165506" w:rsidRDefault="006C34D4">
      <w:pPr>
        <w:pStyle w:val="ProductList-SubClauseHeading"/>
        <w:outlineLvl w:val="5"/>
      </w:pPr>
      <w:r>
        <w:t>2.1.2 Oprávnění k přiřazení na licenci na zařízení (s výjimkou Virtua</w:t>
      </w:r>
      <w:r>
        <w:t>l Desktop Access)</w:t>
      </w:r>
    </w:p>
    <w:p w:rsidR="00165506" w:rsidRDefault="006C34D4">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w:instrText>
      </w:r>
      <w:r>
        <w:instrText xml:space="preserve">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w:t>
      </w:r>
      <w:r>
        <w:t xml:space="preserve">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w:instrText>
      </w:r>
      <w:r>
        <w:instrText xml:space="preserve">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w:t>
      </w:r>
      <w:r>
        <w:t xml:space="preserve"> pro toto zařízení krytí Software Assurance.</w:t>
      </w:r>
    </w:p>
    <w:p w:rsidR="00165506" w:rsidRDefault="00165506">
      <w:pPr>
        <w:pStyle w:val="ProductList-BodyIndented"/>
      </w:pPr>
    </w:p>
    <w:p w:rsidR="00165506" w:rsidRDefault="006C34D4">
      <w:pPr>
        <w:pStyle w:val="ProductList-SubClauseHeading"/>
        <w:outlineLvl w:val="5"/>
      </w:pPr>
      <w:r>
        <w:t>2.1.3 Oprávnění k přiřazení licence Virtual Desktop Access (VDA)</w:t>
      </w:r>
    </w:p>
    <w:p w:rsidR="00165506" w:rsidRDefault="006C34D4">
      <w:pPr>
        <w:pStyle w:val="ProductList-BodyIndented"/>
      </w:pPr>
      <w:r>
        <w:t>Licence</w:t>
      </w:r>
      <w:r>
        <w:t xml:space="preserve"> VDA na zařízení a na uživatele mohou být přiřazeny libovolnému uživateli nebo zařízení.</w:t>
      </w:r>
    </w:p>
    <w:p w:rsidR="00165506" w:rsidRDefault="00165506">
      <w:pPr>
        <w:pStyle w:val="ProductList-BodyIndented"/>
      </w:pPr>
    </w:p>
    <w:p w:rsidR="00165506" w:rsidRDefault="006C34D4">
      <w:pPr>
        <w:pStyle w:val="ProductList-ClauseHeading"/>
        <w:outlineLvl w:val="4"/>
      </w:pPr>
      <w:r>
        <w:lastRenderedPageBreak/>
        <w:t>2.2 Kvalifikující operační systémy</w:t>
      </w:r>
    </w:p>
    <w:p w:rsidR="00165506" w:rsidRDefault="006C34D4">
      <w:pPr>
        <w:pStyle w:val="ProductList-Body"/>
      </w:pPr>
      <w:r>
        <w:t>Software Windows pořízený prostřednictvím multilicenční smlouvy smí být instalován nebo aktivován pouze na zařízeních licencovaných</w:t>
      </w:r>
      <w:r>
        <w:t xml:space="preserve"> pro provozování jednoho z kvalifikujících operačních systémů (OS) uvedených níže.  </w:t>
      </w:r>
    </w:p>
    <w:p w:rsidR="00165506" w:rsidRDefault="00165506">
      <w:pPr>
        <w:pStyle w:val="ProductList-Body"/>
      </w:pPr>
    </w:p>
    <w:p w:rsidR="00165506" w:rsidRDefault="006C34D4">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16550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Smlouva Enterprise, smlou</w:t>
            </w:r>
            <w:r>
              <w:rPr>
                <w:color w:val="FFFFFF"/>
              </w:rPr>
              <w:t>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Smlouva Microsoft Cloud</w:t>
            </w:r>
          </w:p>
        </w:tc>
      </w:tr>
      <w:tr w:rsidR="00165506">
        <w:tc>
          <w:tcPr>
            <w:tcW w:w="392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pPr>
          </w:p>
        </w:tc>
      </w:tr>
      <w:tr w:rsidR="00165506">
        <w:tc>
          <w:tcPr>
            <w:tcW w:w="39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392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39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bl>
    <w:p w:rsidR="00165506" w:rsidRDefault="00165506">
      <w:pPr>
        <w:pStyle w:val="ProductList-BodyIndented"/>
      </w:pPr>
    </w:p>
    <w:p w:rsidR="00165506" w:rsidRDefault="006C34D4">
      <w:pPr>
        <w:pStyle w:val="ProductList-SubClauseHeading"/>
        <w:outlineLvl w:val="5"/>
      </w:pPr>
      <w:r>
        <w:t>2.2.2 Kvalifikující operační systém – licence na zařízení (s výjimkou licencí Virtual Desktop Access)</w:t>
      </w:r>
    </w:p>
    <w:p w:rsidR="00165506" w:rsidRDefault="006C34D4">
      <w:pPr>
        <w:pStyle w:val="ProductList-BodyIndented"/>
      </w:pPr>
      <w:r>
        <w:t>Nemá-li zák</w:t>
      </w:r>
      <w:r>
        <w:t xml:space="preserve">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w:instrText>
      </w:r>
      <w:r>
        <w:instrText>azníkem, kterému je přiřazena licence. Na vyhrazená zařízení, která jsou pod správou nebo kontrolou třetí strany, se vztahuje ustanovení o správě outsourcingového softwaru. Pro účely této definice je hardwarový oddíl nebo server blade považován za samostat</w:instrText>
      </w:r>
      <w:r>
        <w:instrText xml:space="preserve">né zařízení." </w:instrText>
      </w:r>
      <w:r>
        <w:fldChar w:fldCharType="separate"/>
      </w:r>
      <w:r>
        <w:rPr>
          <w:color w:val="0563C1"/>
        </w:rPr>
        <w:t>licencovaném zařízení</w:t>
      </w:r>
      <w:r>
        <w:fldChar w:fldCharType="end"/>
      </w:r>
      <w:r>
        <w:t xml:space="preserve"> odebrat ze zařízení kvalifikující operační systém.</w:t>
      </w:r>
    </w:p>
    <w:p w:rsidR="00165506" w:rsidRDefault="00165506">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Academic a Charity</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5506" w:rsidRDefault="00165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jc w:val="center"/>
            </w:pP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7 Professional/Ult</w:t>
            </w:r>
            <w:r>
              <w: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bl>
    <w:p w:rsidR="00165506" w:rsidRDefault="006C34D4">
      <w:pPr>
        <w:pStyle w:val="ProductList-BodyIndented"/>
      </w:pPr>
      <w:r>
        <w:rPr>
          <w:i/>
          <w:vertAlign w:val="superscript"/>
        </w:rPr>
        <w:t>1</w:t>
      </w:r>
      <w:r>
        <w:rPr>
          <w:i/>
        </w:rPr>
        <w:t xml:space="preserve">Platí také pro kvalifikovaná zařízení získaná prostřednictvím fúze nebo akvizice </w:t>
      </w:r>
    </w:p>
    <w:p w:rsidR="00165506" w:rsidRDefault="006C34D4">
      <w:pPr>
        <w:pStyle w:val="ProductList-BodyIndented"/>
      </w:pPr>
      <w:r>
        <w:rPr>
          <w:i/>
          <w:vertAlign w:val="superscript"/>
        </w:rPr>
        <w:t>2</w:t>
      </w:r>
      <w:r>
        <w:rPr>
          <w:i/>
        </w:rPr>
        <w:t xml:space="preserve">Před prvním prodejem zařízení musí být oprávněným výrobcem předinstalován systém macOS. </w:t>
      </w:r>
    </w:p>
    <w:p w:rsidR="00165506" w:rsidRDefault="00165506">
      <w:pPr>
        <w:pStyle w:val="ProductList-BodyIndented"/>
      </w:pPr>
    </w:p>
    <w:p w:rsidR="00165506" w:rsidRDefault="006C34D4">
      <w:pPr>
        <w:pStyle w:val="ProductList-SubClauseHeading"/>
        <w:outlineLvl w:val="5"/>
      </w:pPr>
      <w:r>
        <w:t xml:space="preserve">2.2.3 Kvalifikující operační systém s omezeným použitím – licence na </w:t>
      </w:r>
      <w:r>
        <w:t>zařízení</w:t>
      </w:r>
    </w:p>
    <w:p w:rsidR="00165506" w:rsidRDefault="00165506">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Academic a Charity</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6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bl>
    <w:p w:rsidR="00165506" w:rsidRDefault="006C34D4">
      <w:pPr>
        <w:pStyle w:val="ProductList-BodyIndented"/>
      </w:pPr>
      <w:r>
        <w:rPr>
          <w:i/>
          <w:vertAlign w:val="superscript"/>
        </w:rPr>
        <w:t>1</w:t>
      </w:r>
      <w:r>
        <w:rPr>
          <w:i/>
        </w:rPr>
        <w:t xml:space="preserve">Platí také pro kvalifikovaná zařízení získaná prostřednictvím fúze nebo akvizice </w:t>
      </w:r>
    </w:p>
    <w:p w:rsidR="00165506" w:rsidRDefault="00165506">
      <w:pPr>
        <w:pStyle w:val="ProductList-BodyIndented"/>
      </w:pPr>
    </w:p>
    <w:p w:rsidR="00165506" w:rsidRDefault="006C34D4">
      <w:pPr>
        <w:pStyle w:val="ProductList-BodyIndented"/>
      </w:pPr>
      <w:r>
        <w:rPr>
          <w:b/>
        </w:rPr>
        <w:t>2.2.3.1 Kvalifikující operační systémy s omezeným použitím</w:t>
      </w:r>
    </w:p>
    <w:p w:rsidR="00165506" w:rsidRDefault="006C34D4">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w:t>
      </w:r>
      <w:r>
        <w:t>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w:t>
      </w:r>
      <w:r>
        <w:t>usí být primárně používán k provozování aplikace POS.</w:t>
      </w:r>
    </w:p>
    <w:p w:rsidR="00165506" w:rsidRDefault="00165506">
      <w:pPr>
        <w:pStyle w:val="ProductList-BodyIndented"/>
      </w:pPr>
    </w:p>
    <w:p w:rsidR="00165506" w:rsidRDefault="006C34D4">
      <w:pPr>
        <w:pStyle w:val="ProductList-BodyIndented"/>
      </w:pPr>
      <w:r>
        <w:rPr>
          <w:b/>
        </w:rPr>
        <w:t>2.2.3.2 Omezení nákupu krytí Software Assurance pro kvalifikující operační systémy s omezeným použitím</w:t>
      </w:r>
    </w:p>
    <w:p w:rsidR="00165506" w:rsidRDefault="006C34D4">
      <w:pPr>
        <w:pStyle w:val="ProductList-BodyIndented"/>
      </w:pPr>
      <w:r>
        <w:t>Krytí Software Assurance nemusí být pořízeno pro zařízení licencovaná s kvalifikujícími operačními</w:t>
      </w:r>
      <w:r>
        <w:t xml:space="preserve"> systémy s omezeným použitím. Toto omezení neplatí pro zařízení licencovaná se systémem Windows 10 IoT for Retail or Thin Clients.</w:t>
      </w:r>
    </w:p>
    <w:p w:rsidR="00165506" w:rsidRDefault="00165506">
      <w:pPr>
        <w:pStyle w:val="ProductList-BodyIndented"/>
      </w:pPr>
    </w:p>
    <w:p w:rsidR="00165506" w:rsidRDefault="006C34D4">
      <w:pPr>
        <w:pStyle w:val="ProductList-ClauseHeading"/>
        <w:outlineLvl w:val="4"/>
      </w:pPr>
      <w:r>
        <w:t>2.3 Kombinování licencí na uživatele a na zařízení v prováděcích smlouvách Enterprise</w:t>
      </w:r>
    </w:p>
    <w:p w:rsidR="00165506" w:rsidRDefault="006C34D4">
      <w:pPr>
        <w:pStyle w:val="ProductList-Body"/>
      </w:pPr>
      <w:r>
        <w:t>Zákazníci mohou kombinovat licence Win</w:t>
      </w:r>
      <w:r>
        <w:t>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w:t>
      </w:r>
      <w:r>
        <w:t>encována s Windows na zařízení.</w:t>
      </w:r>
    </w:p>
    <w:p w:rsidR="00165506" w:rsidRDefault="00165506">
      <w:pPr>
        <w:pStyle w:val="ProductList-Body"/>
      </w:pPr>
    </w:p>
    <w:p w:rsidR="00165506" w:rsidRDefault="006C34D4">
      <w:pPr>
        <w:pStyle w:val="ProductList-ClauseHeading"/>
        <w:outlineLvl w:val="4"/>
      </w:pPr>
      <w:r>
        <w:t>2.4 Upgrady systému Windows Pro/Enterprise bez rozlišení verze pro Čínskou lidovou republiku</w:t>
      </w:r>
    </w:p>
    <w:p w:rsidR="00165506" w:rsidRDefault="006C34D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w:t>
      </w:r>
      <w:r>
        <w:t xml:space="preserve">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w:instrText>
      </w:r>
      <w:r>
        <w:instrText xml:space="preserve">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w:t>
      </w:r>
      <w:r>
        <w:t>y pro edice Windows 10 Enterprise nebo Pro.</w:t>
      </w:r>
    </w:p>
    <w:p w:rsidR="00165506" w:rsidRDefault="00165506">
      <w:pPr>
        <w:pStyle w:val="ProductList-Body"/>
      </w:pPr>
    </w:p>
    <w:p w:rsidR="00165506" w:rsidRDefault="006C34D4">
      <w:pPr>
        <w:pStyle w:val="ProductList-ClauseHeading"/>
        <w:outlineLvl w:val="4"/>
      </w:pPr>
      <w:r>
        <w:t>2.5 Přeinstalace třetími stranami</w:t>
      </w:r>
    </w:p>
    <w:p w:rsidR="00165506" w:rsidRDefault="006C34D4">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165506" w:rsidRDefault="00165506">
      <w:pPr>
        <w:pStyle w:val="ProductList-Body"/>
      </w:pPr>
    </w:p>
    <w:p w:rsidR="00165506" w:rsidRDefault="006C34D4">
      <w:pPr>
        <w:pStyle w:val="ProductList-ClauseHeading"/>
        <w:outlineLvl w:val="4"/>
      </w:pPr>
      <w:r>
        <w:t>2.6 Možnosti regionální dodávky</w:t>
      </w:r>
    </w:p>
    <w:p w:rsidR="00165506" w:rsidRDefault="006C34D4">
      <w:pPr>
        <w:pStyle w:val="ProductList-SubClauseHeading"/>
        <w:outlineLvl w:val="5"/>
      </w:pPr>
      <w:r>
        <w:t>2.6.1 Verze Windows KN</w:t>
      </w:r>
    </w:p>
    <w:p w:rsidR="00165506" w:rsidRDefault="006C34D4">
      <w:pPr>
        <w:pStyle w:val="ProductList-BodyIndented"/>
      </w:pPr>
      <w:r>
        <w:t>Zákazníci nacházej</w:t>
      </w:r>
      <w:r>
        <w:t>ící se v Koreji s aktivní multilicenční smlouvou nebo prováděcí smlouvou jsou oprávněni získat média pro verze Windows KN k nasazení a použití v Koreji. Jiné použití není povoleno.</w:t>
      </w:r>
    </w:p>
    <w:p w:rsidR="00165506" w:rsidRDefault="00165506">
      <w:pPr>
        <w:pStyle w:val="ProductList-BodyIndented"/>
      </w:pPr>
    </w:p>
    <w:p w:rsidR="00165506" w:rsidRDefault="006C34D4">
      <w:pPr>
        <w:pStyle w:val="ProductList-SubClauseHeading"/>
        <w:outlineLvl w:val="5"/>
      </w:pPr>
      <w:r>
        <w:t>2.6.2 Verze Windows N (neobsahují aplikaci Windows Media Player)</w:t>
      </w:r>
    </w:p>
    <w:p w:rsidR="00165506" w:rsidRDefault="006C34D4">
      <w:pPr>
        <w:pStyle w:val="ProductList-BodyIndented"/>
      </w:pPr>
      <w:r>
        <w:t>Zákazníci</w:t>
      </w:r>
      <w:r>
        <w:t xml:space="preserve"> nacházející se v zemích Evropské unie (EU) nebo zemích Evropského sdružení volného obchodu (ESVO) s aktivní multilicenční smlouvou nebo prováděcí smlouvou jsou oprávněni získat média pro verze Microsoft Windows N k vývoji a používání v zemích Evropské uni</w:t>
      </w:r>
      <w:r>
        <w:t>e (EU) nebo Evropského sdružení volného obchodu (ESVO). (Pro účely Open License je „aktivní smlouva“ smlouva spojená s aktivním autorizačním číslem Open License.)</w:t>
      </w:r>
    </w:p>
    <w:p w:rsidR="00165506" w:rsidRDefault="00165506">
      <w:pPr>
        <w:pStyle w:val="ProductList-BodyIndented"/>
      </w:pPr>
    </w:p>
    <w:p w:rsidR="00165506" w:rsidRDefault="006C34D4">
      <w:pPr>
        <w:pStyle w:val="ProductList-ClauseHeading"/>
        <w:outlineLvl w:val="4"/>
      </w:pPr>
      <w:r>
        <w:t>2.7 Windows Embedded 8 Standard Enterprise Kit</w:t>
      </w:r>
    </w:p>
    <w:p w:rsidR="00165506" w:rsidRDefault="006C34D4">
      <w:pPr>
        <w:pStyle w:val="ProductList-Body"/>
      </w:pPr>
      <w:r>
        <w:t>Na používání softwarových funkcí zpřístupněný</w:t>
      </w:r>
      <w:r>
        <w:t>ch sadou Windows Embedded 8 Standard Enterprise Kit se vztahují licenční podmínky pro základní software Windows Embedded 8 Standard. Právo na užívání softwarových funkcí vyprší s vypršením práva na užívání základního softwaru. Licence sady Windows Embedded</w:t>
      </w:r>
      <w:r>
        <w:t xml:space="preserve"> 8 Standard Enterprise Kit musí být trvale přiřazena k jednomu zařízení a nesmí být přenesena na jiné.</w:t>
      </w:r>
    </w:p>
    <w:p w:rsidR="00165506" w:rsidRDefault="00165506">
      <w:pPr>
        <w:pStyle w:val="ProductList-Body"/>
      </w:pPr>
    </w:p>
    <w:p w:rsidR="00165506" w:rsidRDefault="006C34D4">
      <w:pPr>
        <w:pStyle w:val="ProductList-ClauseHeading"/>
        <w:outlineLvl w:val="4"/>
      </w:pPr>
      <w:r>
        <w:t>2.8 Nárok na nákup upgrade z Windows 10 Home na verzi Pro pro produkt Microsoft 365 Business</w:t>
      </w:r>
    </w:p>
    <w:p w:rsidR="00165506" w:rsidRDefault="006C34D4">
      <w:pPr>
        <w:pStyle w:val="ProductList-Body"/>
      </w:pPr>
      <w:r>
        <w:t>Zákazníci z Austrálie, Kanady, Islandu, Japonska, Nového Zé</w:t>
      </w:r>
      <w:r>
        <w:t>landu, Norska, Švýcarska, USA nebo libovolné země Evropské unie mohou licencovat upgrade z Windows 10 Home na verzi Pro pro produkt Microsoft 365 Business v libovolném množství až do počtu svých odběrů produktu Microsoft 365 Business. Bez ohledu na ustanov</w:t>
      </w:r>
      <w:r>
        <w:t>ení oddílu 2.2 Kvalifikující operační systémy si může zákazník instalovat upgrade z Windows 10 Home na verzi Pro pro software Microsoft 365 Business na zařízeních s licencí k systému Windows Home verze 7 nebo novější.</w:t>
      </w:r>
    </w:p>
    <w:p w:rsidR="00165506" w:rsidRDefault="00165506">
      <w:pPr>
        <w:pStyle w:val="ProductList-Body"/>
      </w:pPr>
    </w:p>
    <w:p w:rsidR="00165506" w:rsidRDefault="006C34D4">
      <w:pPr>
        <w:pStyle w:val="ProductList-ClauseHeading"/>
        <w:outlineLvl w:val="4"/>
      </w:pPr>
      <w:r>
        <w:lastRenderedPageBreak/>
        <w:t>2.9 Nárok na nákup licencí s právem n</w:t>
      </w:r>
      <w:r>
        <w:t>a přechod ze systému Windows 10 Home na Pro pro E3/E5</w:t>
      </w:r>
    </w:p>
    <w:p w:rsidR="00165506" w:rsidRDefault="006C34D4">
      <w:pPr>
        <w:pStyle w:val="ProductList-SubClauseHeading"/>
        <w:outlineLvl w:val="5"/>
      </w:pPr>
      <w:r>
        <w:t>2.9.1 Nezbytné podmínky</w:t>
      </w:r>
    </w:p>
    <w:p w:rsidR="00165506" w:rsidRDefault="006C34D4">
      <w:pPr>
        <w:pStyle w:val="ProductList-BodyIndented"/>
      </w:pPr>
      <w:r>
        <w:t>Bez ohledu na oddíl 2.2 Kvalifikující operační systémy mají zákazníci v Austrálii, na Islandu, v Japonsku, Kanadě, na Novém Zélandu, v Norsku, Švýcarsku, USA nebo jiné zemi Evrop</w:t>
      </w:r>
      <w:r>
        <w:t>ské unie nárok na licence s právem na přechod ze systému Windows 10 Home na Pro pro zařízení licencovaná se systémem Windows Home verze 7 nebo novější, pokud od 1. března 2017 měli nepřetržitě některou z následujících licencí:</w:t>
      </w:r>
    </w:p>
    <w:p w:rsidR="00165506" w:rsidRDefault="006C34D4" w:rsidP="006C34D4">
      <w:pPr>
        <w:pStyle w:val="ProductList-Bullet"/>
        <w:numPr>
          <w:ilvl w:val="1"/>
          <w:numId w:val="25"/>
        </w:numPr>
      </w:pPr>
      <w:r>
        <w:t>Windows 10 Enterprise na zaří</w:t>
      </w:r>
      <w:r>
        <w:t>zení s aktivním krytím SA</w:t>
      </w:r>
    </w:p>
    <w:p w:rsidR="00165506" w:rsidRDefault="006C34D4" w:rsidP="006C34D4">
      <w:pPr>
        <w:pStyle w:val="ProductList-Bullet"/>
        <w:numPr>
          <w:ilvl w:val="1"/>
          <w:numId w:val="25"/>
        </w:numPr>
      </w:pPr>
      <w:r>
        <w:t>Licence na odběr produktu Windows 10 Enterprise E3/E5</w:t>
      </w:r>
    </w:p>
    <w:p w:rsidR="00165506" w:rsidRDefault="00165506">
      <w:pPr>
        <w:pStyle w:val="ProductList-BodyIndented"/>
      </w:pPr>
    </w:p>
    <w:p w:rsidR="00165506" w:rsidRDefault="006C34D4">
      <w:pPr>
        <w:pStyle w:val="ProductList-SubClauseHeading"/>
        <w:outlineLvl w:val="5"/>
      </w:pPr>
      <w:r>
        <w:t>2.9.2 Požadavky na nákup</w:t>
      </w:r>
    </w:p>
    <w:p w:rsidR="00165506" w:rsidRDefault="006C34D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w:t>
      </w:r>
      <w:r>
        <w:t>e systému Windows 10 Home na Pro jsou k dispozici pouze jako jednorázový nákup a všechny jednotky je nutné zakoupit v rámci jediné objednávky. Zákazníci si musí zakoupit licenci pro každé zařízení, které je licencováno se systémem Windows 10 Home a splňuje</w:t>
      </w:r>
      <w:r>
        <w:t xml:space="preserve"> alespoň následující kritéria:</w:t>
      </w:r>
    </w:p>
    <w:p w:rsidR="00165506" w:rsidRDefault="006C34D4" w:rsidP="006C34D4">
      <w:pPr>
        <w:pStyle w:val="ProductList-Bullet"/>
        <w:numPr>
          <w:ilvl w:val="1"/>
          <w:numId w:val="26"/>
        </w:numPr>
      </w:pPr>
      <w:r>
        <w:t>Je licencováno se systémem Windows 10 Enterprise na zařízení nebo</w:t>
      </w:r>
    </w:p>
    <w:p w:rsidR="00165506" w:rsidRDefault="006C34D4" w:rsidP="006C34D4">
      <w:pPr>
        <w:pStyle w:val="ProductList-Bullet"/>
        <w:numPr>
          <w:ilvl w:val="1"/>
          <w:numId w:val="26"/>
        </w:numPr>
      </w:pPr>
      <w:r>
        <w:t>Je na něm nainstalován systém Pro nebo Enterprise a je používán licencovaným uživatelem produktu Windows 10 Enterprise E3/E5</w:t>
      </w:r>
    </w:p>
    <w:p w:rsidR="00165506" w:rsidRDefault="00165506">
      <w:pPr>
        <w:pStyle w:val="ProductList-BodyIndented"/>
      </w:pPr>
    </w:p>
    <w:p w:rsidR="00165506" w:rsidRDefault="006C34D4">
      <w:pPr>
        <w:pStyle w:val="ProductList-SubClauseHeading"/>
        <w:outlineLvl w:val="5"/>
      </w:pPr>
      <w:r>
        <w:t>2.9.3 Omezení licence</w:t>
      </w:r>
    </w:p>
    <w:p w:rsidR="00165506" w:rsidRDefault="006C34D4">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165506" w:rsidRDefault="00165506">
      <w:pPr>
        <w:pStyle w:val="ProductList-BodyIndented"/>
      </w:pPr>
    </w:p>
    <w:p w:rsidR="00165506" w:rsidRDefault="006C34D4">
      <w:pPr>
        <w:pStyle w:val="ProductList-ClauseHeading"/>
        <w:outlineLvl w:val="4"/>
      </w:pPr>
      <w:r>
        <w:t>2.10 Automa</w:t>
      </w:r>
      <w:r>
        <w:t>tické aktualizace</w:t>
      </w:r>
    </w:p>
    <w:p w:rsidR="00165506" w:rsidRDefault="006C34D4">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w:t>
      </w:r>
      <w:r>
        <w:t>tualizace jsou licencovány za stejných podmínek jako produkt, na který se vztahují.</w:t>
      </w:r>
    </w:p>
    <w:p w:rsidR="00165506" w:rsidRDefault="00165506">
      <w:pPr>
        <w:pStyle w:val="ProductList-Body"/>
      </w:pPr>
    </w:p>
    <w:p w:rsidR="00165506" w:rsidRDefault="006C34D4">
      <w:pPr>
        <w:pStyle w:val="ProductList-ClauseHeading"/>
        <w:outlineLvl w:val="4"/>
      </w:pPr>
      <w:r>
        <w:t>2.11 Windows 7 ESU (aktualizace rozšířeného zabezpečení)</w:t>
      </w:r>
    </w:p>
    <w:p w:rsidR="00165506" w:rsidRDefault="006C34D4">
      <w:pPr>
        <w:pStyle w:val="ProductList-Body"/>
      </w:pPr>
      <w:r>
        <w:t>Zákazník může získat licence k produktu Windows 7 ESU pro jednotlivá zařízení. Zařízení, na kterých je provozováno</w:t>
      </w:r>
      <w:r>
        <w:t xml:space="preserve">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na něž se vztahu</w:t>
      </w:r>
      <w:r>
        <w:t xml:space="preserve">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w:instrText>
      </w:r>
      <w:r>
        <w:instrText xml:space="preserve">níku)" </w:instrText>
      </w:r>
      <w:r>
        <w:fldChar w:fldCharType="separate"/>
      </w:r>
      <w:r>
        <w:rPr>
          <w:color w:val="0563C1"/>
        </w:rPr>
        <w:t>OSE</w:t>
      </w:r>
      <w:r>
        <w:fldChar w:fldCharType="end"/>
      </w:r>
      <w:r>
        <w:t>, na která se vztahuje ESU, musí mít licenci k Windows 7 ESU pro příslušný rok. Zařízení nepotřebují licenci k ESU, aby mohla přistupovat k prostředím Windows 7 OSE, na něž se vztahuje ESU běžící ve službě Windows Virtual Desktop v rámci služb</w:t>
      </w:r>
      <w:r>
        <w:t>y Azure. Licence k produktu Windows 7 ESU 2020/2021/2022 for M365 mohou být přiděleny pouze zařízením s aktivním krytím Software Assurance nebo používaným výhradně uživateli s licencemi na odběr produktu Windows Enterprise VDA nebo M365. Licence k produktu</w:t>
      </w:r>
      <w:r>
        <w:t xml:space="preserve"> Windows 7 ESU 2020/2021/2022 mohou být přiděleny libovolnému zařízení. Licence k produktu Windows 7 ESU 2021 &amp; 2022 a Windows 7 ESU 2021 &amp; 2022 for M365 mohou být přiděleny pouze zařízením, která mají také licence k ESU pro předchozí rok(y). </w:t>
      </w:r>
    </w:p>
    <w:p w:rsidR="00165506" w:rsidRDefault="00165506">
      <w:pPr>
        <w:pStyle w:val="ProductList-Body"/>
      </w:pPr>
    </w:p>
    <w:p w:rsidR="00165506" w:rsidRDefault="00165506">
      <w:pPr>
        <w:pStyle w:val="ProductList-Body"/>
      </w:pPr>
    </w:p>
    <w:p w:rsidR="00165506" w:rsidRDefault="006C34D4">
      <w:pPr>
        <w:pStyle w:val="ProductList-ClauseHeading"/>
        <w:outlineLvl w:val="4"/>
      </w:pPr>
      <w:r>
        <w:t>2.12 Progr</w:t>
      </w:r>
      <w:r>
        <w:t>amy Academic a Charity</w:t>
      </w:r>
    </w:p>
    <w:p w:rsidR="00165506" w:rsidRDefault="006C34D4">
      <w:pPr>
        <w:pStyle w:val="ProductList-SubClauseHeading"/>
        <w:outlineLvl w:val="5"/>
      </w:pPr>
      <w:r>
        <w:t>2.12.1 Přiřazení licence</w:t>
      </w:r>
    </w:p>
    <w:p w:rsidR="00165506" w:rsidRDefault="006C34D4">
      <w:pPr>
        <w:pStyle w:val="ProductList-BodyIndented"/>
      </w:pPr>
      <w:r>
        <w:rPr>
          <w:b/>
        </w:rPr>
        <w:t>2.12.1.1 Přiřazení licence na uživatele</w:t>
      </w:r>
    </w:p>
    <w:p w:rsidR="00165506" w:rsidRDefault="006C34D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w:instrText>
      </w:r>
      <w:r>
        <w:instrText xml:space="preserve">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165506" w:rsidRDefault="00165506">
      <w:pPr>
        <w:pStyle w:val="ProductList-BodyIndented"/>
      </w:pPr>
    </w:p>
    <w:p w:rsidR="00165506" w:rsidRDefault="006C34D4">
      <w:pPr>
        <w:pStyle w:val="ProductList-BodyIndented"/>
      </w:pPr>
      <w:r>
        <w:rPr>
          <w:b/>
        </w:rPr>
        <w:t>2.12.1.2 Přiřazení licence na zařízení</w:t>
      </w:r>
    </w:p>
    <w:p w:rsidR="00165506" w:rsidRDefault="006C34D4">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w:instrText>
      </w:r>
      <w:r>
        <w:instrText xml:space="preserve">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w:instrText>
      </w:r>
      <w:r>
        <w:instrText xml:space="preserve">\s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w:instrText>
      </w:r>
      <w:r>
        <w:instrText>zický hardwarový systém vyhrazený k využití zákazníkem, kterému je přiřazena licence. Na vyhrazená zařízení, která jsou pod správou nebo kontrolou třetí strany, se vztahuje ustanovení o správě outsourcingového softwaru. Pro účely této definice je hardwarov</w:instrText>
      </w:r>
      <w:r>
        <w:instrText xml:space="preserve">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165506" w:rsidRDefault="00165506">
      <w:pPr>
        <w:pStyle w:val="ProductList-BodyIndented"/>
      </w:pPr>
    </w:p>
    <w:p w:rsidR="00165506" w:rsidRDefault="006C34D4">
      <w:pPr>
        <w:pStyle w:val="ProductList-SubClauseHeading"/>
        <w:outlineLvl w:val="5"/>
      </w:pPr>
      <w:r>
        <w:t>2.12.2 Práva k verzi Windows v akademickém programu</w:t>
      </w:r>
    </w:p>
    <w:p w:rsidR="00165506" w:rsidRDefault="006C34D4">
      <w:pPr>
        <w:pStyle w:val="ProductList-BodyIndented"/>
      </w:pPr>
      <w:r>
        <w:t xml:space="preserve">Licence k </w:t>
      </w:r>
      <w:r>
        <w:t>verzi Windows Education zahrnují práva k instalaci nebo aktivaci verze Windows Enterprise namísto verze Windows Education.</w:t>
      </w:r>
    </w:p>
    <w:p w:rsidR="00165506" w:rsidRDefault="00165506">
      <w:pPr>
        <w:pStyle w:val="ProductList-BodyIndented"/>
      </w:pPr>
    </w:p>
    <w:p w:rsidR="00165506" w:rsidRDefault="006C34D4">
      <w:pPr>
        <w:pStyle w:val="ProductList-SubClauseHeading"/>
        <w:outlineLvl w:val="5"/>
      </w:pPr>
      <w:r>
        <w:t>2.12.3 Použití v laboratoři nebo knihovně</w:t>
      </w:r>
    </w:p>
    <w:p w:rsidR="00165506" w:rsidRDefault="006C34D4">
      <w:pPr>
        <w:pStyle w:val="ProductList-BodyIndented"/>
      </w:pPr>
      <w:r>
        <w:t>Instituce se systémem Windows Education E3/E5 nebo Windows 10 Education (na zařízení) přiř</w:t>
      </w:r>
      <w:r>
        <w:t xml:space="preserve">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w:instrText>
      </w:r>
      <w:r>
        <w:instrText xml:space="preserve">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w:instrText>
      </w:r>
      <w:r>
        <w:instrText xml:space="preserve">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w:t>
      </w:r>
      <w:r>
        <w:t xml:space="preserve">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w:instrText>
      </w:r>
      <w:r>
        <w:instrText xml:space="preserve">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165506" w:rsidRDefault="00165506">
      <w:pPr>
        <w:pStyle w:val="ProductList-BodyIndented"/>
      </w:pPr>
    </w:p>
    <w:p w:rsidR="00165506" w:rsidRDefault="006C34D4">
      <w:pPr>
        <w:pStyle w:val="ProductList-SubClauseHeading"/>
        <w:outlineLvl w:val="5"/>
      </w:pPr>
      <w:r>
        <w:t>2.12.4 Sdílená zařízení</w:t>
      </w:r>
    </w:p>
    <w:p w:rsidR="00165506" w:rsidRDefault="006C34D4">
      <w:pPr>
        <w:pStyle w:val="ProductList-BodyIndented"/>
      </w:pPr>
      <w:r>
        <w:t xml:space="preserve">Instituce se systémem Windows Education E3/E5 přiřazeným všem </w:t>
      </w:r>
      <w:r>
        <w:fldChar w:fldCharType="begin"/>
      </w:r>
      <w:r>
        <w:instrText xml:space="preserve"> AutoTextLi</w:instrText>
      </w:r>
      <w:r>
        <w:instrText>st   \s NoStyle \t "Kterýkoli zaměstnanec (včetně studentského zaměstnance), dodavatel nebo dobrovolník pracující v instituci nebo pro instituci, který používá produkt nebo kvalifikované zařízení ve prospěch instituce nebo v rámci vztahu uživatele s instit</w:instrText>
      </w:r>
      <w:r>
        <w:instrText xml:space="preserve">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w:instrText>
      </w:r>
      <w:r>
        <w:instrText xml:space="preserve">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w:t>
      </w:r>
      <w:r>
        <w:t xml:space="preserve">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w:instrText>
      </w:r>
      <w:r>
        <w:instrText xml:space="preserve">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w:t>
      </w:r>
      <w:r>
        <w:t>formy na základě prováděcí smlouvy Enrollment for Education Solutions. Používání softwaru se jinak řídí licenčními podmínkami pro Windows 10 Education.</w:t>
      </w:r>
    </w:p>
    <w:p w:rsidR="00165506" w:rsidRDefault="00165506">
      <w:pPr>
        <w:pStyle w:val="ProductList-BodyIndented"/>
      </w:pPr>
    </w:p>
    <w:p w:rsidR="00165506" w:rsidRDefault="006C34D4">
      <w:pPr>
        <w:pStyle w:val="ProductList-SubClauseHeading"/>
        <w:outlineLvl w:val="5"/>
      </w:pPr>
      <w:r>
        <w:t>2.12.5 Omezení pro operační systém verze Starter pro akademické programy</w:t>
      </w:r>
    </w:p>
    <w:p w:rsidR="00165506" w:rsidRDefault="006C34D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w:t>
      </w:r>
      <w:r>
        <w:t>r Edition nebo Windows 7 Starter Edition jako kvalifikující systém nelze převádět mimo zemi, ve které byly zakoupeny.</w:t>
      </w:r>
    </w:p>
    <w:p w:rsidR="00165506" w:rsidRDefault="00165506">
      <w:pPr>
        <w:pStyle w:val="ProductList-BodyIndented"/>
      </w:pPr>
    </w:p>
    <w:p w:rsidR="00165506" w:rsidRDefault="006C34D4">
      <w:pPr>
        <w:pStyle w:val="ProductList-SubClauseHeading"/>
        <w:outlineLvl w:val="5"/>
      </w:pPr>
      <w:r>
        <w:t>2.12.6 Výhody plynoucí z dokončení studia</w:t>
      </w:r>
    </w:p>
    <w:p w:rsidR="00165506" w:rsidRDefault="006C34D4">
      <w:pPr>
        <w:pStyle w:val="ProductList-BodyIndented"/>
      </w:pPr>
      <w:r>
        <w:t>Instituce s aktivní prováděcí smlouvou Enrollment for Education Solutions smějí v kterémkoli ok</w:t>
      </w:r>
      <w:r>
        <w:t xml:space="preserve">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w:instrText>
      </w:r>
      <w:r>
        <w:instrText xml:space="preserve">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w:instrText>
      </w:r>
      <w:r>
        <w:instrText xml:space="preserve">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w:instrText>
      </w:r>
      <w:r>
        <w:instrText xml:space="preserve">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w:t>
      </w:r>
      <w:r>
        <w:t xml:space="preserve">bsolvent časově neomezené právo na lokální provozování systému Windows Education na stejném zařízení. Toto oprávnění nelze převést na žádné jiné zařízení.  </w:t>
      </w:r>
    </w:p>
    <w:p w:rsidR="00165506" w:rsidRDefault="00165506">
      <w:pPr>
        <w:pStyle w:val="ProductList-BodyIndented"/>
      </w:pPr>
    </w:p>
    <w:p w:rsidR="00165506" w:rsidRDefault="006C34D4">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w:instrText>
            </w:r>
            <w:r>
              <w:instrText xml:space="preserv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88">
              <w:r>
                <w:rPr>
                  <w:color w:val="00467F"/>
                  <w:u w:val="single"/>
                </w:rPr>
                <w:t>OST</w:t>
              </w:r>
            </w:hyperlink>
            <w:r>
              <w:t xml:space="preserve"> (část Microsoft Defender</w:t>
            </w:r>
            <w:r>
              <w:t xml:space="preserve">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w:instrText>
            </w:r>
            <w:r>
              <w:instrText xml:space="preserve">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Další software: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Lokální použití softwaru Windows</w:t>
      </w:r>
    </w:p>
    <w:p w:rsidR="00165506" w:rsidRDefault="006C34D4">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w:instrText>
      </w:r>
      <w:r>
        <w:instrText xml:space="preserve">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w:instrText>
      </w:r>
      <w:r>
        <w:instrText>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w:instrText>
      </w:r>
      <w:r>
        <w:instrText xml:space="preserve">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w:instrText>
      </w:r>
      <w:r>
        <w:instrText>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w:instrText>
      </w:r>
      <w:r>
        <w:instrText xml:space="preserv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w:instrText>
      </w:r>
      <w:r>
        <w:instrText xml:space="preserv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w:instrText>
      </w:r>
      <w:r>
        <w:instrText xml:space="preserve">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w:t>
      </w:r>
      <w:r>
        <w:t xml:space="preserve">a zařízeních licencovaných s kvalifikujícím operačním systémem.  </w:t>
      </w:r>
    </w:p>
    <w:p w:rsidR="00165506" w:rsidRDefault="00165506">
      <w:pPr>
        <w:pStyle w:val="ProductList-Body"/>
      </w:pPr>
    </w:p>
    <w:p w:rsidR="00165506" w:rsidRDefault="006C34D4">
      <w:pPr>
        <w:pStyle w:val="ProductList-ClauseHeading"/>
        <w:outlineLvl w:val="4"/>
      </w:pPr>
      <w:r>
        <w:t>3.2 Aktivace Windows 10 založená na Azure AD</w:t>
      </w:r>
    </w:p>
    <w:p w:rsidR="00165506" w:rsidRDefault="006C34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w:t>
      </w:r>
      <w:r>
        <w:t xml:space="preserve">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w:instrText>
      </w:r>
      <w:r>
        <w:instrText xml:space="preserve">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w:t>
      </w:r>
      <w:r>
        <w:t>pdate, nebo Windows 10 Enterprise Creator’s Update a novější.</w:t>
      </w:r>
    </w:p>
    <w:p w:rsidR="00165506" w:rsidRDefault="00165506">
      <w:pPr>
        <w:pStyle w:val="ProductList-Body"/>
      </w:pPr>
    </w:p>
    <w:p w:rsidR="00165506" w:rsidRDefault="006C34D4">
      <w:pPr>
        <w:pStyle w:val="ProductList-ClauseHeading"/>
        <w:outlineLvl w:val="4"/>
      </w:pPr>
      <w:r>
        <w:t>3.3 Microsoft Defender Advanced Threat Protection</w:t>
      </w:r>
    </w:p>
    <w:p w:rsidR="00165506" w:rsidRDefault="006C34D4">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w:t>
      </w:r>
      <w:r>
        <w:rPr>
          <w:color w:val="0563C1"/>
        </w:rPr>
        <w:t>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rsidR="00165506" w:rsidRDefault="00165506">
      <w:pPr>
        <w:pStyle w:val="ProductList-Body"/>
      </w:pPr>
    </w:p>
    <w:p w:rsidR="00165506" w:rsidRDefault="006C34D4">
      <w:pPr>
        <w:pStyle w:val="ProductList-ClauseHeading"/>
        <w:outlineLvl w:val="4"/>
      </w:pPr>
      <w:r>
        <w:t>3.4 Windows Apps</w:t>
      </w:r>
    </w:p>
    <w:p w:rsidR="00165506" w:rsidRDefault="006C34D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89">
        <w:r>
          <w:rPr>
            <w:color w:val="00467F"/>
            <w:u w:val="single"/>
          </w:rPr>
          <w:t>http://go.microsoft.com/fwlink/?linkid=246338</w:t>
        </w:r>
      </w:hyperlink>
      <w:r>
        <w:t xml:space="preserve"> nebo u aplikací systému Windows, které přistupují ke službám Xbox, pak podmínkám užívání Xbox.com na adrese </w:t>
      </w:r>
      <w:hyperlink r:id="rId90">
        <w:r>
          <w:rPr>
            <w:color w:val="00467F"/>
            <w:u w:val="single"/>
          </w:rPr>
          <w:t>http://xbox.com/legal/livetou</w:t>
        </w:r>
      </w:hyperlink>
      <w:r>
        <w:t>.</w:t>
      </w:r>
    </w:p>
    <w:p w:rsidR="00165506" w:rsidRDefault="00165506">
      <w:pPr>
        <w:pStyle w:val="ProductList-Body"/>
      </w:pPr>
    </w:p>
    <w:p w:rsidR="00165506" w:rsidRDefault="006C34D4">
      <w:pPr>
        <w:pStyle w:val="ProductList-ClauseHeading"/>
        <w:outlineLvl w:val="4"/>
      </w:pPr>
      <w:r>
        <w:t>3.5 Windows 10 Mobile Enterprise</w:t>
      </w:r>
    </w:p>
    <w:p w:rsidR="00165506" w:rsidRDefault="006C34D4">
      <w:pPr>
        <w:pStyle w:val="ProductList-Body"/>
      </w:pPr>
      <w:r>
        <w:t>Zákazníci se smlouvou Enterprise Agreement, smlouvou Microsoft Products and Services nebo smlouvou Select Plus Agreement smí po dobu platnosti své smlouvy instalovat a užívat systém</w:t>
      </w:r>
      <w:r>
        <w:t xml:space="preserve"> Windows 10 Mobile Enterprise.</w:t>
      </w:r>
    </w:p>
    <w:p w:rsidR="00165506" w:rsidRDefault="00165506">
      <w:pPr>
        <w:pStyle w:val="ProductList-Body"/>
      </w:pPr>
    </w:p>
    <w:p w:rsidR="00165506" w:rsidRDefault="006C34D4">
      <w:pPr>
        <w:pStyle w:val="ProductList-ClauseHeading"/>
        <w:outlineLvl w:val="4"/>
      </w:pPr>
      <w:r>
        <w:t>3.6 Užívací práva vyplývající z aktivace v souladu se smlouvou Microsoft Cloud</w:t>
      </w:r>
    </w:p>
    <w:p w:rsidR="00165506" w:rsidRDefault="006C34D4">
      <w:pPr>
        <w:pStyle w:val="ProductList-Body"/>
      </w:pPr>
      <w:r>
        <w:t>Pro zákazníky s licencí na základě smlouvy Microsoft Cloud,</w:t>
      </w:r>
    </w:p>
    <w:p w:rsidR="00165506" w:rsidRDefault="006C34D4" w:rsidP="006C34D4">
      <w:pPr>
        <w:pStyle w:val="ProductList-Bullet"/>
        <w:numPr>
          <w:ilvl w:val="0"/>
          <w:numId w:val="27"/>
        </w:numPr>
      </w:pPr>
      <w:r>
        <w:t>Bez ohledu na ustanovení uvedená v oddílech 3.2 a 3.7 si může každý uživatel aktivova</w:t>
      </w:r>
      <w:r>
        <w:t xml:space="preserve">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w:instrText>
      </w:r>
      <w:r>
        <w:instrText xml:space="preserve"> definici naleznete ve slovníku)" </w:instrText>
      </w:r>
      <w:r>
        <w:fldChar w:fldCharType="separate"/>
      </w:r>
      <w:r>
        <w:rPr>
          <w:color w:val="0563C1"/>
        </w:rPr>
        <w:t>prostředí operačního systému</w:t>
      </w:r>
      <w:r>
        <w:fldChar w:fldCharType="end"/>
      </w:r>
      <w:r>
        <w:t xml:space="preserve">. </w:t>
      </w:r>
    </w:p>
    <w:p w:rsidR="00165506" w:rsidRDefault="006C34D4" w:rsidP="006C34D4">
      <w:pPr>
        <w:pStyle w:val="ProductList-Bullet"/>
        <w:numPr>
          <w:ilvl w:val="0"/>
          <w:numId w:val="27"/>
        </w:numPr>
      </w:pPr>
      <w:r>
        <w:t xml:space="preserve">Bez újmy univerzálních licenčních podmínek nebo multilicenční smlouvy nezahrnují licence na upgrade práva na spouštění nebo instalaci předchozí verze, verze v jiném jazyce, verze pro jiné </w:t>
      </w:r>
      <w:r>
        <w:t xml:space="preserve">platformy nebo nižší edice systému Windows, včetně Windows 10 Enterprise LTSC. </w:t>
      </w:r>
    </w:p>
    <w:p w:rsidR="00165506" w:rsidRDefault="006C34D4" w:rsidP="006C34D4">
      <w:pPr>
        <w:pStyle w:val="ProductList-Bullet"/>
        <w:numPr>
          <w:ilvl w:val="0"/>
          <w:numId w:val="27"/>
        </w:numPr>
      </w:pPr>
      <w:r>
        <w:t xml:space="preserve">Oddíl 4 (krytí Software Assurance) níže se neuplatňuje. </w:t>
      </w:r>
    </w:p>
    <w:p w:rsidR="00165506" w:rsidRDefault="00165506">
      <w:pPr>
        <w:pStyle w:val="ProductList-Body"/>
      </w:pPr>
    </w:p>
    <w:p w:rsidR="00165506" w:rsidRDefault="006C34D4">
      <w:pPr>
        <w:pStyle w:val="ProductList-ClauseHeading"/>
        <w:outlineLvl w:val="4"/>
      </w:pPr>
      <w:r>
        <w:t>3.7 Výhoda upgradu na systém Windows 10</w:t>
      </w:r>
    </w:p>
    <w:p w:rsidR="00165506" w:rsidRDefault="006C34D4">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165506" w:rsidRDefault="006C34D4" w:rsidP="006C34D4">
      <w:pPr>
        <w:pStyle w:val="ProductList-Bullet"/>
        <w:numPr>
          <w:ilvl w:val="0"/>
          <w:numId w:val="28"/>
        </w:numPr>
      </w:pPr>
      <w:r>
        <w:t>Windows 10 Enterprise/Education (vše)</w:t>
      </w:r>
    </w:p>
    <w:p w:rsidR="00165506" w:rsidRDefault="006C34D4" w:rsidP="006C34D4">
      <w:pPr>
        <w:pStyle w:val="ProductList-Bullet"/>
        <w:numPr>
          <w:ilvl w:val="0"/>
          <w:numId w:val="28"/>
        </w:numPr>
      </w:pPr>
      <w:r>
        <w:t>Microsoft 365 (vše)</w:t>
      </w:r>
    </w:p>
    <w:p w:rsidR="00165506" w:rsidRDefault="00165506">
      <w:pPr>
        <w:pStyle w:val="ProductList-Body"/>
      </w:pPr>
    </w:p>
    <w:p w:rsidR="00165506" w:rsidRDefault="006C34D4">
      <w:pPr>
        <w:pStyle w:val="ProductList-ClauseHeading"/>
        <w:outlineLvl w:val="4"/>
      </w:pPr>
      <w:r>
        <w:lastRenderedPageBreak/>
        <w:t>3.8 Hostování systému Windows 10 pro více klientů</w:t>
      </w:r>
    </w:p>
    <w:p w:rsidR="00165506" w:rsidRDefault="006C34D4">
      <w:pPr>
        <w:pStyle w:val="ProductList-Body"/>
      </w:pPr>
      <w:r>
        <w:t>Zákazníci s licencí na odběr na základě počtu uživatelů pro Windows 10 Enterprise (kromě pouze lokální), Windows 10 Education nebo VDA využívající aktivaci založenou na Azure AD mohou nainstalovat aktualiz</w:t>
      </w:r>
      <w:r>
        <w:t xml:space="preserve">aci produktu Windows 10 Creators nebo novější verzi software na virtuálním počítači provozovaném v systému Microsoft Azure nebo na sdíleném serveru s kvalifikovaným partnerem pro hostování více klientů uvedeným na adrese </w:t>
      </w:r>
      <w:hyperlink r:id="rId91">
        <w:r>
          <w:rPr>
            <w:color w:val="00467F"/>
            <w:u w:val="single"/>
          </w:rPr>
          <w:t>www.microsoft.com/Qualified_Multitenant_Hoster_Program</w:t>
        </w:r>
      </w:hyperlink>
      <w:r>
        <w:t xml:space="preserve"> bez ohledu na nic, co je v rozporu v ustanovení o </w:t>
      </w:r>
      <w:hyperlink w:anchor="_Sec537">
        <w:r>
          <w:rPr>
            <w:color w:val="00467F"/>
            <w:u w:val="single"/>
          </w:rPr>
          <w:t>správě outsourcingového softwaru</w:t>
        </w:r>
      </w:hyperlink>
      <w:r>
        <w:t xml:space="preserve">. Each </w:t>
      </w:r>
      <w:r>
        <w:fldChar w:fldCharType="begin"/>
      </w:r>
      <w:r>
        <w:instrText xml:space="preserve"> AutoTextList   \s NoStyle \t "Licen</w:instrText>
      </w:r>
      <w:r>
        <w:instrText xml:space="preserve">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w:t>
      </w:r>
      <w:r>
        <w: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w:t>
      </w:r>
      <w:r>
        <w:t xml:space="preserve">a adrese </w:t>
      </w:r>
      <w:hyperlink r:id="rId92">
        <w:r>
          <w:rPr>
            <w:color w:val="00467F"/>
            <w:u w:val="single"/>
          </w:rPr>
          <w:t>https://docs.microsoft.com/en-us/windows/deployment/vda-subscription-activation</w:t>
        </w:r>
      </w:hyperlink>
      <w:r>
        <w:t>. Požadavky na nasazení s využitím partnera jsou k dispozici na adres</w:t>
      </w:r>
      <w:r>
        <w:t xml:space="preserve">e </w:t>
      </w:r>
      <w:hyperlink r:id="rId93">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w:instrText>
      </w:r>
      <w:r>
        <w:instrText>yle \t "Výhody při užívání studenty: Volba pro instituce, které si licencují kvalifikující produkt pro počet v rámci celé organizace, k licencování produktu k použití studenty v poměru 1:15 nebo 1:40 studenti:znalostní pracovník (nebo člen pedagogického sb</w:instrText>
      </w:r>
      <w:r>
        <w:instrText xml:space="preserve">oru/zaměstnance) bez dalších nákladů." </w:instrText>
      </w:r>
      <w:r>
        <w:fldChar w:fldCharType="separate"/>
      </w:r>
      <w:r>
        <w:rPr>
          <w:color w:val="0563C1"/>
        </w:rPr>
        <w:t>výhod při užívání studenty</w:t>
      </w:r>
      <w:r>
        <w:fldChar w:fldCharType="end"/>
      </w:r>
      <w:r>
        <w:t>.</w:t>
      </w:r>
    </w:p>
    <w:p w:rsidR="00165506" w:rsidRDefault="00165506">
      <w:pPr>
        <w:pStyle w:val="ProductList-Body"/>
      </w:pPr>
    </w:p>
    <w:p w:rsidR="00165506" w:rsidRDefault="006C34D4">
      <w:pPr>
        <w:pStyle w:val="ProductList-ClauseHeading"/>
        <w:outlineLvl w:val="4"/>
      </w:pPr>
      <w:r>
        <w:t>3.9 Windows Virtual Desktop pro Windows</w:t>
      </w:r>
    </w:p>
    <w:p w:rsidR="00165506" w:rsidRDefault="006C34D4">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w:t>
      </w:r>
      <w:r>
        <w:t>edena práva k přístupu k virtuálním počítačům se systémem Windows 7 a Windows 10 ve službě Windows Virtual Desktop.</w:t>
      </w:r>
    </w:p>
    <w:p w:rsidR="00165506" w:rsidRDefault="00165506">
      <w:pPr>
        <w:pStyle w:val="ProductList-Body"/>
      </w:pPr>
    </w:p>
    <w:p w:rsidR="00165506" w:rsidRDefault="006C34D4">
      <w:pPr>
        <w:pStyle w:val="ProductList-ClauseHeading"/>
        <w:outlineLvl w:val="4"/>
      </w:pPr>
      <w:r>
        <w:t xml:space="preserve">3.10 Práva vyplývající z outsourcingu řízení programů systému Windows pro zákazníky obnovující licence Windows SA nebo licence na odběr na </w:t>
      </w:r>
      <w:r>
        <w:t>základě počtu uživatelů po září 2019, ale ne dříve, než říjen 2020.</w:t>
      </w:r>
    </w:p>
    <w:p w:rsidR="00165506" w:rsidRDefault="006C34D4">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w:instrText>
      </w:r>
      <w:r>
        <w:instrText xml:space="preserve">//aka.ms/listedproviders.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w:t>
        </w:r>
        <w:r>
          <w:rPr>
            <w:color w:val="00467F"/>
            <w:u w:val="single"/>
          </w:rPr>
          <w:t>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w:instrText>
      </w:r>
      <w:r>
        <w:instrText xml:space="preserve">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w:t>
      </w:r>
      <w:r>
        <w:t xml:space="preserve"> jsou uvedeny v podmínkách produktů ze září 2019.</w:t>
      </w:r>
    </w:p>
    <w:p w:rsidR="00165506" w:rsidRDefault="006C34D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Obnovení při zhroucení: Není r</w:t>
            </w:r>
            <w:r>
              <w:rPr>
                <w:color w:val="404040"/>
              </w:rPr>
              <w:t>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w:instrText>
            </w:r>
            <w:r>
              <w:instrText xml:space="preserve">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červen 2015</w:t>
              </w:r>
            </w:hyperlink>
            <w:r>
              <w:t xml:space="preserve"> (odběr doprovodného systému Windows</w:t>
            </w:r>
            <w:r>
              <w:fldChar w:fldCharType="begin"/>
            </w:r>
            <w:r>
              <w:instrText xml:space="preserve"> XE "odběr d</w:instrText>
            </w:r>
            <w:r>
              <w:instrText xml:space="preserve">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5">
              <w:r>
                <w:rPr>
                  <w:color w:val="00467F"/>
                  <w:u w:val="single"/>
                </w:rPr>
                <w:t>Únor 2016 – Podmínky pro produkty</w:t>
              </w:r>
            </w:hyperlink>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4.1 Dodatečná práva k užívání krytí Software </w:t>
      </w:r>
      <w:r>
        <w:t>Assurance</w:t>
      </w:r>
    </w:p>
    <w:p w:rsidR="00165506" w:rsidRDefault="006C34D4">
      <w:pPr>
        <w:pStyle w:val="ProductList-Body"/>
      </w:pPr>
      <w:r>
        <w:t xml:space="preserve">Oddíl 4 (Software Assurance) se vztahuje na následující licence. </w:t>
      </w:r>
    </w:p>
    <w:p w:rsidR="00165506" w:rsidRDefault="006C34D4" w:rsidP="006C34D4">
      <w:pPr>
        <w:pStyle w:val="ProductList-Bullet"/>
        <w:numPr>
          <w:ilvl w:val="0"/>
          <w:numId w:val="29"/>
        </w:numPr>
      </w:pPr>
      <w:r>
        <w:t>Windows 10 Enterprise E3/E5</w:t>
      </w:r>
    </w:p>
    <w:p w:rsidR="00165506" w:rsidRDefault="006C34D4" w:rsidP="006C34D4">
      <w:pPr>
        <w:pStyle w:val="ProductList-Bullet"/>
        <w:numPr>
          <w:ilvl w:val="0"/>
          <w:numId w:val="29"/>
        </w:numPr>
      </w:pPr>
      <w:r>
        <w:t>Windows 10 Enterprise na zařízení</w:t>
      </w:r>
    </w:p>
    <w:p w:rsidR="00165506" w:rsidRDefault="006C34D4" w:rsidP="006C34D4">
      <w:pPr>
        <w:pStyle w:val="ProductList-Bullet"/>
        <w:numPr>
          <w:ilvl w:val="0"/>
          <w:numId w:val="29"/>
        </w:numPr>
      </w:pPr>
      <w:r>
        <w:t>Windows 10 Education E3/E5</w:t>
      </w:r>
    </w:p>
    <w:p w:rsidR="00165506" w:rsidRDefault="006C34D4" w:rsidP="006C34D4">
      <w:pPr>
        <w:pStyle w:val="ProductList-Bullet"/>
        <w:numPr>
          <w:ilvl w:val="0"/>
          <w:numId w:val="29"/>
        </w:numPr>
      </w:pPr>
      <w:r>
        <w:t>Windows VDA E3/E5</w:t>
      </w:r>
    </w:p>
    <w:p w:rsidR="00165506" w:rsidRDefault="006C34D4" w:rsidP="006C34D4">
      <w:pPr>
        <w:pStyle w:val="ProductList-Bullet"/>
        <w:numPr>
          <w:ilvl w:val="0"/>
          <w:numId w:val="29"/>
        </w:numPr>
      </w:pPr>
      <w:r>
        <w:t>Windows VDA na zařízení</w:t>
      </w:r>
    </w:p>
    <w:p w:rsidR="00165506" w:rsidRDefault="006C34D4">
      <w:pPr>
        <w:pStyle w:val="ProductList-Body"/>
      </w:pPr>
      <w:r>
        <w:t>Toto ustanovení se nevztahuje na licence na odběr</w:t>
      </w:r>
      <w:r>
        <w:t xml:space="preserve">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w:instrText>
      </w:r>
      <w:r>
        <w:instrText xml:space="preserve">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165506" w:rsidRDefault="00165506">
      <w:pPr>
        <w:pStyle w:val="ProductList-Body"/>
      </w:pPr>
    </w:p>
    <w:p w:rsidR="00165506" w:rsidRDefault="006C34D4">
      <w:pPr>
        <w:pStyle w:val="ProductList-ClauseHeading"/>
        <w:outlineLvl w:val="4"/>
      </w:pPr>
      <w:r>
        <w:t>4.2 Virtualizace softwaru Windows</w:t>
      </w:r>
    </w:p>
    <w:p w:rsidR="00165506" w:rsidRDefault="006C34D4">
      <w:pPr>
        <w:pStyle w:val="ProductList-SubClauseHeading"/>
        <w:outlineLvl w:val="5"/>
      </w:pPr>
      <w:r>
        <w:t>4.2.1 Lokální virtualizace</w:t>
      </w:r>
    </w:p>
    <w:p w:rsidR="00165506" w:rsidRDefault="006C34D4">
      <w:pPr>
        <w:pStyle w:val="ProductList-BodyIndented"/>
      </w:pPr>
      <w:r>
        <w:t xml:space="preserve">Zákazník </w:t>
      </w:r>
      <w:r>
        <w:t xml:space="preserve">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w:t>
      </w:r>
      <w:r>
        <w:rPr>
          <w:color w:val="0563C1"/>
        </w:rPr>
        <w:t>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w:instrText>
      </w:r>
      <w:r>
        <w:instrText xml:space="preserve">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w:t>
      </w:r>
      <w:r>
        <w:t xml:space="preserve">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w:instrText>
      </w:r>
      <w:r>
        <w:instrText xml:space="preserv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w:instrText>
      </w:r>
      <w:r>
        <w:instrText xml:space="preserve">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w:instrText>
      </w:r>
      <w:r>
        <w:instrText xml:space="preserve">"Virtuální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w:t>
      </w:r>
      <w:r>
        <w:t xml:space="preserve">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w:instrText>
      </w:r>
      <w:r>
        <w:instrText xml:space="preserve">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w:instrText>
      </w:r>
      <w:r>
        <w:instrText xml:space="preserve">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165506" w:rsidRDefault="00165506">
      <w:pPr>
        <w:pStyle w:val="ProductList-BodyIndented"/>
      </w:pPr>
    </w:p>
    <w:p w:rsidR="00165506" w:rsidRDefault="006C34D4">
      <w:pPr>
        <w:pStyle w:val="ProductList-SubClauseHeading"/>
        <w:outlineLvl w:val="5"/>
      </w:pPr>
      <w:r>
        <w:t>4.2.2 Vzdálená virtualizace</w:t>
      </w:r>
    </w:p>
    <w:p w:rsidR="00165506" w:rsidRDefault="006C34D4">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w:instrText>
      </w:r>
      <w:r>
        <w:instrText xml:space="preserve">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w:instrText>
      </w:r>
      <w:r>
        <w:instrText xml:space="preserve">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w:instrText>
      </w:r>
      <w:r>
        <w:instrText xml:space="preserve">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w:instrText>
      </w:r>
      <w:r>
        <w:instrText xml:space="preserve">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w:t>
      </w:r>
      <w:r>
        <w:t xml:space="preserve">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která jsou pod správou nebo kontrolou jiného su</w:t>
      </w:r>
      <w:r>
        <w:t xml:space="preserve">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w:t>
      </w:r>
      <w:r>
        <w:t xml:space="preserve">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w:t>
      </w:r>
      <w:r>
        <w:rPr>
          <w:color w:val="0563C1"/>
        </w:rPr>
        <w:t>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w:instrText>
      </w:r>
      <w:r>
        <w:instrText xml:space="preserve">://aka.ms/listedproviders." </w:instrText>
      </w:r>
      <w:r>
        <w:fldChar w:fldCharType="separate"/>
      </w:r>
      <w:r>
        <w:rPr>
          <w:color w:val="0563C1"/>
        </w:rPr>
        <w:t>poskytovatele uvedeného v seznamu</w:t>
      </w:r>
      <w:r>
        <w:fldChar w:fldCharType="end"/>
      </w:r>
      <w:r>
        <w:t>, které jsou vyhrazeny pro použití zákazníkem.</w:t>
      </w:r>
    </w:p>
    <w:p w:rsidR="00165506" w:rsidRDefault="00165506">
      <w:pPr>
        <w:pStyle w:val="ProductList-BodyIndented"/>
      </w:pPr>
    </w:p>
    <w:p w:rsidR="00165506" w:rsidRDefault="006C34D4">
      <w:pPr>
        <w:pStyle w:val="ProductList-ClauseHeading"/>
        <w:outlineLvl w:val="4"/>
      </w:pPr>
      <w:r>
        <w:t>4.3 Výhody pro displeje do úhlopříčky 10,1“</w:t>
      </w:r>
    </w:p>
    <w:p w:rsidR="00165506" w:rsidRDefault="006C34D4">
      <w:pPr>
        <w:pStyle w:val="ProductList-Body"/>
      </w:pPr>
      <w:r>
        <w:t>Zákazník s licencí podle počtu uživatelů smí instalovat software Windows zakoupený prostřednictvím m</w:t>
      </w:r>
      <w:r>
        <w:t>ultilicenční smlouvy na všech zařízeních s licencí pro software Windows s integrovanými displeji o úhlopříčce do 10,1“.</w:t>
      </w:r>
    </w:p>
    <w:p w:rsidR="00165506" w:rsidRDefault="00165506">
      <w:pPr>
        <w:pStyle w:val="ProductList-Body"/>
      </w:pPr>
    </w:p>
    <w:p w:rsidR="00165506" w:rsidRDefault="006C34D4">
      <w:pPr>
        <w:pStyle w:val="ProductList-ClauseHeading"/>
        <w:outlineLvl w:val="4"/>
      </w:pPr>
      <w:r>
        <w:lastRenderedPageBreak/>
        <w:t>4.4 Funkce Windows to Go</w:t>
      </w:r>
    </w:p>
    <w:p w:rsidR="00165506" w:rsidRDefault="006C34D4">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w:t>
      </w:r>
      <w:r>
        <w:t xml:space="preserve">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w:instrText>
      </w:r>
      <w:r>
        <w:instrText xml:space="preserve">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w:instrText>
      </w:r>
      <w:r>
        <w:instrText xml:space="preserve">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w:t>
      </w:r>
      <w:r>
        <w:t>padě licencování podle počtu uživatelů.</w:t>
      </w:r>
    </w:p>
    <w:p w:rsidR="00165506" w:rsidRDefault="00165506">
      <w:pPr>
        <w:pStyle w:val="ProductList-Body"/>
      </w:pPr>
    </w:p>
    <w:p w:rsidR="00165506" w:rsidRDefault="006C34D4">
      <w:pPr>
        <w:pStyle w:val="ProductList-SubClauseHeading"/>
        <w:outlineLvl w:val="5"/>
      </w:pPr>
      <w:r>
        <w:t>4.4.1 Možnost Windows to Go Student</w:t>
      </w:r>
    </w:p>
    <w:p w:rsidR="00165506" w:rsidRDefault="006C34D4">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w:instrText>
      </w:r>
      <w:r>
        <w:instrText xml:space="preserve">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165506" w:rsidRDefault="00165506">
      <w:pPr>
        <w:pStyle w:val="ProductList-BodyIndented"/>
      </w:pPr>
    </w:p>
    <w:p w:rsidR="00165506" w:rsidRDefault="006C34D4">
      <w:pPr>
        <w:pStyle w:val="ProductList-ClauseHeading"/>
        <w:outlineLvl w:val="4"/>
      </w:pPr>
      <w:r>
        <w:t>4.5 Windows Pro SA</w:t>
      </w:r>
    </w:p>
    <w:p w:rsidR="00165506" w:rsidRDefault="006C34D4">
      <w:pPr>
        <w:pStyle w:val="ProductList-Body"/>
      </w:pPr>
      <w:r>
        <w:t xml:space="preserve">Zákazníci, kteří si </w:t>
      </w:r>
      <w:r>
        <w:t>dříve zakoupili krytí SA pro systém Windows Pro, je mohou na zahrnutých zařízeních prodloužit bez nutnosti nákupu licence na upgrade pro systém Windows Enterprise.</w:t>
      </w:r>
    </w:p>
    <w:p w:rsidR="00165506" w:rsidRDefault="00165506">
      <w:pPr>
        <w:pStyle w:val="ProductList-Body"/>
      </w:pPr>
    </w:p>
    <w:p w:rsidR="00165506" w:rsidRDefault="006C34D4">
      <w:pPr>
        <w:pStyle w:val="ProductList-ClauseHeading"/>
        <w:outlineLvl w:val="4"/>
      </w:pPr>
      <w:r>
        <w:t>4.6 Sada Microsoft Desktop Optimization Pack (MDOP)</w:t>
      </w:r>
    </w:p>
    <w:p w:rsidR="00165506" w:rsidRDefault="006C34D4">
      <w:pPr>
        <w:pStyle w:val="ProductList-Body"/>
      </w:pPr>
      <w:r>
        <w:t>Zákazník může instalovat a užívat funkc</w:t>
      </w:r>
      <w:r>
        <w:t xml:space="preserve">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w:instrText>
      </w:r>
      <w:r>
        <w:instrText xml:space="preserve">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w:t>
      </w:r>
      <w:r>
        <w:rPr>
          <w:color w:val="0563C1"/>
        </w:rPr>
        <w:t>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w:t>
      </w:r>
      <w:r>
        <w:t>é domény po celou dobu platnosti licence pro užívání MDOP na počítačích v rámci této domény.</w:t>
      </w:r>
    </w:p>
    <w:p w:rsidR="00165506" w:rsidRDefault="00165506">
      <w:pPr>
        <w:pStyle w:val="ProductList-Body"/>
      </w:pPr>
    </w:p>
    <w:p w:rsidR="00165506" w:rsidRDefault="006C34D4">
      <w:pPr>
        <w:pStyle w:val="ProductList-SubClauseHeading"/>
        <w:outlineLvl w:val="5"/>
      </w:pPr>
      <w:r>
        <w:t>4.6.1 Oprávnění k MDOP</w:t>
      </w:r>
    </w:p>
    <w:p w:rsidR="00165506" w:rsidRDefault="006C34D4">
      <w:pPr>
        <w:pStyle w:val="ProductList-BodyIndented"/>
      </w:pPr>
      <w:r>
        <w:t>Zákazníci s následujícími položkami mají oprávnění používat MDOP a nemusejí produkt MDOP kupovat samostatně.</w:t>
      </w:r>
    </w:p>
    <w:p w:rsidR="00165506" w:rsidRDefault="006C34D4" w:rsidP="006C34D4">
      <w:pPr>
        <w:pStyle w:val="ProductList-Bullet"/>
        <w:numPr>
          <w:ilvl w:val="1"/>
          <w:numId w:val="30"/>
        </w:numPr>
      </w:pPr>
      <w:r>
        <w:t xml:space="preserve">Windows 10 Enterprise E3/E5 </w:t>
      </w:r>
    </w:p>
    <w:p w:rsidR="00165506" w:rsidRDefault="006C34D4" w:rsidP="006C34D4">
      <w:pPr>
        <w:pStyle w:val="ProductList-Bullet"/>
        <w:numPr>
          <w:ilvl w:val="1"/>
          <w:numId w:val="30"/>
        </w:numPr>
      </w:pPr>
      <w:r>
        <w:t>W</w:t>
      </w:r>
      <w:r>
        <w:t>indows 10 Education E3/E5</w:t>
      </w:r>
    </w:p>
    <w:p w:rsidR="00165506" w:rsidRDefault="006C34D4" w:rsidP="006C34D4">
      <w:pPr>
        <w:pStyle w:val="ProductList-Bullet"/>
        <w:numPr>
          <w:ilvl w:val="1"/>
          <w:numId w:val="30"/>
        </w:numPr>
      </w:pPr>
      <w:r>
        <w:t>Windows VDA E3/E5</w:t>
      </w:r>
    </w:p>
    <w:p w:rsidR="00165506" w:rsidRDefault="006C34D4" w:rsidP="006C34D4">
      <w:pPr>
        <w:pStyle w:val="ProductList-Bullet"/>
        <w:numPr>
          <w:ilvl w:val="1"/>
          <w:numId w:val="30"/>
        </w:numPr>
      </w:pPr>
      <w:r>
        <w:t>Smlouva s dnem účinnosti 1. srpna 2015 nebo později a VDA na zařízení nebo Windows 10 Enterprise na zařízení.</w:t>
      </w:r>
    </w:p>
    <w:p w:rsidR="00165506" w:rsidRDefault="00165506">
      <w:pPr>
        <w:pStyle w:val="ProductList-BodyIndented"/>
      </w:pPr>
    </w:p>
    <w:p w:rsidR="00165506" w:rsidRDefault="006C34D4">
      <w:pPr>
        <w:pStyle w:val="ProductList-ClauseHeading"/>
        <w:outlineLvl w:val="4"/>
      </w:pPr>
      <w:r>
        <w:t>4.7 Oprávnění k provozování klastrovaných aplikací HPC</w:t>
      </w:r>
    </w:p>
    <w:p w:rsidR="00165506" w:rsidRDefault="006C34D4">
      <w:pPr>
        <w:pStyle w:val="ProductList-Body"/>
      </w:pPr>
      <w:r>
        <w:fldChar w:fldCharType="begin"/>
      </w:r>
      <w:r>
        <w:instrText xml:space="preserve"> AutoTextList   \s NoStyle \t "Licencované zař</w:instrText>
      </w:r>
      <w:r>
        <w:instrText>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w:instrText>
      </w:r>
      <w:r>
        <w:instrText xml:space="preserve">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w:t>
      </w:r>
      <w:r>
        <w:rPr>
          <w:color w:val="0563C1"/>
        </w:rPr>
        <w:t>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w:instrText>
      </w:r>
      <w:r>
        <w:instrText xml:space="preserve">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w:instrText>
      </w:r>
      <w:r>
        <w:instrText xml:space="preserve">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w:instrText>
      </w:r>
      <w:r>
        <w:instrText xml:space="preserv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w:instrText>
      </w:r>
      <w:r>
        <w:instrText xml:space="preserve">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w:instrText>
      </w:r>
      <w:r>
        <w:instrText xml:space="preserve">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w:t>
      </w:r>
      <w:r>
        <w:t>tředků.</w:t>
      </w:r>
    </w:p>
    <w:p w:rsidR="00165506" w:rsidRDefault="00165506">
      <w:pPr>
        <w:pStyle w:val="ProductList-Body"/>
      </w:pPr>
    </w:p>
    <w:p w:rsidR="00165506" w:rsidRDefault="006C34D4">
      <w:pPr>
        <w:pStyle w:val="ProductList-ClauseHeading"/>
        <w:outlineLvl w:val="4"/>
      </w:pPr>
      <w:r>
        <w:t>4.8 Počítačový operační systém Windows – Windows Thin PC</w:t>
      </w:r>
    </w:p>
    <w:p w:rsidR="00165506" w:rsidRDefault="006C34D4">
      <w:pPr>
        <w:pStyle w:val="ProductList-Body"/>
      </w:pPr>
      <w:r>
        <w:t>Zákazník může užívat software Windows Thin PC namísto softwaru počítačového operačního systému Windows, ale pouze ke spouštění níže uvedených typů aplikací.</w:t>
      </w:r>
    </w:p>
    <w:p w:rsidR="00165506" w:rsidRDefault="006C34D4" w:rsidP="006C34D4">
      <w:pPr>
        <w:pStyle w:val="ProductList-Bullet"/>
        <w:numPr>
          <w:ilvl w:val="0"/>
          <w:numId w:val="31"/>
        </w:numPr>
      </w:pPr>
      <w:r>
        <w:t xml:space="preserve">zabezpečení, </w:t>
      </w:r>
    </w:p>
    <w:p w:rsidR="00165506" w:rsidRDefault="006C34D4" w:rsidP="006C34D4">
      <w:pPr>
        <w:pStyle w:val="ProductList-Bullet"/>
        <w:numPr>
          <w:ilvl w:val="0"/>
          <w:numId w:val="31"/>
        </w:numPr>
      </w:pPr>
      <w:r>
        <w:t xml:space="preserve">správa, </w:t>
      </w:r>
    </w:p>
    <w:p w:rsidR="00165506" w:rsidRDefault="006C34D4" w:rsidP="006C34D4">
      <w:pPr>
        <w:pStyle w:val="ProductList-Bullet"/>
        <w:numPr>
          <w:ilvl w:val="0"/>
          <w:numId w:val="31"/>
        </w:numPr>
      </w:pPr>
      <w:r>
        <w:t xml:space="preserve">emulace terminálu, </w:t>
      </w:r>
    </w:p>
    <w:p w:rsidR="00165506" w:rsidRDefault="006C34D4" w:rsidP="006C34D4">
      <w:pPr>
        <w:pStyle w:val="ProductList-Bullet"/>
        <w:numPr>
          <w:ilvl w:val="0"/>
          <w:numId w:val="31"/>
        </w:numPr>
      </w:pPr>
      <w:r>
        <w:t xml:space="preserve">vzdálená plocha a podobné technologie, </w:t>
      </w:r>
    </w:p>
    <w:p w:rsidR="00165506" w:rsidRDefault="006C34D4" w:rsidP="006C34D4">
      <w:pPr>
        <w:pStyle w:val="ProductList-Bullet"/>
        <w:numPr>
          <w:ilvl w:val="0"/>
          <w:numId w:val="31"/>
        </w:numPr>
      </w:pPr>
      <w:r>
        <w:t xml:space="preserve">webový prohlížeč, </w:t>
      </w:r>
    </w:p>
    <w:p w:rsidR="00165506" w:rsidRDefault="006C34D4" w:rsidP="006C34D4">
      <w:pPr>
        <w:pStyle w:val="ProductList-Bullet"/>
        <w:numPr>
          <w:ilvl w:val="0"/>
          <w:numId w:val="31"/>
        </w:numPr>
      </w:pPr>
      <w:r>
        <w:t xml:space="preserve">přehrávač médií, </w:t>
      </w:r>
    </w:p>
    <w:p w:rsidR="00165506" w:rsidRDefault="006C34D4" w:rsidP="006C34D4">
      <w:pPr>
        <w:pStyle w:val="ProductList-Bullet"/>
        <w:numPr>
          <w:ilvl w:val="0"/>
          <w:numId w:val="31"/>
        </w:numPr>
      </w:pPr>
      <w:r>
        <w:t xml:space="preserve">klient rychlého zasílání zpráv, </w:t>
      </w:r>
    </w:p>
    <w:p w:rsidR="00165506" w:rsidRDefault="006C34D4" w:rsidP="006C34D4">
      <w:pPr>
        <w:pStyle w:val="ProductList-Bullet"/>
        <w:numPr>
          <w:ilvl w:val="0"/>
          <w:numId w:val="31"/>
        </w:numPr>
      </w:pPr>
      <w:r>
        <w:t xml:space="preserve">prohlížeče dokumentů, </w:t>
      </w:r>
    </w:p>
    <w:p w:rsidR="00165506" w:rsidRDefault="006C34D4" w:rsidP="006C34D4">
      <w:pPr>
        <w:pStyle w:val="ProductList-Bullet"/>
        <w:numPr>
          <w:ilvl w:val="0"/>
          <w:numId w:val="31"/>
        </w:numPr>
      </w:pPr>
      <w:r>
        <w:t>rozhraní .NET Framework a modul Java Virtual Machine.</w:t>
      </w:r>
    </w:p>
    <w:p w:rsidR="00165506" w:rsidRDefault="006C34D4">
      <w:pPr>
        <w:pStyle w:val="ProductList-Body"/>
      </w:pPr>
      <w:r>
        <w:t>Software musí zákazník používat v jiném zařízení, než v zařízení, v němž bylo prvně instalováno, pokud přesune odpovídající krytí Software Assurance na toto další zařízení.</w:t>
      </w:r>
    </w:p>
    <w:p w:rsidR="00165506" w:rsidRDefault="00165506">
      <w:pPr>
        <w:pStyle w:val="ProductList-Body"/>
      </w:pPr>
    </w:p>
    <w:p w:rsidR="00165506" w:rsidRDefault="006C34D4">
      <w:pPr>
        <w:pStyle w:val="ProductList-ClauseHeading"/>
        <w:outlineLvl w:val="4"/>
      </w:pPr>
      <w:r>
        <w:t xml:space="preserve">4.9 Uplynutí krytí Software </w:t>
      </w:r>
      <w:r>
        <w:t>Assurance u časově neomezených licencí</w:t>
      </w:r>
    </w:p>
    <w:p w:rsidR="00165506" w:rsidRDefault="006C34D4">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w:instrText>
      </w:r>
      <w:r>
        <w:instrText xml:space="preserve">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w:t>
      </w:r>
      <w:r>
        <w:rPr>
          <w:color w:val="0563C1"/>
        </w:rPr>
        <w:t>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w:instrText>
      </w:r>
      <w:r>
        <w:instrText xml:space="preserve">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w:t>
      </w:r>
      <w:r>
        <w:t xml:space="preserve">neomezená licence pro produkt Windows Enterprise, smí zákazník na licencované zařízení instalovat verzi kanálu produktu Windows Enterprise Long Term Servicing, která je aktuální v době uplynutí. </w:t>
      </w:r>
    </w:p>
    <w:p w:rsidR="00165506" w:rsidRDefault="00165506">
      <w:pPr>
        <w:pStyle w:val="ProductList-Body"/>
      </w:pP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197" w:name="_Sec619"/>
      <w:r>
        <w:t>Windows Server</w:t>
      </w:r>
      <w:bookmarkEnd w:id="197"/>
      <w:r>
        <w:fldChar w:fldCharType="begin"/>
      </w:r>
      <w:r>
        <w:instrText xml:space="preserve"> TC "</w:instrText>
      </w:r>
      <w:bookmarkStart w:id="198" w:name="_Toc25318183"/>
      <w:r>
        <w:instrText>Windows Server</w:instrText>
      </w:r>
      <w:bookmarkEnd w:id="198"/>
      <w:r>
        <w:instrText>" \l 2</w:instrText>
      </w:r>
      <w:r>
        <w:fldChar w:fldCharType="end"/>
      </w:r>
    </w:p>
    <w:p w:rsidR="00165506" w:rsidRDefault="006C34D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25318184"/>
      <w:r>
        <w:instrText>Windows MultiPoint Server</w:instrText>
      </w:r>
      <w:bookmarkEnd w:id="200"/>
      <w:r>
        <w:instrText>" \l 3</w:instrText>
      </w:r>
      <w:r>
        <w:fldChar w:fldCharType="end"/>
      </w:r>
    </w:p>
    <w:p w:rsidR="00165506" w:rsidRDefault="006C34D4">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9" w:space="0" w:color="FFFFFF"/>
              <w:left w:val="single" w:sz="9" w:space="0" w:color="FFFFFF"/>
              <w:bottom w:val="none" w:sz="4" w:space="0" w:color="BFBFBF"/>
              <w:right w:val="single" w:sz="9" w:space="0" w:color="FFFFFF"/>
            </w:tcBorders>
          </w:tcPr>
          <w:p w:rsidR="00165506" w:rsidRDefault="006C34D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65506" w:rsidRDefault="006C34D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65506" w:rsidRDefault="006C34D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65506" w:rsidRDefault="006C34D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65506" w:rsidRDefault="006C34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Offering1SubSection"/>
        <w:outlineLvl w:val="3"/>
      </w:pPr>
      <w:bookmarkStart w:id="202" w:name="_Sec757"/>
      <w:r>
        <w:lastRenderedPageBreak/>
        <w:t>2. Podmínky produktu</w:t>
      </w:r>
      <w:bookmarkEnd w:id="202"/>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w:instrText>
            </w:r>
            <w:r>
              <w:instrText xml:space="preserve">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Nižší verze: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w:t>
            </w:r>
            <w:r>
              <w:rPr>
                <w:color w:val="404040"/>
              </w:rPr>
              <w:t>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(SA):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w:t>
            </w:r>
            <w:r>
              <w:rPr>
                <w:color w:val="404040"/>
              </w:rPr>
              <w:t>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přístupu </w:instrText>
            </w:r>
            <w:r>
              <w:instrText xml:space="preserve">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w:t>
              </w:r>
              <w:r>
                <w:rPr>
                  <w:color w:val="00467F"/>
                  <w:u w:val="single"/>
                </w:rPr>
                <w:t>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Licence CAL pro slu</w:t>
            </w:r>
            <w:r>
              <w:t>žbu Vzdálená plocha serveru Windows Server 2019 a licence ekvivalentní k licenci CAL</w:t>
            </w:r>
          </w:p>
          <w:p w:rsidR="00165506" w:rsidRDefault="006C34D4">
            <w:pPr>
              <w:pStyle w:val="ProductList-TableBody"/>
            </w:pPr>
            <w:r>
              <w:t xml:space="preserve">(viz </w:t>
            </w:r>
            <w:hyperlink w:anchor="_Sec591">
              <w:r>
                <w:rPr>
                  <w:color w:val="00467F"/>
                  <w:u w:val="single"/>
                </w:rPr>
                <w:t>Příloha A</w:t>
              </w:r>
            </w:hyperlink>
            <w:r>
              <w:t>)</w:t>
            </w:r>
          </w:p>
        </w:tc>
      </w:tr>
    </w:tbl>
    <w:p w:rsidR="00165506" w:rsidRDefault="00165506">
      <w:pPr>
        <w:pStyle w:val="ProductList-Body"/>
      </w:pPr>
    </w:p>
    <w:p w:rsidR="00165506" w:rsidRDefault="006C34D4">
      <w:pPr>
        <w:pStyle w:val="ProductList-SubClauseHeading"/>
        <w:outlineLvl w:val="5"/>
      </w:pPr>
      <w:r>
        <w:t xml:space="preserve">3.1.1 Doplňující funkce spojené s licencí CAL pro Windows Server 2019, služba AD RMS (Active Directory Rights </w:t>
      </w:r>
      <w:r>
        <w:t>Management Services)</w:t>
      </w:r>
    </w:p>
    <w:p w:rsidR="00165506" w:rsidRDefault="006C34D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na službu AD RMS (Active Directory Rights Management Services) systému Windows Server 2019</w:t>
            </w:r>
            <w:r>
              <w:fldChar w:fldCharType="begin"/>
            </w:r>
            <w:r>
              <w:instrText xml:space="preserve"> XE "Licence CAL na službu AD RMS (Active Directo</w:instrText>
            </w:r>
            <w:r>
              <w:instrText xml:space="preserve">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r>
    </w:tbl>
    <w:p w:rsidR="00165506" w:rsidRDefault="00165506">
      <w:pPr>
        <w:pStyle w:val="ProductList-BodyIndented"/>
      </w:pPr>
    </w:p>
    <w:p w:rsidR="00165506" w:rsidRDefault="006C34D4">
      <w:pPr>
        <w:pStyle w:val="ProductList-ClauseHeading"/>
        <w:outlineLvl w:val="4"/>
      </w:pPr>
      <w:r>
        <w:t>3.2 Spouštění instancí softwaru</w:t>
      </w:r>
    </w:p>
    <w:p w:rsidR="00165506" w:rsidRDefault="006C34D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165506" w:rsidRDefault="00165506">
      <w:pPr>
        <w:pStyle w:val="ProductList-Body"/>
      </w:pPr>
    </w:p>
    <w:p w:rsidR="00165506" w:rsidRDefault="006C34D4">
      <w:pPr>
        <w:pStyle w:val="ProductList-ClauseHeading"/>
        <w:outlineLvl w:val="4"/>
      </w:pPr>
      <w:r>
        <w:t>3.3 Licence k přístupu</w:t>
      </w:r>
    </w:p>
    <w:p w:rsidR="00165506" w:rsidRDefault="006C34D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w:instrText>
      </w:r>
      <w:r>
        <w:instrText>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w:instrText>
      </w:r>
      <w:r>
        <w:instrText xml:space="preserve">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w:instrText>
      </w:r>
      <w:r>
        <w:instrText xml:space="preserve">ního hardwaru" </w:instrText>
      </w:r>
      <w:r>
        <w:fldChar w:fldCharType="separate"/>
      </w:r>
      <w:r>
        <w:rPr>
          <w:color w:val="0563C1"/>
        </w:rPr>
        <w:t>virtuálních prostředí OSE</w:t>
      </w:r>
      <w:r>
        <w:fldChar w:fldCharType="end"/>
      </w:r>
      <w:r>
        <w:t>.</w:t>
      </w:r>
    </w:p>
    <w:p w:rsidR="00165506" w:rsidRDefault="00165506">
      <w:pPr>
        <w:pStyle w:val="ProductList-Body"/>
      </w:pPr>
    </w:p>
    <w:p w:rsidR="00165506" w:rsidRDefault="006C34D4">
      <w:pPr>
        <w:pStyle w:val="ProductList-ClauseHeading"/>
        <w:outlineLvl w:val="4"/>
      </w:pPr>
      <w:r>
        <w:t>3.4 Připojovací modul Windows MultiPoint Server 2016 Connector</w:t>
      </w:r>
    </w:p>
    <w:p w:rsidR="00165506" w:rsidRDefault="006C34D4">
      <w:pPr>
        <w:pStyle w:val="ProductList-Body"/>
      </w:pPr>
      <w:r>
        <w:t>Zákazník smí instalovat a používat software Windows Server 2016 MultiPoint Connector na libovolném zařízení, které je licencováno pro přístup k pro</w:t>
      </w:r>
      <w:r>
        <w:t>duktu Windows Server 2016 (nebo novějšímu). Tento software smí užívat pouze pro přístup k softwaru MultiPoint Server. Pokud zákazník přistupuje k serverovému softwaru z tohoto zařízení výhradně za účelem užívání řídicího panelu MultiPoint, nepotřebuje lice</w:t>
      </w:r>
      <w:r>
        <w:t>nci CAL pro služby Vzdálená plocha.</w:t>
      </w:r>
    </w:p>
    <w:p w:rsidR="00165506" w:rsidRDefault="00165506">
      <w:pPr>
        <w:pStyle w:val="ProductList-Body"/>
      </w:pPr>
    </w:p>
    <w:p w:rsidR="00165506" w:rsidRDefault="006C34D4">
      <w:pPr>
        <w:pStyle w:val="ProductList-ClauseHeading"/>
        <w:outlineLvl w:val="4"/>
      </w:pPr>
      <w:r>
        <w:t>3.5 Typ instalace</w:t>
      </w:r>
    </w:p>
    <w:p w:rsidR="00165506" w:rsidRDefault="006C34D4">
      <w:pPr>
        <w:pStyle w:val="ProductList-Body"/>
      </w:pPr>
      <w:r>
        <w:t>Zákazník může instalovat pouze služby Vzdálená plocha a nasadit a užívat roli v rámci služeb MultiPoint.</w:t>
      </w:r>
    </w:p>
    <w:p w:rsidR="00165506" w:rsidRDefault="00165506">
      <w:pPr>
        <w:pStyle w:val="ProductList-Body"/>
      </w:pPr>
    </w:p>
    <w:p w:rsidR="00165506" w:rsidRDefault="006C34D4">
      <w:pPr>
        <w:pStyle w:val="ProductList-ClauseHeading"/>
        <w:outlineLvl w:val="4"/>
      </w:pPr>
      <w:r>
        <w:t>3.6 Další software</w:t>
      </w:r>
    </w:p>
    <w:p w:rsidR="00165506" w:rsidRDefault="006C34D4">
      <w:pPr>
        <w:pStyle w:val="ProductList-Body"/>
      </w:pPr>
      <w:r>
        <w:t xml:space="preserve">Seznam dalšího softwaru naleznete na adrese </w:t>
      </w:r>
      <w:hyperlink r:id="rId96">
        <w:r>
          <w:rPr>
            <w:color w:val="00467F"/>
            <w:u w:val="single"/>
          </w:rPr>
          <w:t>http://go.microsoft.com/fwlink/?LinkId=245856</w:t>
        </w:r>
      </w:hyperlink>
      <w:r>
        <w:t>.</w:t>
      </w:r>
    </w:p>
    <w:p w:rsidR="00165506" w:rsidRDefault="006C34D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w:instrText>
            </w:r>
            <w:r>
              <w:instrText xml:space="preser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w:instrText>
            </w:r>
            <w:r>
              <w:instrText xml:space="preserve">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7">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25318185"/>
      <w:r>
        <w:instrText>Windows Server</w:instrText>
      </w:r>
      <w:bookmarkEnd w:id="206"/>
      <w:r>
        <w:instrText>" \l 3</w:instrText>
      </w:r>
      <w:r>
        <w:fldChar w:fldCharType="end"/>
      </w:r>
    </w:p>
    <w:p w:rsidR="00165506" w:rsidRDefault="006C34D4">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5506">
        <w:tc>
          <w:tcPr>
            <w:tcW w:w="416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pPr>
            <w:r>
              <w:rPr>
                <w:color w:val="000000"/>
              </w:rPr>
              <w:t>Licence CAL na službu AD RMS (Active Directory Rights Management Services) systému Windows Server 2019</w:t>
            </w:r>
            <w:r>
              <w:fldChar w:fldCharType="begin"/>
            </w:r>
            <w:r>
              <w:instrText xml:space="preserve"> XE "</w:instrText>
            </w:r>
            <w:r>
              <w:instrText xml:space="preserve">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165506" w:rsidRDefault="006C34D4">
            <w:pPr>
              <w:pStyle w:val="ProductList-TableBody"/>
              <w:jc w:val="center"/>
            </w:pPr>
            <w:r>
              <w:fldChar w:fldCharType="begin"/>
            </w:r>
            <w:r>
              <w:instrText xml:space="preserve"> Au</w:instrText>
            </w:r>
            <w:r>
              <w:instrText xml:space="preserve">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w:instrText>
            </w:r>
            <w:r>
              <w:instrText xml:space="preserve">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w:t>
            </w:r>
            <w:r>
              <w:t>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w:instrText>
            </w:r>
            <w:r>
              <w:instrText xml:space="preserv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w:instrText>
            </w:r>
            <w:r>
              <w:instrText xml:space="preserve">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65506" w:rsidRDefault="006C34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FBFBF"/>
              <w:left w:val="single" w:sz="9" w:space="0" w:color="FFFFFF"/>
              <w:bottom w:val="dashed" w:sz="4" w:space="0" w:color="B2B2B2"/>
              <w:right w:val="single" w:sz="9" w:space="0" w:color="FFFFFF"/>
            </w:tcBorders>
          </w:tcPr>
          <w:p w:rsidR="00165506" w:rsidRDefault="006C34D4">
            <w:pPr>
              <w:pStyle w:val="ProductList-TableBody"/>
            </w:pPr>
            <w:r>
              <w:rPr>
                <w:color w:val="000000"/>
              </w:rPr>
              <w:t>Ext</w:t>
            </w:r>
            <w:r>
              <w:rPr>
                <w:color w:val="000000"/>
              </w:rPr>
              <w: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65506" w:rsidRDefault="006C34D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165506" w:rsidRDefault="006C34D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65506" w:rsidRDefault="006C34D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65506" w:rsidRDefault="006C34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65506">
        <w:tc>
          <w:tcPr>
            <w:tcW w:w="4160" w:type="dxa"/>
            <w:tcBorders>
              <w:top w:val="dashed" w:sz="4" w:space="0" w:color="B2B2B2"/>
              <w:left w:val="single" w:sz="9" w:space="0" w:color="FFFFFF"/>
              <w:bottom w:val="single" w:sz="4" w:space="0" w:color="FFFFFF"/>
              <w:right w:val="single" w:sz="9" w:space="0" w:color="FFFFFF"/>
            </w:tcBorders>
          </w:tcPr>
          <w:p w:rsidR="00165506" w:rsidRDefault="006C34D4">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165506" w:rsidRDefault="0016550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5506" w:rsidRDefault="00165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165506" w:rsidRDefault="006C34D4">
      <w:pPr>
        <w:pStyle w:val="ProductList-Body"/>
      </w:pPr>
      <w:r>
        <w:rPr>
          <w:i/>
        </w:rPr>
        <w:t xml:space="preserve">Poznámka: Na licence k serveru Windows Server (jádrové a základní a doplňkové licence CAL a SL) zakoupené prostřednictvím CSP se vztahují jiné podmínky uvedené v části </w:t>
      </w:r>
      <w:hyperlink r:id="rId98">
        <w:r>
          <w:rPr>
            <w:i/>
            <w:color w:val="00467F"/>
            <w:u w:val="single"/>
          </w:rPr>
          <w:t>Serverové odběry pro službu Azure</w:t>
        </w:r>
      </w:hyperlink>
      <w:r>
        <w:rPr>
          <w:i/>
        </w:rPr>
        <w:t xml:space="preserve"> v těchto Podmínk</w:t>
      </w:r>
      <w:r>
        <w:rPr>
          <w:i/>
        </w:rPr>
        <w:t xml:space="preserve">ách pro produkty. </w:t>
      </w:r>
    </w:p>
    <w:p w:rsidR="00165506" w:rsidRDefault="006C34D4">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3"/>
        <w:gridCol w:w="3639"/>
        <w:gridCol w:w="363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w:instrText>
            </w:r>
            <w:r>
              <w:instrText xml:space="preserve">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"Nižší verze: Povolené nižší </w:instrText>
            </w:r>
            <w:r>
              <w:instrText xml:space="preserve">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w:t>
            </w:r>
            <w:r>
              <w:t>als (pro verze 2008 R2 a předchozí viz podmínky produktu – září 2018)</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(SA):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w:t>
            </w:r>
            <w:r>
              <w:t>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 xml:space="preserve">2.1 Doplněk Premium Assurance k produktu Windows </w:t>
      </w:r>
      <w:r>
        <w:t>Server</w:t>
      </w:r>
    </w:p>
    <w:p w:rsidR="00165506" w:rsidRDefault="006C34D4">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99">
        <w:r>
          <w:rPr>
            <w:color w:val="00467F"/>
            <w:u w:val="single"/>
          </w:rPr>
          <w:t>http://go.microsoft.com/?l</w:t>
        </w:r>
        <w:r>
          <w:rPr>
            <w:color w:val="00467F"/>
            <w:u w:val="single"/>
          </w:rPr>
          <w:t>inkid=9839206</w:t>
        </w:r>
      </w:hyperlink>
      <w:r>
        <w:t xml:space="preserve">.  </w:t>
      </w:r>
    </w:p>
    <w:p w:rsidR="00165506" w:rsidRDefault="00165506">
      <w:pPr>
        <w:pStyle w:val="ProductList-Body"/>
      </w:pPr>
    </w:p>
    <w:p w:rsidR="00165506" w:rsidRDefault="006C34D4">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w:instrText>
            </w:r>
            <w:r>
              <w:instrText xml:space="preserve">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Zahrnuté technologie: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w:instrText>
            </w:r>
            <w:r>
              <w:instrText xml:space="preserve">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w:t>
              </w:r>
              <w:r>
                <w:rPr>
                  <w:color w:val="00467F"/>
                  <w:u w:val="single"/>
                </w:rPr>
                <w:t>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Licence CAL k produktu Windows Server 2019</w:t>
            </w:r>
          </w:p>
          <w:p w:rsidR="00165506" w:rsidRDefault="006C34D4">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 xml:space="preserve">Licence CAL k odběru produktu Windows Server pro službu Azure </w:t>
            </w:r>
          </w:p>
          <w:p w:rsidR="00165506" w:rsidRDefault="006C34D4">
            <w:pPr>
              <w:pStyle w:val="ProductList-TableBody"/>
            </w:pPr>
            <w:r>
              <w:t xml:space="preserve">Licence ekvivalentní k licenci CAL (viz </w:t>
            </w:r>
            <w:hyperlink w:anchor="_Sec591">
              <w:r>
                <w:rPr>
                  <w:color w:val="00467F"/>
                  <w:u w:val="single"/>
                </w:rPr>
                <w:t>Příloha A</w:t>
              </w:r>
            </w:hyperlink>
            <w:r>
              <w:t>)</w:t>
            </w:r>
          </w:p>
        </w:tc>
      </w:tr>
    </w:tbl>
    <w:p w:rsidR="00165506" w:rsidRDefault="006C34D4">
      <w:pPr>
        <w:pStyle w:val="ProductList-Body"/>
      </w:pPr>
      <w:r>
        <w:rPr>
          <w:i/>
        </w:rPr>
        <w:t>*Platí výjimka, že uživatelé nepotřebuj</w:t>
      </w:r>
      <w:r>
        <w:rPr>
          <w:i/>
        </w:rPr>
        <w:t>í licence CAL k systému Windows Server, pokud k serverovému softwaru přistupují výhradně za účelem synchronizace infrastruktury služby Active Directory spuštěné v licencovaných serverech zákazníka se službou Azure Active Directory.</w:t>
      </w:r>
    </w:p>
    <w:p w:rsidR="00165506" w:rsidRDefault="00165506">
      <w:pPr>
        <w:pStyle w:val="ProductList-Body"/>
      </w:pPr>
    </w:p>
    <w:p w:rsidR="00165506" w:rsidRDefault="006C34D4">
      <w:pPr>
        <w:pStyle w:val="ProductList-SubClauseHeading"/>
        <w:outlineLvl w:val="5"/>
      </w:pPr>
      <w:r>
        <w:t>3.1.1 Doplňující funkce</w:t>
      </w:r>
      <w:r>
        <w:t xml:space="preserve"> spojené s licencí CAL pro Windows Server 2019, služby vzdálené plochy</w:t>
      </w:r>
    </w:p>
    <w:p w:rsidR="00165506" w:rsidRDefault="006C34D4">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165506" w:rsidRDefault="006C34D4">
            <w:pPr>
              <w:pStyle w:val="ProductList-TableBody"/>
            </w:pPr>
            <w:r>
              <w:t>Licence na odběr na základě počtu uživatelů pro službu Vzdálená plocha serveru Windows Server 2019</w:t>
            </w:r>
          </w:p>
        </w:tc>
      </w:tr>
    </w:tbl>
    <w:p w:rsidR="00165506" w:rsidRDefault="006C34D4">
      <w:pPr>
        <w:pStyle w:val="ProductList-BodyIndented"/>
      </w:pPr>
      <w:r>
        <w:rPr>
          <w:i/>
        </w:rPr>
        <w:lastRenderedPageBreak/>
        <w:t>*Také vyžadováno pro užívání produktu Windows Server jako hostitele grafického uživatelského rozhraní (použití funkce Windows Server 2019 Remote Desktop Services nebo jiné technologie).</w:t>
      </w:r>
    </w:p>
    <w:p w:rsidR="00165506" w:rsidRDefault="00165506">
      <w:pPr>
        <w:pStyle w:val="ProductList-BodyIndented"/>
      </w:pPr>
    </w:p>
    <w:p w:rsidR="00165506" w:rsidRDefault="006C34D4">
      <w:pPr>
        <w:pStyle w:val="ProductList-SubClauseHeading"/>
        <w:outlineLvl w:val="5"/>
      </w:pPr>
      <w:r>
        <w:t>3.1.2 Doplňující funkce spojené s licencí CAL pro Windows Server 2019</w:t>
      </w:r>
      <w:r>
        <w:t>, služba RMS (Rights Management Services)</w:t>
      </w:r>
    </w:p>
    <w:p w:rsidR="00165506" w:rsidRDefault="006C34D4">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Licence na odběr na základ</w:t>
            </w:r>
            <w:r>
              <w:t>ě počtu uživatelů pro Azure Information Protection (P1 a P2)</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1655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r>
    </w:tbl>
    <w:p w:rsidR="00165506" w:rsidRDefault="00165506">
      <w:pPr>
        <w:pStyle w:val="ProductList-BodyIndented"/>
      </w:pPr>
    </w:p>
    <w:p w:rsidR="00165506" w:rsidRDefault="006C34D4">
      <w:pPr>
        <w:pStyle w:val="ProductList-SubClauseHeading"/>
        <w:outlineLvl w:val="5"/>
      </w:pPr>
      <w:r>
        <w:t>3.1.3 Rozšiřující funkce spojené s licencí User CAL k produktu Microsoft Identity Manager</w:t>
      </w:r>
    </w:p>
    <w:p w:rsidR="00165506" w:rsidRDefault="006C34D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165506" w:rsidRDefault="006C34D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65506" w:rsidRDefault="006C34D4">
            <w:pPr>
              <w:pStyle w:val="ProductList-TableBody"/>
            </w:pPr>
            <w:r>
              <w:t>Licence na odběr na základě počtu uživatelů pro Azure Active Directory Premium (P1 a P2)</w:t>
            </w:r>
          </w:p>
        </w:tc>
      </w:tr>
      <w:tr w:rsidR="001655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5506" w:rsidRDefault="00165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5506" w:rsidRDefault="006C34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BodyIndented"/>
      </w:pPr>
      <w:r>
        <w:rPr>
          <w:i/>
        </w:rPr>
        <w:t xml:space="preserve">*Také vyžadováno pro každého uživatele, pro kterého software vyvolá nebo spravuje informace o identitě. </w:t>
      </w:r>
    </w:p>
    <w:p w:rsidR="00165506" w:rsidRDefault="00165506">
      <w:pPr>
        <w:pStyle w:val="ProductList-BodyIndented"/>
      </w:pPr>
    </w:p>
    <w:p w:rsidR="00165506" w:rsidRDefault="006C34D4">
      <w:pPr>
        <w:pStyle w:val="ProductList-SubClauseHeading"/>
        <w:outlineLvl w:val="5"/>
      </w:pPr>
      <w:r>
        <w:t>3.1.4 Synchronizační služba</w:t>
      </w:r>
    </w:p>
    <w:p w:rsidR="00165506" w:rsidRDefault="006C34D4">
      <w:pPr>
        <w:pStyle w:val="ProductList-BodyIndented"/>
      </w:pPr>
      <w:r>
        <w:t>Licence CAL k produktu Microsoft Identity Manager 2016 nejsou vyžadovány pro uživatele, kteří užívají pouze synchronizační</w:t>
      </w:r>
      <w:r>
        <w:t xml:space="preserve"> službu Microsoft Identity Manager.</w:t>
      </w:r>
    </w:p>
    <w:p w:rsidR="00165506" w:rsidRDefault="00165506">
      <w:pPr>
        <w:pStyle w:val="ProductList-BodyIndented"/>
      </w:pPr>
    </w:p>
    <w:p w:rsidR="00165506" w:rsidRDefault="006C34D4">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SubClauseHeading"/>
        <w:outlineLvl w:val="5"/>
      </w:pPr>
      <w:r>
        <w:t>3.2.1 Doplňující funkce spojené s produktem Windows Server 2019, služby vzdálené plochy</w:t>
      </w:r>
    </w:p>
    <w:p w:rsidR="00165506" w:rsidRDefault="006C34D4">
      <w:pPr>
        <w:pStyle w:val="ProductList-BodyIndented"/>
      </w:pPr>
      <w:r>
        <w:t>Funkce Mic</w:t>
      </w:r>
      <w:r>
        <w:t>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165506" w:rsidRDefault="00165506">
      <w:pPr>
        <w:pStyle w:val="ProductList-BodyIndented"/>
      </w:pPr>
    </w:p>
    <w:p w:rsidR="00165506" w:rsidRDefault="006C34D4">
      <w:pPr>
        <w:pStyle w:val="ProductList-SubClauseHeading"/>
        <w:outlineLvl w:val="5"/>
      </w:pPr>
      <w:r>
        <w:t>3.2.2 Doplňující funkce spojené s produktem Windows Server 2019, služ</w:t>
      </w:r>
      <w:r>
        <w:t>by RMS (Rights Management Services)</w:t>
      </w:r>
    </w:p>
    <w:p w:rsidR="00165506" w:rsidRDefault="006C34D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Indented"/>
      </w:pPr>
    </w:p>
    <w:p w:rsidR="00165506" w:rsidRDefault="006C34D4">
      <w:pPr>
        <w:pStyle w:val="ProductList-SubClauseHeading"/>
        <w:outlineLvl w:val="5"/>
      </w:pPr>
      <w:r>
        <w:t>3.2.3 Rozšiřující funk</w:t>
      </w:r>
      <w:r>
        <w:t>ce spojené s licencí pro externí připojení (External Connector License) k produktu Microsoft Identity Manager</w:t>
      </w:r>
    </w:p>
    <w:p w:rsidR="00165506" w:rsidRDefault="006C34D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165506" w:rsidRDefault="006C34D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BodyIndented"/>
      </w:pPr>
      <w:r>
        <w:rPr>
          <w:i/>
        </w:rPr>
        <w:t>*Vyžadováno</w:t>
      </w:r>
      <w:r>
        <w:rPr>
          <w:i/>
        </w:rPr>
        <w:t xml:space="preserve"> také pro libovolného externího uživatele, pro kterého software vyvolá nebo spravuje informace o identitě (při absenci licencí CAL k produktu Microsoft Identity Manager 2016).</w:t>
      </w:r>
    </w:p>
    <w:p w:rsidR="00165506" w:rsidRDefault="00165506">
      <w:pPr>
        <w:pStyle w:val="ProductList-BodyIndented"/>
      </w:pPr>
    </w:p>
    <w:p w:rsidR="00165506" w:rsidRDefault="006C34D4">
      <w:pPr>
        <w:pStyle w:val="ProductList-ClauseHeading"/>
        <w:outlineLvl w:val="4"/>
      </w:pPr>
      <w:r>
        <w:t>3.3 Další podmínky pro produkt Windows Server 2019 Essentials</w:t>
      </w:r>
    </w:p>
    <w:p w:rsidR="00165506" w:rsidRDefault="006C34D4">
      <w:pPr>
        <w:pStyle w:val="ProductList-SubClauseHeading"/>
        <w:outlineLvl w:val="5"/>
      </w:pPr>
      <w:r>
        <w:t xml:space="preserve">3.3.1 </w:t>
      </w:r>
      <w:r>
        <w:t>Omezení užívání</w:t>
      </w:r>
    </w:p>
    <w:p w:rsidR="00165506" w:rsidRDefault="006C34D4" w:rsidP="006C34D4">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w:t>
      </w:r>
      <w:r>
        <w:rPr>
          <w:color w:val="0563C1"/>
        </w:rPr>
        <w: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w:instrText>
      </w:r>
      <w:r>
        <w:instrText xml:space="preserve">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w:instrText>
      </w:r>
      <w:r>
        <w:instrText xml:space="preserve">ováno pro spuštění přímo v systému virtuálního hardwaru" </w:instrText>
      </w:r>
      <w:r>
        <w:fldChar w:fldCharType="separate"/>
      </w:r>
      <w:r>
        <w:rPr>
          <w:color w:val="0563C1"/>
        </w:rPr>
        <w:t>virtuálním prostředí OSE</w:t>
      </w:r>
      <w:r>
        <w:fldChar w:fldCharType="end"/>
      </w:r>
      <w:r>
        <w:t>.</w:t>
      </w:r>
    </w:p>
    <w:p w:rsidR="00165506" w:rsidRDefault="006C34D4" w:rsidP="006C34D4">
      <w:pPr>
        <w:pStyle w:val="ProductList-Bullet"/>
        <w:numPr>
          <w:ilvl w:val="1"/>
          <w:numId w:val="32"/>
        </w:numPr>
      </w:pPr>
      <w:r>
        <w:t>Zákazník musí spustit serverový software v doméně, ve které je nakonfigurována služba Active Directory serveru, jako (i) řadič domény (jeden server obsahující všechny role FSMO (flexible single master operations)), (ii) kořenový server doménového lesa, (ii</w:t>
      </w:r>
      <w:r>
        <w:t xml:space="preserve">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w:instrText>
      </w:r>
      <w:r>
        <w:instrText xml:space="preserve">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w:instrText>
      </w:r>
      <w:r>
        <w:instrText xml:space="preserve">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w:t>
      </w:r>
      <w:r>
        <w:t xml:space="preserve">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w:instrText>
      </w:r>
      <w:r>
        <w:instrText xml:space="preserv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w:instrText>
      </w:r>
      <w:r>
        <w:instrText xml:space="preserve">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165506" w:rsidRDefault="00165506">
      <w:pPr>
        <w:pStyle w:val="ProductList-BodyIndented"/>
      </w:pPr>
    </w:p>
    <w:p w:rsidR="00165506" w:rsidRDefault="006C34D4">
      <w:pPr>
        <w:pStyle w:val="ProductList-SubClauseHeading"/>
        <w:outlineLvl w:val="5"/>
      </w:pPr>
      <w:r>
        <w:t>3.3.2 Užívání serverového softwaru</w:t>
      </w:r>
    </w:p>
    <w:p w:rsidR="00165506" w:rsidRDefault="006C34D4">
      <w:pPr>
        <w:pStyle w:val="ProductList-BodyIndented"/>
      </w:pPr>
      <w:r>
        <w:t>Uživatelský účet představuje je</w:t>
      </w:r>
      <w:r>
        <w:t>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w:t>
      </w:r>
      <w:r>
        <w:t>ivatelský účet smí přeřadit z jednoho uživatele na jiného za podmínky, že ke změně přiřazení dojde až po 90 dnech od posledního přiřazení.</w:t>
      </w:r>
    </w:p>
    <w:p w:rsidR="00165506" w:rsidRDefault="00165506">
      <w:pPr>
        <w:pStyle w:val="ProductList-BodyIndented"/>
      </w:pPr>
    </w:p>
    <w:p w:rsidR="00165506" w:rsidRDefault="006C34D4">
      <w:pPr>
        <w:pStyle w:val="ProductList-SubClauseHeading"/>
        <w:outlineLvl w:val="5"/>
      </w:pPr>
      <w:r>
        <w:lastRenderedPageBreak/>
        <w:t>3.3.3 Windows Server 2019 Essentials Connector</w:t>
      </w:r>
    </w:p>
    <w:p w:rsidR="00165506" w:rsidRDefault="006C34D4">
      <w:pPr>
        <w:pStyle w:val="ProductList-BodyIndented"/>
      </w:pPr>
      <w:r>
        <w:t>Software připojovacího modulu Windows Server 2019 Essentials Connecto</w:t>
      </w:r>
      <w:r>
        <w:t>r smí zákazník instalovat a současně užívat nejvýše na 50 zařízeních. Tento software může užívat pouze se serverovým softwarem.</w:t>
      </w:r>
    </w:p>
    <w:p w:rsidR="00165506" w:rsidRDefault="00165506">
      <w:pPr>
        <w:pStyle w:val="ProductList-BodyIndented"/>
      </w:pPr>
    </w:p>
    <w:p w:rsidR="00165506" w:rsidRDefault="006C34D4">
      <w:pPr>
        <w:pStyle w:val="ProductList-SubClauseHeading"/>
        <w:outlineLvl w:val="5"/>
      </w:pPr>
      <w:r>
        <w:t>3.3.4 Přístup ke službám Active Directory Rights Management softwaru Windows Server 2019</w:t>
      </w:r>
    </w:p>
    <w:p w:rsidR="00165506" w:rsidRDefault="006C34D4">
      <w:pPr>
        <w:pStyle w:val="ProductList-BodyIndented"/>
      </w:pPr>
      <w:r>
        <w:t>Zákazník musí získat licenci CAL pro s</w:t>
      </w:r>
      <w:r>
        <w:t>lužbu ADRMS (Active Directory Rights Management Services) systému Windows Server 2019 pro všechny účty uživatele, pomocí kterých uživatel přímo nebo nepřímo přistupuje k funkci služby ADRMS systému Windows Server 2019 R2.</w:t>
      </w:r>
    </w:p>
    <w:p w:rsidR="00165506" w:rsidRDefault="00165506">
      <w:pPr>
        <w:pStyle w:val="ProductList-BodyIndented"/>
      </w:pPr>
    </w:p>
    <w:p w:rsidR="00165506" w:rsidRDefault="006C34D4">
      <w:pPr>
        <w:pStyle w:val="ProductList-ClauseHeading"/>
        <w:outlineLvl w:val="4"/>
      </w:pPr>
      <w:r>
        <w:t>3.4 Kontejnery Windows Server bez</w:t>
      </w:r>
      <w:r>
        <w:t xml:space="preserve"> izolace Hyper-V s produkty Windows Server 2019 Standard a Datacenter</w:t>
      </w:r>
    </w:p>
    <w:p w:rsidR="00165506" w:rsidRDefault="006C34D4">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w:instrText>
      </w:r>
      <w:r>
        <w:instrText xml:space="preserve">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w:instrText>
      </w:r>
      <w:r>
        <w:instrText xml:space="preserve">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w:instrText>
      </w:r>
      <w:r>
        <w:instrText xml:space="preserve"> server blade považován za samostatný server." </w:instrText>
      </w:r>
      <w:r>
        <w:fldChar w:fldCharType="separate"/>
      </w:r>
      <w:r>
        <w:rPr>
          <w:color w:val="0563C1"/>
        </w:rPr>
        <w:t>licencovaném serveru</w:t>
      </w:r>
      <w:r>
        <w:fldChar w:fldCharType="end"/>
      </w:r>
      <w:r>
        <w:t>.</w:t>
      </w:r>
    </w:p>
    <w:p w:rsidR="00165506" w:rsidRDefault="00165506">
      <w:pPr>
        <w:pStyle w:val="ProductList-Body"/>
      </w:pPr>
    </w:p>
    <w:p w:rsidR="00165506" w:rsidRDefault="006C34D4">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6C34D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65506" w:rsidRDefault="006C34D4">
            <w:pPr>
              <w:pStyle w:val="ProductList-TableBody"/>
            </w:pPr>
            <w:r>
              <w:rPr>
                <w:color w:val="404040"/>
              </w:rPr>
              <w:t>Práva na zálohu: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0">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w:t>
            </w:r>
            <w:r>
              <w:t>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seznam produktů – červen 2015</w:t>
              </w:r>
            </w:hyperlink>
            <w:r>
              <w:t xml:space="preserve"> (</w:t>
            </w:r>
            <w:r>
              <w:t>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5506" w:rsidRDefault="006C34D4">
            <w:pPr>
              <w:pStyle w:val="ProductList-TableBody"/>
            </w:pPr>
            <w:r>
              <w:rPr>
                <w:color w:val="404040"/>
              </w:rPr>
              <w:t>Práva pro roaming: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5506" w:rsidRDefault="006C34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5506" w:rsidRDefault="00165506">
            <w:pPr>
              <w:pStyle w:val="ProductList-TableBody"/>
            </w:pPr>
          </w:p>
        </w:tc>
      </w:tr>
    </w:tbl>
    <w:p w:rsidR="00165506" w:rsidRDefault="00165506">
      <w:pPr>
        <w:pStyle w:val="ProductList-ClauseHeading"/>
        <w:outlineLvl w:val="4"/>
      </w:pPr>
    </w:p>
    <w:p w:rsidR="00165506" w:rsidRDefault="006C34D4">
      <w:pPr>
        <w:pStyle w:val="ProductList-ClauseHeading"/>
        <w:outlineLvl w:val="4"/>
      </w:pPr>
      <w:r>
        <w:t>4.1 Výhody Microsoft Azure Hybrid for Windows Server</w:t>
      </w:r>
    </w:p>
    <w:p w:rsidR="00165506" w:rsidRDefault="006C34D4">
      <w:pPr>
        <w:pStyle w:val="ProductList-Body"/>
      </w:pPr>
      <w:r>
        <w:t xml:space="preserve">Viz </w:t>
      </w:r>
      <w:hyperlink w:anchor="_Sec624">
        <w:r>
          <w:rPr>
            <w:color w:val="00467F"/>
            <w:u w:val="single"/>
          </w:rPr>
          <w:t xml:space="preserve">oddíl 8. Výhody Microsoft Azure Hybrid </w:t>
        </w:r>
      </w:hyperlink>
      <w:r>
        <w:t>záznamu produktu pro systém Microsoft Azure, kde</w:t>
      </w:r>
      <w:r>
        <w:t xml:space="preserve"> jsou uvedeny informace o zavádění obrazů softwaru Windows Server v systému Microsoft Azure.</w:t>
      </w:r>
    </w:p>
    <w:p w:rsidR="00165506" w:rsidRDefault="00165506">
      <w:pPr>
        <w:pStyle w:val="ProductList-Body"/>
      </w:pPr>
    </w:p>
    <w:p w:rsidR="00165506" w:rsidRDefault="006C34D4">
      <w:pPr>
        <w:pStyle w:val="ProductList-ClauseHeading"/>
        <w:outlineLvl w:val="4"/>
      </w:pPr>
      <w:r>
        <w:t>4.2 Pololetní vydání v rámci kanálu</w:t>
      </w:r>
    </w:p>
    <w:p w:rsidR="00165506" w:rsidRDefault="006C34D4">
      <w:pPr>
        <w:pStyle w:val="ProductList-Body"/>
      </w:pPr>
      <w:r>
        <w:t xml:space="preserve">Zákazníci s aktivním krytím SA pro </w:t>
      </w:r>
      <w:r>
        <w:fldChar w:fldCharType="begin"/>
      </w:r>
      <w:r>
        <w:instrText xml:space="preserve"> AutoTextList   \s NoStyle \t "Licence znamená právo na stahování, instalaci a užívání prod</w:instrText>
      </w:r>
      <w:r>
        <w:instrText xml:space="preserve">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w:instrText>
      </w:r>
      <w:r>
        <w:instrText xml:space="preserve">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w:t>
      </w:r>
      <w:r>
        <w:t xml:space="preserve">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w:t>
      </w:r>
      <w:r>
        <w:rPr>
          <w:color w:val="0563C1"/>
        </w:rPr>
        <w:t xml:space="preserve"> serverech</w:t>
      </w:r>
      <w:r>
        <w:fldChar w:fldCharType="end"/>
      </w:r>
      <w:r>
        <w:t>.</w:t>
      </w:r>
    </w:p>
    <w:p w:rsidR="00165506" w:rsidRDefault="00165506">
      <w:pPr>
        <w:pStyle w:val="ProductList-ClauseHeading"/>
        <w:outlineLvl w:val="4"/>
      </w:pPr>
    </w:p>
    <w:p w:rsidR="00165506" w:rsidRDefault="006C34D4">
      <w:pPr>
        <w:pStyle w:val="ProductList-ClauseHeading"/>
        <w:outlineLvl w:val="4"/>
      </w:pPr>
      <w:r>
        <w:t>4.3 Licence User CAL a licence na odběr na základě počtu uživatelů ke službě vzdálené plochy („RDS“) – rozšířená práva</w:t>
      </w:r>
    </w:p>
    <w:p w:rsidR="00165506" w:rsidRDefault="006C34D4">
      <w:pPr>
        <w:pStyle w:val="ProductList-Body"/>
      </w:pPr>
      <w:r>
        <w:t>Zákazník může používat své licence User CAL a licence na odběr na základě počtu uživatelů pro RDS se softwarem Windows Se</w:t>
      </w:r>
      <w:r>
        <w:t xml:space="preserv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w:t>
      </w:r>
      <w:r>
        <w:t xml:space="preserve">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w:instrText>
      </w:r>
      <w:r>
        <w:instrText xml:space="preserve">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pro kt</w:t>
      </w:r>
      <w:r>
        <w:t xml:space="preserve">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w:instrText>
      </w:r>
      <w:r>
        <w:instrText xml:space="preserve">adrese http://www.microsoft.com/licensing/software-assurance/license-mobility.aspx a autorizovaný společností Microsoft k tomu aby hostil software zákazníků na sdílených serverech." </w:instrText>
      </w:r>
      <w:r>
        <w:fldChar w:fldCharType="separate"/>
      </w:r>
      <w:r>
        <w:rPr>
          <w:color w:val="0563C1"/>
        </w:rPr>
        <w:t xml:space="preserve">partnerem zákazníka s právy LM (License Mobility) poskytovanými programem </w:t>
      </w:r>
      <w:r>
        <w:rPr>
          <w:color w:val="0563C1"/>
        </w:rPr>
        <w:t>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w:t>
      </w:r>
      <w:r>
        <w:t xml:space="preserve">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w:instrText>
      </w:r>
      <w:r>
        <w:instrText xml:space="preserve">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w:t>
      </w:r>
      <w:r>
        <w:rPr>
          <w:color w:val="0563C1"/>
        </w:rPr>
        <w:t>y) poskytovanými programem Software Assurance</w:t>
      </w:r>
      <w:r>
        <w:fldChar w:fldCharType="end"/>
      </w:r>
      <w:r>
        <w:t>, avšak ne dříve než 90 dnů po zahájení užívání v prostředí, které opouští.</w:t>
      </w:r>
    </w:p>
    <w:p w:rsidR="00165506" w:rsidRDefault="00165506">
      <w:pPr>
        <w:pStyle w:val="ProductList-Body"/>
      </w:pPr>
    </w:p>
    <w:p w:rsidR="00165506" w:rsidRDefault="006C34D4">
      <w:pPr>
        <w:pStyle w:val="ProductList-ClauseHeading"/>
        <w:outlineLvl w:val="4"/>
      </w:pPr>
      <w:r>
        <w:t>4.4 Aktualizace rozšířeného zabezpečení</w:t>
      </w:r>
    </w:p>
    <w:p w:rsidR="00165506" w:rsidRDefault="006C34D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rsidR="00165506" w:rsidRDefault="00165506">
      <w:pPr>
        <w:pStyle w:val="ProductList-Body"/>
      </w:pPr>
    </w:p>
    <w:p w:rsidR="00165506" w:rsidRDefault="006C34D4">
      <w:pPr>
        <w:pStyle w:val="ProductList-ClauseHeading"/>
        <w:outlineLvl w:val="4"/>
      </w:pPr>
      <w:r>
        <w:t>4.5 Windows Virtual Desktop pro Windows Server</w:t>
      </w:r>
    </w:p>
    <w:p w:rsidR="00165506" w:rsidRDefault="006C34D4">
      <w:pPr>
        <w:pStyle w:val="ProductList-Body"/>
      </w:pPr>
      <w:r>
        <w:t>Viz oddíl týkající se služby Windows Vir</w:t>
      </w:r>
      <w:r>
        <w:t xml:space="preserve">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165506">
      <w:pPr>
        <w:sectPr w:rsidR="00165506">
          <w:headerReference w:type="default" r:id="rId103"/>
          <w:footerReference w:type="default" r:id="rId104"/>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25318186"/>
      <w:r>
        <w:instrText>Služby online</w:instrText>
      </w:r>
      <w:bookmarkEnd w:id="212"/>
      <w:r>
        <w:instrText>" \l 1</w:instrText>
      </w:r>
      <w:r>
        <w:fldChar w:fldCharType="end"/>
      </w:r>
    </w:p>
    <w:p w:rsidR="00165506" w:rsidRDefault="006C34D4">
      <w:pPr>
        <w:pStyle w:val="ProductList-Body"/>
      </w:pPr>
      <w:r>
        <w:t>Nákup a užívání s</w:t>
      </w:r>
      <w:r>
        <w:t xml:space="preserve">lužeb online společnosti Microsoft zákazníkem se řídí licenčními podmínkami k produktu a licenčními podmínkami služeb online (OST) společnosti Microsoft, které jsou uvedeny na adrese </w:t>
      </w:r>
      <w:hyperlink r:id="rId105">
        <w:r>
          <w:rPr>
            <w:color w:val="00467F"/>
            <w:u w:val="single"/>
          </w:rPr>
          <w:t>http://go.micr</w:t>
        </w:r>
        <w:r>
          <w:rPr>
            <w:color w:val="00467F"/>
            <w:u w:val="single"/>
          </w:rPr>
          <w:t>osoft.com/?linkid=9840733</w:t>
        </w:r>
      </w:hyperlink>
      <w:r>
        <w:t xml:space="preserve"> a vloženy zde ve formě odkazu.</w:t>
      </w:r>
    </w:p>
    <w:p w:rsidR="00165506" w:rsidRDefault="006C34D4">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25318187"/>
      <w:r>
        <w:instrText>Regionální dostupnost služeb online</w:instrText>
      </w:r>
      <w:bookmarkEnd w:id="214"/>
      <w:r>
        <w:instrText>" \l 2</w:instrText>
      </w:r>
      <w:r>
        <w:fldChar w:fldCharType="end"/>
      </w:r>
    </w:p>
    <w:p w:rsidR="00165506" w:rsidRDefault="006C34D4">
      <w:pPr>
        <w:pStyle w:val="ProductList-Body"/>
      </w:pPr>
      <w:r>
        <w:t xml:space="preserve">Seznam zemí a regionů, ve kterých jsou služby online k dispozici, naleznete na adrese </w:t>
      </w:r>
      <w:hyperlink r:id="rId106" w:anchor="international">
        <w:r>
          <w:rPr>
            <w:color w:val="00467F"/>
            <w:u w:val="single"/>
          </w:rPr>
          <w:t>http://www.microsoft.com/online/faq.aspx#international</w:t>
        </w:r>
      </w:hyperlink>
      <w:r>
        <w:t>.</w:t>
      </w:r>
    </w:p>
    <w:p w:rsidR="00165506" w:rsidRDefault="006C34D4">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25318188"/>
      <w:r>
        <w:instrText>Pravidla pro nákup služeb online</w:instrText>
      </w:r>
      <w:bookmarkEnd w:id="216"/>
      <w:r>
        <w:instrText>" \l 2</w:instrText>
      </w:r>
      <w:r>
        <w:fldChar w:fldCharType="end"/>
      </w:r>
    </w:p>
    <w:p w:rsidR="00165506" w:rsidRDefault="006C34D4">
      <w:pPr>
        <w:pStyle w:val="ProductList-Body"/>
      </w:pPr>
      <w:r>
        <w:t>Na nákup služeb online se vztahují následující pravidla:</w:t>
      </w:r>
    </w:p>
    <w:p w:rsidR="00165506" w:rsidRDefault="006C34D4" w:rsidP="006C34D4">
      <w:pPr>
        <w:pStyle w:val="ProductList-Bullet"/>
        <w:numPr>
          <w:ilvl w:val="0"/>
          <w:numId w:val="33"/>
        </w:numPr>
      </w:pPr>
      <w:r>
        <w:t>Období odběru s</w:t>
      </w:r>
      <w:r>
        <w:t xml:space="preserve">e liší podle programu nákupu. V rámci programu smlouvy Enterprise musí být období odběru pro jiné služby online než Microsoft Azure souběžná a musí končit k datu skončení prováděcí smlouvy zákazníka. </w:t>
      </w:r>
    </w:p>
    <w:p w:rsidR="00165506" w:rsidRDefault="006C34D4" w:rsidP="006C34D4">
      <w:pPr>
        <w:pStyle w:val="ProductList-Bullet"/>
        <w:numPr>
          <w:ilvl w:val="0"/>
          <w:numId w:val="33"/>
        </w:numPr>
      </w:pPr>
      <w:r>
        <w:t>Pokud si zákazník zakoupí dodatečné služby online, musí</w:t>
      </w:r>
      <w:r>
        <w:t xml:space="preserve"> konec období odběru dodatečného nákupu odpovídat stávajícímu období odběru zákazníka pro stejnou službu online. Toto ustanovení se nevztahuje na rezervace služby Azure.</w:t>
      </w:r>
    </w:p>
    <w:p w:rsidR="00165506" w:rsidRDefault="006C34D4" w:rsidP="006C34D4">
      <w:pPr>
        <w:pStyle w:val="ProductList-Bullet"/>
        <w:numPr>
          <w:ilvl w:val="0"/>
          <w:numId w:val="33"/>
        </w:numPr>
      </w:pPr>
      <w:r>
        <w:t xml:space="preserve">Zákazník nemůže omezit počet uživatelů nebo zařízení zahrnutých do jeho odběru služeb </w:t>
      </w:r>
      <w:r>
        <w:t xml:space="preserve">online během svého období odběru služeb online, s výjimkou případů, které povoluje multilicenční smlouva zákazníka. </w:t>
      </w:r>
    </w:p>
    <w:p w:rsidR="00165506" w:rsidRDefault="006C34D4" w:rsidP="006C34D4">
      <w:pPr>
        <w:pStyle w:val="ProductList-Bullet"/>
        <w:numPr>
          <w:ilvl w:val="0"/>
          <w:numId w:val="33"/>
        </w:numPr>
      </w:pPr>
      <w:r>
        <w:t>Podmínky pro systém Microsoft Azure jsou uvedeny v položce produktu systému Microsoft Azure.</w:t>
      </w:r>
    </w:p>
    <w:p w:rsidR="00165506" w:rsidRDefault="006C34D4" w:rsidP="006C34D4">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 xml:space="preserve">Licence pro </w:t>
      </w:r>
      <w:r>
        <w:rPr>
          <w:color w:val="0563C1"/>
        </w:rPr>
        <w:t>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w:instrText>
      </w:r>
      <w:r>
        <w:instrText xml:space="preserve">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w:t>
      </w:r>
      <w:r>
        <w:t xml:space="preserve">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w:instrText>
      </w:r>
      <w:r>
        <w:instrText xml:space="preserve">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w:instrText>
      </w:r>
      <w:r>
        <w:instrText xml:space="preserve">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w:instrText>
      </w:r>
      <w:r>
        <w:instrText xml:space="preserve">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w:instrText>
      </w:r>
      <w:r>
        <w:instrText xml:space="preserve">."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w:instrText>
      </w:r>
      <w:r>
        <w:instrText xml:space="preserve">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w:instrText>
      </w:r>
      <w:r>
        <w:instrText xml:space="preserve">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rsidR="00165506" w:rsidRDefault="006C34D4" w:rsidP="006C34D4">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w:instrText>
      </w:r>
      <w:r>
        <w:instrText xml:space="preserve">o definovanou dobu." </w:instrText>
      </w:r>
      <w:r>
        <w:fldChar w:fldCharType="separate"/>
      </w:r>
      <w:r>
        <w:rPr>
          <w:color w:val="0563C1"/>
        </w:rPr>
        <w:t>licence na odběr</w:t>
      </w:r>
      <w:r>
        <w:fldChar w:fldCharType="end"/>
      </w:r>
      <w:r>
        <w:t xml:space="preserve"> na základě počtu uživatelů jsou stanovovány po měsících.</w:t>
      </w:r>
    </w:p>
    <w:p w:rsidR="00165506" w:rsidRDefault="006C34D4">
      <w:pPr>
        <w:pStyle w:val="ProductList-Offering1Heading"/>
        <w:outlineLvl w:val="1"/>
      </w:pPr>
      <w:bookmarkStart w:id="217" w:name="_Sec623"/>
      <w:r>
        <w:t>Prodloužení služeb online</w:t>
      </w:r>
      <w:bookmarkEnd w:id="217"/>
      <w:r>
        <w:fldChar w:fldCharType="begin"/>
      </w:r>
      <w:r>
        <w:instrText xml:space="preserve"> TC "</w:instrText>
      </w:r>
      <w:bookmarkStart w:id="218" w:name="_Toc25318189"/>
      <w:r>
        <w:instrText>Prodloužení služeb online</w:instrText>
      </w:r>
      <w:bookmarkEnd w:id="218"/>
      <w:r>
        <w:instrText>" \l 2</w:instrText>
      </w:r>
      <w:r>
        <w:fldChar w:fldCharType="end"/>
      </w:r>
    </w:p>
    <w:p w:rsidR="00165506" w:rsidRDefault="006C34D4">
      <w:pPr>
        <w:pStyle w:val="ProductList-Body"/>
      </w:pPr>
      <w:r>
        <w:t>Služby online s automatickým prodloužením budou automaticky prodlouženy v den po uplynutí doby</w:t>
      </w:r>
      <w:r>
        <w:t xml:space="preserve"> účinnosti období odběru, pokud se zákazník nerozhodne prodloužení odmítnout minimálně 30 dní před uplynutím doby účinnosti odběru, a to provedením objednávky u prodejce nebo prostřednictvím formuláře na adrese </w:t>
      </w:r>
      <w:hyperlink r:id="rId107">
        <w:r>
          <w:rPr>
            <w:color w:val="00467F"/>
            <w:u w:val="single"/>
          </w:rPr>
          <w:t>http://microsoft.com/licensing/contracts</w:t>
        </w:r>
      </w:hyperlink>
      <w:r>
        <w:t>. Odběry služeb online pro zákazníky státní správy a akademické zákazníky se automaticky neprodlouží, pokud si zákazník tuto možnost nezvolí.</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219" w:name="_Sec624"/>
      <w:r>
        <w:t>Služby Microsoft Azure</w:t>
      </w:r>
      <w:bookmarkEnd w:id="219"/>
      <w:r>
        <w:fldChar w:fldCharType="begin"/>
      </w:r>
      <w:r>
        <w:instrText xml:space="preserve"> TC "</w:instrText>
      </w:r>
      <w:bookmarkStart w:id="220" w:name="_Toc25318190"/>
      <w:r>
        <w:instrText>Služby Microsoft Azure</w:instrText>
      </w:r>
      <w:bookmarkEnd w:id="220"/>
      <w:r>
        <w:instrText>" \l 2</w:instrText>
      </w:r>
      <w:r>
        <w:fldChar w:fldCharType="end"/>
      </w:r>
    </w:p>
    <w:p w:rsidR="00165506" w:rsidRDefault="006C34D4">
      <w:pPr>
        <w:pStyle w:val="ProductList-ClauseHeading"/>
        <w:outlineLvl w:val="2"/>
      </w:pPr>
      <w:r>
        <w:t>1. Definice</w:t>
      </w:r>
    </w:p>
    <w:p w:rsidR="00165506" w:rsidRDefault="006C34D4">
      <w:pPr>
        <w:pStyle w:val="ProductList-Body"/>
      </w:pPr>
      <w:r>
        <w:t>Pojem</w:t>
      </w:r>
      <w:r>
        <w:rPr>
          <w:b/>
          <w:color w:val="00188F"/>
        </w:rPr>
        <w:t>„přidělený roční závazek“</w:t>
      </w:r>
      <w:r>
        <w:t xml:space="preserve"> označuje, že zákazník zvolí roční fakturaci, část finančního závazku každoročně přidělovanou běhe</w:t>
      </w:r>
      <w:r>
        <w:t>m doby účinnosti prováděcí smlouvy.</w:t>
      </w:r>
    </w:p>
    <w:p w:rsidR="00165506" w:rsidRDefault="006C34D4">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165506" w:rsidRDefault="006C34D4">
      <w:pPr>
        <w:pStyle w:val="ProductList-Body"/>
      </w:pPr>
      <w:r>
        <w:t xml:space="preserve">Pojem </w:t>
      </w:r>
      <w:r>
        <w:rPr>
          <w:b/>
          <w:color w:val="00188F"/>
        </w:rPr>
        <w:t xml:space="preserve">Spotřební sazby </w:t>
      </w:r>
      <w:r>
        <w:t>označ</w:t>
      </w:r>
      <w:r>
        <w:t>uje ceny za služby Microsoft Azure nebo, pro určité plány služeb Microsoft Azure, jakékoli používání nad rámec určeného množství. Spotřební sazby bývají také v jiných dokumentech společnosti Microsoft nebo Microsoft Azure označovány jako „poplatky za užívá</w:t>
      </w:r>
      <w:r>
        <w:t>ní“.</w:t>
      </w:r>
    </w:p>
    <w:p w:rsidR="00165506" w:rsidRDefault="006C34D4">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w:t>
      </w:r>
      <w:r>
        <w:t>v podmínkách služeb online.</w:t>
      </w:r>
    </w:p>
    <w:p w:rsidR="00165506" w:rsidRDefault="006C34D4">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165506" w:rsidRDefault="00165506">
      <w:pPr>
        <w:pStyle w:val="ProductList-Body"/>
      </w:pPr>
    </w:p>
    <w:p w:rsidR="00165506" w:rsidRDefault="006C34D4">
      <w:pPr>
        <w:pStyle w:val="ProductList-ClauseHeading"/>
        <w:outlineLvl w:val="2"/>
      </w:pPr>
      <w:r>
        <w:t>2. Období odběru</w:t>
      </w:r>
    </w:p>
    <w:p w:rsidR="00165506" w:rsidRDefault="006C34D4">
      <w:pPr>
        <w:pStyle w:val="ProductList-Body"/>
      </w:pPr>
      <w:r>
        <w:t xml:space="preserve">Kromě případů popsaných níže pro rezervace služeb Azure si zákazník může služby Microsoft </w:t>
      </w:r>
      <w:r>
        <w:t>Azure (včetně plánů služeb Microsoft Azure) předplatit pouze pro období odběru, které končí k datu skončení prováděcí smlouvy zákazníka („současné ukončení“). Pokud si zákazník chce předplatit služby Microsoft Azure, musí mu z doby účinnosti prováděcí smlo</w:t>
      </w:r>
      <w:r>
        <w:t>uvy zbývat minimálně dva měsíce. Přístup zákazníka k danému virtuálnímu počítači Azure Spot je dočasný a může být kdykoli přerušen. Zákazník se může rozhodnout, že bude informován bezprostředně před přerušením pracovního zatížení.</w:t>
      </w:r>
    </w:p>
    <w:p w:rsidR="00165506" w:rsidRDefault="00165506">
      <w:pPr>
        <w:pStyle w:val="ProductList-Body"/>
      </w:pPr>
    </w:p>
    <w:p w:rsidR="00165506" w:rsidRDefault="006C34D4">
      <w:pPr>
        <w:pStyle w:val="ProductList-ClauseHeading"/>
        <w:outlineLvl w:val="2"/>
      </w:pPr>
      <w:r>
        <w:t>3. Nákup služeb</w:t>
      </w:r>
    </w:p>
    <w:p w:rsidR="00165506" w:rsidRDefault="006C34D4">
      <w:pPr>
        <w:pStyle w:val="ProductList-Body"/>
      </w:pPr>
      <w:r>
        <w:t>Služby Microsoft Azure lze zakoupit jedním z následujících způsobů nebo jejich kombinací:</w:t>
      </w:r>
    </w:p>
    <w:p w:rsidR="00165506" w:rsidRDefault="006C34D4" w:rsidP="006C34D4">
      <w:pPr>
        <w:pStyle w:val="ProductList-Bullet"/>
        <w:numPr>
          <w:ilvl w:val="0"/>
          <w:numId w:val="34"/>
        </w:numPr>
      </w:pPr>
      <w:r>
        <w:rPr>
          <w:b/>
          <w:color w:val="00188F"/>
        </w:rPr>
        <w:t>Finanční závazek</w:t>
      </w:r>
      <w:r>
        <w:t>: Zákazník bude mít přístup k celému svému finančnímu závazku po celou dobu účinnosti své prováděcí smlouvy, pokud souhlasí s fakturováním celé částky</w:t>
      </w:r>
      <w:r>
        <w:t xml:space="preserve"> předem (volba úplné úhrady předem). Pokud si zákazník zvolí roční fakturování svého finančního </w:t>
      </w:r>
      <w:r>
        <w:lastRenderedPageBreak/>
        <w:t xml:space="preserve">závazku, bude mít každý rok platnosti prováděcí smlouvy přístup k přidělenému ročnímu závazku („volba předplacení na rok“). V případě volby úplné úhrady předem </w:t>
      </w:r>
      <w:r>
        <w:t>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w:t>
      </w:r>
      <w:r>
        <w:t>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w:t>
      </w:r>
      <w:r>
        <w:t>icrosoft před dalším výročím.</w:t>
      </w:r>
    </w:p>
    <w:p w:rsidR="00165506" w:rsidRDefault="006C34D4" w:rsidP="006C34D4">
      <w:pPr>
        <w:pStyle w:val="ProductList-Bullet"/>
        <w:numPr>
          <w:ilvl w:val="0"/>
          <w:numId w:val="34"/>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165506" w:rsidRDefault="006C34D4" w:rsidP="006C34D4">
      <w:pPr>
        <w:pStyle w:val="ProductList-Bullet"/>
        <w:numPr>
          <w:ilvl w:val="0"/>
          <w:numId w:val="34"/>
        </w:numPr>
      </w:pPr>
      <w:r>
        <w:rPr>
          <w:b/>
          <w:color w:val="00188F"/>
        </w:rPr>
        <w:t>Plán služeb Microsoft Azure</w:t>
      </w:r>
      <w:r>
        <w:t>:</w:t>
      </w:r>
      <w:r>
        <w:t xml:space="preserve"> Zákazník si může služby Microsoft Azure předplatit v rámci plánu služeb Microsoft Azure.</w:t>
      </w:r>
    </w:p>
    <w:p w:rsidR="00165506" w:rsidRDefault="006C34D4" w:rsidP="006C34D4">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w:t>
      </w:r>
      <w:r>
        <w:t xml:space="preserve">čnosti obdržet aktivační e-mail, který je vyzve k zajištění služeb Microsoft Azure v rámci jejich prováděcí smlouvy bez finančního závazku. </w:t>
      </w:r>
    </w:p>
    <w:p w:rsidR="00165506" w:rsidRDefault="006C34D4" w:rsidP="006C34D4">
      <w:pPr>
        <w:pStyle w:val="ProductList-Bullet"/>
        <w:numPr>
          <w:ilvl w:val="0"/>
          <w:numId w:val="34"/>
        </w:numPr>
      </w:pPr>
      <w:r>
        <w:rPr>
          <w:b/>
          <w:color w:val="00188F"/>
        </w:rPr>
        <w:t>Rezervace služby Azure</w:t>
      </w:r>
      <w:r>
        <w:t>: Rezervace služby Azure jsou kupovány pro určenou dobu až tří let buďto s jednou platbou pře</w:t>
      </w:r>
      <w:r>
        <w:t xml:space="preserve">dem, nebo s paušálními měsíčními platbami (jsou-li nabízeny). Platnost rezervací služby Azure vyprší na konci určené doby platnosti. Platby za nevyužité rezervace služby Azure (uhrazené nebo naplánované) nebudou zákazníkovi vráceny. Bez ohledu na podmínky </w:t>
      </w:r>
      <w:r>
        <w:t>uvedené v multilicenční smlouvě zákazníka se na rezervace služby Azure nevztahují pevně stanovené ceny. Ceny za rezervace služby Azure budou založeny na dostupných cenách platných v době nákupu.</w:t>
      </w:r>
    </w:p>
    <w:p w:rsidR="00165506" w:rsidRDefault="006C34D4" w:rsidP="006C34D4">
      <w:pPr>
        <w:pStyle w:val="ProductList-Bullet"/>
        <w:numPr>
          <w:ilvl w:val="0"/>
          <w:numId w:val="34"/>
        </w:numPr>
      </w:pPr>
      <w:r>
        <w:rPr>
          <w:b/>
          <w:color w:val="00188F"/>
        </w:rPr>
        <w:t>Azure Spot</w:t>
      </w:r>
      <w:r>
        <w:t>: Bez ohledu na podmínky uvedené v multilicenční sm</w:t>
      </w:r>
      <w:r>
        <w:t>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rsidR="00165506" w:rsidRDefault="00165506">
      <w:pPr>
        <w:pStyle w:val="ProductList-Body"/>
      </w:pPr>
    </w:p>
    <w:p w:rsidR="00165506" w:rsidRDefault="006C34D4">
      <w:pPr>
        <w:pStyle w:val="ProductList-ClauseHeading"/>
        <w:outlineLvl w:val="2"/>
      </w:pPr>
      <w:r>
        <w:t>4. Ceny</w:t>
      </w:r>
    </w:p>
    <w:p w:rsidR="00165506" w:rsidRDefault="006C34D4">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165506" w:rsidRDefault="00165506">
      <w:pPr>
        <w:pStyle w:val="ProductList-Body"/>
      </w:pPr>
    </w:p>
    <w:p w:rsidR="00165506" w:rsidRDefault="006C34D4">
      <w:pPr>
        <w:pStyle w:val="ProductList-ClauseHeading"/>
        <w:outlineLvl w:val="2"/>
      </w:pPr>
      <w:r>
        <w:t>5. Platba a poplatky</w:t>
      </w:r>
    </w:p>
    <w:p w:rsidR="00165506" w:rsidRDefault="006C34D4" w:rsidP="006C34D4">
      <w:pPr>
        <w:pStyle w:val="ProductList-Bullet"/>
        <w:numPr>
          <w:ilvl w:val="0"/>
          <w:numId w:val="35"/>
        </w:numPr>
      </w:pPr>
      <w:r>
        <w:rPr>
          <w:b/>
          <w:color w:val="00188F"/>
        </w:rPr>
        <w:t>Použití</w:t>
      </w:r>
      <w:r>
        <w:rPr>
          <w:b/>
          <w:color w:val="00188F"/>
        </w:rPr>
        <w:t xml:space="preserve">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w:t>
      </w:r>
      <w:r>
        <w:t>ka (případně přiděleného ročního závazku) bude jakékoli další užívání fakturováno ve výši spotřebních sazeb (jak je popsáno níže).</w:t>
      </w:r>
    </w:p>
    <w:p w:rsidR="00165506" w:rsidRDefault="006C34D4" w:rsidP="006C34D4">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w:t>
      </w:r>
      <w:r>
        <w:t xml:space="preserve">ě. Pokud si zákazníci zvolí možnost předplacení na rok, bude první přidělený roční závazek fakturován ihned a budoucí přidělené roční závazky budou fakturovány k výročnímu datu nabytí účinnosti prováděcí smlouvy. </w:t>
      </w:r>
    </w:p>
    <w:p w:rsidR="00165506" w:rsidRDefault="006C34D4" w:rsidP="006C34D4">
      <w:pPr>
        <w:pStyle w:val="ProductList-Bullet"/>
        <w:numPr>
          <w:ilvl w:val="0"/>
          <w:numId w:val="35"/>
        </w:numPr>
      </w:pPr>
      <w:r>
        <w:rPr>
          <w:b/>
          <w:color w:val="00188F"/>
        </w:rPr>
        <w:t>Fakturování překročení finančního závazku</w:t>
      </w:r>
      <w:r>
        <w:t>:</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w:t>
      </w:r>
      <w:r>
        <w:t xml:space="preserve">(nebo jeho prodejci) na konci každého měsíce účinnosti prováděcí smlouvy. </w:t>
      </w:r>
    </w:p>
    <w:p w:rsidR="00165506" w:rsidRDefault="006C34D4" w:rsidP="006C34D4">
      <w:pPr>
        <w:pStyle w:val="ProductList-Bullet"/>
        <w:numPr>
          <w:ilvl w:val="0"/>
          <w:numId w:val="35"/>
        </w:numPr>
      </w:pPr>
      <w:r>
        <w:rPr>
          <w:b/>
          <w:color w:val="00188F"/>
        </w:rPr>
        <w:t>Fakturace spotřeby</w:t>
      </w:r>
      <w:r>
        <w:t>: Pokud zákazník získá služby Microsoft Azure bez finančního závazku, bude mu (nebo jeho prodejci) společnost Microsoft fakturovat měsíčně ve výši spotřebních saze</w:t>
      </w:r>
      <w:r>
        <w:t xml:space="preserve">b. Veškeré užívání služeb Microsoft Azure po uplynutí doby účinnosti nebo vypovězení odběru zákazníka bude fakturováno zákazníkovi (nebo jeho prodejci) podle aktuálních spotřebních sazeb, a to měsíčně. </w:t>
      </w:r>
    </w:p>
    <w:p w:rsidR="00165506" w:rsidRDefault="006C34D4" w:rsidP="006C34D4">
      <w:pPr>
        <w:pStyle w:val="ProductList-Bullet"/>
        <w:numPr>
          <w:ilvl w:val="0"/>
          <w:numId w:val="35"/>
        </w:numPr>
      </w:pPr>
      <w:r>
        <w:rPr>
          <w:b/>
          <w:color w:val="00188F"/>
        </w:rPr>
        <w:t>Fakturace plánu služeb Azure</w:t>
      </w:r>
      <w:r>
        <w:t>: Nákup plánu služeb Micr</w:t>
      </w:r>
      <w:r>
        <w:t xml:space="preserve">osoft Azure bude zákazníkovi (nebo jeho prodejci) fakturován v souladu s podmínkami multilicenční smlouvy zákazníka, kterou se obecně řídí platební podmínky objednávání služeb online. Finanční závazky nemohou být aplikovány na nákup plánu Microsoft Azure; </w:t>
      </w:r>
      <w:r>
        <w:t>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w:t>
      </w:r>
      <w:r>
        <w:t xml:space="preserve">ován. </w:t>
      </w:r>
    </w:p>
    <w:p w:rsidR="00165506" w:rsidRDefault="006C34D4" w:rsidP="006C34D4">
      <w:pPr>
        <w:pStyle w:val="ProductList-Bullet"/>
        <w:numPr>
          <w:ilvl w:val="0"/>
          <w:numId w:val="35"/>
        </w:numPr>
      </w:pPr>
      <w:r>
        <w:rPr>
          <w:b/>
          <w:color w:val="00188F"/>
        </w:rPr>
        <w:t>Rezervace služby Azure</w:t>
      </w:r>
      <w:r>
        <w:t>: Nákup rezervací služby Azure bude automaticky odečten z jakéhokoli dostupného finančního závazku. Jestliže zákazník využil celý svůj finanční závazek nebo pokud cena rezervací služby Azure překračuje dostupný zůstatek finančn</w:t>
      </w:r>
      <w:r>
        <w:t>ího závazku v době nákupu, nadbytečná část bude fakturována podle podmínek uvedených v této části „Platba a poplatky“. Rezervace služby Azure, které zákazník zakoupí prostřednictvím stránek Azure.com, budou účtovány na jeho evidovanou kreditní kartu a celá</w:t>
      </w:r>
      <w:r>
        <w:t xml:space="preserve"> částka bude hrazena předem nebo bude účtovaná platba zahrnuta do jeho následující faktury. Rezervované instance služby Azure pro virtuální počítač nebo služby Azure SQL Database zahrnují pouze výpočty (základní cena) a nezahrnují cenu softwaru (např. Wind</w:t>
      </w:r>
      <w:r>
        <w:t xml:space="preserve">ows Server nebo SQL Server), uložení nebo zálohy. Naproti tomu rezervované instance Azure pro software nezahrnují náklady na výpočetní výkon. </w:t>
      </w:r>
    </w:p>
    <w:p w:rsidR="00165506" w:rsidRDefault="00165506">
      <w:pPr>
        <w:pStyle w:val="ProductList-Body"/>
      </w:pPr>
    </w:p>
    <w:p w:rsidR="00165506" w:rsidRDefault="006C34D4">
      <w:pPr>
        <w:pStyle w:val="ProductList-ClauseHeading"/>
        <w:outlineLvl w:val="2"/>
      </w:pPr>
      <w:r>
        <w:t>6. Možnosti rezervací služby Azure</w:t>
      </w:r>
    </w:p>
    <w:p w:rsidR="00165506" w:rsidRDefault="006C34D4">
      <w:pPr>
        <w:pStyle w:val="ProductList-Body"/>
      </w:pPr>
      <w:r>
        <w:t>Následující možnosti se vztahují na rezervace služby Azure zakoupené zákazník</w:t>
      </w:r>
      <w:r>
        <w:t>em.</w:t>
      </w:r>
    </w:p>
    <w:p w:rsidR="00165506" w:rsidRDefault="006C34D4" w:rsidP="006C34D4">
      <w:pPr>
        <w:pStyle w:val="ProductList-Bullet"/>
        <w:numPr>
          <w:ilvl w:val="0"/>
          <w:numId w:val="36"/>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rsidR="00165506" w:rsidRDefault="006C34D4" w:rsidP="006C34D4">
      <w:pPr>
        <w:pStyle w:val="ProductList-Bullet"/>
        <w:numPr>
          <w:ilvl w:val="0"/>
          <w:numId w:val="36"/>
        </w:numPr>
      </w:pPr>
      <w:r>
        <w:rPr>
          <w:b/>
          <w:color w:val="00188F"/>
        </w:rPr>
        <w:t>Storno</w:t>
      </w:r>
      <w:r>
        <w:t>: je volba, kte</w:t>
      </w:r>
      <w:r>
        <w:t>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w:t>
      </w:r>
      <w:r>
        <w:t xml:space="preserve">ě 50 000 USD za rok). </w:t>
      </w:r>
    </w:p>
    <w:p w:rsidR="00165506" w:rsidRDefault="006C34D4" w:rsidP="006C34D4">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rsidR="00165506" w:rsidRDefault="00165506">
      <w:pPr>
        <w:pStyle w:val="ProductList-Body"/>
      </w:pPr>
    </w:p>
    <w:p w:rsidR="00165506" w:rsidRDefault="006C34D4">
      <w:pPr>
        <w:pStyle w:val="ProductList-ClauseHeading"/>
        <w:outlineLvl w:val="2"/>
      </w:pPr>
      <w:r>
        <w:lastRenderedPageBreak/>
        <w:t>7. Programy Open License, Open Value a Open Value Subscription</w:t>
      </w:r>
    </w:p>
    <w:p w:rsidR="00165506" w:rsidRDefault="006C34D4">
      <w:pPr>
        <w:pStyle w:val="ProductList-SubClauseHeading"/>
        <w:outlineLvl w:val="3"/>
      </w:pPr>
      <w:r>
        <w:t>7.1 Definice</w:t>
      </w:r>
    </w:p>
    <w:p w:rsidR="00165506" w:rsidRDefault="006C34D4">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165506" w:rsidRDefault="006C34D4">
      <w:pPr>
        <w:pStyle w:val="ProductList-BodyIndented"/>
      </w:pPr>
      <w:r>
        <w:t xml:space="preserve">Pojem </w:t>
      </w:r>
      <w:r>
        <w:rPr>
          <w:b/>
          <w:color w:val="00188F"/>
        </w:rPr>
        <w:t>portál</w:t>
      </w:r>
      <w:r>
        <w:t xml:space="preserve"> označuje online portál, prostřednictvím kterého zákazník spravuje svůj odběr.</w:t>
      </w:r>
    </w:p>
    <w:p w:rsidR="00165506" w:rsidRDefault="006C34D4">
      <w:pPr>
        <w:pStyle w:val="ProductList-BodyIndented"/>
      </w:pPr>
      <w:r>
        <w:t xml:space="preserve">Pojem </w:t>
      </w:r>
      <w:r>
        <w:rPr>
          <w:b/>
          <w:color w:val="00188F"/>
        </w:rPr>
        <w:t>odběr</w:t>
      </w:r>
      <w:r>
        <w:t xml:space="preserve"> označuje odběr s hodn</w:t>
      </w:r>
      <w:r>
        <w:t>otou určenou v době objednávky, kterou lze vyměnit za množství služeb Microsoft Azure.</w:t>
      </w:r>
    </w:p>
    <w:p w:rsidR="00165506" w:rsidRDefault="00165506">
      <w:pPr>
        <w:pStyle w:val="ProductList-BodyIndented"/>
      </w:pPr>
    </w:p>
    <w:p w:rsidR="00165506" w:rsidRDefault="006C34D4">
      <w:pPr>
        <w:pStyle w:val="ProductList-SubClauseHeading"/>
        <w:outlineLvl w:val="3"/>
      </w:pPr>
      <w:r>
        <w:t>7.2 Období odběru</w:t>
      </w:r>
    </w:p>
    <w:p w:rsidR="00165506" w:rsidRDefault="006C34D4">
      <w:pPr>
        <w:pStyle w:val="ProductList-BodyIndented"/>
      </w:pPr>
      <w:r>
        <w:t>Období odběru začíná v okamžiku využití klíče Product Key a nikoli v okamžiku objednávky. Po využití kódu Product Key společnost Microsoft nepřijme žá</w:t>
      </w:r>
      <w:r>
        <w:t>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165506" w:rsidRDefault="00165506">
      <w:pPr>
        <w:pStyle w:val="ProductList-BodyIndented"/>
      </w:pPr>
    </w:p>
    <w:p w:rsidR="00165506" w:rsidRDefault="006C34D4">
      <w:pPr>
        <w:pStyle w:val="ProductList-ClauseHeading"/>
        <w:outlineLvl w:val="2"/>
      </w:pPr>
      <w:r>
        <w:t xml:space="preserve">8. </w:t>
      </w:r>
      <w:r>
        <w:t>Výhody Microsoft Azure Hybrid</w:t>
      </w:r>
    </w:p>
    <w:p w:rsidR="00165506" w:rsidRDefault="006C34D4">
      <w:pPr>
        <w:pStyle w:val="ProductList-SubClauseHeading"/>
        <w:outlineLvl w:val="3"/>
      </w:pPr>
      <w:r>
        <w:t>8.1 Výhody Microsoft Azure Hybrid for Windows Server</w:t>
      </w:r>
    </w:p>
    <w:p w:rsidR="00165506" w:rsidRDefault="006C34D4">
      <w:pPr>
        <w:pStyle w:val="ProductList-BodyIndented"/>
      </w:pPr>
      <w:r>
        <w:t>Na základě výhod Microsoft Azure Hybrid for Windows Server může zákazník užívat virtuální počítače systému Windows Server ve službě Microsoft Azure a platit pouze náklady na</w:t>
      </w:r>
      <w:r>
        <w:t xml:space="preserve">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w:t>
      </w:r>
      <w:r>
        <w:t xml:space="preserve">hod se vztahují </w:t>
      </w:r>
      <w:hyperlink r:id="rId108">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w:instrText>
      </w:r>
      <w:r>
        <w:instrText xml:space="preserve">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w:instrText>
      </w:r>
      <w:r>
        <w:instrText xml:space="preserve">nebo server blade považován za samostatný server." </w:instrText>
      </w:r>
      <w:r>
        <w:fldChar w:fldCharType="separate"/>
      </w:r>
      <w:r>
        <w:rPr>
          <w:color w:val="0563C1"/>
        </w:rPr>
        <w:t>licencovaným serverům</w:t>
      </w:r>
      <w:r>
        <w:fldChar w:fldCharType="end"/>
      </w:r>
      <w:r>
        <w:t>, s výjimkou jednorázových udělení na dobu maximálně 180 dnů, tak aby zákazník mohl migrovat tyto pracovní zátěže do systému Azure. Při dokončení migrace do služby Azure nebo 180 dn</w:t>
      </w:r>
      <w:r>
        <w:t xml:space="preserve">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w:instrText>
      </w:r>
      <w:r>
        <w:instrText xml:space="preserve">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w:instrText>
      </w:r>
      <w:r>
        <w:instrText xml:space="preserve">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licence</w:t>
      </w:r>
      <w:r>
        <w:fldChar w:fldCharType="end"/>
      </w:r>
      <w:r>
        <w:t xml:space="preserve"> zůstanou přiřazeny ke službě Azure minimálně po dobu 90 dnů. </w:t>
      </w:r>
    </w:p>
    <w:p w:rsidR="00165506" w:rsidRDefault="00165506">
      <w:pPr>
        <w:pStyle w:val="ProductList-BodyIndented"/>
      </w:pPr>
    </w:p>
    <w:p w:rsidR="00165506" w:rsidRDefault="006C34D4">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w:t>
      </w:r>
      <w:r>
        <w:rPr>
          <w:color w:val="0563C1"/>
        </w:rPr>
        <w:t>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w:t>
      </w:r>
      <w:r>
        <w:t xml:space="preserve">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w:instrText>
      </w:r>
      <w:r>
        <w:instrText xml:space="preserve">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w:instrText>
      </w:r>
      <w:r>
        <w:instrText xml:space="preserve">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rsidR="00165506" w:rsidRDefault="00165506">
      <w:pPr>
        <w:pStyle w:val="ProductList-BodyIndented"/>
      </w:pPr>
    </w:p>
    <w:p w:rsidR="00165506" w:rsidRDefault="006C34D4">
      <w:pPr>
        <w:pStyle w:val="ProductList-SubSubClauseHeading"/>
        <w:outlineLvl w:val="4"/>
      </w:pPr>
      <w:r>
        <w:t>8.1.1 Zvláštní užívací práva</w:t>
      </w:r>
      <w:r>
        <w:t xml:space="preserve"> pro licence k produktu Windows Server Datacenter</w:t>
      </w:r>
    </w:p>
    <w:p w:rsidR="00165506" w:rsidRDefault="006C34D4">
      <w:pPr>
        <w:pStyle w:val="ProductList-BodyIndented2"/>
      </w:pPr>
      <w:r>
        <w:t>Jako výjimky z obecných podmínek upravujících přidělování licencí a užívání produktu Windows Server na základě výhod Azure Hybrid Benefit for Windows Server:</w:t>
      </w:r>
    </w:p>
    <w:p w:rsidR="00165506" w:rsidRDefault="006C34D4" w:rsidP="006C34D4">
      <w:pPr>
        <w:pStyle w:val="ProductList-Bullet"/>
        <w:numPr>
          <w:ilvl w:val="2"/>
          <w:numId w:val="37"/>
        </w:numPr>
      </w:pPr>
      <w:r>
        <w:rPr>
          <w:b/>
        </w:rPr>
        <w:t>Neomezená práva na virtualizaci v dedikovaném ho</w:t>
      </w:r>
      <w:r>
        <w:rPr>
          <w:b/>
        </w:rPr>
        <w:t>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w:instrText>
      </w:r>
      <w:r>
        <w:instrText xml:space="preserve">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která jsou zákazníkovi zpřístupněna na tomto dedikovaném hosti</w:t>
      </w:r>
      <w:r>
        <w:t xml:space="preserve">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rsidR="00165506" w:rsidRDefault="006C34D4" w:rsidP="006C34D4">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w:instrText>
      </w:r>
      <w:r>
        <w:instrText xml:space="preserve">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w:t>
      </w:r>
      <w:r>
        <w:t xml:space="preserve">re a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 xml:space="preserve">licencovaných </w:t>
      </w:r>
      <w:r>
        <w:rPr>
          <w:color w:val="0563C1"/>
        </w:rPr>
        <w:t>serverech</w:t>
      </w:r>
      <w:r>
        <w:fldChar w:fldCharType="end"/>
      </w:r>
      <w:r>
        <w:t xml:space="preserve"> v datových centrech zákazníka.</w:t>
      </w:r>
    </w:p>
    <w:p w:rsidR="00165506" w:rsidRDefault="00165506">
      <w:pPr>
        <w:pStyle w:val="ProductList-BodyIndented2"/>
      </w:pPr>
    </w:p>
    <w:p w:rsidR="00165506" w:rsidRDefault="006C34D4">
      <w:pPr>
        <w:pStyle w:val="ProductList-SubClauseHeading"/>
        <w:outlineLvl w:val="3"/>
      </w:pPr>
      <w:r>
        <w:t>8.2 Výhody Microsoft Azure Hybrid Benefit pro SQL Server</w:t>
      </w:r>
    </w:p>
    <w:p w:rsidR="00165506" w:rsidRDefault="006C34D4">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w:instrText>
      </w:r>
      <w:r>
        <w:instrText xml:space="preserve">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w:t>
      </w:r>
      <w:r>
        <w:t xml:space="preserve">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w:t>
      </w:r>
      <w:r>
        <w:rPr>
          <w:color w:val="0563C1"/>
        </w:rPr>
        <w:t>encí</w:t>
      </w:r>
      <w:r>
        <w:fldChar w:fldCharType="end"/>
      </w:r>
      <w:r>
        <w:t>.</w:t>
      </w:r>
    </w:p>
    <w:p w:rsidR="00165506" w:rsidRDefault="00165506">
      <w:pPr>
        <w:pStyle w:val="ProductList-BodyIndented"/>
      </w:pPr>
    </w:p>
    <w:tbl>
      <w:tblPr>
        <w:tblStyle w:val="PURTable0"/>
        <w:tblW w:w="0" w:type="dxa"/>
        <w:tblLook w:val="04A0" w:firstRow="1" w:lastRow="0" w:firstColumn="1" w:lastColumn="0" w:noHBand="0" w:noVBand="1"/>
      </w:tblPr>
      <w:tblGrid>
        <w:gridCol w:w="3133"/>
        <w:gridCol w:w="3745"/>
        <w:gridCol w:w="3678"/>
      </w:tblGrid>
      <w:tr w:rsidR="0016550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65506" w:rsidRDefault="006C34D4">
            <w:pPr>
              <w:pStyle w:val="ProductList-TableBody"/>
            </w:pPr>
            <w:r>
              <w:rPr>
                <w:color w:val="FFFFFF"/>
              </w:rPr>
              <w:t>Kvalifikovaná licence</w:t>
            </w:r>
          </w:p>
        </w:tc>
        <w:tc>
          <w:tcPr>
            <w:tcW w:w="4280" w:type="dxa"/>
            <w:tcBorders>
              <w:bottom w:val="none" w:sz="4" w:space="0" w:color="6E6E6E"/>
            </w:tcBorders>
            <w:shd w:val="clear" w:color="auto" w:fill="0070C0"/>
          </w:tcPr>
          <w:p w:rsidR="00165506" w:rsidRDefault="006C34D4">
            <w:pPr>
              <w:pStyle w:val="ProductList-TableBody"/>
            </w:pPr>
            <w:r>
              <w:rPr>
                <w:color w:val="FFFFFF"/>
              </w:rPr>
              <w:t>Datová služba Microsoft Azure</w:t>
            </w:r>
            <w:r>
              <w:rPr>
                <w:vertAlign w:val="superscript"/>
              </w:rPr>
              <w:t>1</w:t>
            </w:r>
          </w:p>
        </w:tc>
        <w:tc>
          <w:tcPr>
            <w:tcW w:w="4160" w:type="dxa"/>
            <w:shd w:val="clear" w:color="auto" w:fill="0070C0"/>
          </w:tcPr>
          <w:p w:rsidR="00165506" w:rsidRDefault="006C34D4">
            <w:pPr>
              <w:pStyle w:val="ProductList-TableBody"/>
            </w:pPr>
            <w:r>
              <w:rPr>
                <w:color w:val="FFFFFF"/>
              </w:rPr>
              <w:t>Poměr kvalifikovaných licencí k Azure vCore</w:t>
            </w:r>
          </w:p>
        </w:tc>
      </w:tr>
      <w:tr w:rsidR="00165506">
        <w:tc>
          <w:tcPr>
            <w:tcW w:w="3540" w:type="dxa"/>
            <w:tcBorders>
              <w:left w:val="single" w:sz="4" w:space="0" w:color="6E6E6E"/>
              <w:bottom w:val="none" w:sz="4" w:space="0" w:color="6E6E6E"/>
              <w:right w:val="single" w:sz="4" w:space="0" w:color="6E6E6E"/>
            </w:tcBorders>
          </w:tcPr>
          <w:p w:rsidR="00165506" w:rsidRDefault="006C34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65506" w:rsidRDefault="006C34D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165506" w:rsidRDefault="006C34D4">
            <w:pPr>
              <w:pStyle w:val="ProductList-TableBody"/>
            </w:pPr>
            <w:r>
              <w:t>Licence na 1 jádro:4 jádra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jádro:4 jádro vCore</w:t>
            </w:r>
          </w:p>
        </w:tc>
      </w:tr>
      <w:tr w:rsidR="00165506">
        <w:tc>
          <w:tcPr>
            <w:tcW w:w="35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4280" w:type="dxa"/>
            <w:tcBorders>
              <w:left w:val="single" w:sz="4" w:space="0" w:color="6E6E6E"/>
              <w:bottom w:val="single" w:sz="4" w:space="0" w:color="6E6E6E"/>
              <w:right w:val="single" w:sz="4" w:space="0" w:color="6E6E6E"/>
            </w:tcBorders>
          </w:tcPr>
          <w:p w:rsidR="00165506" w:rsidRDefault="006C34D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4280" w:type="dxa"/>
            <w:tcBorders>
              <w:top w:val="single" w:sz="4" w:space="0" w:color="6E6E6E"/>
              <w:left w:val="single" w:sz="4" w:space="0" w:color="6E6E6E"/>
              <w:right w:val="single" w:sz="4" w:space="0" w:color="6E6E6E"/>
            </w:tcBorders>
          </w:tcPr>
          <w:p w:rsidR="00165506" w:rsidRDefault="006C34D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w:t>
            </w:r>
            <w:r>
              <w:rPr>
                <w:vertAlign w:val="superscript"/>
              </w:rPr>
              <w:t>2</w:t>
            </w:r>
            <w:r>
              <w:t>:1 vCPU</w:t>
            </w:r>
          </w:p>
        </w:tc>
      </w:tr>
      <w:tr w:rsidR="00165506">
        <w:tc>
          <w:tcPr>
            <w:tcW w:w="3540" w:type="dxa"/>
            <w:tcBorders>
              <w:top w:val="single" w:sz="4" w:space="0" w:color="6E6E6E"/>
              <w:left w:val="single" w:sz="4" w:space="0" w:color="6E6E6E"/>
              <w:bottom w:val="none" w:sz="4" w:space="0" w:color="6E6E6E"/>
            </w:tcBorders>
          </w:tcPr>
          <w:p w:rsidR="00165506" w:rsidRDefault="006C34D4">
            <w:pPr>
              <w:pStyle w:val="ProductList-TableBody"/>
            </w:pPr>
            <w:r>
              <w:t>SQL Server Standard (jádro)</w:t>
            </w:r>
          </w:p>
        </w:tc>
        <w:tc>
          <w:tcPr>
            <w:tcW w:w="4280" w:type="dxa"/>
          </w:tcPr>
          <w:p w:rsidR="00165506" w:rsidRDefault="006C34D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4280" w:type="dxa"/>
            <w:tcBorders>
              <w:left w:val="single" w:sz="4" w:space="0" w:color="6E6E6E"/>
              <w:bottom w:val="single" w:sz="4" w:space="0" w:color="6E6E6E"/>
              <w:right w:val="single" w:sz="4" w:space="0" w:color="6E6E6E"/>
            </w:tcBorders>
          </w:tcPr>
          <w:p w:rsidR="00165506" w:rsidRDefault="006C34D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1 Licence na základě počtu jader: 1 vCore</w:t>
            </w:r>
          </w:p>
        </w:tc>
      </w:tr>
      <w:tr w:rsidR="00165506">
        <w:tc>
          <w:tcPr>
            <w:tcW w:w="35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w:t>
            </w:r>
            <w:r>
              <w:rPr>
                <w:vertAlign w:val="superscript"/>
              </w:rPr>
              <w:t>2</w:t>
            </w:r>
            <w:r>
              <w:t>:1 vCPU</w:t>
            </w:r>
          </w:p>
        </w:tc>
      </w:tr>
    </w:tbl>
    <w:p w:rsidR="00165506" w:rsidRDefault="006C34D4">
      <w:pPr>
        <w:pStyle w:val="ProductList-BodyIndented"/>
      </w:pPr>
      <w:r>
        <w:rPr>
          <w:vertAlign w:val="superscript"/>
        </w:rPr>
        <w:t>1</w:t>
      </w:r>
      <w:r>
        <w:rPr>
          <w:i/>
        </w:rPr>
        <w:t>Výhody Azure Hybrid Benefit nejsou dostupné ve výpočetní vrstvě bez serveru v rámci databáze Azure SQL.</w:t>
      </w:r>
    </w:p>
    <w:p w:rsidR="00165506" w:rsidRDefault="006C34D4">
      <w:pPr>
        <w:pStyle w:val="ProductList-BodyIndented"/>
      </w:pPr>
      <w:r>
        <w:rPr>
          <w:i/>
          <w:vertAlign w:val="superscript"/>
        </w:rPr>
        <w:t>2</w:t>
      </w:r>
      <w:r>
        <w:rPr>
          <w:i/>
        </w:rPr>
        <w:t>Pod podmínkou minimálně čtyř jádrových licencí na virtuální počítač.</w:t>
      </w:r>
    </w:p>
    <w:p w:rsidR="00165506" w:rsidRDefault="00165506">
      <w:pPr>
        <w:pStyle w:val="ProductList-BodyIndented"/>
      </w:pPr>
    </w:p>
    <w:p w:rsidR="00165506" w:rsidRDefault="006C34D4">
      <w:pPr>
        <w:pStyle w:val="ProductList-BodyIndented"/>
      </w:pPr>
      <w:r>
        <w:t>V případě výhod Azure Hybrid Benefit pro SQL Server zákazníkům nebude účtováno po</w:t>
      </w:r>
      <w:r>
        <w:t>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w:t>
      </w:r>
      <w:r>
        <w:t xml:space="preserve"> službách Azure uvést, že používají produkt Azure SQL Database (Managed Instance, Elastic Pool a Single Database), Azure Data Factory SQL Server Integration Services nebo virtuální počítače SQL Server v rámci výhod Azure Hybrid Benefit pro SQL Server. Záka</w:t>
      </w:r>
      <w:r>
        <w:t xml:space="preserve">zníci mohou doplňovat pracovní zátěže provozované v rámci výhod Azure Hybrid Benefit pro SQL Server s plně měřenými službami Azure.  </w:t>
      </w:r>
    </w:p>
    <w:p w:rsidR="00165506" w:rsidRDefault="00165506">
      <w:pPr>
        <w:pStyle w:val="ProductList-BodyIndented"/>
      </w:pPr>
    </w:p>
    <w:p w:rsidR="00165506" w:rsidRDefault="006C34D4">
      <w:pPr>
        <w:pStyle w:val="ProductList-BodyIndented"/>
      </w:pPr>
      <w:r>
        <w:t xml:space="preserve">Zákazník nemůže současně přiřazovat </w:t>
      </w:r>
      <w:r>
        <w:fldChar w:fldCharType="begin"/>
      </w:r>
      <w:r>
        <w:instrText xml:space="preserve"> AutoTextList   \s NoStyle \t "Licence znamená právo na stahování, instalaci a užíván</w:instrText>
      </w:r>
      <w:r>
        <w:instrText xml:space="preserve">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w:t>
      </w:r>
      <w:r>
        <w:t xml:space="pre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které jsou pod s</w:instrText>
      </w:r>
      <w:r>
        <w:instrText xml:space="preserve">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s výjimkou jednorázových udělení na dobu</w:t>
      </w:r>
      <w:r>
        <w:t xml:space="preserve"> maximálně 180 dnů, tak aby zákazník mohl migrovat tyto pracovní zátěže do systému Azure. </w:t>
      </w:r>
    </w:p>
    <w:p w:rsidR="00165506" w:rsidRDefault="00165506">
      <w:pPr>
        <w:pStyle w:val="ProductList-BodyIndented"/>
      </w:pPr>
    </w:p>
    <w:p w:rsidR="00165506" w:rsidRDefault="006C34D4">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w:instrText>
      </w:r>
      <w:r>
        <w:instrText xml:space="preserve">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w:t>
      </w:r>
      <w:r>
        <w:t xml:space="preserve">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w:instrText>
      </w:r>
      <w:r>
        <w:instrText xml:space="preserve">."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rsidR="00165506" w:rsidRDefault="00165506">
      <w:pPr>
        <w:pStyle w:val="ProductList-BodyIndented"/>
      </w:pPr>
    </w:p>
    <w:p w:rsidR="00165506" w:rsidRDefault="006C34D4">
      <w:pPr>
        <w:pStyle w:val="ProductList-SubSubClauseHeading"/>
        <w:outlineLvl w:val="4"/>
      </w:pPr>
      <w:r>
        <w:t>8.2.1 Práva na zálohu pro produkt SQL Server</w:t>
      </w:r>
    </w:p>
    <w:p w:rsidR="00165506" w:rsidRDefault="006C34D4">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w:t>
      </w:r>
      <w:r>
        <w:t>produktu SQL Server pro použití s virtuálními počítači SQL Server v rámci výhod Azure Hybrid Benefit pro SQL Server má zákazník nárok na:</w:t>
      </w:r>
    </w:p>
    <w:p w:rsidR="00165506" w:rsidRDefault="006C34D4" w:rsidP="006C34D4">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w:instrText>
      </w:r>
      <w:r>
        <w:instrText xml:space="preserve">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rsidR="00165506" w:rsidRDefault="006C34D4" w:rsidP="006C34D4">
      <w:pPr>
        <w:pStyle w:val="ProductList-Bullet"/>
        <w:numPr>
          <w:ilvl w:val="2"/>
          <w:numId w:val="38"/>
        </w:numPr>
      </w:pPr>
      <w:r>
        <w:t xml:space="preserve">Jedno </w:t>
      </w:r>
      <w:r>
        <w:fldChar w:fldCharType="begin"/>
      </w:r>
      <w:r>
        <w:instrText xml:space="preserve"> AutoTextList   \s NoStyle \t "Zálohovac</w:instrText>
      </w:r>
      <w:r>
        <w:instrText xml:space="preserve">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w:t>
      </w:r>
      <w:r>
        <w:t>vení při zhroucení.</w:t>
      </w:r>
    </w:p>
    <w:p w:rsidR="00165506" w:rsidRDefault="00165506">
      <w:pPr>
        <w:pStyle w:val="ProductList-BodyIndented2"/>
      </w:pPr>
    </w:p>
    <w:p w:rsidR="00165506" w:rsidRDefault="006C34D4">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w:instrText>
      </w:r>
      <w:r>
        <w:instrText xml:space="preserve">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w:instrText>
      </w:r>
      <w:r>
        <w:instrText xml:space="preserve">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w:instrText>
      </w:r>
      <w:r>
        <w:instrText xml:space="preserve">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rsidR="00165506" w:rsidRDefault="006C34D4" w:rsidP="006C34D4">
      <w:pPr>
        <w:pStyle w:val="ProductList-Bullet"/>
        <w:numPr>
          <w:ilvl w:val="2"/>
          <w:numId w:val="39"/>
        </w:numPr>
      </w:pPr>
      <w:r>
        <w:t>Kontroly konzistence databáze nebo Check</w:t>
      </w:r>
      <w:r>
        <w:t>db</w:t>
      </w:r>
    </w:p>
    <w:p w:rsidR="00165506" w:rsidRDefault="006C34D4" w:rsidP="006C34D4">
      <w:pPr>
        <w:pStyle w:val="ProductList-Bullet"/>
        <w:numPr>
          <w:ilvl w:val="2"/>
          <w:numId w:val="39"/>
        </w:numPr>
      </w:pPr>
      <w:r>
        <w:t>Zálohy protokolů</w:t>
      </w:r>
    </w:p>
    <w:p w:rsidR="00165506" w:rsidRDefault="006C34D4" w:rsidP="006C34D4">
      <w:pPr>
        <w:pStyle w:val="ProductList-Bullet"/>
        <w:numPr>
          <w:ilvl w:val="2"/>
          <w:numId w:val="39"/>
        </w:numPr>
      </w:pPr>
      <w:r>
        <w:t>Úplné zálohy</w:t>
      </w:r>
    </w:p>
    <w:p w:rsidR="00165506" w:rsidRDefault="006C34D4" w:rsidP="006C34D4">
      <w:pPr>
        <w:pStyle w:val="ProductList-Bullet"/>
        <w:numPr>
          <w:ilvl w:val="2"/>
          <w:numId w:val="39"/>
        </w:numPr>
      </w:pPr>
      <w:r>
        <w:t>Monitorování dat týkajících se použití prostředků</w:t>
      </w:r>
    </w:p>
    <w:p w:rsidR="00165506" w:rsidRDefault="00165506">
      <w:pPr>
        <w:pStyle w:val="ProductList-BodyIndented2"/>
      </w:pPr>
    </w:p>
    <w:p w:rsidR="00165506" w:rsidRDefault="006C34D4">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w:t>
      </w:r>
      <w:r>
        <w:rPr>
          <w:color w:val="0563C1"/>
        </w:rPr>
        <w:t>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w:instrText>
      </w:r>
      <w:r>
        <w:instrText xml:space="preserve">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w:instrText>
      </w:r>
      <w:r>
        <w:instrText xml:space="preserve">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w:t>
      </w:r>
      <w:r>
        <w:t>í prostředí OSE nemohou dodávat data serveru SQL Server uživatelům nebo zařízením ani jinak spouštět aktivní primární pracovní zařízení serveru SQL Server.</w:t>
      </w:r>
    </w:p>
    <w:p w:rsidR="00165506" w:rsidRDefault="00165506">
      <w:pPr>
        <w:pStyle w:val="ProductList-BodyIndented2"/>
      </w:pPr>
    </w:p>
    <w:p w:rsidR="00165506" w:rsidRDefault="006C34D4">
      <w:pPr>
        <w:pStyle w:val="ProductList-SubSubClauseHeading"/>
        <w:outlineLvl w:val="4"/>
      </w:pPr>
      <w:r>
        <w:t>8.2.2 Neomezená práva na virtualizaci v dedikovaném hostiteli Azure pro produkt SQL Server Enterpri</w:t>
      </w:r>
      <w:r>
        <w:t>se Core</w:t>
      </w:r>
    </w:p>
    <w:p w:rsidR="00165506" w:rsidRDefault="006C34D4">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w:t>
      </w:r>
      <w:r>
        <w:t xml:space="preserve">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která jsou zákazníkovi zpřístupněn</w:t>
      </w:r>
      <w:r>
        <w:t xml:space="preserve">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w:instrText>
      </w:r>
      <w:r>
        <w:instrText xml:space="preserve">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rsidR="00165506" w:rsidRDefault="00165506">
      <w:pPr>
        <w:pStyle w:val="ProductList-BodyIndented2"/>
      </w:pPr>
    </w:p>
    <w:p w:rsidR="00165506" w:rsidRDefault="006C34D4">
      <w:pPr>
        <w:pStyle w:val="ProductList-ClauseHeading"/>
        <w:outlineLvl w:val="2"/>
      </w:pPr>
      <w:r>
        <w:t>9. Windows Virtual Desktop</w:t>
      </w:r>
    </w:p>
    <w:p w:rsidR="00165506" w:rsidRDefault="006C34D4">
      <w:pPr>
        <w:pStyle w:val="ProductList-SubClauseHeading"/>
        <w:outlineLvl w:val="3"/>
      </w:pPr>
      <w:r>
        <w:t>9.1 Windows Virtual Desktop pro Windows 7 a Windows 10</w:t>
      </w:r>
    </w:p>
    <w:p w:rsidR="00165506" w:rsidRDefault="006C34D4">
      <w:pPr>
        <w:pStyle w:val="ProductList-BodyIndented"/>
      </w:pPr>
      <w:r>
        <w:t xml:space="preserve">Uživatelé </w:t>
      </w:r>
      <w:r>
        <w:t>s licencí k produktu Microsoft 365 E3/E5/F1/Business/A3/A5 nebo výhodami při užívání studenty, Windows 10 Enterprise E3/E5, Windows 10 Education A3/A5 nebo Windows VDA E3/E5 mají přístup k virtuálním počítačům se systémem Windows 7 a Windows 10 ve službě W</w:t>
      </w:r>
      <w:r>
        <w:t>indows Virtual Desktop (WVD). Virtuální počítače ve službě WVD se nezapočítávají do limitu počtu aktivovaných zařízení uživatelů.</w:t>
      </w:r>
    </w:p>
    <w:p w:rsidR="00165506" w:rsidRDefault="00165506">
      <w:pPr>
        <w:pStyle w:val="ProductList-BodyIndented"/>
      </w:pPr>
    </w:p>
    <w:p w:rsidR="00165506" w:rsidRDefault="006C34D4">
      <w:pPr>
        <w:pStyle w:val="ProductList-SubClauseHeading"/>
        <w:outlineLvl w:val="3"/>
      </w:pPr>
      <w:r>
        <w:t>9.2 Windows Virtual Desktop pro Windows Server</w:t>
      </w:r>
    </w:p>
    <w:p w:rsidR="00165506" w:rsidRDefault="006C34D4">
      <w:pPr>
        <w:pStyle w:val="ProductList-BodyIndented"/>
      </w:pPr>
      <w:r>
        <w:t>Uživatelé s licencemi CAL na uživatele pro službu vzdálené plochy (RDS) s kryt</w:t>
      </w:r>
      <w:r>
        <w: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w:t>
      </w:r>
      <w:r>
        <w:t xml:space="preserve"> Windows Virtual Desktop (WVD).</w:t>
      </w:r>
    </w:p>
    <w:p w:rsidR="00165506" w:rsidRDefault="006C34D4">
      <w:pPr>
        <w:pStyle w:val="ProductList-Offering2HeadingNoBorder"/>
        <w:outlineLvl w:val="2"/>
      </w:pPr>
      <w:bookmarkStart w:id="221" w:name="_Sec625"/>
      <w:r>
        <w:t>Služby Microsoft Azure</w:t>
      </w:r>
      <w:bookmarkEnd w:id="221"/>
      <w:r>
        <w:fldChar w:fldCharType="begin"/>
      </w:r>
      <w:r>
        <w:instrText xml:space="preserve"> TC "</w:instrText>
      </w:r>
      <w:bookmarkStart w:id="222" w:name="_Toc25318191"/>
      <w:r>
        <w:instrText>Služby Microsoft Azure</w:instrText>
      </w:r>
      <w:bookmarkEnd w:id="222"/>
      <w:r>
        <w:instrText>" \l 3</w:instrText>
      </w:r>
      <w:r>
        <w:fldChar w:fldCharType="end"/>
      </w:r>
    </w:p>
    <w:p w:rsidR="00165506" w:rsidRDefault="006C34D4">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w:instrText>
            </w:r>
            <w:r>
              <w:instrText xml:space="preserve">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w:instrText>
            </w:r>
            <w:r>
              <w:instrText xml:space="preserve">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2B2B2"/>
              <w:right w:val="none" w:sz="4" w:space="0" w:color="6E6E6E"/>
            </w:tcBorders>
          </w:tcPr>
          <w:p w:rsidR="00165506" w:rsidRDefault="006C34D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w:instrText>
            </w:r>
            <w:r>
              <w:instrText xml:space="preserve">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none" w:sz="4" w:space="0" w:color="BFBFBF"/>
              <w:right w:val="none" w:sz="4" w:space="0" w:color="6E6E6E"/>
            </w:tcBorders>
          </w:tcPr>
          <w:p w:rsidR="00165506" w:rsidRDefault="006C34D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Body"/>
      </w:pPr>
      <w:r>
        <w:rPr>
          <w:i/>
        </w:rPr>
        <w:lastRenderedPageBreak/>
        <w:t>*Také k dispozici prostřednictvím smlouvy se zákazníkem společnosti Microsoft</w:t>
      </w:r>
    </w:p>
    <w:p w:rsidR="00165506" w:rsidRDefault="006C34D4">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w:instrText>
            </w:r>
            <w:r>
              <w:instrText xml:space="preserve">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w:t>
            </w:r>
            <w:r>
              <w:rPr>
                <w:color w:val="404040"/>
              </w:rPr>
              <w:t xml:space="preserve">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w:instrText>
            </w:r>
            <w:r>
              <w:instrText xml:space="preserve">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w:instrText>
            </w:r>
            <w:r>
              <w:instrText xml:space="preserve">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Plány služeb Microsoft Azure</w:t>
      </w:r>
    </w:p>
    <w:p w:rsidR="00165506" w:rsidRDefault="006C34D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w:t>
      </w:r>
      <w:r>
        <w:t>užeb Microsoft Azure níže.</w:t>
      </w: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65506" w:rsidRDefault="00165506">
            <w:pPr>
              <w:pStyle w:val="PURBreadcrumb"/>
            </w:pPr>
          </w:p>
          <w:tbl>
            <w:tblPr>
              <w:tblW w:w="0" w:type="dxa"/>
              <w:tblLook w:val="04A0" w:firstRow="1" w:lastRow="0" w:firstColumn="1" w:lastColumn="0" w:noHBand="0" w:noVBand="1"/>
            </w:tblPr>
            <w:tblGrid>
              <w:gridCol w:w="10800"/>
            </w:tblGrid>
            <w:tr w:rsidR="00165506">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TableBody"/>
            </w:pPr>
          </w:p>
        </w:tc>
      </w:tr>
    </w:tbl>
    <w:p w:rsidR="00165506" w:rsidRDefault="006C34D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25318192"/>
      <w:r>
        <w:instrText>Microsoft Azure Infrastructure Plans</w:instrText>
      </w:r>
      <w:bookmarkEnd w:id="226"/>
      <w:r>
        <w:instrText>" \l 3</w:instrText>
      </w:r>
      <w:r>
        <w:fldChar w:fldCharType="end"/>
      </w:r>
    </w:p>
    <w:p w:rsidR="00165506" w:rsidRDefault="006C34D4">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w:instrText>
            </w:r>
            <w:r>
              <w:instrText xml:space="preserve">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w:instrText>
            </w:r>
            <w:r>
              <w:instrText xml:space="preserve">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w:t>
            </w:r>
            <w:r>
              <w:t>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single" w:sz="4" w:space="0" w:color="FFFFFF"/>
              <w:right w:val="none" w:sz="4" w:space="0" w:color="6E6E6E"/>
            </w:tcBorders>
          </w:tcPr>
          <w:p w:rsidR="00165506" w:rsidRDefault="006C34D4">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w:instrText>
            </w:r>
            <w:r>
              <w:instrText xml:space="preserve">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w:instrText>
            </w:r>
            <w:r>
              <w:instrText xml:space="preserve">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Doplňky a produkty z krytí SA: Není relevantní</w:t>
            </w:r>
          </w:p>
        </w:tc>
      </w:tr>
    </w:tbl>
    <w:p w:rsidR="00165506" w:rsidRDefault="00165506">
      <w:pPr>
        <w:pStyle w:val="ProductList-Body"/>
      </w:pPr>
    </w:p>
    <w:p w:rsidR="00165506" w:rsidRDefault="006C34D4">
      <w:pPr>
        <w:pStyle w:val="ProductList-ClauseHeading"/>
        <w:outlineLvl w:val="4"/>
      </w:pPr>
      <w:r>
        <w:t>2.1 Plán pro službu Microsoft Azure Stack</w:t>
      </w:r>
    </w:p>
    <w:p w:rsidR="00165506" w:rsidRDefault="006C34D4">
      <w:pPr>
        <w:pStyle w:val="ProductList-Body"/>
      </w:pPr>
      <w:r>
        <w:t xml:space="preserve">Zákazník může službu Microsoft Azure Stack využívat na </w:t>
      </w:r>
      <w:r>
        <w:fldChar w:fldCharType="begin"/>
      </w:r>
      <w:r>
        <w:instrText xml:space="preserve"> AutoTextList   \s NoStyle </w:instrText>
      </w:r>
      <w:r>
        <w:instrText xml:space="preserve">\t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pokud získá počet licenc</w:t>
      </w:r>
      <w:r>
        <w:t xml:space="preserve">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rPr>
          <w:color w:val="0563C1"/>
        </w:rPr>
        <w:t>u</w:t>
      </w:r>
      <w:r>
        <w:fldChar w:fldCharType="end"/>
      </w:r>
      <w:r>
        <w:t>.</w:t>
      </w:r>
    </w:p>
    <w:p w:rsidR="00165506" w:rsidRDefault="00165506">
      <w:pPr>
        <w:pStyle w:val="ProductList-Body"/>
      </w:pPr>
    </w:p>
    <w:p w:rsidR="00165506" w:rsidRDefault="006C34D4">
      <w:pPr>
        <w:pStyle w:val="ProductList-ClauseHeading"/>
        <w:outlineLvl w:val="4"/>
      </w:pPr>
      <w:r>
        <w:t>2.2 Nabídky plánu pro službu Microsoft Azure StorSimple</w:t>
      </w:r>
    </w:p>
    <w:p w:rsidR="00165506" w:rsidRDefault="006C34D4">
      <w:pPr>
        <w:pStyle w:val="ProductList-Body"/>
      </w:pPr>
      <w:r>
        <w:t>Pro každý zakoupený plán služby StorSimple se zařízením zákazník obdrží zařízení diskového pole. Geografická dostupnost a podmínky a ujednání, kterými se řídí používání diskových polí, včetně z</w:t>
      </w:r>
      <w:r>
        <w:t xml:space="preserve">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w:t>
      </w:r>
      <w:r>
        <w:t>žívaná zákazníkem budou fakturována ve výši spotřebních sazeb. Plány Microsoft Azure StorSimple 8100 a 8600 lze snížit k následujícímu výročí po 12 měsících nepřetržitého užívání.</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29" w:name="_Sec1198"/>
      <w:r>
        <w:lastRenderedPageBreak/>
        <w:t>Microsoft Azure Support Plans</w:t>
      </w:r>
      <w:bookmarkEnd w:id="229"/>
      <w:r>
        <w:fldChar w:fldCharType="begin"/>
      </w:r>
      <w:r>
        <w:instrText xml:space="preserve"> TC "</w:instrText>
      </w:r>
      <w:bookmarkStart w:id="230" w:name="_Toc25318193"/>
      <w:r>
        <w:instrText>Microsoft Azure Support Plans</w:instrText>
      </w:r>
      <w:bookmarkEnd w:id="230"/>
      <w:r>
        <w:instrText>" \l 3</w:instrText>
      </w:r>
      <w:r>
        <w:fldChar w:fldCharType="end"/>
      </w:r>
    </w:p>
    <w:p w:rsidR="00165506" w:rsidRDefault="006C34D4">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Standardní podpora pro Microsoft Azure StorSimple</w:t>
            </w:r>
            <w:r>
              <w:fldChar w:fldCharType="begin"/>
            </w:r>
            <w:r>
              <w:instrText xml:space="preserve"> XE "</w:instrText>
            </w:r>
            <w:r>
              <w:instrText xml:space="preserve">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Body"/>
      </w:pPr>
      <w:r>
        <w:rPr>
          <w:i/>
        </w:rPr>
        <w:t>*Také k dispozici prostřednictvím smlouvy se zákazníkem společnosti Microsoft a s nárokem na slevu v případě pořízení na základě této smlouvy.</w:t>
      </w:r>
    </w:p>
    <w:p w:rsidR="00165506" w:rsidRDefault="006C34D4">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w:t>
            </w:r>
            <w:r>
              <w:rPr>
                <w:color w:val="404040"/>
              </w:rPr>
              <w:t>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w:instrText>
            </w:r>
            <w:r>
              <w:instrText xml:space="preserve">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25318194"/>
      <w:r>
        <w:instrText>Microsoft Azure User Plans</w:instrText>
      </w:r>
      <w:bookmarkEnd w:id="234"/>
      <w:r>
        <w:instrText>" \l 3</w:instrText>
      </w:r>
      <w:r>
        <w:fldChar w:fldCharType="end"/>
      </w:r>
    </w:p>
    <w:p w:rsidR="00165506" w:rsidRDefault="006C34D4">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w:instrText>
            </w:r>
            <w:r>
              <w:instrText xml:space="preserve">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w:t>
            </w:r>
            <w:r>
              <w:t>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licence pro správu klienta k produktu Azure Advanced Threat Protection pro uživatele</w:t>
            </w:r>
            <w:r>
              <w:fldChar w:fldCharType="begin"/>
            </w:r>
            <w:r>
              <w:instrText xml:space="preserve"> XE "Doplněk licence pro správu klienta k produktu A</w:instrText>
            </w:r>
            <w:r>
              <w:instrText xml:space="preserve">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Azure Information Protection Pre</w:t>
            </w:r>
            <w:r>
              <w:t>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single" w:sz="4" w:space="0" w:color="FFFFFF"/>
              <w:right w:val="none" w:sz="4" w:space="0" w:color="6E6E6E"/>
            </w:tcBorders>
          </w:tcPr>
          <w:p w:rsidR="00165506" w:rsidRDefault="006C34D4">
            <w:pPr>
              <w:pStyle w:val="ProductList-TableBody"/>
            </w:pPr>
            <w:r>
              <w:t>Doplněk Azure Information Protection Premium Plan 2</w:t>
            </w:r>
            <w:r>
              <w:fldChar w:fldCharType="begin"/>
            </w:r>
            <w:r>
              <w:instrText xml:space="preserve"> XE "</w:instrText>
            </w:r>
            <w:r>
              <w:instrText xml:space="preserve">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w:t>
            </w:r>
            <w:r>
              <w:rPr>
                <w:color w:val="404040"/>
              </w:rPr>
              <w:t>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w:instrText>
            </w:r>
            <w:r>
              <w:instrText xml:space="preserve">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w:instrText>
            </w:r>
            <w:r>
              <w:instrText xml:space="preserve">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w:instrText>
            </w:r>
            <w:r>
              <w:instrText xml:space="preserve">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w:instrText>
            </w:r>
            <w:r>
              <w:instrText xml:space="preserve">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2.1 Rozšířená užívací práva pro zákazníky používající Azure Advanced Threat Protection pro uživatele</w:t>
      </w:r>
      <w:r>
        <w:t xml:space="preserve"> (AATP)</w:t>
      </w:r>
    </w:p>
    <w:p w:rsidR="00165506" w:rsidRDefault="006C34D4">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w:instrText>
      </w:r>
      <w:r>
        <w:instrText xml:space="preserve">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w:instrText>
      </w:r>
      <w:r>
        <w:instrText xml:space="preserve">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w:instrText>
      </w:r>
      <w:r>
        <w:instrText xml:space="preserv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165506" w:rsidRDefault="00165506">
      <w:pPr>
        <w:pStyle w:val="ProductList-Body"/>
      </w:pPr>
    </w:p>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237" w:name="_Sec629"/>
      <w:r>
        <w:t>Microsoft 365</w:t>
      </w:r>
      <w:bookmarkEnd w:id="237"/>
      <w:r>
        <w:fldChar w:fldCharType="begin"/>
      </w:r>
      <w:r>
        <w:instrText xml:space="preserve"> TC "</w:instrText>
      </w:r>
      <w:bookmarkStart w:id="238" w:name="_Toc25318195"/>
      <w:r>
        <w:instrText>Microsoft 365</w:instrText>
      </w:r>
      <w:bookmarkEnd w:id="238"/>
      <w:r>
        <w:instrText>" \l 2</w:instrText>
      </w:r>
      <w:r>
        <w:fldChar w:fldCharType="end"/>
      </w:r>
    </w:p>
    <w:p w:rsidR="00165506" w:rsidRDefault="006C34D4">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A5A5A5"/>
              <w:right w:val="none" w:sz="4" w:space="0" w:color="6E6E6E"/>
            </w:tcBorders>
          </w:tcPr>
          <w:p w:rsidR="00165506" w:rsidRDefault="006C34D4">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A5A5A5"/>
              <w:left w:val="none" w:sz="4" w:space="0" w:color="6E6E6E"/>
              <w:bottom w:val="none" w:sz="4" w:space="0" w:color="BFBFBF"/>
              <w:right w:val="none" w:sz="4" w:space="0" w:color="6E6E6E"/>
            </w:tcBorders>
          </w:tcPr>
          <w:p w:rsidR="00165506" w:rsidRDefault="006C34D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165506">
      <w:pPr>
        <w:pStyle w:val="ProductList-Body"/>
      </w:pPr>
    </w:p>
    <w:p w:rsidR="00165506" w:rsidRDefault="006C34D4">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w:t>
            </w:r>
            <w:r>
              <w:rPr>
                <w:color w:val="404040"/>
              </w:rPr>
              <w:t>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w:t>
            </w:r>
            <w:r>
              <w:rPr>
                <w:color w:val="0563C1"/>
              </w:rPr>
              <w:t>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w:instrText>
            </w:r>
            <w:r>
              <w:instrText xml:space="preserve">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w:instrText>
            </w:r>
            <w:r>
              <w:instrText xml:space="preserve">ávazku po 12 po sobě jdoucích měsících." </w:instrText>
            </w:r>
            <w:r>
              <w:fldChar w:fldCharType="separate"/>
            </w:r>
            <w:r>
              <w:rPr>
                <w:color w:val="0563C1"/>
              </w:rPr>
              <w:t>Nárok na snížení (SCE)</w:t>
            </w:r>
            <w:r>
              <w:fldChar w:fldCharType="end"/>
            </w:r>
            <w:r>
              <w:t>: Microsoft 365 F1</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w:instrText>
            </w:r>
            <w:r>
              <w:instrText xml:space="preserve">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3"/>
      </w:pPr>
      <w:r>
        <w:t>2.1 Platné licenční podmínky</w:t>
      </w:r>
    </w:p>
    <w:p w:rsidR="00165506" w:rsidRDefault="006C34D4">
      <w:pPr>
        <w:pStyle w:val="ProductList-Body"/>
      </w:pPr>
      <w:r>
        <w:t xml:space="preserve">Produkt Microsoft </w:t>
      </w:r>
      <w:r>
        <w:t xml:space="preserve">365 se řídí licenčními podmínkami pro jednotlivé produkty a služby zahrnující Microsoft 365, upravené licenčními podmínkami uvedenými v této produktové položce Microsoft 365. </w:t>
      </w:r>
    </w:p>
    <w:p w:rsidR="00165506" w:rsidRDefault="006C34D4">
      <w:pPr>
        <w:pStyle w:val="ProductList-SubClauseHeading"/>
        <w:outlineLvl w:val="4"/>
      </w:pPr>
      <w:r>
        <w:t>2.1.1 Součásti produktu Microsoft 365</w:t>
      </w:r>
    </w:p>
    <w:p w:rsidR="00165506" w:rsidRDefault="006C34D4" w:rsidP="006C34D4">
      <w:pPr>
        <w:pStyle w:val="ProductList-Bullet"/>
        <w:numPr>
          <w:ilvl w:val="1"/>
          <w:numId w:val="40"/>
        </w:numPr>
      </w:pPr>
      <w:r>
        <w:t>V případě produktu Microsoft 365 E3/E5 sou</w:t>
      </w:r>
      <w:r>
        <w:t xml:space="preserve">části zahrnují Office 365 E3/E5, Enterprise Mobility + Security E3/E5 a Windows 10 Enterprise E3/E5 na uživatele.   </w:t>
      </w:r>
    </w:p>
    <w:p w:rsidR="00165506" w:rsidRDefault="006C34D4" w:rsidP="006C34D4">
      <w:pPr>
        <w:pStyle w:val="ProductList-Bullet"/>
        <w:numPr>
          <w:ilvl w:val="1"/>
          <w:numId w:val="40"/>
        </w:numPr>
      </w:pPr>
      <w:r>
        <w:t>V případě produktu Microsoft 365 A3/A5 součásti zahrnují Office 365 A3/A5, Enterprise Mobility + Security E3/E5, Windows 10 Education E3/E5</w:t>
      </w:r>
      <w:r>
        <w:t xml:space="preserve"> na uživatele, Windows 10 Education A3/A5 na uživatele a Minecraft: Education Edition</w:t>
      </w:r>
      <w:r>
        <w:fldChar w:fldCharType="begin"/>
      </w:r>
      <w:r>
        <w:instrText xml:space="preserve"> XE "Minecraft: Education Edition" </w:instrText>
      </w:r>
      <w:r>
        <w:fldChar w:fldCharType="end"/>
      </w:r>
      <w:r>
        <w:t xml:space="preserve">. </w:t>
      </w:r>
    </w:p>
    <w:p w:rsidR="00165506" w:rsidRDefault="006C34D4" w:rsidP="006C34D4">
      <w:pPr>
        <w:pStyle w:val="ProductList-Bullet"/>
        <w:numPr>
          <w:ilvl w:val="1"/>
          <w:numId w:val="40"/>
        </w:numPr>
      </w:pPr>
      <w:r>
        <w:t>V případě produktu Microsoft 365 F1 součásti zahrnují Office for the web, Enterprise Mobility + Security E3 a Windows 10 Enterprise</w:t>
      </w:r>
      <w:r>
        <w:t xml:space="preserve"> E3.</w:t>
      </w:r>
    </w:p>
    <w:p w:rsidR="00165506" w:rsidRDefault="00165506">
      <w:pPr>
        <w:pStyle w:val="ProductList-BodyIndented"/>
      </w:pPr>
    </w:p>
    <w:p w:rsidR="00165506" w:rsidRDefault="006C34D4">
      <w:pPr>
        <w:pStyle w:val="ProductList-SubClauseHeading"/>
        <w:outlineLvl w:val="4"/>
      </w:pPr>
      <w:r>
        <w:t>2.1.2 Přiřazení licence a užívací práva k systému Windows</w:t>
      </w:r>
    </w:p>
    <w:p w:rsidR="00165506" w:rsidRDefault="006C34D4">
      <w:pPr>
        <w:pStyle w:val="ProductList-BodyIndented"/>
      </w:pPr>
      <w:r>
        <w:t>Užívací práva pro součást systému Windows z licencí k produktu Microsoft 365 jsou upravena následujícím způsobem:</w:t>
      </w:r>
    </w:p>
    <w:p w:rsidR="00165506" w:rsidRDefault="006C34D4" w:rsidP="006C34D4">
      <w:pPr>
        <w:pStyle w:val="ProductList-Bullet"/>
        <w:numPr>
          <w:ilvl w:val="1"/>
          <w:numId w:val="41"/>
        </w:numPr>
      </w:pPr>
      <w:r>
        <w:fldChar w:fldCharType="begin"/>
      </w:r>
      <w:r>
        <w:instrText xml:space="preserve"> AutoTextList   \s NoStyle \t "Licencovaný uživatel označuje jednotlivého uživ</w:instrText>
      </w:r>
      <w:r>
        <w:instrText xml:space="preserve">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w:t>
      </w:r>
      <w:r>
        <w:t xml:space="preserve">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rsidR="00165506" w:rsidRDefault="006C34D4" w:rsidP="006C34D4">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se práva na přístup a užívání vzdálených virtualizovaných instancí systému Window</w:t>
      </w:r>
      <w:r>
        <w:t xml:space="preserve">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w:instrText>
      </w:r>
      <w:r>
        <w:instrText xml:space="preserve">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rsidR="00165506" w:rsidRDefault="00165506">
      <w:pPr>
        <w:pStyle w:val="ProductList-BodyIndented"/>
      </w:pPr>
    </w:p>
    <w:p w:rsidR="00165506" w:rsidRDefault="006C34D4">
      <w:pPr>
        <w:pStyle w:val="ProductList-SubClauseHeading"/>
        <w:outlineLvl w:val="4"/>
      </w:pPr>
      <w:r>
        <w:t>2.1.3 Microsoft 365 F1</w:t>
      </w:r>
    </w:p>
    <w:p w:rsidR="00165506" w:rsidRDefault="006C34D4">
      <w:pPr>
        <w:pStyle w:val="ProductList-SubSubClauseHeading"/>
        <w:outlineLvl w:val="5"/>
      </w:pPr>
      <w:r>
        <w:t>2.1.3.1 Způsobilost k licenci:</w:t>
      </w:r>
    </w:p>
    <w:p w:rsidR="00165506" w:rsidRDefault="006C34D4">
      <w:pPr>
        <w:pStyle w:val="ProductList-BodyIndented2"/>
      </w:pPr>
      <w:r>
        <w:t>Licence k produktu Microsoft 365 F1 smí být přiřazeny pouze uživatelům bez vyhrazených zařízení. Vyhrazené zařízení je výpočetní zařízení používané pro práci s 10.1” obrazovkou nebo větší, používané uživatelem po více než 60 % jeho celkového pracovního čas</w:t>
      </w:r>
      <w:r>
        <w:t>u během období 90 dnů.</w:t>
      </w:r>
    </w:p>
    <w:p w:rsidR="00165506" w:rsidRDefault="00165506">
      <w:pPr>
        <w:pStyle w:val="ProductList-BodyIndented2"/>
      </w:pPr>
    </w:p>
    <w:p w:rsidR="00165506" w:rsidRDefault="006C34D4">
      <w:pPr>
        <w:pStyle w:val="ProductList-SubSubClauseHeading"/>
        <w:outlineLvl w:val="5"/>
      </w:pPr>
      <w:r>
        <w:t>2.1.3.2 Užívací práva k produktu Windows 10</w:t>
      </w:r>
    </w:p>
    <w:p w:rsidR="00165506" w:rsidRDefault="006C34D4">
      <w:pPr>
        <w:pStyle w:val="ProductList-BodyIndented2"/>
      </w:pPr>
      <w:r>
        <w:t>Užívací práva pro součást systému Windows z licencí k produktu Microsoft 365 F1 jsou dále upravena následujícím způsobem:</w:t>
      </w:r>
    </w:p>
    <w:p w:rsidR="00165506" w:rsidRDefault="006C34D4" w:rsidP="006C34D4">
      <w:pPr>
        <w:pStyle w:val="ProductList-Bullet"/>
        <w:numPr>
          <w:ilvl w:val="2"/>
          <w:numId w:val="42"/>
        </w:numPr>
      </w:pPr>
      <w:r>
        <w:t xml:space="preserve">Komponenta systému Windows produktu Microsoft 365 F1 funguje jako </w:t>
      </w:r>
      <w:r>
        <w:t xml:space="preserve">služba online a nenavazuje na žádnou předchozí verzi počítačového operačního systému Windows. </w:t>
      </w:r>
    </w:p>
    <w:p w:rsidR="00165506" w:rsidRDefault="006C34D4" w:rsidP="006C34D4">
      <w:pPr>
        <w:pStyle w:val="ProductList-Bullet"/>
        <w:numPr>
          <w:ilvl w:val="2"/>
          <w:numId w:val="42"/>
        </w:numPr>
      </w:pPr>
      <w:r>
        <w:t>Práva k užívání předchozích verzí, jiných jazykových verzí, jiných verzí platforem nebo nižších edic systému Windows, včetně systému Windows 10 Enterprise LTSC n</w:t>
      </w:r>
      <w:r>
        <w:t xml:space="preserve">eplatí. </w:t>
      </w:r>
    </w:p>
    <w:p w:rsidR="00165506" w:rsidRDefault="006C34D4" w:rsidP="006C34D4">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k přístupu a užívání virtualizovaných instancí systému Windows </w:t>
      </w:r>
      <w:r>
        <w:t xml:space="preserve">neuplatňují. </w:t>
      </w:r>
    </w:p>
    <w:p w:rsidR="00165506" w:rsidRDefault="006C34D4" w:rsidP="006C34D4">
      <w:pPr>
        <w:pStyle w:val="ProductList-Bullet"/>
        <w:numPr>
          <w:ilvl w:val="2"/>
          <w:numId w:val="42"/>
        </w:numPr>
      </w:pPr>
      <w:r>
        <w:t>Práva k instalaci a užívání MDOP neplatí.</w:t>
      </w:r>
    </w:p>
    <w:p w:rsidR="00165506" w:rsidRDefault="006C34D4">
      <w:pPr>
        <w:pStyle w:val="ProductList-BodyIndented2"/>
      </w:pPr>
      <w:r>
        <w:t xml:space="preserve">Zákazník musí použít aktivaci na základě služby Azure Active Directory. Zákazníci užívající komunitní cloudovou službu státní správy USA smějí užívat aktivaci pomocí klíčů KMS namísto aktivace služeb </w:t>
      </w:r>
      <w:r>
        <w:t>Azure prostřednictvím služby Active Directory.</w:t>
      </w:r>
    </w:p>
    <w:p w:rsidR="00165506" w:rsidRDefault="00165506">
      <w:pPr>
        <w:pStyle w:val="ProductList-BodyIndented2"/>
      </w:pPr>
    </w:p>
    <w:p w:rsidR="00165506" w:rsidRDefault="006C34D4">
      <w:pPr>
        <w:pStyle w:val="ProductList-SubSubClauseHeading"/>
        <w:outlineLvl w:val="5"/>
      </w:pPr>
      <w:r>
        <w:t>2.1.3.3 Zařízení smartphone a tablet</w:t>
      </w:r>
    </w:p>
    <w:p w:rsidR="00165506" w:rsidRDefault="006C34D4">
      <w:pPr>
        <w:pStyle w:val="ProductList-BodyIndented2"/>
      </w:pPr>
      <w:r>
        <w:t>Všichni uživatelé produktu Microsoft 365 F1, kterým zákazník přiřadí licenci na odběr na základě počtu uživatelů, smí (i) užívat produkt Microsoft Office pro mobilní zaříz</w:t>
      </w:r>
      <w:r>
        <w:t>ení ke komerčním účelům a (ii) přihlásit se do produktu Microsoft Office pomocí svých identifikátorů organizace až na pěti chytrých telefonech a pěti tabletech s integrovanými displeji o úhlopříčce do 10,1" současně.</w:t>
      </w:r>
    </w:p>
    <w:p w:rsidR="00165506" w:rsidRDefault="00165506">
      <w:pPr>
        <w:pStyle w:val="ProductList-BodyIndented2"/>
      </w:pPr>
    </w:p>
    <w:p w:rsidR="00165506" w:rsidRDefault="006C34D4">
      <w:pPr>
        <w:pStyle w:val="ProductList-ClauseHeading"/>
        <w:outlineLvl w:val="3"/>
      </w:pPr>
      <w:r>
        <w:t>2.2 Práva na rozšířené užívání pro pro</w:t>
      </w:r>
      <w:r>
        <w:t>dukt Microsoft 365 E3/E5</w:t>
      </w:r>
    </w:p>
    <w:p w:rsidR="00165506" w:rsidRDefault="006C34D4">
      <w:pPr>
        <w:pStyle w:val="ProductList-SubClauseHeading"/>
        <w:outlineLvl w:val="4"/>
      </w:pPr>
      <w:r>
        <w:t>2.2.1 Servery Office</w:t>
      </w:r>
    </w:p>
    <w:p w:rsidR="00165506" w:rsidRDefault="006C34D4">
      <w:pPr>
        <w:pStyle w:val="ProductList-BodyIndented"/>
      </w:pPr>
      <w:r>
        <w:t>Každý licencovaný uživatel, který má udělenu licenci na odběr na základě počtu uživatelů k produktu Microsoft 365 E3/E5, smí:</w:t>
      </w:r>
    </w:p>
    <w:p w:rsidR="00165506" w:rsidRDefault="006C34D4" w:rsidP="006C34D4">
      <w:pPr>
        <w:pStyle w:val="ProductList-Bullet"/>
        <w:numPr>
          <w:ilvl w:val="1"/>
          <w:numId w:val="43"/>
        </w:numPr>
      </w:pPr>
      <w:r>
        <w:t>instalovat libovolný počet kopií následujícího serverového softwaru na libovolném se</w:t>
      </w:r>
      <w:r>
        <w:t>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165506" w:rsidRDefault="006C34D4" w:rsidP="006C34D4">
      <w:pPr>
        <w:pStyle w:val="ProductList-Bullet"/>
        <w:numPr>
          <w:ilvl w:val="1"/>
          <w:numId w:val="43"/>
        </w:numPr>
      </w:pPr>
      <w:r>
        <w:t xml:space="preserve">přístup k serverovému softwaru uvedenému výše je umožněn výhradně </w:t>
      </w:r>
      <w:r>
        <w:t xml:space="preserve">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w:instrText>
      </w:r>
      <w:r>
        <w:instrText xml:space="preserve">íka ani zástupci pracujícími u zákazníka nebo jeho afilací." </w:instrText>
      </w:r>
      <w:r>
        <w:fldChar w:fldCharType="separate"/>
      </w:r>
      <w:r>
        <w:rPr>
          <w:color w:val="0563C1"/>
        </w:rPr>
        <w:t>externím uživatelům</w:t>
      </w:r>
      <w:r>
        <w:fldChar w:fldCharType="end"/>
      </w:r>
      <w:r>
        <w:t>.</w:t>
      </w:r>
    </w:p>
    <w:p w:rsidR="00165506" w:rsidRDefault="006C34D4">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která jsou pod správou nebo kontr</w:t>
      </w:r>
      <w:r>
        <w:t xml:space="preserve">olou jiného subjektu než zákazníka nebo jeho afilací, se vztahuje ustanovení </w:t>
      </w:r>
      <w:hyperlink w:anchor="_Sec537">
        <w:r>
          <w:rPr>
            <w:color w:val="00467F"/>
            <w:u w:val="single"/>
          </w:rPr>
          <w:t>o správě outsourcingového softwaru</w:t>
        </w:r>
      </w:hyperlink>
      <w:r>
        <w:t>. Toto ustanovení se nevztahuje na licence na odběr podle počtu uživatelů získané na základě smlouvy Microsoft Clou</w:t>
      </w:r>
      <w:r>
        <w:t>d.</w:t>
      </w:r>
    </w:p>
    <w:p w:rsidR="00165506" w:rsidRDefault="00165506">
      <w:pPr>
        <w:pStyle w:val="ProductList-BodyIndented"/>
      </w:pPr>
    </w:p>
    <w:p w:rsidR="00165506" w:rsidRDefault="006C34D4">
      <w:pPr>
        <w:pStyle w:val="ProductList-SubClauseHeading"/>
        <w:outlineLvl w:val="4"/>
      </w:pPr>
      <w:r>
        <w:t>2.2.2 Office Professional Plus</w:t>
      </w:r>
    </w:p>
    <w:p w:rsidR="00165506" w:rsidRDefault="006C34D4">
      <w:pPr>
        <w:pStyle w:val="ProductList-SubSubClauseHeading"/>
        <w:outlineLvl w:val="5"/>
      </w:pPr>
      <w:r>
        <w:t>2.2.2.1 Licence na odběr na základě počtu uživatelů k produktu Microsoft 365 z krytí SA:</w:t>
      </w:r>
    </w:p>
    <w:p w:rsidR="00165506" w:rsidRDefault="006C34D4">
      <w:pPr>
        <w:pStyle w:val="ProductList-BodyIndented2"/>
      </w:pPr>
      <w:r>
        <w:t>Pro každého licencovaného uživatele, kterému zákazník udělí licenci na odběr na základě počtu uživatelů k produktu Microsoft 365 z krytí SA, může zákazník instalovat:</w:t>
      </w:r>
    </w:p>
    <w:p w:rsidR="00165506" w:rsidRDefault="006C34D4" w:rsidP="006C34D4">
      <w:pPr>
        <w:pStyle w:val="ProductList-Bullet"/>
        <w:numPr>
          <w:ilvl w:val="2"/>
          <w:numId w:val="44"/>
        </w:numPr>
      </w:pPr>
      <w:r>
        <w:t>jednu lokální kopii softwaru Office Professional Plus pro výhradní užití licencovaným uži</w:t>
      </w:r>
      <w:r>
        <w:t>vatelem po dobu odběru a</w:t>
      </w:r>
    </w:p>
    <w:p w:rsidR="00165506" w:rsidRDefault="006C34D4" w:rsidP="006C34D4">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w:t>
      </w:r>
      <w:r>
        <w:t>dběr na základě počtu uživatelů, kterým byla udělena tato práva uživatelů, nesmí překročit počet licencí na odběr na základě počtu uživatelů z krytí SA původně krytých touto smlouvou.</w:t>
      </w:r>
    </w:p>
    <w:p w:rsidR="00165506" w:rsidRDefault="00165506">
      <w:pPr>
        <w:pStyle w:val="ProductList-BodyIndented2"/>
      </w:pPr>
    </w:p>
    <w:p w:rsidR="00165506" w:rsidRDefault="006C34D4">
      <w:pPr>
        <w:pStyle w:val="ProductList-SubSubClauseHeading"/>
        <w:outlineLvl w:val="5"/>
      </w:pPr>
      <w:r>
        <w:t>2.2.2.2 Licence na odběr na základě počtu uživatelů k produktu Microsof</w:t>
      </w:r>
      <w:r>
        <w:t>t 365 získané v MPSA</w:t>
      </w:r>
    </w:p>
    <w:p w:rsidR="00165506" w:rsidRDefault="006C34D4">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w:t>
      </w:r>
      <w:r>
        <w:t>stalovat jednu lokální kopii produktu Office Professional Plus pro výhradní užití licencovaným uživatelem po dobu odběru.</w:t>
      </w:r>
    </w:p>
    <w:p w:rsidR="00165506" w:rsidRDefault="00165506">
      <w:pPr>
        <w:pStyle w:val="ProductList-BodyIndented2"/>
      </w:pPr>
    </w:p>
    <w:p w:rsidR="00165506" w:rsidRDefault="006C34D4">
      <w:pPr>
        <w:pStyle w:val="ProductList-ClauseHeading"/>
        <w:outlineLvl w:val="3"/>
      </w:pPr>
      <w:r>
        <w:t>2.3 Užívací práva k produktu Microsoft 365 Business</w:t>
      </w:r>
    </w:p>
    <w:p w:rsidR="00165506" w:rsidRDefault="006C34D4">
      <w:pPr>
        <w:pStyle w:val="ProductList-Body"/>
      </w:pPr>
      <w:r>
        <w:t>Zákazník nesmí poskytovat více než 300 licencí na odběr na základě počtu uživatel</w:t>
      </w:r>
      <w:r>
        <w:t>ů Užívací práva pro součást systému Windows z Microsoft 365 Business jsou upravena následujícím způsobem:</w:t>
      </w:r>
    </w:p>
    <w:p w:rsidR="00165506" w:rsidRDefault="006C34D4" w:rsidP="006C34D4">
      <w:pPr>
        <w:pStyle w:val="ProductList-Bullet"/>
        <w:numPr>
          <w:ilvl w:val="0"/>
          <w:numId w:val="45"/>
        </w:numPr>
      </w:pPr>
      <w:r>
        <w:t>Windows Business funguje jako služba online a není nástupcem žádné předchozí verze počítačového operačního systému Windows.</w:t>
      </w:r>
    </w:p>
    <w:p w:rsidR="00165506" w:rsidRDefault="006C34D4" w:rsidP="006C34D4">
      <w:pPr>
        <w:pStyle w:val="ProductList-Bullet"/>
        <w:numPr>
          <w:ilvl w:val="0"/>
          <w:numId w:val="45"/>
        </w:numPr>
      </w:pPr>
      <w:r>
        <w:t>Práva k užívání předchozíc</w:t>
      </w:r>
      <w:r>
        <w:t>h verzí, jiných jazykových verzí, jiných verzí platforem nebo nižších edic systému Windows, včetně systému Windows 10 Enterprise LTSC neplatí.</w:t>
      </w:r>
    </w:p>
    <w:p w:rsidR="00165506" w:rsidRDefault="006C34D4" w:rsidP="006C34D4">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rsidR="00165506" w:rsidRDefault="00165506">
      <w:pPr>
        <w:pStyle w:val="ProductList-Body"/>
      </w:pPr>
    </w:p>
    <w:p w:rsidR="00165506" w:rsidRDefault="006C34D4">
      <w:pPr>
        <w:pStyle w:val="ProductList-ClauseHeading"/>
        <w:outlineLvl w:val="3"/>
      </w:pPr>
      <w:r>
        <w:t>2.4 Experts on Demand</w:t>
      </w:r>
    </w:p>
    <w:p w:rsidR="00165506" w:rsidRDefault="006C34D4">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w:t>
      </w:r>
      <w:r>
        <w:t>ebo na konci období předplatného, podle toho, co z nich je kratší.</w:t>
      </w:r>
    </w:p>
    <w:p w:rsidR="00165506" w:rsidRDefault="00165506">
      <w:pPr>
        <w:pStyle w:val="ProductList-Body"/>
      </w:pPr>
    </w:p>
    <w:p w:rsidR="00165506" w:rsidRDefault="006C34D4">
      <w:pPr>
        <w:pStyle w:val="ProductList-ClauseHeading"/>
        <w:outlineLvl w:val="3"/>
      </w:pPr>
      <w:r>
        <w:t>2.5 Akademické programy</w:t>
      </w:r>
    </w:p>
    <w:p w:rsidR="00165506" w:rsidRDefault="006C34D4">
      <w:pPr>
        <w:pStyle w:val="ProductList-Body"/>
      </w:pPr>
      <w:r>
        <w:t>Následující údaje platí pro zákazníky v multilicenčních programech pro akademickou sféru:</w:t>
      </w:r>
    </w:p>
    <w:p w:rsidR="00165506" w:rsidRDefault="006C34D4">
      <w:pPr>
        <w:pStyle w:val="ProductList-SubClauseHeading"/>
        <w:outlineLvl w:val="4"/>
      </w:pPr>
      <w:r>
        <w:t>2.5.1 Microsoft 365 A1 (licence na odběr na základě počtu zařízení)</w:t>
      </w:r>
    </w:p>
    <w:p w:rsidR="00165506" w:rsidRDefault="006C34D4">
      <w:pPr>
        <w:pStyle w:val="ProductList-SubSubClauseHeading"/>
        <w:outlineLvl w:val="5"/>
      </w:pPr>
      <w:r>
        <w:t>2.5.1.</w:t>
      </w:r>
      <w:r>
        <w:t>1 Doba účinnosti</w:t>
      </w:r>
    </w:p>
    <w:p w:rsidR="00165506" w:rsidRDefault="006C34D4">
      <w:pPr>
        <w:pStyle w:val="ProductList-BodyIndented2"/>
      </w:pPr>
      <w:r>
        <w:t xml:space="preserve">Doba účinnosti odběru produktu Microsoft 365 A1 (licence na odběr na základě počtu zařízení) je šest let od data objednávky. Pokud licence platí i po uplynutí doby účinnosti multilicenční smlouvy zákazníka, na základě které byla licence k </w:t>
      </w:r>
      <w:r>
        <w:t>produktu M365 A1 (licence na odběr podle počtu zařízení) zakoupena, zůstávají podmínky této smlouvy v platnosti, a to v rozsahu, který je nutný pro trvání licence k produktu M365 A1 (licence na odběr podle počtu zařízení).</w:t>
      </w:r>
    </w:p>
    <w:p w:rsidR="00165506" w:rsidRDefault="00165506">
      <w:pPr>
        <w:pStyle w:val="ProductList-BodyIndented2"/>
      </w:pPr>
    </w:p>
    <w:p w:rsidR="00165506" w:rsidRDefault="006C34D4">
      <w:pPr>
        <w:pStyle w:val="ProductList-SubSubClauseHeading"/>
        <w:outlineLvl w:val="5"/>
      </w:pPr>
      <w:r>
        <w:t>2.5.1.2 Zrušení a změna přiřazen</w:t>
      </w:r>
      <w:r>
        <w:t>í</w:t>
      </w:r>
    </w:p>
    <w:p w:rsidR="00165506" w:rsidRDefault="006C34D4">
      <w:pPr>
        <w:pStyle w:val="ProductList-BodyIndented2"/>
      </w:pPr>
      <w:r>
        <w:t xml:space="preserve">Přiřazení produktu M365 A1 (licence na odběr na základě počtu zařízení) nelze zrušit a lze je změnit pouze na nové zařízení stejného modelu (nebo ekvivalentní náhradu poskytnutou výrobcem) po trvalém selhání hardwaru zařízení, ke kterému byla licence na </w:t>
      </w:r>
      <w:r>
        <w:t>odběr produktu M365 A1 na základě počtu zařízení původně přiřazena.</w:t>
      </w:r>
    </w:p>
    <w:p w:rsidR="00165506" w:rsidRDefault="00165506">
      <w:pPr>
        <w:pStyle w:val="ProductList-BodyIndented2"/>
      </w:pPr>
    </w:p>
    <w:p w:rsidR="00165506" w:rsidRDefault="006C34D4">
      <w:pPr>
        <w:pStyle w:val="ProductList-SubSubClauseHeading"/>
        <w:outlineLvl w:val="5"/>
      </w:pPr>
      <w:r>
        <w:t>2.5.1.3 Verze systému Window 10</w:t>
      </w:r>
    </w:p>
    <w:p w:rsidR="00165506" w:rsidRDefault="006C34D4">
      <w:pPr>
        <w:pStyle w:val="ProductList-BodyIndented2"/>
      </w:pPr>
      <w:r>
        <w:t xml:space="preserve">Produkt Microsoft 365 Education A1 zahrnuje upgrade na systém Windows 10 Pro Education pro zařízení licencovaná se systémy Windows 7 Professional, Windows </w:t>
      </w:r>
      <w:r>
        <w:t>8/8.1 Pro a Windows 10 Pro.</w:t>
      </w:r>
    </w:p>
    <w:p w:rsidR="00165506" w:rsidRDefault="00165506">
      <w:pPr>
        <w:pStyle w:val="ProductList-BodyIndented2"/>
      </w:pPr>
    </w:p>
    <w:p w:rsidR="00165506" w:rsidRDefault="006C34D4">
      <w:pPr>
        <w:pStyle w:val="ProductList-SubClauseHeading"/>
        <w:outlineLvl w:val="4"/>
      </w:pPr>
      <w:r>
        <w:t>2.5.2 Microsoft 365 A3/A5 (licence na odběr na základě počtu uživatelů)</w:t>
      </w:r>
    </w:p>
    <w:p w:rsidR="00165506" w:rsidRDefault="006C34D4">
      <w:pPr>
        <w:pStyle w:val="ProductList-SubSubClauseHeading"/>
        <w:outlineLvl w:val="5"/>
      </w:pPr>
      <w:r>
        <w:t>2.5.2.1 Servery Office</w:t>
      </w:r>
    </w:p>
    <w:p w:rsidR="00165506" w:rsidRDefault="006C34D4">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w:t>
      </w:r>
      <w:r>
        <w:rPr>
          <w:color w:val="0563C1"/>
        </w:rPr>
        <w:t xml:space="preserv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w:instrText>
      </w:r>
      <w:r>
        <w:instrText xml:space="preserve">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rsidR="00165506" w:rsidRDefault="006C34D4" w:rsidP="006C34D4">
      <w:pPr>
        <w:pStyle w:val="ProductList-Bullet"/>
        <w:numPr>
          <w:ilvl w:val="2"/>
          <w:numId w:val="46"/>
        </w:numPr>
      </w:pPr>
      <w:r>
        <w:t>instalov</w:t>
      </w:r>
      <w:r>
        <w:t>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w:instrText>
      </w:r>
      <w:r>
        <w:instrText xml:space="preserve">r" </w:instrText>
      </w:r>
      <w:r>
        <w:fldChar w:fldCharType="end"/>
      </w:r>
      <w:r>
        <w:t>; a</w:t>
      </w:r>
    </w:p>
    <w:p w:rsidR="00165506" w:rsidRDefault="006C34D4" w:rsidP="006C34D4">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w:instrText>
      </w:r>
      <w:r>
        <w:instrText xml:space="preserve">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rsidR="00165506" w:rsidRDefault="006C34D4">
      <w:pPr>
        <w:pStyle w:val="ProductList-BodyIndented2"/>
      </w:pPr>
      <w:r>
        <w:t xml:space="preserve">Na vyhrazené </w:t>
      </w:r>
      <w:r>
        <w:fldChar w:fldCharType="begin"/>
      </w:r>
      <w:r>
        <w:instrText xml:space="preserve"> AutoTextList   \s NoStyle \t "Server je systém fyzického hardwaru, v němž je možné</w:instrText>
      </w:r>
      <w:r>
        <w:instrText xml:space="preserve">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Toto ustanovení se nevztahuje na licen</w:t>
      </w:r>
      <w:r>
        <w:t xml:space="preserve">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w:instrText>
      </w:r>
      <w:r>
        <w:instrText xml:space="preserve">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165506" w:rsidRDefault="00165506">
      <w:pPr>
        <w:pStyle w:val="ProductList-BodyIndented2"/>
      </w:pPr>
    </w:p>
    <w:p w:rsidR="00165506" w:rsidRDefault="006C34D4">
      <w:pPr>
        <w:pStyle w:val="ProductList-SubSubClauseHeading"/>
        <w:outlineLvl w:val="5"/>
      </w:pPr>
      <w:r>
        <w:t>2.5.2.2 Microsoft 365 A3 s licencí Core CAL</w:t>
      </w:r>
    </w:p>
    <w:p w:rsidR="00165506" w:rsidRDefault="006C34D4">
      <w:pPr>
        <w:pStyle w:val="ProductList-BodyIndented2"/>
      </w:pPr>
      <w:r>
        <w:t>Microsoft 365 A3 s</w:t>
      </w:r>
      <w:r>
        <w:t xml:space="preserve"> licencí Core CAL je k dispozici pouze jako náhrada za Education Desktop s licencí Core CAL.</w:t>
      </w:r>
    </w:p>
    <w:p w:rsidR="00165506" w:rsidRDefault="00165506">
      <w:pPr>
        <w:pStyle w:val="ProductList-ClauseHeading"/>
        <w:outlineLvl w:val="3"/>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25318196"/>
      <w:r>
        <w:instrText>Enterprise</w:instrText>
      </w:r>
      <w:r>
        <w:instrText xml:space="preserve"> Mobility + Security</w:instrText>
      </w:r>
      <w:bookmarkEnd w:id="242"/>
      <w:r>
        <w:instrText>" \l 2</w:instrText>
      </w:r>
      <w:r>
        <w:fldChar w:fldCharType="end"/>
      </w:r>
    </w:p>
    <w:p w:rsidR="00165506" w:rsidRDefault="006C34D4">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w:instrText>
            </w:r>
            <w:r>
              <w:instrText xml:space="preserve">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w:instrText>
            </w:r>
            <w:r>
              <w:instrText xml:space="preserve">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w:instrText>
            </w:r>
            <w:r>
              <w:instrText xml:space="preserve">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Enterprise Mobility + Secur</w:t>
            </w:r>
            <w:r>
              <w:t>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Enterprise Mobility + Security A5 </w:t>
            </w:r>
            <w:r>
              <w:fldChar w:fldCharType="begin"/>
            </w:r>
            <w:r>
              <w:instrText xml:space="preserve"> XE "</w:instrText>
            </w:r>
            <w:r>
              <w:instrText xml:space="preserve">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w:instrText>
            </w:r>
            <w:r>
              <w:instrText xml:space="preserve">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w:instrText>
            </w:r>
            <w:r>
              <w:instrText xml:space="preserve">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Enterprise Mobility + Secur</w:t>
            </w:r>
            <w:r>
              <w:t>ity E5 z krytí SA</w:t>
            </w:r>
            <w:r>
              <w:fldChar w:fldCharType="begin"/>
            </w:r>
            <w:r>
              <w:instrText xml:space="preserve"> XE "Enterprise Mobility + Security E5 z krytí SA"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w:t>
            </w:r>
            <w:r>
              <w:rPr>
                <w:color w:val="404040"/>
              </w:rPr>
              <w:t>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w:instrText>
            </w:r>
            <w:r>
              <w:instrText xml:space="preserve">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w:instrText>
            </w:r>
            <w:r>
              <w:instrText xml:space="preserve">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ClauseHeading"/>
        <w:outlineLvl w:val="3"/>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25318197"/>
      <w:r>
        <w:instrText>Serverové odběry pro službu Azure</w:instrText>
      </w:r>
      <w:bookmarkEnd w:id="246"/>
      <w:r>
        <w:instrText xml:space="preserve"> " \l 2</w:instrText>
      </w:r>
      <w:r>
        <w:fldChar w:fldCharType="end"/>
      </w:r>
    </w:p>
    <w:p w:rsidR="00165506" w:rsidRDefault="006C34D4">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CSP</w:t>
            </w:r>
          </w:p>
        </w:tc>
      </w:tr>
      <w:tr w:rsidR="00165506">
        <w:tc>
          <w:tcPr>
            <w:tcW w:w="4660" w:type="dxa"/>
            <w:tcBorders>
              <w:top w:val="single" w:sz="4" w:space="0" w:color="FFFFFF"/>
              <w:left w:val="single" w:sz="4" w:space="0" w:color="FFFFFF"/>
              <w:bottom w:val="dashed" w:sz="4" w:space="0" w:color="BFBFBF"/>
              <w:right w:val="single" w:sz="4" w:space="0" w:color="FFFFFF"/>
            </w:tcBorders>
          </w:tcPr>
          <w:p w:rsidR="00165506" w:rsidRDefault="006C34D4">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Windows Server Standard (sada 8 jádrových licencí)</w:t>
            </w:r>
            <w:r>
              <w:fldChar w:fldCharType="begin"/>
            </w:r>
            <w:r>
              <w:instrText xml:space="preserve"> XE "</w:instrText>
            </w:r>
            <w:r>
              <w:instrText xml:space="preserve">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single" w:sz="4" w:space="0" w:color="FFFFFF"/>
              <w:bottom w:val="dashed" w:sz="4" w:space="0" w:color="BFBFBF"/>
              <w:right w:val="single" w:sz="4" w:space="0" w:color="FFFFFF"/>
            </w:tcBorders>
          </w:tcPr>
          <w:p w:rsidR="00165506" w:rsidRDefault="006C34D4">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bl>
    <w:p w:rsidR="00165506" w:rsidRDefault="006C34D4">
      <w:pPr>
        <w:pStyle w:val="ProductList-Body"/>
      </w:pPr>
      <w:r>
        <w:rPr>
          <w:i/>
        </w:rPr>
        <w:t>Výše uvedené licence budou dodatečně dostupné prostřednictvím smlouvy se zákazníkem společnosti Microsoft</w:t>
      </w:r>
      <w:r>
        <w:t>.</w:t>
      </w:r>
    </w:p>
    <w:p w:rsidR="00165506" w:rsidRDefault="006C34D4">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w:t>
            </w:r>
            <w:r>
              <w:rPr>
                <w:color w:val="0563C1"/>
              </w:rPr>
              <w:t>dmínky použití služby</w:t>
            </w:r>
            <w:r>
              <w:fldChar w:fldCharType="end"/>
            </w:r>
            <w:r>
              <w:t xml:space="preserve">: </w:t>
            </w:r>
            <w:hyperlink r:id="rId115">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w:t>
              </w:r>
              <w:r>
                <w:rPr>
                  <w:color w:val="00467F"/>
                  <w:u w:val="single"/>
                </w:rPr>
                <w:t>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3"/>
      </w:pPr>
      <w:r>
        <w:t>2.1 Práva k upgradu verze</w:t>
      </w:r>
    </w:p>
    <w:p w:rsidR="00165506" w:rsidRDefault="006C34D4">
      <w:pPr>
        <w:pStyle w:val="ProductList-Body"/>
      </w:pPr>
      <w:r>
        <w:t>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w:t>
      </w:r>
      <w:r>
        <w:t xml:space="preserve">ojení (External Connector License) pro službu Azure umožňují přístup k novým verzím odpovídajícího softwaru vydaným během doby odběru. </w:t>
      </w:r>
    </w:p>
    <w:p w:rsidR="00165506" w:rsidRDefault="00165506">
      <w:pPr>
        <w:pStyle w:val="ProductList-Body"/>
      </w:pPr>
    </w:p>
    <w:p w:rsidR="00165506" w:rsidRDefault="006C34D4">
      <w:pPr>
        <w:pStyle w:val="ProductList-ClauseHeading"/>
        <w:outlineLvl w:val="3"/>
      </w:pPr>
      <w:r>
        <w:t>2.2 Možnosti nasazení pro Windows Server</w:t>
      </w:r>
    </w:p>
    <w:p w:rsidR="00165506" w:rsidRDefault="006C34D4">
      <w:pPr>
        <w:pStyle w:val="ProductList-SubClauseHeading"/>
        <w:outlineLvl w:val="4"/>
      </w:pPr>
      <w:r>
        <w:t>2.2.1 Užívání softwaru ve službě Microsoft Azure</w:t>
      </w:r>
    </w:p>
    <w:p w:rsidR="00165506" w:rsidRDefault="006C34D4">
      <w:pPr>
        <w:pStyle w:val="ProductList-BodyIndented"/>
      </w:pPr>
      <w:r>
        <w:t>Pokud zákazník užívá virtuáln</w:t>
      </w:r>
      <w:r>
        <w:t>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w:t>
      </w:r>
      <w:r>
        <w:t xml:space="preserve">u Azure uvést, že používá software Windows Server v rámci výhod Azure Hybrid pro Windows Server. Na užívání systému Windows Server ve službě Azure se vztahují </w:t>
      </w:r>
      <w:hyperlink r:id="rId116">
        <w:r>
          <w:rPr>
            <w:color w:val="00467F"/>
            <w:u w:val="single"/>
          </w:rPr>
          <w:t>podmínky služeb online</w:t>
        </w:r>
      </w:hyperlink>
      <w:r>
        <w:t xml:space="preserve">. Každá sada 16 </w:t>
      </w:r>
      <w:r>
        <w:t>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w:t>
      </w:r>
      <w:r>
        <w:t>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w:t>
      </w:r>
      <w:r>
        <w:t>unkci služby Vzdálená plocha nebo grafickému uživatelskému rozhraní hostovanému v systému Windows Server s použitím funkce služby Vzdálená plocha nebo jiné technologie.</w:t>
      </w:r>
    </w:p>
    <w:p w:rsidR="00165506" w:rsidRDefault="00165506">
      <w:pPr>
        <w:pStyle w:val="ProductList-BodyIndented"/>
      </w:pPr>
    </w:p>
    <w:p w:rsidR="00165506" w:rsidRDefault="006C34D4">
      <w:pPr>
        <w:pStyle w:val="ProductList-SubClauseHeading"/>
        <w:outlineLvl w:val="4"/>
      </w:pPr>
      <w:r>
        <w:t>2.2.2 Užívání softwaru na zákaznických serverech</w:t>
      </w:r>
    </w:p>
    <w:p w:rsidR="00165506" w:rsidRDefault="006C34D4">
      <w:pPr>
        <w:pStyle w:val="ProductList-BodyIndented"/>
      </w:pPr>
      <w:r>
        <w:t>Jako další možnost může zákazník užív</w:t>
      </w:r>
      <w:r>
        <w:t xml:space="preserve">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w:instrText>
      </w:r>
      <w:r>
        <w:instrText xml:space="preserve">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w:t>
      </w:r>
      <w:r>
        <w:t>připojení poskytují stejná práva jako další multilicence podle počtu jader k produktu Windows Server Standard, licence CAL a licence pro externí připojení, na základě stejných podmínek a ujednání uvedených v části „Užívací práva” v záznamu produktu Windows</w:t>
      </w:r>
      <w:r>
        <w:t xml:space="preserve">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w:t>
      </w:r>
      <w:r>
        <w:t>odle dostupnosti). Používání softwaru se řídí stejnými podmínkami a ujednáními.</w:t>
      </w:r>
    </w:p>
    <w:p w:rsidR="00165506" w:rsidRDefault="00165506">
      <w:pPr>
        <w:pStyle w:val="ProductList-BodyIndented"/>
      </w:pPr>
    </w:p>
    <w:p w:rsidR="00165506" w:rsidRDefault="006C34D4">
      <w:pPr>
        <w:pStyle w:val="ProductList-SubClauseHeading"/>
        <w:outlineLvl w:val="4"/>
      </w:pPr>
      <w:r>
        <w:t>2.2.3 Přesunutí úloh serveru do služby Azure</w:t>
      </w:r>
    </w:p>
    <w:p w:rsidR="00165506" w:rsidRDefault="006C34D4">
      <w:pPr>
        <w:pStyle w:val="ProductList-BodyIndented"/>
      </w:pPr>
      <w:r>
        <w:t xml:space="preserve">Zákazník nemůže současně udělovat </w:t>
      </w:r>
      <w:r>
        <w:fldChar w:fldCharType="begin"/>
      </w:r>
      <w:r>
        <w:instrText xml:space="preserve"> AutoTextList   \s NoStyle \t "Licence znamená právo na stahování, instalaci a užívání produktu </w:instrText>
      </w:r>
      <w:r>
        <w:instrText xml:space="preserve">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w:instrText>
      </w:r>
      <w:r>
        <w:instrText xml:space="preserve">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w:instrText>
      </w:r>
      <w:r>
        <w:instrText xml:space="preserve">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w:t>
      </w:r>
      <w:r>
        <w:t xml:space="preserve">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w:instrText>
      </w:r>
      <w:r>
        <w:instrText xml:space="preserve">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w:instrText>
      </w:r>
      <w:r>
        <w:instrText xml:space="preserve">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r>
        <w:rPr>
          <w:color w:val="0563C1"/>
        </w:rPr>
        <w:t>licence</w:t>
      </w:r>
      <w:r>
        <w:fldChar w:fldCharType="end"/>
      </w:r>
      <w:r>
        <w:t xml:space="preserve"> zůstanou přiřazeny ke službě Azure minimálně po dobu 90 dnů.</w:t>
      </w:r>
    </w:p>
    <w:p w:rsidR="00165506" w:rsidRDefault="00165506">
      <w:pPr>
        <w:pStyle w:val="ProductList-BodyIndented"/>
      </w:pPr>
    </w:p>
    <w:p w:rsidR="00165506" w:rsidRDefault="006C34D4">
      <w:pPr>
        <w:pStyle w:val="ProductList-ClauseHeading"/>
        <w:outlineLvl w:val="3"/>
      </w:pPr>
      <w:r>
        <w:t>2.3 Možnosti nasazení pro SQL Server</w:t>
      </w:r>
    </w:p>
    <w:p w:rsidR="00165506" w:rsidRDefault="006C34D4">
      <w:pPr>
        <w:pStyle w:val="ProductList-SubClauseHeading"/>
        <w:outlineLvl w:val="4"/>
      </w:pPr>
      <w:r>
        <w:t>2.3.1 Užívání softwaru ve službě Microsoft Azure</w:t>
      </w:r>
    </w:p>
    <w:p w:rsidR="00165506" w:rsidRDefault="006C34D4">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w:t>
      </w:r>
      <w:r>
        <w:t xml:space="preserve">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16550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65506" w:rsidRDefault="006C34D4">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165506" w:rsidRDefault="006C34D4">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rsidR="00165506" w:rsidRDefault="006C34D4">
            <w:pPr>
              <w:pStyle w:val="ProductList-TableBody"/>
            </w:pPr>
            <w:r>
              <w:rPr>
                <w:color w:val="FFFFFF"/>
              </w:rPr>
              <w:t>Poměr kvalifikovaných licencí k Azure vCore</w:t>
            </w:r>
          </w:p>
        </w:tc>
      </w:tr>
      <w:tr w:rsidR="00165506">
        <w:tc>
          <w:tcPr>
            <w:tcW w:w="3540" w:type="dxa"/>
            <w:tcBorders>
              <w:left w:val="single" w:sz="4" w:space="0" w:color="6E6E6E"/>
              <w:bottom w:val="none" w:sz="4" w:space="0" w:color="6E6E6E"/>
              <w:right w:val="single" w:sz="4" w:space="0" w:color="6E6E6E"/>
            </w:tcBorders>
          </w:tcPr>
          <w:p w:rsidR="00165506" w:rsidRDefault="006C34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65506" w:rsidRDefault="006C34D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165506" w:rsidRDefault="006C34D4">
            <w:pPr>
              <w:pStyle w:val="ProductList-TableBody"/>
            </w:pPr>
            <w:r>
              <w:t>Licence na 1 jádro:4 jádra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jádro:4 jádro vCore</w:t>
            </w:r>
          </w:p>
        </w:tc>
      </w:tr>
      <w:tr w:rsidR="00165506">
        <w:tc>
          <w:tcPr>
            <w:tcW w:w="35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4280" w:type="dxa"/>
            <w:tcBorders>
              <w:left w:val="single" w:sz="4" w:space="0" w:color="6E6E6E"/>
              <w:bottom w:val="single" w:sz="4" w:space="0" w:color="6E6E6E"/>
              <w:right w:val="single" w:sz="4" w:space="0" w:color="6E6E6E"/>
            </w:tcBorders>
          </w:tcPr>
          <w:p w:rsidR="00165506" w:rsidRDefault="006C34D4">
            <w:pPr>
              <w:pStyle w:val="ProductList-TableBody"/>
            </w:pPr>
            <w:r>
              <w:t>Azure Data Factory SQ</w:t>
            </w:r>
            <w:r>
              <w:t>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4280" w:type="dxa"/>
            <w:tcBorders>
              <w:top w:val="single" w:sz="4" w:space="0" w:color="6E6E6E"/>
              <w:left w:val="single" w:sz="4" w:space="0" w:color="6E6E6E"/>
              <w:right w:val="single" w:sz="4" w:space="0" w:color="6E6E6E"/>
            </w:tcBorders>
          </w:tcPr>
          <w:p w:rsidR="00165506" w:rsidRDefault="006C34D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w:t>
            </w:r>
            <w:r>
              <w:rPr>
                <w:vertAlign w:val="superscript"/>
              </w:rPr>
              <w:t>2</w:t>
            </w:r>
            <w:r>
              <w:t>:1 vCPU</w:t>
            </w:r>
          </w:p>
        </w:tc>
      </w:tr>
      <w:tr w:rsidR="00165506">
        <w:tc>
          <w:tcPr>
            <w:tcW w:w="3540" w:type="dxa"/>
            <w:tcBorders>
              <w:top w:val="single" w:sz="4" w:space="0" w:color="6E6E6E"/>
              <w:left w:val="single" w:sz="4" w:space="0" w:color="6E6E6E"/>
              <w:bottom w:val="none" w:sz="4" w:space="0" w:color="6E6E6E"/>
            </w:tcBorders>
          </w:tcPr>
          <w:p w:rsidR="00165506" w:rsidRDefault="006C34D4">
            <w:pPr>
              <w:pStyle w:val="ProductList-TableBody"/>
            </w:pPr>
            <w:r>
              <w:t>SQL Server Standard (jádro)</w:t>
            </w:r>
          </w:p>
        </w:tc>
        <w:tc>
          <w:tcPr>
            <w:tcW w:w="4280" w:type="dxa"/>
          </w:tcPr>
          <w:p w:rsidR="00165506" w:rsidRDefault="006C34D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tcBorders>
          </w:tcPr>
          <w:p w:rsidR="00165506" w:rsidRDefault="00165506">
            <w:pPr>
              <w:pStyle w:val="ProductList-TableBody"/>
            </w:pPr>
          </w:p>
        </w:tc>
        <w:tc>
          <w:tcPr>
            <w:tcW w:w="4280" w:type="dxa"/>
          </w:tcPr>
          <w:p w:rsidR="00165506" w:rsidRDefault="006C34D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Licence na 1 jádro:1 jádro vCore</w:t>
            </w:r>
          </w:p>
        </w:tc>
      </w:tr>
      <w:tr w:rsidR="00165506">
        <w:tc>
          <w:tcPr>
            <w:tcW w:w="35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4280" w:type="dxa"/>
            <w:tcBorders>
              <w:left w:val="single" w:sz="4" w:space="0" w:color="6E6E6E"/>
              <w:bottom w:val="single" w:sz="4" w:space="0" w:color="6E6E6E"/>
              <w:right w:val="single" w:sz="4" w:space="0" w:color="6E6E6E"/>
            </w:tcBorders>
          </w:tcPr>
          <w:p w:rsidR="00165506" w:rsidRDefault="006C34D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1 Licence na základě počtu jader: 1 vCore</w:t>
            </w:r>
          </w:p>
        </w:tc>
      </w:tr>
      <w:tr w:rsidR="00165506">
        <w:tc>
          <w:tcPr>
            <w:tcW w:w="35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na 1 jádro</w:t>
            </w:r>
            <w:r>
              <w:rPr>
                <w:vertAlign w:val="superscript"/>
              </w:rPr>
              <w:t>2</w:t>
            </w:r>
            <w:r>
              <w:t>:1 vCPU</w:t>
            </w:r>
          </w:p>
        </w:tc>
      </w:tr>
    </w:tbl>
    <w:p w:rsidR="00165506" w:rsidRDefault="006C34D4">
      <w:pPr>
        <w:pStyle w:val="ProductList-BodyIndented"/>
      </w:pPr>
      <w:r>
        <w:rPr>
          <w:i/>
          <w:vertAlign w:val="superscript"/>
        </w:rPr>
        <w:t>1</w:t>
      </w:r>
      <w:r>
        <w:rPr>
          <w:i/>
        </w:rPr>
        <w:t>Výhody Azure Hybrid Benefit nejsou dostupné ve výpočetní vrstvě bez serveru v rámci databáze Azure SQL.</w:t>
      </w:r>
    </w:p>
    <w:p w:rsidR="00165506" w:rsidRDefault="006C34D4">
      <w:pPr>
        <w:pStyle w:val="ProductList-BodyIndented"/>
      </w:pPr>
      <w:r>
        <w:rPr>
          <w:i/>
          <w:vertAlign w:val="superscript"/>
        </w:rPr>
        <w:t>2</w:t>
      </w:r>
      <w:r>
        <w:rPr>
          <w:i/>
        </w:rPr>
        <w:t>Pod podmínkou minimálně čtyř jádrových licencí na virtuální počítač.</w:t>
      </w:r>
    </w:p>
    <w:p w:rsidR="00165506" w:rsidRDefault="00165506">
      <w:pPr>
        <w:pStyle w:val="ProductList-BodyIndented"/>
      </w:pPr>
    </w:p>
    <w:p w:rsidR="00165506" w:rsidRDefault="006C34D4">
      <w:pPr>
        <w:pStyle w:val="ProductList-BodyIndented"/>
      </w:pPr>
      <w:r>
        <w:t xml:space="preserve">Zákazníkovi nebude účtováno používání datové služby Microsoft Azure, avšak stále </w:t>
      </w:r>
      <w:r>
        <w:t>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w:t>
      </w:r>
      <w:r>
        <w:t>base (Managed Instance, Elastic Pool a Single Database), Azure Data Factory SQL Server Integration Services nebo virtuální počítače SQL Server v rámci výhod Azure Hybrid Benefit pro SQL Server. Zákazníci mohou doplňovat tyto pracovní zátěže provozované s p</w:t>
      </w:r>
      <w:r>
        <w:t xml:space="preserve">lně měřenými službami Azure.  </w:t>
      </w:r>
    </w:p>
    <w:p w:rsidR="00165506" w:rsidRDefault="00165506">
      <w:pPr>
        <w:pStyle w:val="ProductList-BodyIndented"/>
      </w:pPr>
    </w:p>
    <w:p w:rsidR="00165506" w:rsidRDefault="006C34D4">
      <w:pPr>
        <w:pStyle w:val="ProductList-SubClauseHeading"/>
        <w:outlineLvl w:val="4"/>
      </w:pPr>
      <w:r>
        <w:t>2.3.2 Práva na zálohu pro produkt SQL Server</w:t>
      </w:r>
    </w:p>
    <w:p w:rsidR="00165506" w:rsidRDefault="006C34D4">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rsidR="00165506" w:rsidRDefault="006C34D4" w:rsidP="006C34D4">
      <w:pPr>
        <w:pStyle w:val="ProductList-Bullet"/>
        <w:numPr>
          <w:ilvl w:val="1"/>
          <w:numId w:val="47"/>
        </w:numPr>
      </w:pPr>
      <w:r>
        <w:t xml:space="preserve">Jedno </w:t>
      </w:r>
      <w:r>
        <w:fldChar w:fldCharType="begin"/>
      </w:r>
      <w:r>
        <w:instrText xml:space="preserve"> AutoTex</w:instrText>
      </w:r>
      <w:r>
        <w:instrText xml:space="preserve">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w:t>
      </w:r>
      <w:r>
        <w:rPr>
          <w:color w:val="0563C1"/>
        </w:rPr>
        <w:t xml:space="preserve"> OSE</w:t>
      </w:r>
      <w:r>
        <w:fldChar w:fldCharType="end"/>
      </w:r>
      <w:r>
        <w:t xml:space="preserve"> pro libovolný účel, včetně vysoké dostupnosti; a</w:t>
      </w:r>
    </w:p>
    <w:p w:rsidR="00165506" w:rsidRDefault="006C34D4" w:rsidP="006C34D4">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w:instrText>
      </w:r>
      <w:r>
        <w:instrText xml:space="preserve">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rsidR="00165506" w:rsidRDefault="00165506">
      <w:pPr>
        <w:pStyle w:val="ProductList-BodyIndented"/>
      </w:pPr>
    </w:p>
    <w:p w:rsidR="00165506" w:rsidRDefault="006C34D4">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w:instrText>
      </w:r>
      <w:r>
        <w:instrText xml:space="preserve">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w:instrText>
      </w:r>
      <w:r>
        <w:instrText xml:space="preserve">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w:t>
      </w:r>
      <w:r>
        <w:t xml:space="preserve">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w:instrText>
      </w:r>
      <w:r>
        <w:instrText xml:space="preserve">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rsidR="00165506" w:rsidRDefault="006C34D4" w:rsidP="006C34D4">
      <w:pPr>
        <w:pStyle w:val="ProductList-Bullet"/>
        <w:numPr>
          <w:ilvl w:val="1"/>
          <w:numId w:val="48"/>
        </w:numPr>
      </w:pPr>
      <w:r>
        <w:t xml:space="preserve">Kontroly konzistence databáze nebo Checkdb </w:t>
      </w:r>
    </w:p>
    <w:p w:rsidR="00165506" w:rsidRDefault="006C34D4" w:rsidP="006C34D4">
      <w:pPr>
        <w:pStyle w:val="ProductList-Bullet"/>
        <w:numPr>
          <w:ilvl w:val="1"/>
          <w:numId w:val="48"/>
        </w:numPr>
      </w:pPr>
      <w:r>
        <w:t xml:space="preserve">Zálohy protokolů </w:t>
      </w:r>
    </w:p>
    <w:p w:rsidR="00165506" w:rsidRDefault="006C34D4" w:rsidP="006C34D4">
      <w:pPr>
        <w:pStyle w:val="ProductList-Bullet"/>
        <w:numPr>
          <w:ilvl w:val="1"/>
          <w:numId w:val="48"/>
        </w:numPr>
      </w:pPr>
      <w:r>
        <w:t xml:space="preserve">Úplné zálohy </w:t>
      </w:r>
    </w:p>
    <w:p w:rsidR="00165506" w:rsidRDefault="006C34D4" w:rsidP="006C34D4">
      <w:pPr>
        <w:pStyle w:val="ProductList-Bullet"/>
        <w:numPr>
          <w:ilvl w:val="1"/>
          <w:numId w:val="48"/>
        </w:numPr>
      </w:pPr>
      <w:r>
        <w:t>Monito</w:t>
      </w:r>
      <w:r>
        <w:t>rování dat týkajících se použití prostředků</w:t>
      </w:r>
    </w:p>
    <w:p w:rsidR="00165506" w:rsidRDefault="00165506">
      <w:pPr>
        <w:pStyle w:val="ProductList-BodyIndented"/>
      </w:pPr>
    </w:p>
    <w:p w:rsidR="00165506" w:rsidRDefault="006C34D4">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w:instrText>
      </w:r>
      <w:r>
        <w:instrText xml:space="preserve">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w:instrText>
      </w:r>
      <w:r>
        <w:instrText xml:space="preserve">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w:instrText>
      </w:r>
      <w:r>
        <w:instrText xml:space="preserve">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w:instrText>
      </w:r>
      <w:r>
        <w:instrText xml:space="preserve">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rsidR="00165506" w:rsidRDefault="00165506">
      <w:pPr>
        <w:pStyle w:val="ProductList-BodyIndented"/>
      </w:pPr>
    </w:p>
    <w:p w:rsidR="00165506" w:rsidRDefault="006C34D4">
      <w:pPr>
        <w:pStyle w:val="ProductList-SubClauseHeading"/>
        <w:outlineLvl w:val="4"/>
      </w:pPr>
      <w:r>
        <w:t>2.3.3 Užívání softwaru na zákaznických serverech</w:t>
      </w:r>
    </w:p>
    <w:p w:rsidR="00165506" w:rsidRDefault="006C34D4">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w:instrText>
      </w:r>
      <w:r>
        <w:instrText xml:space="preserve">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w:instrText>
      </w:r>
      <w:r>
        <w:instrText xml:space="preserve">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w:t>
      </w:r>
      <w:r>
        <w:t>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w:t>
      </w:r>
      <w:r>
        <w:t xml:space="preserve">novení při zhroucení, přenositelnosti licencí v rámci serverových farem, </w:t>
      </w:r>
      <w:r>
        <w:lastRenderedPageBreak/>
        <w:t>práva na zálohu a neomezenou virtualizaci*a také práva na užívání produktu Machine Learning Server for Windows*, Machine Learning Server for Linux*, Machine Learning for Hadoop* a Pow</w:t>
      </w:r>
      <w:r>
        <w:t>er BI Report Server*. Používání softwaru se řídí stejnými podmínkami a ujednáními.</w:t>
      </w:r>
    </w:p>
    <w:p w:rsidR="00165506" w:rsidRDefault="006C34D4">
      <w:pPr>
        <w:pStyle w:val="ProductList-BodyIndented"/>
      </w:pPr>
      <w:r>
        <w:t>*Podle dostupnosti. Práva, která se vztahují pouze na zákazníky s verzí SQL Server Enterprise Core.</w:t>
      </w:r>
    </w:p>
    <w:p w:rsidR="00165506" w:rsidRDefault="00165506">
      <w:pPr>
        <w:pStyle w:val="ProductList-BodyIndented"/>
      </w:pPr>
    </w:p>
    <w:p w:rsidR="00165506" w:rsidRDefault="006C34D4">
      <w:pPr>
        <w:pStyle w:val="ProductList-SubClauseHeading"/>
        <w:outlineLvl w:val="4"/>
      </w:pPr>
      <w:r>
        <w:t>2.3.4 Přesunutí úloh serveru do služby Azure</w:t>
      </w:r>
    </w:p>
    <w:p w:rsidR="00165506" w:rsidRDefault="006C34D4">
      <w:pPr>
        <w:pStyle w:val="ProductList-BodyIndented"/>
      </w:pPr>
      <w:r>
        <w:t>Zákazník nemůže současně př</w:t>
      </w:r>
      <w:r>
        <w:t xml:space="preserve">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w:instrText>
      </w:r>
      <w:r>
        <w:instrText xml:space="preserve">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w:instrText>
      </w:r>
      <w:r>
        <w:instrText xml:space="preserve">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w:t>
      </w:r>
      <w:r>
        <w:t xml:space="preserve">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w:instrText>
      </w:r>
      <w:r>
        <w:instrText xml:space="preserve">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w:instrText>
      </w:r>
      <w:r>
        <w:instrText xml:space="preserve">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w:instrText>
      </w:r>
      <w:r>
        <w:instrText xml:space="preserve">tup k němu." </w:instrText>
      </w:r>
      <w:r>
        <w:fldChar w:fldCharType="separate"/>
      </w:r>
      <w:r>
        <w:rPr>
          <w:color w:val="0563C1"/>
        </w:rPr>
        <w:t>licence</w:t>
      </w:r>
      <w:r>
        <w:fldChar w:fldCharType="end"/>
      </w:r>
      <w:r>
        <w:t xml:space="preserve"> zůstanou přiřazeny ke službě Azure minimálně po dobu 90 dnů. </w:t>
      </w:r>
    </w:p>
    <w:p w:rsidR="00165506" w:rsidRDefault="00165506">
      <w:pPr>
        <w:pStyle w:val="ProductList-BodyIndented"/>
      </w:pPr>
    </w:p>
    <w:p w:rsidR="00165506" w:rsidRDefault="006C34D4">
      <w:pPr>
        <w:pStyle w:val="ProductList-SubClauseHeading"/>
        <w:outlineLvl w:val="4"/>
      </w:pPr>
      <w:r>
        <w:t>2.3.5 Neomezená práva na virtualizaci v dedikovaném hostiteli Azure pro produkt SQL Server Enterprise Core</w:t>
      </w:r>
    </w:p>
    <w:p w:rsidR="00165506" w:rsidRDefault="006C34D4">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w:t>
      </w:r>
      <w:r>
        <w:t xml:space="preserve">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w:t>
      </w:r>
      <w:r>
        <w:t xml:space="preserve">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w:instrText>
      </w:r>
      <w:r>
        <w:instrText xml:space="preserve">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w:t>
      </w:r>
      <w:r>
        <w:t>í migrace.</w:t>
      </w:r>
    </w:p>
    <w:p w:rsidR="00165506" w:rsidRDefault="00165506">
      <w:pPr>
        <w:pStyle w:val="ProductList-BodyIndented"/>
      </w:pPr>
    </w:p>
    <w:p w:rsidR="00165506" w:rsidRDefault="006C34D4">
      <w:pPr>
        <w:pStyle w:val="ProductList-ClauseHeading"/>
        <w:outlineLvl w:val="3"/>
      </w:pPr>
      <w:r>
        <w:t>2.4 SQL Server Big Data Node</w:t>
      </w:r>
    </w:p>
    <w:p w:rsidR="00165506" w:rsidRDefault="006C34D4">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w:instrText>
      </w:r>
      <w:r>
        <w:instrText xml:space="preserve">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w:t>
      </w:r>
      <w:r>
        <w:t xml:space="preserve">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w:t>
      </w:r>
      <w:r>
        <w:t xml:space="preserve">ncované zákazníkem k provozu softwaru SQL Server Standard Core nebo SQL Server Enterprise Core na základě licencí s krytím SA nebo ekvivalentními právy k odběru. Následující práva krytí SA se vztahují dodatečně na užívání produktu SQL Server Big Data Node </w:t>
      </w:r>
      <w:r>
        <w:t xml:space="preserve">zákazníkem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w:instrText>
      </w:r>
      <w:r>
        <w:instrText xml:space="preserve">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w:instrText>
      </w:r>
      <w:r>
        <w:instrText xml:space="preserve">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w:t>
      </w:r>
      <w:r>
        <w:t>ig Data Node služby Azure (jednu licenci na každou jednotku vCPU a nejméně čtyři licence na každý virtuální počítač) a spouštět produkt Big Data Node na virtuálních počítačích služby Azure.</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25318198"/>
      <w:r>
        <w:instrText>Služby Microsoft Dynamics 365</w:instrText>
      </w:r>
      <w:bookmarkEnd w:id="250"/>
      <w:r>
        <w:instrText>" \l 2</w:instrText>
      </w:r>
      <w:r>
        <w:fldChar w:fldCharType="end"/>
      </w:r>
    </w:p>
    <w:p w:rsidR="00165506" w:rsidRDefault="006C34D4">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w:instrText>
            </w:r>
            <w:r>
              <w:instrText xml:space="preserve">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cloudu Dynamics 365 Business Central Premium/Team Members</w:t>
            </w:r>
            <w:r>
              <w:fldChar w:fldCharType="begin"/>
            </w:r>
            <w:r>
              <w:instrText xml:space="preserve"> XE "</w:instrText>
            </w:r>
            <w:r>
              <w:instrText xml:space="preserve">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Operations Device</w:t>
            </w:r>
            <w:r>
              <w:fldChar w:fldCharType="begin"/>
            </w:r>
            <w:r>
              <w:instrText xml:space="preserve"> XE "</w:instrText>
            </w:r>
            <w:r>
              <w:instrText xml:space="preserve">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Operations Device z krytí SA</w:t>
            </w:r>
            <w:r>
              <w:fldChar w:fldCharType="begin"/>
            </w:r>
            <w:r>
              <w:instrText xml:space="preserve"> XE "</w:instrText>
            </w:r>
            <w:r>
              <w:instrText xml:space="preserve">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Operations Activity z krytí SA</w:t>
            </w:r>
            <w:r>
              <w:fldChar w:fldCharType="begin"/>
            </w:r>
            <w:r>
              <w:instrText xml:space="preserve"> XE "</w:instrText>
            </w:r>
            <w:r>
              <w:instrText xml:space="preserve">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Operations Order Lines</w:t>
            </w:r>
            <w:r>
              <w:fldChar w:fldCharType="begin"/>
            </w:r>
            <w:r>
              <w:instrText xml:space="preserve"> XE "</w:instrText>
            </w:r>
            <w:r>
              <w:instrText xml:space="preserve">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Enterprise</w:t>
            </w:r>
            <w:r>
              <w:fldChar w:fldCharType="begin"/>
            </w:r>
            <w:r>
              <w:instrText xml:space="preserve"> XE "</w:instrText>
            </w:r>
            <w:r>
              <w:instrText xml:space="preserve">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w:t>
            </w:r>
            <w:r>
              <w:t>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Dodatečná aplikace neprodukčního serveru Dynamics 365 Marketing</w:t>
            </w:r>
            <w:r>
              <w:fldChar w:fldCharType="begin"/>
            </w:r>
            <w:r>
              <w:instrText xml:space="preserve"> XE "Dodatečná aplikace </w:instrText>
            </w:r>
            <w:r>
              <w:instrText xml:space="preserve">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Supply Chain Management</w:t>
            </w:r>
            <w:r>
              <w:fldChar w:fldCharType="begin"/>
            </w:r>
            <w:r>
              <w:instrText xml:space="preserve"> XE "Doplněk Dynamics 365 Supply Chain Mana</w:instrText>
            </w:r>
            <w:r>
              <w:instrText xml:space="preserve">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Finance z krytí SA</w:t>
            </w:r>
            <w:r>
              <w:fldChar w:fldCharType="begin"/>
            </w:r>
            <w:r>
              <w:instrText xml:space="preserve"> XE "</w:instrText>
            </w:r>
            <w:r>
              <w:instrText xml:space="preserve">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Retail</w:t>
            </w:r>
            <w:r>
              <w:fldChar w:fldCharType="begin"/>
            </w:r>
            <w:r>
              <w:instrText xml:space="preserve"> XE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Retail</w:t>
            </w:r>
            <w:r>
              <w:fldChar w:fldCharType="begin"/>
            </w:r>
            <w:r>
              <w:instrText xml:space="preserve"> XE "Doplněk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Retail z krytí SA</w:t>
            </w:r>
            <w:r>
              <w:fldChar w:fldCharType="begin"/>
            </w:r>
            <w:r>
              <w:instrText xml:space="preserve"> XE "</w:instrText>
            </w:r>
            <w:r>
              <w:instrText xml:space="preserve">Dynamics 365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Talent</w:t>
            </w:r>
            <w:r>
              <w:fldChar w:fldCharType="begin"/>
            </w:r>
            <w:r>
              <w:instrText xml:space="preserve"> XE "Dynamics 365 Talent" </w:instrText>
            </w:r>
            <w:r>
              <w:fldChar w:fldCharType="end"/>
            </w:r>
            <w:r>
              <w:t xml:space="preserve"> (licence na odběr na základě počtu uživ</w:t>
            </w:r>
            <w:r>
              <w:t>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Talent</w:t>
            </w:r>
            <w:r>
              <w:fldChar w:fldCharType="begin"/>
            </w:r>
            <w:r>
              <w:instrText xml:space="preserve"> XE "</w:instrText>
            </w:r>
            <w:r>
              <w:instrText xml:space="preserve">Doplněk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Talent z krytí SA</w:t>
            </w:r>
            <w:r>
              <w:fldChar w:fldCharType="begin"/>
            </w:r>
            <w:r>
              <w:instrText xml:space="preserve"> XE "Dynamics 365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Team Members</w:t>
            </w:r>
            <w:r>
              <w:fldChar w:fldCharType="begin"/>
            </w:r>
            <w:r>
              <w:instrText xml:space="preserve"> XE "</w:instrText>
            </w:r>
            <w:r>
              <w:instrText xml:space="preserve">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w:instrText>
            </w:r>
            <w:r>
              <w:instrText xml:space="preserve">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 Additional Customer Engagement Social Posts</w:t>
            </w:r>
            <w:r>
              <w:fldChar w:fldCharType="begin"/>
            </w:r>
            <w:r>
              <w:instrText xml:space="preserve"> XE "</w:instrText>
            </w:r>
            <w:r>
              <w:instrText xml:space="preserve">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lastRenderedPageBreak/>
              <w:t>Dynamics 365 for Field Service – Resource Scheduling Optimiz</w:t>
            </w:r>
            <w:r>
              <w:t>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Remote Assist</w:t>
            </w:r>
            <w:r>
              <w:fldChar w:fldCharType="begin"/>
            </w:r>
            <w:r>
              <w:instrText xml:space="preserve"> XE "</w:instrText>
            </w:r>
            <w:r>
              <w:instrText xml:space="preserve">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Příručky Dynamics 365</w:t>
            </w:r>
            <w:r>
              <w:fldChar w:fldCharType="begin"/>
            </w:r>
            <w:r>
              <w:instrText xml:space="preserve"> XE "</w:instrText>
            </w:r>
            <w:r>
              <w:instrText xml:space="preserve">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Unified Operations – Additional Database Capacity</w:t>
            </w:r>
            <w:r>
              <w:fldChar w:fldCharType="begin"/>
            </w:r>
            <w:r>
              <w:instrText xml:space="preserve"> XE "</w:instrText>
            </w:r>
            <w:r>
              <w:instrText xml:space="preserve">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Pro Direct Support</w:t>
            </w:r>
            <w:r>
              <w:fldChar w:fldCharType="begin"/>
            </w:r>
            <w:r>
              <w:instrText xml:space="preserve"> XE "</w:instrText>
            </w:r>
            <w:r>
              <w:instrText xml:space="preserve">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Dynamics 365 Asset Management – Dodatečné posouzení</w:t>
            </w:r>
            <w:r>
              <w:fldChar w:fldCharType="begin"/>
            </w:r>
            <w:r>
              <w:instrText xml:space="preserve"> XE "Dynamics 365 Asset Management – Dodatečné posouzení"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A5A5A5"/>
              <w:right w:val="none" w:sz="4" w:space="0" w:color="6E6E6E"/>
            </w:tcBorders>
          </w:tcPr>
          <w:p w:rsidR="00165506" w:rsidRDefault="006C34D4">
            <w:pPr>
              <w:pStyle w:val="ProductList-TableBody"/>
            </w:pPr>
            <w:r>
              <w:t>Microsoft Forms Pro</w:t>
            </w:r>
            <w:r>
              <w:fldChar w:fldCharType="begin"/>
            </w:r>
            <w:r>
              <w:instrText xml:space="preserve"> XE "</w:instrText>
            </w:r>
            <w:r>
              <w:instrText xml:space="preserve">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none" w:sz="4" w:space="0" w:color="BFBFBF"/>
              <w:right w:val="none" w:sz="4" w:space="0" w:color="6E6E6E"/>
            </w:tcBorders>
          </w:tcPr>
          <w:p w:rsidR="00165506" w:rsidRDefault="006C34D4">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25"/>
        <w:gridCol w:w="3650"/>
        <w:gridCol w:w="3641"/>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w:instrText>
            </w:r>
            <w:r>
              <w:instrText xml:space="preserve">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w:t>
            </w:r>
            <w:r>
              <w:t>adě počtu uživatelů, Marketing Attach, Sales Insights, Call Intelligence, Chat for Dynamics 365, Customer Service Messaging, Customer Insights Attach, attach 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w:t>
            </w:r>
            <w:r>
              <w:rPr>
                <w:color w:val="404040"/>
              </w:rPr>
              <w:t>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w:instrText>
            </w:r>
            <w:r>
              <w:instrText xml:space="preserve">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w:instrText>
            </w:r>
            <w:r>
              <w:instrText xml:space="preserve">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3"/>
      </w:pPr>
      <w:r>
        <w:t>2.1 Unified Service Desk (USD)</w:t>
      </w:r>
    </w:p>
    <w:p w:rsidR="00165506" w:rsidRDefault="006C34D4">
      <w:pPr>
        <w:pStyle w:val="ProductList-Body"/>
      </w:pPr>
      <w:r>
        <w:t xml:space="preserve">Zákazníci s aktivním předplatným Dynamics 365 Sales Enterprise a Customer Service Enterprise smějí nainstalovat USD software pro každého uživatele. Vyhrazené </w:t>
      </w:r>
      <w:r>
        <w:fldChar w:fldCharType="begin"/>
      </w:r>
      <w:r>
        <w:instrText xml:space="preserve"> AutoTextList   \s NoStyle \t "Server je sys</w:instrText>
      </w:r>
      <w:r>
        <w:instrText xml:space="preserve">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rsidR="00165506" w:rsidRDefault="00165506">
      <w:pPr>
        <w:pStyle w:val="ProductList-Body"/>
      </w:pPr>
    </w:p>
    <w:p w:rsidR="00165506" w:rsidRDefault="006C34D4">
      <w:pPr>
        <w:pStyle w:val="ProductList-ClauseHeading"/>
        <w:outlineLvl w:val="3"/>
      </w:pPr>
      <w:r>
        <w:t>2.2 Dynamics CustomerSource</w:t>
      </w:r>
    </w:p>
    <w:p w:rsidR="00165506" w:rsidRDefault="006C34D4">
      <w:pPr>
        <w:pStyle w:val="ProductList-Body"/>
      </w:pPr>
      <w:r>
        <w:t xml:space="preserve">Zákazníci s aktivními odběry Dynamics 365 mají přístup a smějí užívat službu CustomerSource. </w:t>
      </w:r>
    </w:p>
    <w:p w:rsidR="00165506" w:rsidRDefault="00165506">
      <w:pPr>
        <w:pStyle w:val="ProductList-Body"/>
      </w:pPr>
    </w:p>
    <w:p w:rsidR="00165506" w:rsidRDefault="006C34D4">
      <w:pPr>
        <w:pStyle w:val="ProductList-ClauseHeading"/>
        <w:outlineLvl w:val="3"/>
      </w:pPr>
      <w:r>
        <w:t>2.3 Dynamics 365 Plan for Government</w:t>
      </w:r>
    </w:p>
    <w:p w:rsidR="00165506" w:rsidRDefault="006C34D4">
      <w:pPr>
        <w:pStyle w:val="ProductList-Body"/>
      </w:pPr>
      <w:r>
        <w:t xml:space="preserve">Dynamics 365 Supply Chain Management, Finance, Retail a </w:t>
      </w:r>
      <w:r>
        <w:t>Talent nejsou k dispozici v plánu Dynamics 365 for Government.</w:t>
      </w:r>
    </w:p>
    <w:p w:rsidR="00165506" w:rsidRDefault="00165506">
      <w:pPr>
        <w:pStyle w:val="ProductList-Body"/>
      </w:pPr>
    </w:p>
    <w:p w:rsidR="00165506" w:rsidRDefault="006C34D4">
      <w:pPr>
        <w:pStyle w:val="ProductList-ClauseHeading"/>
        <w:outlineLvl w:val="3"/>
      </w:pPr>
      <w:r>
        <w:t>2.4 Verze Embedded služeb Dynamics 365</w:t>
      </w:r>
    </w:p>
    <w:p w:rsidR="00165506" w:rsidRDefault="006C34D4">
      <w:pPr>
        <w:pStyle w:val="ProductList-Body"/>
      </w:pPr>
      <w:r>
        <w:t>Prostřednictvím smlouvy Microsoft Cloud jsou poskytovány Embedded verze některých služeb Dynamics 365. Pokud zákazníci získají a užívají verze Embedded j</w:t>
      </w:r>
      <w:r>
        <w:t xml:space="preserve">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nesmí odděli</w:t>
      </w:r>
      <w:r>
        <w:t xml:space="preserve">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w:t>
      </w:r>
      <w:r>
        <w:rPr>
          <w:color w:val="0563C1"/>
        </w:rPr>
        <w:t>dded Unified</w:t>
      </w:r>
      <w:r>
        <w:fldChar w:fldCharType="end"/>
      </w:r>
      <w:r>
        <w:t xml:space="preserve"> ani jej užívat s jinými aplikacemi.</w:t>
      </w:r>
    </w:p>
    <w:p w:rsidR="00165506" w:rsidRDefault="00165506">
      <w:pPr>
        <w:pStyle w:val="ProductList-Body"/>
      </w:pPr>
    </w:p>
    <w:p w:rsidR="00165506" w:rsidRDefault="006C34D4">
      <w:pPr>
        <w:pStyle w:val="ProductList-ClauseHeading"/>
        <w:outlineLvl w:val="3"/>
      </w:pPr>
      <w:r>
        <w:t>2.5 Nezbytné podmínky pro licence na odběr produktu Dynamics 365 Team Member</w:t>
      </w:r>
    </w:p>
    <w:p w:rsidR="00165506" w:rsidRDefault="006C34D4">
      <w:pPr>
        <w:pStyle w:val="ProductList-Body"/>
      </w:pPr>
      <w:r>
        <w:t>Pouze zákazníci s licencí Dynamics 365 na bázi předplatného podle počtu uživatelů, která je odlišná od licence na bázi předpla</w:t>
      </w:r>
      <w:r>
        <w:t>tného Team Members, smějí získat licence na bázi předplatného Dynamics 365 Team Members.</w:t>
      </w:r>
    </w:p>
    <w:p w:rsidR="00165506" w:rsidRDefault="00165506">
      <w:pPr>
        <w:pStyle w:val="ProductList-Body"/>
      </w:pPr>
    </w:p>
    <w:p w:rsidR="00165506" w:rsidRDefault="006C34D4">
      <w:pPr>
        <w:pStyle w:val="ProductList-ClauseHeading"/>
        <w:outlineLvl w:val="3"/>
      </w:pPr>
      <w:r>
        <w:lastRenderedPageBreak/>
        <w:t>2.6 Nezbytné podmínky pro produkt Dynamics 365 for Marketing Attach, další kontakty a dodatečné licence produktu Marketing</w:t>
      </w:r>
    </w:p>
    <w:p w:rsidR="00165506" w:rsidRDefault="006C34D4">
      <w:pPr>
        <w:pStyle w:val="ProductList-Body"/>
      </w:pPr>
      <w:r>
        <w:t>Pouze zákazníci s licencí pro 10 nebo více uživatelů Customer Service Enterprise, Customer Service Professional, Sales Enterprise, Sales Professional, Field Service, Project Service Automation, Finance, Supply Chain nebo Retail mohou získat Dynamics 365 fo</w:t>
      </w:r>
      <w:r>
        <w:t>r Marketing Attach.</w:t>
      </w:r>
    </w:p>
    <w:p w:rsidR="00165506" w:rsidRDefault="00165506">
      <w:pPr>
        <w:pStyle w:val="ProductList-Body"/>
      </w:pPr>
    </w:p>
    <w:p w:rsidR="00165506" w:rsidRDefault="006C34D4">
      <w:pPr>
        <w:pStyle w:val="ProductList-ClauseHeading"/>
        <w:outlineLvl w:val="3"/>
      </w:pPr>
      <w:r>
        <w:t>2.7 Nezbytné podmínky pro produkt Dynamics 365 Sales Insights</w:t>
      </w:r>
    </w:p>
    <w:p w:rsidR="00165506" w:rsidRDefault="006C34D4">
      <w:pPr>
        <w:pStyle w:val="ProductList-Body"/>
      </w:pPr>
      <w:r>
        <w:t>Pouze uživatelům s licencí k produktu Dynamics 365 Sales Enterprise nebo Microsoft Relationship Sales mohou být přiřazeny licence na odběr produktu Dynamics 365 Sales Insigh</w:t>
      </w:r>
      <w:r>
        <w:t>ts.</w:t>
      </w:r>
    </w:p>
    <w:p w:rsidR="00165506" w:rsidRDefault="00165506">
      <w:pPr>
        <w:pStyle w:val="ProductList-Body"/>
      </w:pPr>
    </w:p>
    <w:p w:rsidR="00165506" w:rsidRDefault="006C34D4">
      <w:pPr>
        <w:pStyle w:val="ProductList-ClauseHeading"/>
        <w:outlineLvl w:val="3"/>
      </w:pPr>
      <w:r>
        <w:t>2.8 Nezbytné podmínky pro produkt Dynamics 365 Call Intelligence</w:t>
      </w:r>
    </w:p>
    <w:p w:rsidR="00165506" w:rsidRDefault="006C34D4">
      <w:pPr>
        <w:pStyle w:val="ProductList-Body"/>
      </w:pPr>
      <w:r>
        <w:t>Zákazníkovi musí být udělena jedna nebo více licencí na odběr k produktu Dynamics 365 Sales Insights, aby si mohl pořídit licence na odběr k produktu Dynamics 365 Call Intelligence.</w:t>
      </w:r>
    </w:p>
    <w:p w:rsidR="00165506" w:rsidRDefault="00165506">
      <w:pPr>
        <w:pStyle w:val="ProductList-Body"/>
      </w:pPr>
    </w:p>
    <w:p w:rsidR="00165506" w:rsidRDefault="006C34D4">
      <w:pPr>
        <w:pStyle w:val="ProductList-ClauseHeading"/>
        <w:outlineLvl w:val="3"/>
      </w:pPr>
      <w:r>
        <w:t>2.9</w:t>
      </w:r>
      <w:r>
        <w:t xml:space="preserve"> Funkce licence Team Members pro stávající zákazníky</w:t>
      </w:r>
    </w:p>
    <w:p w:rsidR="00165506" w:rsidRDefault="006C34D4">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18">
        <w:r>
          <w:rPr>
            <w:color w:val="00467F"/>
            <w:u w:val="single"/>
          </w:rPr>
          <w:t>http://download.microsoft.com/download/D/B/3/DB37B5D3-7796-4536-AC8D-8EFDB95CD52F/Team-Members-Grandfathering.pdf</w:t>
        </w:r>
      </w:hyperlink>
      <w:r>
        <w:t xml:space="preserve"> po celou dobu trvání jejich stá</w:t>
      </w:r>
      <w:r>
        <w:t>vajícího odběru a libovolné následující doby odběru započaté před 1. červencem 2020 nebo do 30. června 2023, podle toho, který z těchto termínů nastane dříve.</w:t>
      </w:r>
    </w:p>
    <w:p w:rsidR="00165506" w:rsidRDefault="00165506">
      <w:pPr>
        <w:pStyle w:val="ProductList-Body"/>
      </w:pPr>
    </w:p>
    <w:p w:rsidR="00165506" w:rsidRDefault="006C34D4">
      <w:pPr>
        <w:pStyle w:val="ProductList-ClauseHeading"/>
        <w:outlineLvl w:val="3"/>
      </w:pPr>
      <w:r>
        <w:t>2.10 Dynamics 365 Talent Comprehensive Hiring</w:t>
      </w:r>
    </w:p>
    <w:p w:rsidR="00165506" w:rsidRDefault="006C34D4">
      <w:pPr>
        <w:pStyle w:val="ProductList-Body"/>
      </w:pPr>
      <w:r>
        <w:t>Minimální počet pořízených licencí k produktu Dyna</w:t>
      </w:r>
      <w:r>
        <w:t>mics 365 Talent Comprehensive Hiring musí zahrnovat dostatečná oprávnění zaměstnanců, tak aby splňovala nebo překračovala počet pracovníků na výplatních listinách zákazník a libovolné z jeho zúčastněných afilací.</w:t>
      </w:r>
    </w:p>
    <w:p w:rsidR="00165506" w:rsidRDefault="00165506">
      <w:pPr>
        <w:pStyle w:val="ProductList-Body"/>
      </w:pPr>
    </w:p>
    <w:p w:rsidR="00165506" w:rsidRDefault="006C34D4">
      <w:pPr>
        <w:pStyle w:val="ProductList-ClauseHeading"/>
        <w:outlineLvl w:val="3"/>
      </w:pPr>
      <w:r>
        <w:t>2.11 Customer Engagement &amp; Unified Operati</w:t>
      </w:r>
      <w:r>
        <w:t>ons Additional Storage/Capacity</w:t>
      </w:r>
    </w:p>
    <w:p w:rsidR="00165506" w:rsidRDefault="006C34D4">
      <w:pPr>
        <w:pStyle w:val="ProductList-SubClauseHeading"/>
        <w:outlineLvl w:val="4"/>
      </w:pPr>
      <w:r>
        <w:t>2.11.1 Customer Engagement</w:t>
      </w:r>
    </w:p>
    <w:p w:rsidR="00165506" w:rsidRDefault="006C34D4">
      <w:pPr>
        <w:pStyle w:val="ProductList-BodyIndented"/>
      </w:pPr>
      <w:r>
        <w:t>Do 31. prosince 2019 může zákazník získat dodatečný úložný prostor / kapacitu na základě jednoho ze dvou modelů. Zákazník může buďto získat licence Additional Customer Engagement Database Storage a</w:t>
      </w:r>
      <w:r>
        <w:t xml:space="preserve"> Additional Customer Engagement Production/Non-Production Instance, nebo může získat licence Common Data Service for Apps Database Capacity, Common Data Service for Apps File Capacity a Common Data Service for Apps Log Capacity. Zákazník nemůže kombinovat </w:t>
      </w:r>
      <w:r>
        <w:t xml:space="preserve">licence mezi těmito dvěma alternativními licenčními modely. </w:t>
      </w:r>
    </w:p>
    <w:p w:rsidR="00165506" w:rsidRDefault="00165506">
      <w:pPr>
        <w:pStyle w:val="ProductList-BodyIndented"/>
      </w:pPr>
    </w:p>
    <w:p w:rsidR="00165506" w:rsidRDefault="006C34D4">
      <w:pPr>
        <w:pStyle w:val="ProductList-SubClauseHeading"/>
        <w:outlineLvl w:val="4"/>
      </w:pPr>
      <w:r>
        <w:t>2.11.2 Unified Operations</w:t>
      </w:r>
    </w:p>
    <w:p w:rsidR="00165506" w:rsidRDefault="006C34D4">
      <w:pPr>
        <w:pStyle w:val="ProductList-BodyIndented"/>
      </w:pPr>
      <w:r>
        <w:t>Do 31. prosince 2019 může zákazník získat dodatečný úložný prostor / kapacitu na základě jednoho ze dvou modelů. Zákazník může buďto získat licence Unified Operations A</w:t>
      </w:r>
      <w:r>
        <w:t>dditional Database Storage a Unified Operations Additional File Storage, nebo může získat licence Unified Operations Additional Database Capacity a Unified Operations Additional File Capacity. Zákazník nemůže kombinovat licence mezi těmito dvěma alternativ</w:t>
      </w:r>
      <w:r>
        <w:t>ními licenčními modely.</w:t>
      </w:r>
    </w:p>
    <w:p w:rsidR="00165506" w:rsidRDefault="00165506">
      <w:pPr>
        <w:pStyle w:val="ProductList-BodyIndented"/>
      </w:pPr>
    </w:p>
    <w:p w:rsidR="00165506" w:rsidRDefault="006C34D4">
      <w:pPr>
        <w:pStyle w:val="ProductList-ClauseHeading"/>
        <w:outlineLvl w:val="3"/>
      </w:pPr>
      <w:r>
        <w:t>2.12 Nezbytné podmínky pro produkt Dynamics 365 Customer Insights Attach</w:t>
      </w:r>
    </w:p>
    <w:p w:rsidR="00165506" w:rsidRDefault="006C34D4">
      <w:pPr>
        <w:pStyle w:val="ProductList-Body"/>
      </w:pPr>
      <w:r>
        <w:t>Pouze zákazníci s licencí k produktu Dynamics 365 Marketing, 20 nebo více licencemi na odběr k produktu Dynamics 365 Sales Enterprise nebo 20 nebo více licenc</w:t>
      </w:r>
      <w:r>
        <w:t xml:space="preserve">emi na odběr k produktu Dynamics 365 Customer Service Enterprise si mohou pořídit licenci k produktu Dynamics 365 Customer Insights Attach. </w:t>
      </w:r>
    </w:p>
    <w:p w:rsidR="00165506" w:rsidRDefault="00165506">
      <w:pPr>
        <w:pStyle w:val="ProductList-Body"/>
      </w:pPr>
    </w:p>
    <w:p w:rsidR="00165506" w:rsidRDefault="006C34D4">
      <w:pPr>
        <w:pStyle w:val="ProductList-ClauseHeading"/>
        <w:outlineLvl w:val="3"/>
      </w:pPr>
      <w:r>
        <w:t>2.13 Dynamics 365 Pro Direct Support</w:t>
      </w:r>
    </w:p>
    <w:p w:rsidR="00165506" w:rsidRDefault="006C34D4">
      <w:pPr>
        <w:pStyle w:val="ProductList-Body"/>
      </w:pPr>
      <w:r>
        <w:t>Zákazník musí získat dostatečné licence ke službě Dynamics 365 Pro Direct Sup</w:t>
      </w:r>
      <w:r>
        <w:t>port, aby byly pokryty všechny licence na základě počtu uživatelů ke službě Dynamics 365 v jeho smlouvě, až do maximálního počtu 250 licencí.</w:t>
      </w:r>
    </w:p>
    <w:p w:rsidR="00165506" w:rsidRDefault="00165506">
      <w:pPr>
        <w:pStyle w:val="ProductList-Body"/>
      </w:pPr>
    </w:p>
    <w:p w:rsidR="00165506" w:rsidRDefault="006C34D4">
      <w:pPr>
        <w:pStyle w:val="ProductList-ClauseHeading"/>
        <w:outlineLvl w:val="3"/>
      </w:pPr>
      <w:r>
        <w:t>2.14 Nezbytné podmínky pro licencí na odběr na základě počtu uživatelů attach</w:t>
      </w:r>
    </w:p>
    <w:p w:rsidR="00165506" w:rsidRDefault="006C34D4">
      <w:pPr>
        <w:pStyle w:val="ProductList-Body"/>
      </w:pPr>
      <w:r>
        <w:t>Licence na odběr Dynamics 365 smí být přiřazeny pouze uživatelům s kvalifikujícími licencemi aplikace.</w:t>
      </w:r>
    </w:p>
    <w:p w:rsidR="00165506" w:rsidRDefault="00165506">
      <w:pPr>
        <w:pStyle w:val="ProductList-Body"/>
      </w:pPr>
    </w:p>
    <w:p w:rsidR="00165506" w:rsidRDefault="006C34D4">
      <w:pPr>
        <w:pStyle w:val="ProductList-ClauseHeading"/>
        <w:outlineLvl w:val="3"/>
      </w:pPr>
      <w:r>
        <w:t>2.15 Nezbytné podmínky pro Chat for Dynamics 365</w:t>
      </w:r>
    </w:p>
    <w:p w:rsidR="00165506" w:rsidRDefault="006C34D4">
      <w:pPr>
        <w:pStyle w:val="ProductList-Body"/>
      </w:pPr>
      <w:r>
        <w:t>Pouze uživatelům s licencí k produktu Dynamics 365 Customer Service Enterprise smí být přiřazena licence na Chat for Dynamics 365.</w:t>
      </w:r>
    </w:p>
    <w:p w:rsidR="00165506" w:rsidRDefault="00165506">
      <w:pPr>
        <w:pStyle w:val="ProductList-Body"/>
      </w:pPr>
    </w:p>
    <w:p w:rsidR="00165506" w:rsidRDefault="006C34D4">
      <w:pPr>
        <w:pStyle w:val="ProductList-ClauseHeading"/>
        <w:outlineLvl w:val="3"/>
      </w:pPr>
      <w:r>
        <w:t>2.16 Nezbytné podmínky pro produkt Dynamics 365 for Customer Service Messaging</w:t>
      </w:r>
    </w:p>
    <w:p w:rsidR="00165506" w:rsidRDefault="006C34D4">
      <w:pPr>
        <w:pStyle w:val="ProductList-Body"/>
      </w:pPr>
      <w:r>
        <w:t>Pouze uživatelům s licencí k produktu Dynamic</w:t>
      </w:r>
      <w:r>
        <w:t>s 365 Customer Service Enterprise smí být přiřazena licence na Dynamics 365 Customer Service Messaging.</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253" w:name="_Sec632"/>
      <w:r>
        <w:lastRenderedPageBreak/>
        <w:t>Služby Office 365</w:t>
      </w:r>
      <w:bookmarkEnd w:id="253"/>
      <w:r>
        <w:fldChar w:fldCharType="begin"/>
      </w:r>
      <w:r>
        <w:instrText xml:space="preserve"> TC "</w:instrText>
      </w:r>
      <w:bookmarkStart w:id="254" w:name="_Toc25318199"/>
      <w:r>
        <w:instrText>Služby Office</w:instrText>
      </w:r>
      <w:r>
        <w:instrText xml:space="preserve"> 365</w:instrText>
      </w:r>
      <w:bookmarkEnd w:id="254"/>
      <w:r>
        <w:instrText>" \l 2</w:instrText>
      </w:r>
      <w:r>
        <w:fldChar w:fldCharType="end"/>
      </w:r>
    </w:p>
    <w:p w:rsidR="00165506" w:rsidRDefault="006C34D4">
      <w:pPr>
        <w:pStyle w:val="ProductList-Offering2HeadingNoBorder"/>
        <w:outlineLvl w:val="2"/>
      </w:pPr>
      <w:bookmarkStart w:id="255" w:name="_Sec633"/>
      <w:r>
        <w:t>Aplikace služeb Office 365</w:t>
      </w:r>
      <w:bookmarkEnd w:id="255"/>
      <w:r>
        <w:fldChar w:fldCharType="begin"/>
      </w:r>
      <w:r>
        <w:instrText xml:space="preserve"> TC "</w:instrText>
      </w:r>
      <w:bookmarkStart w:id="256" w:name="_Toc25318200"/>
      <w:r>
        <w:instrText>Aplikace služeb Office 365</w:instrText>
      </w:r>
      <w:bookmarkEnd w:id="256"/>
      <w:r>
        <w:instrText>" \l 3</w:instrText>
      </w:r>
      <w:r>
        <w:fldChar w:fldCharType="end"/>
      </w:r>
    </w:p>
    <w:p w:rsidR="00165506" w:rsidRDefault="006C34D4">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w:instrText>
            </w:r>
            <w:r>
              <w:instrText xml:space="preserve">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w:instrText>
            </w:r>
            <w:r>
              <w:instrText xml:space="preserv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Doplněk Office 365 Multi-Geo (licence</w:t>
            </w:r>
            <w:r>
              <w:rPr>
                <w:color w:val="000000"/>
              </w:rPr>
              <w:t xml:space="preserv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Visio Online Plan 2</w:t>
            </w:r>
            <w:r>
              <w:fldChar w:fldCharType="begin"/>
            </w:r>
            <w:r>
              <w:instrText xml:space="preserve"> XE "</w:instrText>
            </w:r>
            <w:r>
              <w:instrText xml:space="preserve">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w:t>
            </w:r>
            <w:r>
              <w:t>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w:t>
            </w:r>
            <w:r>
              <w:t>line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w:instrText>
            </w:r>
            <w:r>
              <w:instrText xml:space="preserve">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w:instrText>
            </w:r>
            <w:r>
              <w:instrText xml:space="preserve">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w:instrText>
            </w:r>
            <w:r>
              <w:instrText xml:space="preserve">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2.1 Nárok na média pro Office 365 Pro Plus s pr</w:t>
      </w:r>
      <w:r>
        <w:t>ávy k funkci Windows To Go</w:t>
      </w:r>
    </w:p>
    <w:p w:rsidR="00165506" w:rsidRDefault="006C34D4">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w:t>
      </w:r>
      <w:r>
        <w:t>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w:t>
      </w:r>
      <w:r>
        <w:t xml:space="preserve"> Office Professional Plus 2013 na tomto disku USB na jakémkoli zařízení. Po ukončení odběru Office 365 ProPlus musí zákazník software Office Professional Plus 2013 z daného disku USB odinstalovat.</w:t>
      </w:r>
    </w:p>
    <w:p w:rsidR="00165506" w:rsidRDefault="00165506">
      <w:pPr>
        <w:pStyle w:val="ProductList-Body"/>
      </w:pPr>
    </w:p>
    <w:p w:rsidR="00165506" w:rsidRDefault="006C34D4">
      <w:pPr>
        <w:pStyle w:val="ProductList-ClauseHeading"/>
        <w:outlineLvl w:val="4"/>
      </w:pPr>
      <w:r>
        <w:t>2.2 Období migrace pro Open Value Subscription</w:t>
      </w:r>
    </w:p>
    <w:p w:rsidR="00165506" w:rsidRDefault="006C34D4">
      <w:pPr>
        <w:pStyle w:val="ProductList-Body"/>
      </w:pPr>
      <w:r>
        <w:t xml:space="preserve">Pro každou </w:t>
      </w:r>
      <w:r>
        <w:t xml:space="preserve">jednotku produktu licencí na odběr podle počtu uživatelů k produktu Office 365 ProPlus, E3/E5 nebo A3/A5, kterou zákazník aktivuje při vypršení nebo před vypršením své smlouvy Open Value Subscription („datum vypršení platnosti“) smí zákazník nadále užívat </w:t>
      </w:r>
      <w:r>
        <w:t>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w:t>
      </w:r>
      <w:r>
        <w:t>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165506" w:rsidRDefault="00165506">
      <w:pPr>
        <w:pStyle w:val="ProductList-Body"/>
      </w:pPr>
    </w:p>
    <w:p w:rsidR="00165506" w:rsidRDefault="006C34D4">
      <w:pPr>
        <w:pStyle w:val="ProductList-ClauseHeading"/>
        <w:outlineLvl w:val="4"/>
      </w:pPr>
      <w:r>
        <w:t>2.3 Implementační práva pro produkt Visio</w:t>
      </w:r>
    </w:p>
    <w:p w:rsidR="00165506" w:rsidRDefault="006C34D4">
      <w:pPr>
        <w:pStyle w:val="ProductList-Body"/>
      </w:pPr>
      <w:r>
        <w:t>Uživatelé produktu Visio Online Plan 2 smějí instalovat a používat jednu kopii softw</w:t>
      </w:r>
      <w:r>
        <w:t>aru Visio Standard 2016, Visio Professional 2016 nebo předchozí verzi softwaru Visio, jak je uvedeno níže:</w:t>
      </w:r>
    </w:p>
    <w:p w:rsidR="00165506" w:rsidRDefault="006C34D4" w:rsidP="006C34D4">
      <w:pPr>
        <w:pStyle w:val="ProductList-Bullet"/>
        <w:numPr>
          <w:ilvl w:val="0"/>
          <w:numId w:val="49"/>
        </w:numPr>
      </w:pPr>
      <w:r>
        <w:t>vlastní-li uživatel licenci pro produkt Office Standard nebo Office Professional Plus</w:t>
      </w:r>
      <w:r>
        <w:rPr>
          <w:vertAlign w:val="superscript"/>
        </w:rPr>
        <w:t>1</w:t>
      </w:r>
      <w:r>
        <w:t xml:space="preserve">; a </w:t>
      </w:r>
    </w:p>
    <w:p w:rsidR="00165506" w:rsidRDefault="006C34D4" w:rsidP="006C34D4">
      <w:pPr>
        <w:pStyle w:val="ProductList-Bullet"/>
        <w:numPr>
          <w:ilvl w:val="0"/>
          <w:numId w:val="49"/>
        </w:numPr>
      </w:pPr>
      <w:r>
        <w:t>pouze na zařízení, na kterém je produkt Office nainstalová</w:t>
      </w:r>
      <w:r>
        <w:t>n.</w:t>
      </w:r>
    </w:p>
    <w:p w:rsidR="00165506" w:rsidRDefault="006C34D4">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rsidR="00165506" w:rsidRDefault="00165506">
      <w:pPr>
        <w:pStyle w:val="ProductList-Body"/>
      </w:pPr>
    </w:p>
    <w:p w:rsidR="00165506" w:rsidRDefault="006C34D4">
      <w:pPr>
        <w:pStyle w:val="ProductList-ClauseHeading"/>
        <w:outlineLvl w:val="4"/>
      </w:pPr>
      <w:r>
        <w:t>2.4 Multi-Geo Capabilities in Office 365</w:t>
      </w:r>
    </w:p>
    <w:p w:rsidR="00165506" w:rsidRDefault="006C34D4">
      <w:pPr>
        <w:pStyle w:val="ProductList-Body"/>
      </w:pPr>
      <w:r>
        <w:t>Na odběry produktu Multi-Geo Capabilities in</w:t>
      </w:r>
      <w:r>
        <w:t xml:space="preserve"> Office 365 se vztahují následující podmínky:</w:t>
      </w:r>
    </w:p>
    <w:p w:rsidR="00165506" w:rsidRDefault="006C34D4" w:rsidP="006C34D4">
      <w:pPr>
        <w:pStyle w:val="ProductList-Bullet"/>
        <w:numPr>
          <w:ilvl w:val="0"/>
          <w:numId w:val="50"/>
        </w:numPr>
      </w:pPr>
      <w:r>
        <w:t>Minimální počet 500 odběrů služeb Office 365 na zákazníka;</w:t>
      </w:r>
    </w:p>
    <w:p w:rsidR="00165506" w:rsidRDefault="006C34D4" w:rsidP="006C34D4">
      <w:pPr>
        <w:pStyle w:val="ProductList-Bullet"/>
        <w:numPr>
          <w:ilvl w:val="0"/>
          <w:numId w:val="50"/>
        </w:numPr>
      </w:pPr>
      <w:r>
        <w:t>Minimálně 5 % odběrů služeb Office 365 v rámci klienta má odpovídající funkce Multi-Geo v odběru produktu Office 365; a</w:t>
      </w:r>
    </w:p>
    <w:p w:rsidR="00165506" w:rsidRDefault="006C34D4" w:rsidP="006C34D4">
      <w:pPr>
        <w:pStyle w:val="ProductList-Bullet"/>
        <w:numPr>
          <w:ilvl w:val="0"/>
          <w:numId w:val="50"/>
        </w:numPr>
      </w:pPr>
      <w:r>
        <w:t>S výjimkou počátečního poskytov</w:t>
      </w:r>
      <w:r>
        <w:t>ání odběru produktu Multi-Geo Capabilities in Office 365, jsou přesuny Geo za měsíc omezeny na méně než (i) 4000 nebo (ii) 5 % odběrů produktu Multi-Geo Capabilities in Office 365 zákazníka.</w:t>
      </w:r>
    </w:p>
    <w:p w:rsidR="00165506" w:rsidRDefault="00165506">
      <w:pPr>
        <w:pStyle w:val="ProductList-Body"/>
      </w:pPr>
    </w:p>
    <w:p w:rsidR="00165506" w:rsidRDefault="006C34D4">
      <w:pPr>
        <w:pStyle w:val="ProductList-Body"/>
      </w:pPr>
      <w:r>
        <w:t>V případě tohoto ustanovení název „služby Office 365“ označuje s</w:t>
      </w:r>
      <w:r>
        <w:t>lužby online, které zahrnují jednu z následujících položek; verze F1, E1, E3 a E5 produktu Office 365 nebo Microsoft 365 nebo plány 1 nebo 2 produktu Exchange Online, OneDrive for Business nebo SharePoint Online.</w:t>
      </w:r>
    </w:p>
    <w:p w:rsidR="00165506" w:rsidRDefault="00165506">
      <w:pPr>
        <w:pStyle w:val="ProductList-Body"/>
      </w:pPr>
    </w:p>
    <w:p w:rsidR="00165506" w:rsidRDefault="006C34D4">
      <w:pPr>
        <w:pStyle w:val="ProductList-ClauseHeading"/>
        <w:outlineLvl w:val="4"/>
      </w:pPr>
      <w:r>
        <w:t>2.5 Akademické programy</w:t>
      </w:r>
    </w:p>
    <w:p w:rsidR="00165506" w:rsidRDefault="006C34D4">
      <w:pPr>
        <w:pStyle w:val="ProductList-Body"/>
      </w:pPr>
      <w:r>
        <w:t xml:space="preserve">Následující údaje </w:t>
      </w:r>
      <w:r>
        <w:t>platí pro zákazníky v multilicenčních programech pro akademickou sféru:</w:t>
      </w:r>
    </w:p>
    <w:p w:rsidR="00165506" w:rsidRDefault="00165506">
      <w:pPr>
        <w:pStyle w:val="ProductList-Body"/>
      </w:pPr>
    </w:p>
    <w:p w:rsidR="00165506" w:rsidRDefault="006C34D4">
      <w:pPr>
        <w:pStyle w:val="ProductList-SubClauseHeading"/>
        <w:outlineLvl w:val="5"/>
      </w:pPr>
      <w:r>
        <w:t>2.5.1 Office 365 ProPlus (licence na odběr na základě počtu zařízení) v EES</w:t>
      </w:r>
    </w:p>
    <w:p w:rsidR="00165506" w:rsidRDefault="006C34D4">
      <w:pPr>
        <w:pStyle w:val="ProductList-BodyIndented"/>
      </w:pPr>
      <w:r>
        <w:t xml:space="preserve">Instituce s licencemi na odběr na základě počtu uživatelů k produktu Office 365 ProPlus přidělenými celému </w:t>
      </w:r>
      <w:r>
        <w:t xml:space="preserve">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w:instrText>
      </w:r>
      <w:r>
        <w:instrText xml:space="preserve">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w:instrText>
      </w:r>
      <w:r>
        <w:instrText xml:space="preserve">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w:t>
      </w:r>
      <w:r>
        <w:t xml:space="preserve">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w:t>
      </w:r>
      <w:r>
        <w:t>olně přístupných laboratorních nebo knihovních zařízení.</w:t>
      </w:r>
    </w:p>
    <w:p w:rsidR="00165506" w:rsidRDefault="00165506">
      <w:pPr>
        <w:pStyle w:val="ProductList-BodyIndented"/>
      </w:pPr>
    </w:p>
    <w:p w:rsidR="00165506" w:rsidRDefault="006C34D4">
      <w:pPr>
        <w:pStyle w:val="ProductList-SubClauseHeading"/>
        <w:outlineLvl w:val="5"/>
      </w:pPr>
      <w:r>
        <w:t>2.5.2 Použití v laboratoři nebo knihovně v OVS-ES</w:t>
      </w:r>
    </w:p>
    <w:p w:rsidR="00165506" w:rsidRDefault="006C34D4">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w:instrText>
      </w:r>
      <w:r>
        <w:instrText xml:space="preserve">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w:t>
      </w:r>
      <w:r>
        <w:rPr>
          <w:color w:val="0563C1"/>
        </w:rPr>
        <w:t>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w:instrText>
      </w:r>
      <w:r>
        <w:instrText xml:space="preserve">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w:t>
      </w:r>
      <w:r>
        <w:t xml:space="preserve"> s otevřeným přístupem v rámci organizace instituce. Používání softwaru se jinak řídí licenčními podmínkami pro Office Professional Plus.</w:t>
      </w:r>
    </w:p>
    <w:p w:rsidR="00165506" w:rsidRDefault="00165506">
      <w:pPr>
        <w:pStyle w:val="ProductList-BodyIndented"/>
        <w:jc w:val="right"/>
      </w:pPr>
    </w:p>
    <w:tbl>
      <w:tblPr>
        <w:tblStyle w:val="PURTable0"/>
        <w:tblW w:w="0" w:type="dxa"/>
        <w:tblLook w:val="04A0" w:firstRow="1" w:lastRow="0" w:firstColumn="1" w:lastColumn="0" w:noHBand="0" w:noVBand="1"/>
      </w:tblPr>
      <w:tblGrid>
        <w:gridCol w:w="1055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Indented"/>
      </w:pPr>
    </w:p>
    <w:p w:rsidR="00165506" w:rsidRDefault="006C34D4">
      <w:pPr>
        <w:pStyle w:val="ProductList-Offering2HeadingNoBorder"/>
        <w:outlineLvl w:val="2"/>
      </w:pPr>
      <w:bookmarkStart w:id="259" w:name="_Sec634"/>
      <w:r>
        <w:t>Sady Office 365</w:t>
      </w:r>
      <w:bookmarkEnd w:id="259"/>
      <w:r>
        <w:fldChar w:fldCharType="begin"/>
      </w:r>
      <w:r>
        <w:instrText xml:space="preserve"> TC "</w:instrText>
      </w:r>
      <w:bookmarkStart w:id="260" w:name="_Toc25318201"/>
      <w:r>
        <w:instrText>Sady Office 365</w:instrText>
      </w:r>
      <w:bookmarkEnd w:id="260"/>
      <w:r>
        <w:instrText>" \l 3</w:instrText>
      </w:r>
      <w:r>
        <w:fldChar w:fldCharType="end"/>
      </w:r>
    </w:p>
    <w:p w:rsidR="00165506" w:rsidRDefault="006C34D4">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Office 365 A5</w:t>
            </w:r>
            <w:r>
              <w:fldChar w:fldCharType="begin"/>
            </w:r>
            <w:r>
              <w:instrText xml:space="preserve"> XE "Doplněk Office 365 A5" </w:instrText>
            </w:r>
            <w:r>
              <w:fldChar w:fldCharType="end"/>
            </w:r>
            <w:r>
              <w:t xml:space="preserve"> (licence na odběr na základě </w:t>
            </w:r>
            <w:r>
              <w:t>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w:instrText>
            </w:r>
            <w:r>
              <w:instrText xml:space="preserve">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w:instrText>
            </w:r>
            <w:r>
              <w:instrText xml:space="preserve">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E5 (licence na odběr na základě počtu uživatelů)</w:t>
            </w:r>
            <w:r>
              <w:fldChar w:fldCharType="begin"/>
            </w:r>
            <w:r>
              <w:instrText xml:space="preserve"> XE "Office 365 E5 (licence na odběr na základě </w:instrText>
            </w:r>
            <w:r>
              <w:instrText xml:space="preserve">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w:instrText>
            </w:r>
            <w:r>
              <w:instrText xml:space="preserve">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w:t>
            </w:r>
            <w:r>
              <w:t>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w:t>
            </w:r>
            <w:r>
              <w:rPr>
                <w:color w:val="0563C1"/>
              </w:rPr>
              <w:t>sti</w:t>
            </w:r>
            <w:r>
              <w:fldChar w:fldCharType="end"/>
            </w:r>
            <w:r>
              <w:t>: E1/E3/E5, A3/A5, F1</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w:instrText>
            </w:r>
            <w:r>
              <w:instrText xml:space="preserve">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w:instrText>
            </w:r>
            <w:r>
              <w:instrText xml:space="preserve">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w:instrText>
            </w:r>
            <w:r>
              <w:instrText xml:space="preserve">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w:instrText>
            </w:r>
            <w:r>
              <w:instrText xml:space="preserve">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 xml:space="preserve">2.1 Office 365 F1 – </w:t>
      </w:r>
      <w:r>
        <w:t>Způsobilost k licenci</w:t>
      </w:r>
    </w:p>
    <w:p w:rsidR="00165506" w:rsidRDefault="006C34D4">
      <w:pPr>
        <w:pStyle w:val="ProductList-Body"/>
      </w:pPr>
      <w:r>
        <w:t>Licence k produktu Office 365 F1 smí být přiřazeny pouze uživatelům bez vyhrazených zařízení. Vyhrazené zařízení je výpočetní zařízení používané pro práci s 10.1” obrazovkou nebo větší, používané uživatelem po více než 60 % jeho celko</w:t>
      </w:r>
      <w:r>
        <w:t>vého pracovního času během období 90 dnů.</w:t>
      </w:r>
    </w:p>
    <w:p w:rsidR="00165506" w:rsidRDefault="00165506">
      <w:pPr>
        <w:pStyle w:val="ProductList-Body"/>
      </w:pPr>
    </w:p>
    <w:p w:rsidR="00165506" w:rsidRDefault="006C34D4">
      <w:pPr>
        <w:pStyle w:val="ProductList-ClauseHeading"/>
        <w:outlineLvl w:val="4"/>
      </w:pPr>
      <w:r>
        <w:t>2.2 Zařízení smartphone a tablet</w:t>
      </w:r>
    </w:p>
    <w:p w:rsidR="00165506" w:rsidRDefault="006C34D4">
      <w:pPr>
        <w:pStyle w:val="ProductList-Body"/>
      </w:pPr>
      <w:r>
        <w:t>Všichni uživatelé produktu Office 365 A1, E1, F1 a Business Essentials, kterým zákazník přiřadí licenci na odběr na základě počtu uživatelů, smí (i) užívat produkt Microsoft Office</w:t>
      </w:r>
      <w:r>
        <w:t xml:space="preserve"> pro mobilní zařízení ke komerčním účelům a (ii) přihlásit se do produktu Microsoft Office pomocí svých identifikátorů organizace až na pěti chytrých telefonech a pěti tabletech s integrovanými displeji o úhlopříčce do 10,1" současně.</w:t>
      </w:r>
    </w:p>
    <w:p w:rsidR="00165506" w:rsidRDefault="00165506">
      <w:pPr>
        <w:pStyle w:val="ProductList-Body"/>
      </w:pPr>
    </w:p>
    <w:p w:rsidR="00165506" w:rsidRDefault="006C34D4">
      <w:pPr>
        <w:pStyle w:val="ProductList-ClauseHeading"/>
        <w:outlineLvl w:val="4"/>
      </w:pPr>
      <w:r>
        <w:t>2.3 Akademické progr</w:t>
      </w:r>
      <w:r>
        <w:t>amy</w:t>
      </w:r>
    </w:p>
    <w:p w:rsidR="00165506" w:rsidRDefault="006C34D4">
      <w:pPr>
        <w:pStyle w:val="ProductList-Body"/>
      </w:pPr>
      <w:r>
        <w:t>Následující údaje platí pro zákazníky v multilicenčních programech pro akademickou sféru.</w:t>
      </w:r>
    </w:p>
    <w:p w:rsidR="00165506" w:rsidRDefault="00165506">
      <w:pPr>
        <w:pStyle w:val="ProductList-Body"/>
      </w:pPr>
    </w:p>
    <w:p w:rsidR="00165506" w:rsidRDefault="006C34D4">
      <w:pPr>
        <w:pStyle w:val="ProductList-SubClauseHeading"/>
        <w:outlineLvl w:val="5"/>
      </w:pPr>
      <w:r>
        <w:t>2.3.1 Práva na rozšířené užívání pro produkt Office Professional Plus</w:t>
      </w:r>
    </w:p>
    <w:p w:rsidR="00165506" w:rsidRDefault="006C34D4">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w:t>
      </w:r>
      <w:r>
        <w:t xml:space="preserve">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w:instrText>
      </w:r>
      <w:r>
        <w:instrText xml:space="preserve"> NoStyle \t "Výhody při užívání studenty: Volba pro instituce, které si licencují kvalifikující produkt pro počet v rámci celé organizace, k licencování produktu k použití studenty v poměru 1:15 nebo 1:40 studenti:znalostní pracovník (nebo člen pedagogické</w:instrText>
      </w:r>
      <w:r>
        <w:instrText xml:space="preserve">ho sboru/zaměstnance) bez dalších nákladů." </w:instrText>
      </w:r>
      <w:r>
        <w:fldChar w:fldCharType="separate"/>
      </w:r>
      <w:r>
        <w:rPr>
          <w:color w:val="0563C1"/>
        </w:rPr>
        <w:t>výhody použití studenty</w:t>
      </w:r>
      <w:r>
        <w:fldChar w:fldCharType="end"/>
      </w:r>
      <w:r>
        <w:t>.</w:t>
      </w:r>
    </w:p>
    <w:p w:rsidR="00165506" w:rsidRDefault="00165506">
      <w:pPr>
        <w:pStyle w:val="ProductList-BodyIndented"/>
      </w:pPr>
    </w:p>
    <w:p w:rsidR="00165506" w:rsidRDefault="006C34D4">
      <w:pPr>
        <w:pStyle w:val="ProductList-SubClauseHeading"/>
        <w:outlineLvl w:val="5"/>
      </w:pPr>
      <w:r>
        <w:t>2.3.2 Práva na rozšířené užívání pro produkt Office 365 ProPlus</w:t>
      </w:r>
    </w:p>
    <w:p w:rsidR="00165506" w:rsidRDefault="006C34D4">
      <w:pPr>
        <w:pStyle w:val="ProductList-BodyIndented"/>
      </w:pPr>
      <w:r>
        <w:t>Instituce s krytím Office Professional Plus Software Assurance přiřazeným všem pedagogům a pracovníkům mají nárok na zí</w:t>
      </w:r>
      <w:r>
        <w:t xml:space="preserve">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w:instrText>
      </w:r>
      <w:r>
        <w:instrText xml:space="preserve">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165506" w:rsidRDefault="00165506">
      <w:pPr>
        <w:pStyle w:val="ProductList-BodyIndented"/>
      </w:pPr>
    </w:p>
    <w:p w:rsidR="00165506" w:rsidRDefault="006C34D4">
      <w:pPr>
        <w:pStyle w:val="ProductList-SubClauseHeading"/>
        <w:outlineLvl w:val="5"/>
      </w:pPr>
      <w:r>
        <w:t>2.3.3 Použití v laboratoř</w:t>
      </w:r>
      <w:r>
        <w:t>i nebo knihovně</w:t>
      </w:r>
    </w:p>
    <w:p w:rsidR="00165506" w:rsidRDefault="006C34D4">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w:instrText>
      </w:r>
      <w:r>
        <w:instrText xml:space="preserve">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w:instrText>
      </w:r>
      <w:r>
        <w:instrText xml:space="preserv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w:t>
      </w:r>
      <w:r>
        <w:t xml:space="preserve"> Professional Plus nainstalovat v rámci laboratoře nebo knihovny s otevřeným přístupem v rámci organizace instituce. Používání softwaru se jinak řídí licenčními podmínkami pro Office Professional Plus. Toto ustanovení se nevztahuje na licence na odběr podl</w:t>
      </w:r>
      <w:r>
        <w:t>e počtu uživatelů získané na základě smlouvy Microsoft Cloud.</w:t>
      </w:r>
    </w:p>
    <w:p w:rsidR="00165506" w:rsidRDefault="00165506">
      <w:pPr>
        <w:pStyle w:val="ProductList-BodyIndented"/>
        <w:jc w:val="right"/>
      </w:pPr>
    </w:p>
    <w:tbl>
      <w:tblPr>
        <w:tblStyle w:val="PURTable0"/>
        <w:tblW w:w="0" w:type="dxa"/>
        <w:tblLook w:val="04A0" w:firstRow="1" w:lastRow="0" w:firstColumn="1" w:lastColumn="0" w:noHBand="0" w:noVBand="1"/>
      </w:tblPr>
      <w:tblGrid>
        <w:gridCol w:w="1055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Indented"/>
      </w:pPr>
    </w:p>
    <w:p w:rsidR="00165506" w:rsidRDefault="006C34D4">
      <w:pPr>
        <w:pStyle w:val="ProductList-Offering2HeadingNoBorder"/>
        <w:outlineLvl w:val="2"/>
      </w:pPr>
      <w:bookmarkStart w:id="263" w:name="_Sec1273"/>
      <w:r>
        <w:t>Microsoft Stream</w:t>
      </w:r>
      <w:bookmarkEnd w:id="263"/>
      <w:r>
        <w:fldChar w:fldCharType="begin"/>
      </w:r>
      <w:r>
        <w:instrText xml:space="preserve"> TC "</w:instrText>
      </w:r>
      <w:bookmarkStart w:id="264" w:name="_Toc25318202"/>
      <w:r>
        <w:instrText>Microsoft Stream</w:instrText>
      </w:r>
      <w:bookmarkEnd w:id="264"/>
      <w:r>
        <w:instrText>" \l 3</w:instrText>
      </w:r>
      <w:r>
        <w:fldChar w:fldCharType="end"/>
      </w:r>
    </w:p>
    <w:p w:rsidR="00165506" w:rsidRDefault="006C34D4">
      <w:pPr>
        <w:pStyle w:val="ProductList-Offering1SubSection"/>
        <w:outlineLvl w:val="3"/>
      </w:pPr>
      <w:bookmarkStart w:id="265" w:name="_Sec1274"/>
      <w:r>
        <w:t>1. Dostupnost programu</w:t>
      </w:r>
      <w:bookmarkEnd w:id="265"/>
    </w:p>
    <w:p w:rsidR="00165506" w:rsidRDefault="00165506">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6550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65506" w:rsidRDefault="006C34D4">
            <w:pPr>
              <w:pStyle w:val="ProductList-TableBody"/>
            </w:pPr>
            <w:r>
              <w:rPr>
                <w:color w:val="FFFFFF"/>
              </w:rPr>
              <w:t xml:space="preserve">Služby </w:t>
            </w:r>
            <w:r>
              <w:rPr>
                <w:color w:val="FFFFFF"/>
              </w:rPr>
              <w:t>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5140" w:type="dxa"/>
            <w:tcBorders>
              <w:bottom w:val="dashed" w:sz="4" w:space="0" w:color="6E6E6E"/>
              <w:right w:val="single" w:sz="4" w:space="0" w:color="FFFFFF"/>
            </w:tcBorders>
          </w:tcPr>
          <w:p w:rsidR="00165506" w:rsidRDefault="006C34D4">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65506" w:rsidRDefault="00165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w:instrText>
            </w:r>
            <w:r>
              <w:instrText xml:space="preserve">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r w:rsidR="00165506">
        <w:tc>
          <w:tcPr>
            <w:tcW w:w="5140" w:type="dxa"/>
            <w:tcBorders>
              <w:top w:val="dashed" w:sz="4" w:space="0" w:color="6E6E6E"/>
              <w:bottom w:val="single" w:sz="4" w:space="0" w:color="FFFFFF"/>
              <w:right w:val="single" w:sz="4" w:space="0" w:color="FFFFFF"/>
            </w:tcBorders>
          </w:tcPr>
          <w:p w:rsidR="00165506" w:rsidRDefault="006C34D4">
            <w:pPr>
              <w:pStyle w:val="ProductList-TableBody"/>
            </w:pPr>
            <w:r>
              <w:t>Doplněk Microsoft Stream Storage</w:t>
            </w:r>
            <w:r>
              <w:fldChar w:fldCharType="begin"/>
            </w:r>
            <w:r>
              <w:instrText xml:space="preserve"> XE "</w:instrText>
            </w:r>
            <w:r>
              <w:instrText xml:space="preserve">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65506" w:rsidRDefault="00165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66" w:name="_Sec1275"/>
      <w:r>
        <w:t>2. Podmínky produktu</w:t>
      </w:r>
      <w:bookmarkEnd w:id="266"/>
    </w:p>
    <w:p w:rsidR="00165506" w:rsidRDefault="00165506">
      <w:pPr>
        <w:pStyle w:val="ProductList-Body"/>
      </w:pPr>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t xml:space="preserve">Podmínky použití služby: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w:instrText>
            </w:r>
            <w:r>
              <w:instrText xml:space="preserve">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w:instrText>
            </w:r>
            <w:r>
              <w:instrText xml:space="preserve">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w:instrText>
            </w:r>
            <w:r>
              <w:instrText xml:space="preserve">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67" w:name="_Sec877"/>
      <w:r>
        <w:t>Microsoft MyAnalytics</w:t>
      </w:r>
      <w:bookmarkEnd w:id="267"/>
      <w:r>
        <w:fldChar w:fldCharType="begin"/>
      </w:r>
      <w:r>
        <w:instrText xml:space="preserve"> TC "</w:instrText>
      </w:r>
      <w:bookmarkStart w:id="268" w:name="_Toc25318203"/>
      <w:r>
        <w:instrText>Microsoft MyAnalytics</w:instrText>
      </w:r>
      <w:bookmarkEnd w:id="268"/>
      <w:r>
        <w:instrText>" \l 3</w:instrText>
      </w:r>
      <w:r>
        <w:fldChar w:fldCharType="end"/>
      </w:r>
    </w:p>
    <w:p w:rsidR="00165506" w:rsidRDefault="006C34D4">
      <w:pPr>
        <w:pStyle w:val="ProductList-Offering1SubSection"/>
        <w:outlineLvl w:val="3"/>
      </w:pPr>
      <w:bookmarkStart w:id="269" w:name="_Sec878"/>
      <w:r>
        <w:t>1. Dostupnost programu</w:t>
      </w:r>
      <w:bookmarkEnd w:id="269"/>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pPr>
            <w:r>
              <w:t>Microsoft MyAnalytics</w:t>
            </w:r>
            <w:r>
              <w:fldChar w:fldCharType="begin"/>
            </w:r>
            <w:r>
              <w:instrText xml:space="preserve"> XE "Microsoft MyAnalytics" </w:instrText>
            </w:r>
            <w:r>
              <w:fldChar w:fldCharType="end"/>
            </w:r>
            <w:r>
              <w:t xml:space="preserve"> (licence na odběr na zákl</w:t>
            </w:r>
            <w:r>
              <w:t>adě počtu uživatelů)</w:t>
            </w:r>
          </w:p>
        </w:tc>
        <w:tc>
          <w:tcPr>
            <w:tcW w:w="740" w:type="dxa"/>
            <w:tcBorders>
              <w:top w:val="single" w:sz="6" w:space="0" w:color="FFFFF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70" w:name="_Sec879"/>
      <w:r>
        <w:t>2. Podmínky produktu</w:t>
      </w:r>
      <w:bookmarkEnd w:id="270"/>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71" w:name="_Sec880"/>
      <w:r>
        <w:lastRenderedPageBreak/>
        <w:t>Office 365 Advanced Compliance</w:t>
      </w:r>
      <w:bookmarkEnd w:id="271"/>
      <w:r>
        <w:fldChar w:fldCharType="begin"/>
      </w:r>
      <w:r>
        <w:instrText xml:space="preserve"> TC "</w:instrText>
      </w:r>
      <w:bookmarkStart w:id="272" w:name="_Toc25318204"/>
      <w:r>
        <w:instrText>Office 365 Advanced Compliance</w:instrText>
      </w:r>
      <w:bookmarkEnd w:id="272"/>
      <w:r>
        <w:instrText>" \l 3</w:instrText>
      </w:r>
      <w:r>
        <w:fldChar w:fldCharType="end"/>
      </w:r>
    </w:p>
    <w:p w:rsidR="00165506" w:rsidRDefault="006C34D4">
      <w:pPr>
        <w:pStyle w:val="ProductList-Offering1SubSection"/>
        <w:outlineLvl w:val="3"/>
      </w:pPr>
      <w:bookmarkStart w:id="273" w:name="_Sec881"/>
      <w:r>
        <w:t>1. Dostupnost programu</w:t>
      </w:r>
      <w:bookmarkEnd w:id="27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74" w:name="_Sec882"/>
      <w:r>
        <w:t>2. Podmínky produktu</w:t>
      </w:r>
      <w:bookmarkEnd w:id="274"/>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w:instrText>
            </w:r>
            <w:r>
              <w:instrText xml:space="preserve">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w:instrText>
            </w:r>
            <w:r>
              <w:instrText xml:space="preserve">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75" w:name="_Sec665"/>
      <w:r>
        <w:t>Exchange Online</w:t>
      </w:r>
      <w:bookmarkEnd w:id="275"/>
      <w:r>
        <w:fldChar w:fldCharType="begin"/>
      </w:r>
      <w:r>
        <w:instrText xml:space="preserve"> TC "</w:instrText>
      </w:r>
      <w:bookmarkStart w:id="276" w:name="_Toc25318205"/>
      <w:r>
        <w:instrText>Exchange Online</w:instrText>
      </w:r>
      <w:bookmarkEnd w:id="276"/>
      <w:r>
        <w:instrText>" \l 3</w:instrText>
      </w:r>
      <w:r>
        <w:fldChar w:fldCharType="end"/>
      </w:r>
    </w:p>
    <w:p w:rsidR="00165506" w:rsidRDefault="006C34D4">
      <w:pPr>
        <w:pStyle w:val="ProductList-Offering1SubSection"/>
        <w:outlineLvl w:val="3"/>
      </w:pPr>
      <w:bookmarkStart w:id="277" w:name="_Sec721"/>
      <w:r>
        <w:t>1. Dostupnost programu</w:t>
      </w:r>
      <w:bookmarkEnd w:id="277"/>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w:instrText>
            </w:r>
            <w:r>
              <w:instrText xml:space="preserve">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w:t>
            </w:r>
            <w:r>
              <w:t>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w:instrText>
            </w:r>
            <w:r>
              <w:instrText xml:space="preserve">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w:t>
            </w:r>
            <w:r>
              <w:t>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w:instrText>
            </w:r>
            <w:r>
              <w:instrText xml:space="preserve">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Office 365 Data Loss Prevention </w:t>
            </w:r>
            <w:r>
              <w:fldChar w:fldCharType="begin"/>
            </w:r>
            <w:r>
              <w:instrText xml:space="preserve"> XE "Off</w:instrText>
            </w:r>
            <w:r>
              <w:instrText xml:space="preserve">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78" w:name="_Sec776"/>
      <w:r>
        <w:t>2. Podmínky produktu</w:t>
      </w:r>
      <w:bookmarkEnd w:id="278"/>
    </w:p>
    <w:tbl>
      <w:tblPr>
        <w:tblStyle w:val="PURTable"/>
        <w:tblW w:w="0" w:type="dxa"/>
        <w:tblLook w:val="04A0" w:firstRow="1" w:lastRow="0" w:firstColumn="1" w:lastColumn="0" w:noHBand="0" w:noVBand="1"/>
      </w:tblPr>
      <w:tblGrid>
        <w:gridCol w:w="3656"/>
        <w:gridCol w:w="3628"/>
        <w:gridCol w:w="363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"Práva k migraci: Zákazník m</w:instrText>
            </w:r>
            <w:r>
              <w:instrText xml:space="preserve">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"Výjimka pro oprávněné uživatele: Výjimka platná pro uživatele, kteří př</w:instrText>
            </w:r>
            <w:r>
              <w:instrText xml:space="preserve">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w:instrText>
            </w:r>
            <w:r>
              <w:instrText xml:space="preserve">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w:instrText>
            </w:r>
            <w:r>
              <w:instrText xml:space="preserve">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w:instrText>
            </w:r>
            <w:r>
              <w:instrText xml:space="preserve">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79" w:name="_Sec666"/>
      <w:r>
        <w:lastRenderedPageBreak/>
        <w:t>OneDrive pro firmy</w:t>
      </w:r>
      <w:bookmarkEnd w:id="279"/>
      <w:r>
        <w:fldChar w:fldCharType="begin"/>
      </w:r>
      <w:r>
        <w:instrText xml:space="preserve"> TC "</w:instrText>
      </w:r>
      <w:bookmarkStart w:id="280" w:name="_Toc25318206"/>
      <w:r>
        <w:instrText>OneDrive pro firmy</w:instrText>
      </w:r>
      <w:bookmarkEnd w:id="280"/>
      <w:r>
        <w:instrText>" \l 3</w:instrText>
      </w:r>
      <w:r>
        <w:fldChar w:fldCharType="end"/>
      </w:r>
    </w:p>
    <w:p w:rsidR="00165506" w:rsidRDefault="006C34D4">
      <w:pPr>
        <w:pStyle w:val="ProductList-Offering1SubSection"/>
        <w:outlineLvl w:val="3"/>
      </w:pPr>
      <w:bookmarkStart w:id="281" w:name="_Sec722"/>
      <w:r>
        <w:t>1. Dostupnost programu</w:t>
      </w:r>
      <w:bookmarkEnd w:id="281"/>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single" w:sz="4" w:space="0" w:color="FFFFFF"/>
              <w:right w:val="none" w:sz="4" w:space="0" w:color="6E6E6E"/>
            </w:tcBorders>
          </w:tcPr>
          <w:p w:rsidR="00165506" w:rsidRDefault="006C34D4">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82" w:name="_Sec777"/>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w:instrText>
            </w:r>
            <w:r>
              <w:instrText xml:space="preserve">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83" w:name="_Sec667"/>
      <w:r>
        <w:t>Project</w:t>
      </w:r>
      <w:bookmarkEnd w:id="283"/>
      <w:r>
        <w:fldChar w:fldCharType="begin"/>
      </w:r>
      <w:r>
        <w:instrText xml:space="preserve"> TC "</w:instrText>
      </w:r>
      <w:bookmarkStart w:id="284" w:name="_Toc25318207"/>
      <w:r>
        <w:instrText>Project</w:instrText>
      </w:r>
      <w:bookmarkEnd w:id="284"/>
      <w:r>
        <w:instrText>" \l 3</w:instrText>
      </w:r>
      <w:r>
        <w:fldChar w:fldCharType="end"/>
      </w:r>
    </w:p>
    <w:p w:rsidR="00165506" w:rsidRDefault="006C34D4">
      <w:pPr>
        <w:pStyle w:val="ProductList-Offering1SubSection"/>
        <w:outlineLvl w:val="3"/>
      </w:pPr>
      <w:bookmarkStart w:id="285" w:name="_Sec723"/>
      <w:r>
        <w:t>1. Dostupnost programu</w:t>
      </w:r>
      <w:bookmarkEnd w:id="285"/>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w:instrText>
            </w:r>
            <w:r>
              <w:instrText xml:space="preserve">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w:instrText>
            </w:r>
            <w:r>
              <w:instrText xml:space="preserv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Doplněk Project Online Premium</w:t>
            </w:r>
            <w:r>
              <w:fldChar w:fldCharType="begin"/>
            </w:r>
            <w:r>
              <w:instrText xml:space="preserve"> XE "Doplněk Project Online Premium" </w:instrText>
            </w:r>
            <w:r>
              <w:fldChar w:fldCharType="end"/>
            </w:r>
            <w:r>
              <w:t xml:space="preserve"> (licence na odběr </w:t>
            </w:r>
            <w:r>
              <w:t>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Project Online Premium z krytí</w:t>
            </w:r>
            <w:r>
              <w:fldChar w:fldCharType="begin"/>
            </w:r>
            <w:r>
              <w:instrText xml:space="preserve"> XE "</w:instrText>
            </w:r>
            <w:r>
              <w:instrText xml:space="preserve">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86" w:name="_Sec778"/>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w:instrText>
            </w:r>
            <w:r>
              <w:instrText xml:space="preserve">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w:instrText>
            </w:r>
            <w:r>
              <w:instrText xml:space="preserve">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 xml:space="preserve">Doplňky </w:t>
            </w:r>
            <w:r>
              <w:rPr>
                <w:color w:val="0563C1"/>
              </w:rPr>
              <w:t>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jc w:val="right"/>
      </w:pPr>
    </w:p>
    <w:p w:rsidR="00165506" w:rsidRDefault="006C34D4">
      <w:pPr>
        <w:pStyle w:val="ProductList-ClauseHeading"/>
        <w:outlineLvl w:val="4"/>
      </w:pPr>
      <w:r>
        <w:t>2.1 Implementační práva pro produkt Project</w:t>
      </w:r>
    </w:p>
    <w:p w:rsidR="00165506" w:rsidRDefault="006C34D4">
      <w:pPr>
        <w:pStyle w:val="ProductList-Body"/>
      </w:pPr>
      <w:r>
        <w:t xml:space="preserve">Uživatelé produktu Project Online Professional, Project Plan 3, Project Online Premium nebo Project Plan 5 smějí instalovat a užívat jednu </w:t>
      </w:r>
      <w:r>
        <w:t>kopii softwaru Project Standard 2016, Project Professional 2016 nebo předchozí verze softwaru Project, jak je uvedeno níže:</w:t>
      </w:r>
    </w:p>
    <w:p w:rsidR="00165506" w:rsidRDefault="006C34D4" w:rsidP="006C34D4">
      <w:pPr>
        <w:pStyle w:val="ProductList-Bullet"/>
        <w:numPr>
          <w:ilvl w:val="0"/>
          <w:numId w:val="51"/>
        </w:numPr>
      </w:pPr>
      <w:r>
        <w:t>vlastní-li uživatel licenci pro produkt Office Standard nebo Office Professional Plus</w:t>
      </w:r>
      <w:r>
        <w:rPr>
          <w:vertAlign w:val="superscript"/>
        </w:rPr>
        <w:t>1</w:t>
      </w:r>
      <w:r>
        <w:t xml:space="preserve">; a </w:t>
      </w:r>
    </w:p>
    <w:p w:rsidR="00165506" w:rsidRDefault="006C34D4" w:rsidP="006C34D4">
      <w:pPr>
        <w:pStyle w:val="ProductList-Bullet"/>
        <w:numPr>
          <w:ilvl w:val="0"/>
          <w:numId w:val="51"/>
        </w:numPr>
      </w:pPr>
      <w:r>
        <w:t>pouze na zařízení, na kterém je produkt O</w:t>
      </w:r>
      <w:r>
        <w:t>ffice nainstalován.</w:t>
      </w:r>
    </w:p>
    <w:p w:rsidR="00165506" w:rsidRDefault="006C34D4">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rsidR="00165506" w:rsidRDefault="00165506">
      <w:pPr>
        <w:pStyle w:val="ProductList-Body"/>
      </w:pPr>
    </w:p>
    <w:p w:rsidR="00165506" w:rsidRDefault="006C34D4">
      <w:pPr>
        <w:pStyle w:val="ProductList-ClauseHeading"/>
        <w:outlineLvl w:val="4"/>
      </w:pPr>
      <w:r>
        <w:t>2.2 Geografická dostupnost</w:t>
      </w:r>
    </w:p>
    <w:p w:rsidR="00165506" w:rsidRDefault="006C34D4">
      <w:pPr>
        <w:pStyle w:val="ProductList-Body"/>
      </w:pPr>
      <w:r>
        <w:t>Project Plan 1 není k dispozici ve Fr</w:t>
      </w:r>
      <w:r>
        <w:t>ancii a Jižní Koreji.</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87" w:name="_Sec668"/>
      <w:r>
        <w:t>SharePoint Online</w:t>
      </w:r>
      <w:bookmarkEnd w:id="287"/>
      <w:r>
        <w:fldChar w:fldCharType="begin"/>
      </w:r>
      <w:r>
        <w:instrText xml:space="preserve"> TC "</w:instrText>
      </w:r>
      <w:bookmarkStart w:id="288" w:name="_Toc25318208"/>
      <w:r>
        <w:instrText>SharePoint Online</w:instrText>
      </w:r>
      <w:bookmarkEnd w:id="288"/>
      <w:r>
        <w:instrText>" \l 3</w:instrText>
      </w:r>
      <w:r>
        <w:fldChar w:fldCharType="end"/>
      </w:r>
    </w:p>
    <w:p w:rsidR="00165506" w:rsidRDefault="006C34D4">
      <w:pPr>
        <w:pStyle w:val="ProductList-Offering1SubSection"/>
        <w:outlineLvl w:val="3"/>
      </w:pPr>
      <w:bookmarkStart w:id="289" w:name="_Sec724"/>
      <w:r>
        <w:t>1. Dostupnost programu</w:t>
      </w:r>
      <w:bookmarkEnd w:id="289"/>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w:instrText>
            </w:r>
            <w:r>
              <w:instrText xml:space="preserv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7F7F7F"/>
              <w:right w:val="none" w:sz="4" w:space="0" w:color="6E6E6E"/>
            </w:tcBorders>
          </w:tcPr>
          <w:p w:rsidR="00165506" w:rsidRDefault="006C34D4">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7F7F7F"/>
              <w:left w:val="none" w:sz="4" w:space="0" w:color="6E6E6E"/>
              <w:bottom w:val="dashed" w:sz="4" w:space="0" w:color="7F7F7F"/>
              <w:right w:val="none" w:sz="4" w:space="0" w:color="6E6E6E"/>
            </w:tcBorders>
          </w:tcPr>
          <w:p w:rsidR="00165506" w:rsidRDefault="006C34D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7F7F7F"/>
              <w:left w:val="none" w:sz="4" w:space="0" w:color="6E6E6E"/>
              <w:bottom w:val="none" w:sz="4" w:space="0" w:color="BFBFBF"/>
              <w:right w:val="none" w:sz="4" w:space="0" w:color="6E6E6E"/>
            </w:tcBorders>
          </w:tcPr>
          <w:p w:rsidR="00165506" w:rsidRDefault="006C34D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90" w:name="_Sec779"/>
      <w:r>
        <w:t>2. Podmínky produktu</w:t>
      </w:r>
      <w:bookmarkEnd w:id="290"/>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"Předpoklad: Označuje, že je pro z</w:instrText>
            </w:r>
            <w:r>
              <w:instrText xml:space="preserve">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w:instrText>
            </w:r>
            <w:r>
              <w:instrText xml:space="preserve">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w:instrText>
            </w:r>
            <w:r>
              <w:instrText xml:space="preserve">,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w:instrText>
            </w:r>
            <w:r>
              <w:instrText xml:space="preserve">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w:instrText>
            </w:r>
            <w:r>
              <w:instrText xml:space="preserve">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w:instrText>
            </w:r>
            <w:r>
              <w:instrText xml:space="preserve">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91" w:name="_Sec669"/>
      <w:r>
        <w:t>Audio služby</w:t>
      </w:r>
      <w:bookmarkEnd w:id="291"/>
      <w:r>
        <w:fldChar w:fldCharType="begin"/>
      </w:r>
      <w:r>
        <w:instrText xml:space="preserve"> TC "</w:instrText>
      </w:r>
      <w:bookmarkStart w:id="292" w:name="_Toc25318209"/>
      <w:r>
        <w:instrText>Audio služby</w:instrText>
      </w:r>
      <w:bookmarkEnd w:id="292"/>
      <w:r>
        <w:instrText>" \l 3</w:instrText>
      </w:r>
      <w:r>
        <w:fldChar w:fldCharType="end"/>
      </w:r>
    </w:p>
    <w:p w:rsidR="00165506" w:rsidRDefault="006C34D4">
      <w:pPr>
        <w:pStyle w:val="ProductList-Offering1SubSection"/>
        <w:outlineLvl w:val="3"/>
      </w:pPr>
      <w:bookmarkStart w:id="293" w:name="_Sec725"/>
      <w:r>
        <w:t xml:space="preserve">1. </w:t>
      </w:r>
      <w:r>
        <w:t>Dostupnost programu</w:t>
      </w:r>
      <w:bookmarkEnd w:id="29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w:instrText>
            </w:r>
            <w:r>
              <w:instrText xml:space="preserve">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A5A5A5"/>
              <w:right w:val="none" w:sz="4" w:space="0" w:color="6E6E6E"/>
            </w:tcBorders>
          </w:tcPr>
          <w:p w:rsidR="00165506" w:rsidRDefault="006C34D4">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w:instrText>
            </w:r>
            <w:r>
              <w:instrText xml:space="preserve">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w:instrText>
            </w:r>
            <w:r>
              <w:instrText xml:space="preserve">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Audio Conferencing pro uživatele žijící v Indii</w:t>
            </w:r>
            <w:r>
              <w:fldChar w:fldCharType="begin"/>
            </w:r>
            <w:r>
              <w:instrText xml:space="preserve"> XE "</w:instrText>
            </w:r>
            <w:r>
              <w:instrText xml:space="preserve">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 xml:space="preserve">Doplněk Audio Conferencing pro uživatele E5 žijící v Indii </w:t>
            </w:r>
            <w:r>
              <w:fldChar w:fldCharType="begin"/>
            </w:r>
            <w:r>
              <w:instrText xml:space="preserve"> XE "</w:instrText>
            </w:r>
            <w:r>
              <w:instrText xml:space="preserve">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A5A5A5"/>
              <w:left w:val="none" w:sz="4" w:space="0" w:color="6E6E6E"/>
              <w:bottom w:val="dashed" w:sz="4" w:space="0" w:color="A5A5A5"/>
              <w:right w:val="none" w:sz="4" w:space="0" w:color="6E6E6E"/>
            </w:tcBorders>
          </w:tcPr>
          <w:p w:rsidR="00165506" w:rsidRDefault="006C34D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A5A5A5"/>
              <w:left w:val="none" w:sz="4" w:space="0" w:color="6E6E6E"/>
              <w:bottom w:val="none" w:sz="4" w:space="0" w:color="A5A5A5"/>
              <w:right w:val="none" w:sz="4" w:space="0" w:color="6E6E6E"/>
            </w:tcBorders>
          </w:tcPr>
          <w:p w:rsidR="00165506" w:rsidRDefault="006C34D4">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294" w:name="_Sec780"/>
      <w:r>
        <w:t>2. Podmínky produktu</w:t>
      </w:r>
      <w:bookmarkEnd w:id="294"/>
    </w:p>
    <w:tbl>
      <w:tblPr>
        <w:tblStyle w:val="PURTable"/>
        <w:tblW w:w="0" w:type="dxa"/>
        <w:tblLook w:val="04A0" w:firstRow="1" w:lastRow="0" w:firstColumn="1" w:lastColumn="0" w:noHBand="0" w:noVBand="1"/>
      </w:tblPr>
      <w:tblGrid>
        <w:gridCol w:w="3610"/>
        <w:gridCol w:w="3653"/>
        <w:gridCol w:w="365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"Nezbytné podmínky: Označuje, že j</w:instrText>
            </w:r>
            <w:r>
              <w:instrText xml:space="preserve">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w:instrText>
            </w:r>
            <w:r>
              <w:instrText xml:space="preserve">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w:t>
            </w:r>
            <w:r>
              <w:rPr>
                <w:color w:val="0563C1"/>
              </w:rPr>
              <w:t>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w:instrText>
            </w:r>
            <w:r>
              <w:instrText xml:space="preserve">azku po 12 po sobě jdoucích měsících." </w:instrText>
            </w:r>
            <w:r>
              <w:fldChar w:fldCharType="separate"/>
            </w:r>
            <w:r>
              <w:rPr>
                <w:color w:val="0563C1"/>
              </w:rPr>
              <w:t>Nárok na snížení (SCE)</w:t>
            </w:r>
            <w:r>
              <w:fldChar w:fldCharType="end"/>
            </w:r>
            <w:r>
              <w:t>: Vše (s výjimkou Communication Credits)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w:instrText>
            </w:r>
            <w:r>
              <w:instrText xml:space="preserve">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2.1 Skype Mac</w:t>
      </w:r>
    </w:p>
    <w:p w:rsidR="00165506" w:rsidRDefault="006C34D4">
      <w:pPr>
        <w:pStyle w:val="ProductList-Body"/>
      </w:pPr>
      <w:r>
        <w:t>Skype for Business Online, plán 2 vyžaduje samostatné zakoupení a instalaci produktu Skype for Business 2019 pro přístup ke kompletní sadě funkcí produktu Skype for Business Online, plán 2.</w:t>
      </w:r>
    </w:p>
    <w:p w:rsidR="00165506" w:rsidRDefault="00165506">
      <w:pPr>
        <w:pStyle w:val="ProductList-Body"/>
      </w:pPr>
    </w:p>
    <w:p w:rsidR="00165506" w:rsidRDefault="006C34D4">
      <w:pPr>
        <w:pStyle w:val="ProductList-ClauseHeading"/>
        <w:outlineLvl w:val="4"/>
      </w:pPr>
      <w:r>
        <w:t>2.2 Communication Credits</w:t>
      </w:r>
    </w:p>
    <w:p w:rsidR="00165506" w:rsidRDefault="006C34D4">
      <w:pPr>
        <w:pStyle w:val="ProductList-Body"/>
      </w:pPr>
      <w:r>
        <w:t>Služba Communication Credits vyžaduje p</w:t>
      </w:r>
      <w:r>
        <w:t>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w:t>
      </w:r>
      <w:r>
        <w:t xml:space="preserve">u. Všechny tyto fondy nevyužité během 12 měsíců od data transakce propadnou. </w:t>
      </w:r>
    </w:p>
    <w:p w:rsidR="00165506" w:rsidRDefault="00165506">
      <w:pPr>
        <w:pStyle w:val="ProductList-Body"/>
      </w:pPr>
    </w:p>
    <w:p w:rsidR="00165506" w:rsidRDefault="006C34D4">
      <w:pPr>
        <w:pStyle w:val="ProductList-Body"/>
      </w:pPr>
      <w:r>
        <w:lastRenderedPageBreak/>
        <w:t xml:space="preserve">Poplatky za užívání budou založeny na publikovaných sazbách společnosti Microsoft při užití těchto služeb. Služby Communication Credits jsou vyjmuty z pevného stanovení cen bez </w:t>
      </w:r>
      <w:r>
        <w:t>ohledu na jakékoli odkazy na pevné stanovení cen uvedené v platné multilicenční smlouvě.</w:t>
      </w:r>
    </w:p>
    <w:p w:rsidR="00165506" w:rsidRDefault="00165506">
      <w:pPr>
        <w:pStyle w:val="ProductList-Body"/>
      </w:pPr>
    </w:p>
    <w:p w:rsidR="00165506" w:rsidRDefault="006C34D4">
      <w:pPr>
        <w:pStyle w:val="ProductList-ClauseHeading"/>
        <w:outlineLvl w:val="4"/>
      </w:pPr>
      <w:r>
        <w:t>2.3 Audio Conferencing pro uživatele žijící v Indii</w:t>
      </w:r>
    </w:p>
    <w:p w:rsidR="00165506" w:rsidRDefault="006C34D4">
      <w:pPr>
        <w:pStyle w:val="ProductList-Body"/>
      </w:pPr>
      <w:r>
        <w:t>Počínaje 1. srpnem 2019 je od uživatelů žijících v Indické republice používajících produkt Audio Conferencing vyža</w:t>
      </w:r>
      <w:r>
        <w:t>dována registrace odběru produktu Audio Conferencing pro uživatele žijící v Indii.</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295" w:name="_Sec1217"/>
      <w:r>
        <w:t>Workplace Analytics</w:t>
      </w:r>
      <w:bookmarkEnd w:id="295"/>
      <w:r>
        <w:fldChar w:fldCharType="begin"/>
      </w:r>
      <w:r>
        <w:instrText xml:space="preserve"> TC "</w:instrText>
      </w:r>
      <w:bookmarkStart w:id="296" w:name="_Toc25318210"/>
      <w:r>
        <w:instrText>Workplace Analytics</w:instrText>
      </w:r>
      <w:bookmarkEnd w:id="296"/>
      <w:r>
        <w:instrText>" \l 3</w:instrText>
      </w:r>
      <w:r>
        <w:fldChar w:fldCharType="end"/>
      </w:r>
    </w:p>
    <w:p w:rsidR="00165506" w:rsidRDefault="006C34D4">
      <w:pPr>
        <w:pStyle w:val="ProductList-Offering1SubSection"/>
        <w:outlineLvl w:val="3"/>
      </w:pPr>
      <w:bookmarkStart w:id="297" w:name="_Sec1218"/>
      <w:r>
        <w:t>Dostupnost programu</w:t>
      </w:r>
      <w:bookmarkEnd w:id="297"/>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5506" w:rsidRDefault="006C34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none" w:sz="4" w:space="0" w:color="BFBFBF"/>
              <w:left w:val="none" w:sz="4" w:space="0" w:color="000000"/>
              <w:bottom w:val="none" w:sz="4" w:space="0" w:color="7F7F7F"/>
              <w:right w:val="none" w:sz="4" w:space="0" w:color="000000"/>
            </w:tcBorders>
          </w:tcPr>
          <w:p w:rsidR="00165506" w:rsidRDefault="006C34D4">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298" w:name="_Sec1219"/>
      <w:r>
        <w:t>Podmínky produktu</w:t>
      </w:r>
      <w:bookmarkEnd w:id="298"/>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w:t>
            </w:r>
            <w:r>
              <w:rPr>
                <w:color w:val="0563C1"/>
              </w:rPr>
              <w:t>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w:instrText>
            </w:r>
            <w:r>
              <w:instrText xml:space="preserve">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299" w:name="_Sec635"/>
      <w:r>
        <w:t>Ostatní služby online</w:t>
      </w:r>
      <w:bookmarkEnd w:id="299"/>
      <w:r>
        <w:fldChar w:fldCharType="begin"/>
      </w:r>
      <w:r>
        <w:instrText xml:space="preserve"> TC "</w:instrText>
      </w:r>
      <w:bookmarkStart w:id="300" w:name="_Toc25318211"/>
      <w:r>
        <w:instrText>Ostatní služby online</w:instrText>
      </w:r>
      <w:bookmarkEnd w:id="300"/>
      <w:r>
        <w:instrText>" \l 2</w:instrText>
      </w:r>
      <w:r>
        <w:fldChar w:fldCharType="end"/>
      </w:r>
    </w:p>
    <w:p w:rsidR="00165506" w:rsidRDefault="006C34D4">
      <w:pPr>
        <w:pStyle w:val="ProductList-Offering2HeadingNoBorder"/>
        <w:outlineLvl w:val="2"/>
      </w:pPr>
      <w:bookmarkStart w:id="301" w:name="_Sec670"/>
      <w:r>
        <w:t>Bing Maps</w:t>
      </w:r>
      <w:bookmarkEnd w:id="301"/>
      <w:r>
        <w:fldChar w:fldCharType="begin"/>
      </w:r>
      <w:r>
        <w:instrText xml:space="preserve"> TC "</w:instrText>
      </w:r>
      <w:bookmarkStart w:id="302" w:name="_Toc25318212"/>
      <w:r>
        <w:instrText>Bing Maps</w:instrText>
      </w:r>
      <w:bookmarkEnd w:id="302"/>
      <w:r>
        <w:instrText>" \l 3</w:instrText>
      </w:r>
      <w:r>
        <w:fldChar w:fldCharType="end"/>
      </w:r>
    </w:p>
    <w:p w:rsidR="00165506" w:rsidRDefault="006C34D4">
      <w:pPr>
        <w:pStyle w:val="ProductList-Offering1SubSection"/>
        <w:outlineLvl w:val="3"/>
      </w:pPr>
      <w:bookmarkStart w:id="303" w:name="_Sec726"/>
      <w:r>
        <w:t>1. Dostupnost program</w:t>
      </w:r>
      <w:r>
        <w:t>u</w:t>
      </w:r>
      <w:bookmarkEnd w:id="303"/>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w:instrText>
            </w:r>
            <w:r>
              <w:instrText xml:space="preserve">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500K (licence na odběr)</w:t>
            </w:r>
            <w:r>
              <w:fldChar w:fldCharType="begin"/>
            </w:r>
            <w:r>
              <w:instrText xml:space="preserve"> XE "</w:instrText>
            </w:r>
            <w:r>
              <w:instrText xml:space="preserve">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2M (licence na odběr)</w:t>
            </w:r>
            <w:r>
              <w:fldChar w:fldCharType="begin"/>
            </w:r>
            <w:r>
              <w:instrText xml:space="preserve"> XE "</w:instrText>
            </w:r>
            <w:r>
              <w:instrText xml:space="preserve">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Bing Maps Transactions 30M (licence na odběr)</w:t>
            </w:r>
            <w:r>
              <w:fldChar w:fldCharType="begin"/>
            </w:r>
            <w:r>
              <w:instrText xml:space="preserve"> XE "</w:instrText>
            </w:r>
            <w:r>
              <w:instrText xml:space="preserve">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Mobile Asset Management podle počtu prostředků (licence na odběr)</w:t>
            </w:r>
            <w:r>
              <w:fldChar w:fldCharType="begin"/>
            </w:r>
            <w:r>
              <w:instrText xml:space="preserve"> XE "Odběr služby Mobile Asset Man</w:instrText>
            </w:r>
            <w:r>
              <w:instrText xml:space="preserve">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Mobile Asset Management Distance Matrix podle počtu prostředků, ruční</w:t>
            </w:r>
            <w:r>
              <w:fldChar w:fldCharType="begin"/>
            </w:r>
            <w:r>
              <w:instrText xml:space="preserve"> XE "</w:instrText>
            </w:r>
            <w:r>
              <w:instrText xml:space="preserve">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04" w:name="_Sec781"/>
      <w:r>
        <w:lastRenderedPageBreak/>
        <w:t>2. Podmínky produktu</w:t>
      </w:r>
      <w:bookmarkEnd w:id="304"/>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Účtovatelné transakce</w:t>
      </w:r>
    </w:p>
    <w:p w:rsidR="00165506" w:rsidRDefault="006C34D4">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rsidR="00165506" w:rsidRDefault="00165506">
      <w:pPr>
        <w:pStyle w:val="ProductList-Body"/>
      </w:pPr>
    </w:p>
    <w:p w:rsidR="00165506" w:rsidRDefault="006C34D4">
      <w:pPr>
        <w:pStyle w:val="ProductList-Body"/>
      </w:pPr>
      <w:r>
        <w:t>Pokud záka</w:t>
      </w:r>
      <w:r>
        <w:t>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w:t>
      </w:r>
      <w:r>
        <w:t>cích účtovatelných transakcí po zbylou část doby účinnosti prováděcí smlouvy, nebo společnost Microsoft smí ukončit přístup zákazníka ke službě Mapy Bing.</w:t>
      </w:r>
    </w:p>
    <w:p w:rsidR="00165506" w:rsidRDefault="00165506">
      <w:pPr>
        <w:pStyle w:val="ProductList-Body"/>
      </w:pPr>
    </w:p>
    <w:p w:rsidR="00165506" w:rsidRDefault="006C34D4">
      <w:pPr>
        <w:pStyle w:val="ProductList-ClauseHeading"/>
        <w:outlineLvl w:val="4"/>
      </w:pPr>
      <w:r>
        <w:t>2.2 Požadavky na odběr služby Mobile Asset Management podle počtu prostředků</w:t>
      </w:r>
    </w:p>
    <w:p w:rsidR="00165506" w:rsidRDefault="006C34D4">
      <w:pPr>
        <w:pStyle w:val="ProductList-Body"/>
      </w:pPr>
      <w:r>
        <w:t>Následující nabídky vyž</w:t>
      </w:r>
      <w:r>
        <w:t xml:space="preserve">adují licenci k měsíčnímu odběru produktu Mobile Asset Management podle počtu prostředků: </w:t>
      </w:r>
    </w:p>
    <w:p w:rsidR="00165506" w:rsidRDefault="006C34D4" w:rsidP="006C34D4">
      <w:pPr>
        <w:pStyle w:val="ProductList-Bullet"/>
        <w:numPr>
          <w:ilvl w:val="0"/>
          <w:numId w:val="52"/>
        </w:numPr>
      </w:pPr>
      <w:r>
        <w:t xml:space="preserve">Distance Matrix podle počtu prostředků, automatické </w:t>
      </w:r>
    </w:p>
    <w:p w:rsidR="00165506" w:rsidRDefault="006C34D4" w:rsidP="006C34D4">
      <w:pPr>
        <w:pStyle w:val="ProductList-Bullet"/>
        <w:numPr>
          <w:ilvl w:val="0"/>
          <w:numId w:val="52"/>
        </w:numPr>
      </w:pPr>
      <w:r>
        <w:t xml:space="preserve">Distance Matrix podle počtu prostředků, ruční </w:t>
      </w:r>
    </w:p>
    <w:p w:rsidR="00165506" w:rsidRDefault="006C34D4" w:rsidP="006C34D4">
      <w:pPr>
        <w:pStyle w:val="ProductList-Bullet"/>
        <w:numPr>
          <w:ilvl w:val="0"/>
          <w:numId w:val="52"/>
        </w:numPr>
      </w:pPr>
      <w:r>
        <w:t xml:space="preserve">Truck Routing podle počtu prostředků </w:t>
      </w:r>
    </w:p>
    <w:p w:rsidR="00165506" w:rsidRDefault="006C34D4" w:rsidP="006C34D4">
      <w:pPr>
        <w:pStyle w:val="ProductList-Bullet"/>
        <w:numPr>
          <w:ilvl w:val="0"/>
          <w:numId w:val="52"/>
        </w:numPr>
      </w:pPr>
      <w:r>
        <w:t>Drive Analytics podle počtu</w:t>
      </w:r>
      <w:r>
        <w:t xml:space="preserve"> prostředků</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05" w:name="_Sec674"/>
      <w:r>
        <w:t>Microsoft Power Platform</w:t>
      </w:r>
      <w:bookmarkEnd w:id="305"/>
      <w:r>
        <w:fldChar w:fldCharType="begin"/>
      </w:r>
      <w:r>
        <w:instrText xml:space="preserve"> TC "</w:instrText>
      </w:r>
      <w:bookmarkStart w:id="306" w:name="_Toc25318213"/>
      <w:r>
        <w:instrText>Microsoft Power Platform</w:instrText>
      </w:r>
      <w:bookmarkEnd w:id="306"/>
      <w:r>
        <w:instrText>" \l 3</w:instrText>
      </w:r>
      <w:r>
        <w:fldChar w:fldCharType="end"/>
      </w:r>
    </w:p>
    <w:p w:rsidR="00165506" w:rsidRDefault="006C34D4">
      <w:pPr>
        <w:pStyle w:val="ProductList-Offering1SubSection"/>
        <w:outlineLvl w:val="3"/>
      </w:pPr>
      <w:bookmarkStart w:id="307" w:name="_Sec730"/>
      <w:r>
        <w:t>1. Dostupnost programu</w:t>
      </w:r>
      <w:bookmarkEnd w:id="307"/>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AI Builder – doplňek pro kapacitu</w:t>
            </w:r>
            <w:r>
              <w:fldChar w:fldCharType="begin"/>
            </w:r>
            <w:r>
              <w:instrText xml:space="preserve"> XE "AI Builder – doplňek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2B2B2"/>
              <w:right w:val="none" w:sz="4" w:space="0" w:color="6E6E6E"/>
            </w:tcBorders>
          </w:tcPr>
          <w:p w:rsidR="00165506" w:rsidRDefault="006C34D4">
            <w:pPr>
              <w:pStyle w:val="ProductList-TableBody"/>
            </w:pPr>
            <w:r>
              <w:t>Flow dle obchodního procesu</w:t>
            </w:r>
            <w:r>
              <w:fldChar w:fldCharType="begin"/>
            </w:r>
            <w:r>
              <w:instrText xml:space="preserve"> XE "Flow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Flow dle uživatele</w:t>
            </w:r>
            <w:r>
              <w:fldChar w:fldCharType="begin"/>
            </w:r>
            <w:r>
              <w:instrText xml:space="preserve"> XE "Flow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PowerApps &amp; Flow – doplňek pro kapacitu</w:t>
            </w:r>
            <w:r>
              <w:fldChar w:fldCharType="begin"/>
            </w:r>
            <w:r>
              <w:instrText xml:space="preserve"> XE "PowerApps &amp; Flow – doplňek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2B2B2"/>
              <w:right w:val="none" w:sz="4" w:space="0" w:color="6E6E6E"/>
            </w:tcBorders>
          </w:tcPr>
          <w:p w:rsidR="00165506" w:rsidRDefault="006C34D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2B2B2"/>
              <w:left w:val="none" w:sz="4" w:space="0" w:color="6E6E6E"/>
              <w:bottom w:val="dashed" w:sz="4" w:space="0" w:color="BFBFBF"/>
              <w:right w:val="none" w:sz="4" w:space="0" w:color="6E6E6E"/>
            </w:tcBorders>
          </w:tcPr>
          <w:p w:rsidR="00165506" w:rsidRDefault="006C34D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08" w:name="_Sec785"/>
      <w:r>
        <w:t>2. Podmínky produktu</w:t>
      </w:r>
      <w:bookmarkEnd w:id="308"/>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w:instrText>
            </w:r>
            <w:r>
              <w:instrText xml:space="preserve">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w:instrText>
            </w:r>
            <w:r>
              <w:instrText xml:space="preserve">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w:instrText>
            </w:r>
            <w:r>
              <w:instrText xml:space="preserve">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aktualizaci: Licence k odběru služeb online, které může zákazní</w:instrText>
            </w:r>
            <w:r>
              <w:instrText xml:space="preserve">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Power BI Report Server – spuštěné instance</w:t>
      </w:r>
    </w:p>
    <w:p w:rsidR="00165506" w:rsidRDefault="006C34D4">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w:instrText>
      </w:r>
      <w:r>
        <w:instrText xml:space="preserve">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w:instrText>
      </w:r>
      <w:r>
        <w:instrText xml:space="preserve">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w:instrText>
      </w:r>
      <w:r>
        <w:instrText xml:space="preserve">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w:instrText>
      </w:r>
      <w:r>
        <w:instrText xml:space="preserve">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w:instrText>
      </w:r>
      <w:r>
        <w:instrText xml:space="preserve">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instrText>
      </w:r>
      <w:r>
        <w:instrText xml:space="preserve">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w:instrText>
      </w:r>
      <w:r>
        <w:instrText xml:space="preserv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w:t>
      </w:r>
      <w:r>
        <w:rPr>
          <w:color w:val="0563C1"/>
        </w:rPr>
        <w:t>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w:instrText>
      </w:r>
      <w:r>
        <w:instrText xml:space="preserve">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165506" w:rsidRDefault="00165506">
      <w:pPr>
        <w:pStyle w:val="ProductList-Body"/>
      </w:pPr>
    </w:p>
    <w:p w:rsidR="00165506" w:rsidRDefault="006C34D4">
      <w:pPr>
        <w:pStyle w:val="ProductList-ClauseHeading"/>
        <w:outlineLvl w:val="4"/>
      </w:pPr>
      <w:r>
        <w:t>2.2 Power BI Report Server – sdílení obsahu</w:t>
      </w:r>
    </w:p>
    <w:p w:rsidR="00165506" w:rsidRDefault="006C34D4">
      <w:pPr>
        <w:pStyle w:val="ProductList-Body"/>
      </w:pPr>
      <w:r>
        <w:t xml:space="preserve">K publikování </w:t>
      </w:r>
      <w:r>
        <w:t xml:space="preserve">sdílených sestav Power BI za použití produktu Power BI Report Server je vyžadována licence na bázi předplatného podle počtu uživatelů k produktu Power BI Pro.  </w:t>
      </w:r>
    </w:p>
    <w:p w:rsidR="00165506" w:rsidRDefault="00165506">
      <w:pPr>
        <w:pStyle w:val="ProductList-Body"/>
      </w:pPr>
    </w:p>
    <w:p w:rsidR="00165506" w:rsidRDefault="006C34D4">
      <w:pPr>
        <w:pStyle w:val="ProductList-ClauseHeading"/>
        <w:outlineLvl w:val="4"/>
      </w:pPr>
      <w:r>
        <w:t>2.3 Technologie SQL Server</w:t>
      </w:r>
    </w:p>
    <w:p w:rsidR="00165506" w:rsidRDefault="006C34D4">
      <w:pPr>
        <w:pStyle w:val="ProductList-Body"/>
      </w:pPr>
      <w:r>
        <w:t xml:space="preserve">Zákazník smí spustit libovolný počet </w:t>
      </w:r>
      <w:r>
        <w:fldChar w:fldCharType="begin"/>
      </w:r>
      <w:r>
        <w:instrText xml:space="preserve"> AutoTextList   \s NoStyle \t </w:instrText>
      </w:r>
      <w:r>
        <w:instrText xml:space="preserve">"Instance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w:t>
      </w:r>
      <w:r>
        <w:t xml:space="preserve">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w:instrText>
      </w:r>
      <w:r>
        <w:instrText xml:space="preserve">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w:t>
      </w:r>
      <w:r>
        <w:t xml:space="preserve">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které jsou používány k tomuto účelu a které jsou pod správou nebo kontr</w:t>
      </w:r>
      <w:r>
        <w:t xml:space="preserve">olou jiného subjektu než zákazníka nebo jeho afilací, se vztahuje ustanovení </w:t>
      </w:r>
      <w:hyperlink w:anchor="_Sec537">
        <w:r>
          <w:rPr>
            <w:color w:val="00467F"/>
            <w:u w:val="single"/>
          </w:rPr>
          <w:t>o správě outsourcingového softwaru</w:t>
        </w:r>
      </w:hyperlink>
      <w:r>
        <w:t xml:space="preserve">.  </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w:t>
              </w:r>
              <w:r>
                <w:rPr>
                  <w:color w:val="00467F"/>
                  <w:sz w:val="14"/>
                  <w:u w:val="single"/>
                </w:rPr>
                <w:t>dex</w:t>
              </w:r>
            </w:hyperlink>
          </w:p>
        </w:tc>
      </w:tr>
    </w:tbl>
    <w:p w:rsidR="00165506" w:rsidRDefault="00165506">
      <w:pPr>
        <w:pStyle w:val="ProductList-Body"/>
      </w:pPr>
    </w:p>
    <w:p w:rsidR="00165506" w:rsidRDefault="006C34D4">
      <w:pPr>
        <w:pStyle w:val="ProductList-Offering2HeadingNoBorder"/>
        <w:outlineLvl w:val="2"/>
      </w:pPr>
      <w:bookmarkStart w:id="309" w:name="_Sec1279"/>
      <w:r>
        <w:t>Nabídky služby GitHub</w:t>
      </w:r>
      <w:bookmarkEnd w:id="309"/>
      <w:r>
        <w:fldChar w:fldCharType="begin"/>
      </w:r>
      <w:r>
        <w:instrText xml:space="preserve"> TC "</w:instrText>
      </w:r>
      <w:bookmarkStart w:id="310" w:name="_Toc25318214"/>
      <w:r>
        <w:instrText>Nabídky služby GitHub</w:instrText>
      </w:r>
      <w:bookmarkEnd w:id="310"/>
      <w:r>
        <w:instrText>" \l 3</w:instrText>
      </w:r>
      <w:r>
        <w:fldChar w:fldCharType="end"/>
      </w:r>
    </w:p>
    <w:p w:rsidR="00165506" w:rsidRDefault="006C34D4">
      <w:pPr>
        <w:pStyle w:val="ProductList-Offering1SubSection"/>
        <w:outlineLvl w:val="3"/>
      </w:pPr>
      <w:bookmarkStart w:id="311" w:name="_Sec1280"/>
      <w:r>
        <w:t>1. Dostupnost programu</w:t>
      </w:r>
      <w:bookmarkEnd w:id="311"/>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single" w:sz="4" w:space="0" w:color="FFFFFF"/>
              <w:left w:val="single" w:sz="4" w:space="0" w:color="FFFFFF"/>
              <w:bottom w:val="dashed" w:sz="4" w:space="0" w:color="B2B2B2"/>
              <w:right w:val="none" w:sz="4" w:space="0" w:color="B2B2B2"/>
            </w:tcBorders>
          </w:tcPr>
          <w:p w:rsidR="00165506" w:rsidRDefault="006C34D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B2B2B2"/>
              <w:left w:val="single" w:sz="4" w:space="0" w:color="FFFFFF"/>
              <w:bottom w:val="dashed" w:sz="4" w:space="0" w:color="B2B2B2"/>
              <w:right w:val="none" w:sz="4" w:space="0" w:color="B2B2B2"/>
            </w:tcBorders>
          </w:tcPr>
          <w:p w:rsidR="00165506" w:rsidRDefault="006C34D4">
            <w:pPr>
              <w:pStyle w:val="ProductList-TableBody"/>
            </w:pPr>
            <w:r>
              <w:t>GitHub Advanced Security</w:t>
            </w:r>
            <w:r>
              <w:fldChar w:fldCharType="begin"/>
            </w:r>
            <w:r>
              <w:instrText xml:space="preserve"> XE "</w:instrText>
            </w:r>
            <w:r>
              <w:instrText xml:space="preserve">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B2B2B2"/>
              <w:left w:val="single" w:sz="4" w:space="0" w:color="FFFFFF"/>
              <w:bottom w:val="dashed" w:sz="4" w:space="0" w:color="B2B2B2"/>
              <w:right w:val="none" w:sz="4" w:space="0" w:color="B2B2B2"/>
            </w:tcBorders>
          </w:tcPr>
          <w:p w:rsidR="00165506" w:rsidRDefault="006C34D4">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B2B2B2"/>
              <w:left w:val="single" w:sz="4" w:space="0" w:color="FFFFFF"/>
              <w:bottom w:val="dashed" w:sz="4" w:space="0" w:color="B2B2B2"/>
              <w:right w:val="none" w:sz="4" w:space="0" w:color="B2B2B2"/>
            </w:tcBorders>
          </w:tcPr>
          <w:p w:rsidR="00165506" w:rsidRDefault="006C34D4">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B2B2B2"/>
              <w:left w:val="single" w:sz="4" w:space="0" w:color="FFFFFF"/>
              <w:bottom w:val="single" w:sz="4" w:space="0" w:color="FFFFFF"/>
              <w:right w:val="none" w:sz="4" w:space="0" w:color="B2B2B2"/>
            </w:tcBorders>
          </w:tcPr>
          <w:p w:rsidR="00165506" w:rsidRDefault="006C34D4">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12" w:name="_Sec1281"/>
      <w:r>
        <w:t>2. Podmínky produktu</w:t>
      </w:r>
      <w:bookmarkEnd w:id="312"/>
    </w:p>
    <w:tbl>
      <w:tblPr>
        <w:tblStyle w:val="PURTable"/>
        <w:tblW w:w="0" w:type="dxa"/>
        <w:tblLook w:val="04A0" w:firstRow="1" w:lastRow="0" w:firstColumn="1" w:lastColumn="0" w:noHBand="0" w:noVBand="1"/>
      </w:tblPr>
      <w:tblGrid>
        <w:gridCol w:w="3633"/>
        <w:gridCol w:w="3531"/>
        <w:gridCol w:w="375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w:t>
            </w:r>
            <w:r>
              <w:rPr>
                <w:color w:val="404040"/>
              </w:rPr>
              <w:t>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w:instrText>
            </w:r>
            <w:r>
              <w:instrText xml:space="preserve">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GitHub Enterprise</w:t>
      </w:r>
    </w:p>
    <w:p w:rsidR="00165506" w:rsidRDefault="006C34D4">
      <w:pPr>
        <w:pStyle w:val="ProductList-Body"/>
      </w:pPr>
      <w:r>
        <w:t>Licencovaní uživatelé zákazníka mohou přistupovat ke službě online GitHub Enterprise Cloud (dříve nazývané Business Cloud) a lokální verzi softwaru GitHub Enterprise Server (dříve nazývané GitH</w:t>
      </w:r>
      <w:r>
        <w:t xml:space="preserve">ub Enterprise nebo GHE) a používat je tak, jak jsou zahrnuty v produktu GitHub Enterprise. </w:t>
      </w:r>
    </w:p>
    <w:p w:rsidR="00165506" w:rsidRDefault="00165506">
      <w:pPr>
        <w:pStyle w:val="ProductList-Body"/>
      </w:pPr>
    </w:p>
    <w:p w:rsidR="00165506" w:rsidRDefault="006C34D4">
      <w:pPr>
        <w:pStyle w:val="ProductList-ClauseHeading"/>
        <w:outlineLvl w:val="4"/>
      </w:pPr>
      <w:r>
        <w:t>2.2 GitHub Actions a balíky služby GitHub</w:t>
      </w:r>
    </w:p>
    <w:p w:rsidR="00165506" w:rsidRDefault="006C34D4">
      <w:pPr>
        <w:pStyle w:val="ProductList-Body"/>
      </w:pPr>
      <w:r>
        <w:t>Zákazník si může pořídit tyto služby, pouze pokud si pořídil také licence na odběr na základě počtu uživatelů pro produkt</w:t>
      </w:r>
      <w:r>
        <w:t xml:space="preserve"> GitHub Enterprise nebo nabídku zahrnující produkt GitHub Enterprise. </w:t>
      </w:r>
    </w:p>
    <w:p w:rsidR="00165506" w:rsidRDefault="00165506">
      <w:pPr>
        <w:pStyle w:val="ProductList-Body"/>
      </w:pPr>
    </w:p>
    <w:p w:rsidR="00165506" w:rsidRDefault="006C34D4">
      <w:pPr>
        <w:pStyle w:val="ProductList-ClauseHeading"/>
        <w:outlineLvl w:val="4"/>
      </w:pPr>
      <w:r>
        <w:t>2.3 GitHub Advanced Security a GitHub Insights</w:t>
      </w:r>
    </w:p>
    <w:p w:rsidR="00165506" w:rsidRDefault="006C34D4">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w:t>
      </w:r>
      <w:r>
        <w:rPr>
          <w:color w:val="0563C1"/>
        </w:rPr>
        <w:t>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w:t>
      </w:r>
      <w:r>
        <w:t xml:space="preserve"> GitHub Enterprise zákazníka.</w:t>
      </w:r>
    </w:p>
    <w:p w:rsidR="00165506" w:rsidRDefault="00165506">
      <w:pPr>
        <w:pStyle w:val="ProductList-Body"/>
      </w:pPr>
    </w:p>
    <w:p w:rsidR="00165506" w:rsidRDefault="006C34D4">
      <w:pPr>
        <w:pStyle w:val="ProductList-ClauseHeading"/>
        <w:outlineLvl w:val="4"/>
      </w:pPr>
      <w:r>
        <w:t>2.4 Školení a testování</w:t>
      </w:r>
    </w:p>
    <w:p w:rsidR="00165506" w:rsidRDefault="006C34D4">
      <w:pPr>
        <w:pStyle w:val="ProductList-Body"/>
      </w:pPr>
      <w:r>
        <w:t>Bez ohledu na jakékoli ustanovení opačného významu v multilicenční smlouvě zákazníka vyžaduje přístup k softwaru GitHub Enterprise nebo službě online pro účely školení a testování uživatelské licence n</w:t>
      </w:r>
      <w:r>
        <w:t>a odběr.</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13" w:name="_Sec1209"/>
      <w:r>
        <w:t>Microsoft Kaizala Pro</w:t>
      </w:r>
      <w:bookmarkEnd w:id="313"/>
      <w:r>
        <w:fldChar w:fldCharType="begin"/>
      </w:r>
      <w:r>
        <w:instrText xml:space="preserve"> TC "</w:instrText>
      </w:r>
      <w:bookmarkStart w:id="314" w:name="_Toc25318215"/>
      <w:r>
        <w:instrText>Microsoft Kaizala Pro</w:instrText>
      </w:r>
      <w:bookmarkEnd w:id="314"/>
      <w:r>
        <w:instrText>" \l 3</w:instrText>
      </w:r>
      <w:r>
        <w:fldChar w:fldCharType="end"/>
      </w:r>
    </w:p>
    <w:p w:rsidR="00165506" w:rsidRDefault="006C34D4">
      <w:pPr>
        <w:pStyle w:val="ProductList-Offering1SubSection"/>
        <w:outlineLvl w:val="3"/>
      </w:pPr>
      <w:bookmarkStart w:id="315" w:name="_Sec1210"/>
      <w:r>
        <w:t>1. Dostupnost programu</w:t>
      </w:r>
      <w:bookmarkEnd w:id="315"/>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5506" w:rsidRDefault="006C34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w:instrText>
            </w:r>
            <w:r>
              <w:instrText xml:space="preserve">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w:instrText>
            </w:r>
            <w:r>
              <w:instrText xml:space="preserve">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w:instrText>
            </w:r>
            <w:r>
              <w:instrText xml:space="preserve">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none" w:sz="4" w:space="0" w:color="BFBFBF"/>
              <w:left w:val="none" w:sz="4" w:space="0" w:color="000000"/>
              <w:bottom w:val="none" w:sz="4" w:space="0" w:color="7F7F7F"/>
              <w:right w:val="none" w:sz="4" w:space="0" w:color="000000"/>
            </w:tcBorders>
          </w:tcPr>
          <w:p w:rsidR="00165506" w:rsidRDefault="006C34D4">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316" w:name="_Sec1211"/>
      <w:r>
        <w:t xml:space="preserve">2. Podmínky </w:t>
      </w:r>
      <w:r>
        <w:t>produktu</w:t>
      </w:r>
      <w:bookmarkEnd w:id="316"/>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w:instrText>
            </w:r>
            <w:r>
              <w:instrText xml:space="preserve">"Skupina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w:instrText>
            </w:r>
            <w:r>
              <w:instrText xml:space="preserve">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(SCE):  Produkty, pro k</w:instrText>
            </w:r>
            <w:r>
              <w:instrText xml:space="preserve">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w:instrText>
            </w:r>
            <w:r>
              <w:instrText xml:space="preserve">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25318216"/>
      <w:r>
        <w:instrText>Microsoft Cloud App Security</w:instrText>
      </w:r>
      <w:bookmarkEnd w:id="318"/>
      <w:r>
        <w:instrText>" \</w:instrText>
      </w:r>
      <w:r>
        <w:instrText>l 3</w:instrText>
      </w:r>
      <w:r>
        <w:fldChar w:fldCharType="end"/>
      </w:r>
    </w:p>
    <w:p w:rsidR="00165506" w:rsidRDefault="006C34D4">
      <w:pPr>
        <w:pStyle w:val="ProductList-Offering1SubSection"/>
        <w:outlineLvl w:val="3"/>
      </w:pPr>
      <w:bookmarkStart w:id="319" w:name="_Sec1207"/>
      <w:r>
        <w:t>1. Dostupnost programu</w:t>
      </w:r>
      <w:bookmarkEnd w:id="319"/>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5506" w:rsidRDefault="006C34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w:instrText>
            </w:r>
            <w:r>
              <w:instrText xml:space="preserve"> \t "Smlouva Microsoft Cloud (Cloud Solution Provider)" </w:instrText>
            </w:r>
            <w:r>
              <w:fldChar w:fldCharType="separate"/>
            </w:r>
            <w:r>
              <w:rPr>
                <w:color w:val="FFFFFF"/>
              </w:rPr>
              <w:t>CSP</w:t>
            </w:r>
            <w:r>
              <w:fldChar w:fldCharType="end"/>
            </w:r>
          </w:p>
        </w:tc>
      </w:tr>
      <w:tr w:rsidR="00165506">
        <w:tc>
          <w:tcPr>
            <w:tcW w:w="4520" w:type="dxa"/>
            <w:tcBorders>
              <w:top w:val="none" w:sz="4" w:space="0" w:color="BFBFBF"/>
              <w:left w:val="none" w:sz="4" w:space="0" w:color="000000"/>
              <w:bottom w:val="dashed" w:sz="4" w:space="0" w:color="7F7F7F"/>
              <w:right w:val="none" w:sz="4" w:space="0" w:color="000000"/>
            </w:tcBorders>
          </w:tcPr>
          <w:p w:rsidR="00165506" w:rsidRDefault="006C34D4">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165506">
      <w:pPr>
        <w:pStyle w:val="ProductList-Body"/>
      </w:pPr>
    </w:p>
    <w:p w:rsidR="00165506" w:rsidRDefault="006C34D4">
      <w:pPr>
        <w:pStyle w:val="ProductList-Offering1SubSection"/>
        <w:outlineLvl w:val="3"/>
      </w:pPr>
      <w:bookmarkStart w:id="320" w:name="_Sec1208"/>
      <w:r>
        <w:t>2. Podmínky produktu</w:t>
      </w:r>
      <w:bookmarkEnd w:id="320"/>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w:t>
            </w:r>
            <w:r>
              <w:rPr>
                <w:color w:val="0563C1"/>
              </w:rPr>
              <w:t>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w:instrText>
            </w:r>
            <w:r>
              <w:instrText xml:space="preserve">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w:instrText>
            </w:r>
            <w:r>
              <w:instrText xml:space="preserve">azku po 12 po sobě jdoucích měsících." </w:instrText>
            </w:r>
            <w:r>
              <w:fldChar w:fldCharType="separate"/>
            </w:r>
            <w:r>
              <w:rPr>
                <w:color w:val="0563C1"/>
              </w:rPr>
              <w:t>Nárok na snížení (SCE)</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6C34D4">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25318217"/>
      <w:r>
        <w:instrText>Microsoft Graph data connect for ISVs</w:instrText>
      </w:r>
      <w:bookmarkEnd w:id="322"/>
      <w:r>
        <w:instrText>" \l 3</w:instrText>
      </w:r>
      <w:r>
        <w:fldChar w:fldCharType="end"/>
      </w:r>
    </w:p>
    <w:p w:rsidR="00165506" w:rsidRDefault="006C34D4">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single" w:sz="4" w:space="0" w:color="FFFFFF"/>
              <w:left w:val="single" w:sz="4" w:space="0" w:color="FFFFFF"/>
              <w:bottom w:val="single" w:sz="4" w:space="0" w:color="FFFFFF"/>
              <w:right w:val="single" w:sz="4" w:space="0" w:color="FFFFFF"/>
            </w:tcBorders>
          </w:tcPr>
          <w:p w:rsidR="00165506" w:rsidRDefault="006C34D4">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5506" w:rsidRDefault="00165506">
            <w:pPr>
              <w:pStyle w:val="ProductList-TableBody"/>
              <w:jc w:val="center"/>
            </w:pPr>
          </w:p>
        </w:tc>
      </w:tr>
    </w:tbl>
    <w:p w:rsidR="00165506" w:rsidRDefault="00165506">
      <w:pPr>
        <w:pStyle w:val="ProductList-Body"/>
      </w:pPr>
    </w:p>
    <w:p w:rsidR="00165506" w:rsidRDefault="006C34D4">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w:t>
            </w:r>
            <w:r>
              <w:rPr>
                <w:color w:val="0563C1"/>
              </w:rPr>
              <w:t>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w:instrText>
            </w:r>
            <w:r>
              <w:instrText xml:space="preserve">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25" w:name="_Sec630"/>
      <w:r>
        <w:lastRenderedPageBreak/>
        <w:t>Microsoft Intune</w:t>
      </w:r>
      <w:bookmarkEnd w:id="325"/>
      <w:r>
        <w:fldChar w:fldCharType="begin"/>
      </w:r>
      <w:r>
        <w:instrText xml:space="preserve"> TC "</w:instrText>
      </w:r>
      <w:bookmarkStart w:id="326" w:name="_Toc25318218"/>
      <w:r>
        <w:instrText>Microsoft Intune</w:instrText>
      </w:r>
      <w:bookmarkEnd w:id="326"/>
      <w:r>
        <w:instrText>" \l 3</w:instrText>
      </w:r>
      <w:r>
        <w:fldChar w:fldCharType="end"/>
      </w:r>
    </w:p>
    <w:p w:rsidR="00165506" w:rsidRDefault="006C34D4">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5506" w:rsidRDefault="006C34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w:instrText>
            </w:r>
            <w:r>
              <w:instrText xml:space="preserve">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none" w:sz="4" w:space="0" w:color="BFBFBF"/>
              <w:left w:val="none" w:sz="4" w:space="0" w:color="000000"/>
              <w:bottom w:val="dashed" w:sz="4" w:space="0" w:color="7F7F7F"/>
              <w:right w:val="none" w:sz="4" w:space="0" w:color="000000"/>
            </w:tcBorders>
          </w:tcPr>
          <w:p w:rsidR="00165506" w:rsidRDefault="006C34D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520" w:type="dxa"/>
            <w:tcBorders>
              <w:top w:val="dashed" w:sz="4" w:space="0" w:color="7F7F7F"/>
              <w:left w:val="none" w:sz="4" w:space="0" w:color="6E6E6E"/>
              <w:bottom w:val="dashed" w:sz="4" w:space="0" w:color="7F7F7F"/>
              <w:right w:val="none" w:sz="4" w:space="0" w:color="6E6E6E"/>
            </w:tcBorders>
          </w:tcPr>
          <w:p w:rsidR="00165506" w:rsidRDefault="006C34D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7F7F7F"/>
              <w:left w:val="none" w:sz="4" w:space="0" w:color="6E6E6E"/>
              <w:bottom w:val="dashed" w:sz="4" w:space="0" w:color="7F7F7F"/>
              <w:right w:val="none" w:sz="4" w:space="0" w:color="6E6E6E"/>
            </w:tcBorders>
          </w:tcPr>
          <w:p w:rsidR="00165506" w:rsidRDefault="006C34D4">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520" w:type="dxa"/>
            <w:tcBorders>
              <w:top w:val="dashed" w:sz="4" w:space="0" w:color="7F7F7F"/>
              <w:left w:val="none" w:sz="4" w:space="0" w:color="6E6E6E"/>
              <w:bottom w:val="dashed" w:sz="4" w:space="0" w:color="949494"/>
              <w:right w:val="none" w:sz="4" w:space="0" w:color="6E6E6E"/>
            </w:tcBorders>
          </w:tcPr>
          <w:p w:rsidR="00165506" w:rsidRDefault="006C34D4">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520" w:type="dxa"/>
            <w:tcBorders>
              <w:top w:val="dashed" w:sz="4" w:space="0" w:color="949494"/>
              <w:left w:val="none" w:sz="4" w:space="0" w:color="6E6E6E"/>
              <w:bottom w:val="dashed" w:sz="4" w:space="0" w:color="949494"/>
              <w:right w:val="none" w:sz="4" w:space="0" w:color="6E6E6E"/>
            </w:tcBorders>
          </w:tcPr>
          <w:p w:rsidR="00165506" w:rsidRDefault="006C34D4">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520" w:type="dxa"/>
            <w:tcBorders>
              <w:top w:val="dashed" w:sz="4" w:space="0" w:color="949494"/>
              <w:left w:val="none" w:sz="4" w:space="0" w:color="6E6E6E"/>
              <w:bottom w:val="dashed" w:sz="4" w:space="0" w:color="B7B7B7"/>
              <w:right w:val="none" w:sz="4" w:space="0" w:color="6E6E6E"/>
            </w:tcBorders>
          </w:tcPr>
          <w:p w:rsidR="00165506" w:rsidRDefault="006C34D4">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r w:rsidR="00165506">
        <w:tc>
          <w:tcPr>
            <w:tcW w:w="4520" w:type="dxa"/>
            <w:tcBorders>
              <w:top w:val="dashed" w:sz="4" w:space="0" w:color="B7B7B7"/>
              <w:left w:val="none" w:sz="4" w:space="0" w:color="6E6E6E"/>
              <w:bottom w:val="none" w:sz="4" w:space="0" w:color="BFBFBF"/>
              <w:right w:val="none" w:sz="4" w:space="0" w:color="6E6E6E"/>
            </w:tcBorders>
          </w:tcPr>
          <w:p w:rsidR="00165506" w:rsidRDefault="006C34D4">
            <w:pPr>
              <w:pStyle w:val="ProductList-TableBody"/>
            </w:pPr>
            <w:r>
              <w:t>Doplněk pro Microsoft Intune for EDU</w:t>
            </w:r>
            <w:r>
              <w:fldChar w:fldCharType="begin"/>
            </w:r>
            <w:r>
              <w:instrText xml:space="preserve"> XE "</w:instrText>
            </w:r>
            <w:r>
              <w:instrText xml:space="preserve">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w:instrText>
            </w:r>
            <w:r>
              <w:instrText xml:space="preserv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165506" w:rsidRDefault="00165506">
      <w:pPr>
        <w:pStyle w:val="ProductList-Body"/>
      </w:pPr>
    </w:p>
    <w:p w:rsidR="00165506" w:rsidRDefault="006C34D4">
      <w:pPr>
        <w:pStyle w:val="ProductList-ClauseHeading"/>
        <w:outlineLvl w:val="4"/>
      </w:pPr>
      <w:r>
        <w:t>2.1 Microsoft Intune for EDU (licence na odběr na základě počtu zařízení)</w:t>
      </w:r>
    </w:p>
    <w:p w:rsidR="00165506" w:rsidRDefault="006C34D4">
      <w:pPr>
        <w:pStyle w:val="ProductList-SubClauseHeading"/>
        <w:outlineLvl w:val="5"/>
      </w:pPr>
      <w:r>
        <w:t>2.1.1 Doba účinnosti</w:t>
      </w:r>
    </w:p>
    <w:p w:rsidR="00165506" w:rsidRDefault="006C34D4">
      <w:pPr>
        <w:pStyle w:val="ProductList-BodyIndented"/>
      </w:pPr>
      <w:r>
        <w:t xml:space="preserve">Doba účinnosti odběru Microsoft Intune for EDU (licence na odběr na základě počtu zařízení) („licence na bázi </w:t>
      </w:r>
      <w:r>
        <w:t>předplatného podle počtu zařízení pro službu Intune“) je šest let od data objednávky. Pokud licence na odběr produktu Intune podle počtu zařízení platí i po uplynutí doby účinnosti multilicenční smlouvy zákazníka, na základě které byla tato licence zakoupe</w:t>
      </w:r>
      <w:r>
        <w:t>na, zůstávají podmínky této smlouvy v platnosti, a to v rozsahu, který je nutný pro trvání licence na odběr produktu Intune.</w:t>
      </w:r>
    </w:p>
    <w:p w:rsidR="00165506" w:rsidRDefault="00165506">
      <w:pPr>
        <w:pStyle w:val="ProductList-BodyIndented"/>
      </w:pPr>
    </w:p>
    <w:p w:rsidR="00165506" w:rsidRDefault="006C34D4">
      <w:pPr>
        <w:pStyle w:val="ProductList-SubClauseHeading"/>
        <w:outlineLvl w:val="5"/>
      </w:pPr>
      <w:r>
        <w:t>2.1.2 Zrušení a změna přiřazení</w:t>
      </w:r>
    </w:p>
    <w:p w:rsidR="00165506" w:rsidRDefault="006C34D4">
      <w:pPr>
        <w:pStyle w:val="ProductList-BodyIndented"/>
      </w:pPr>
      <w:r>
        <w:t>Přiřazení Microsoft Intune for EDU (licence na odběr na základě počtu zařízení) nelze zrušit a lze</w:t>
      </w:r>
      <w:r>
        <w:t xml:space="preserve"> je změnit pouze na nové zařízení stejného modelu (nebo ekvivalentní náhradu poskytnutou výrobcem) po trvalém selhání hardwaru zařízení, ke kterému byla licence na odběr na základě počtu zařízení Intune původně přiřazena.</w:t>
      </w:r>
    </w:p>
    <w:p w:rsidR="00165506" w:rsidRDefault="00165506">
      <w:pPr>
        <w:pStyle w:val="ProductList-BodyIndented"/>
      </w:pPr>
    </w:p>
    <w:p w:rsidR="00165506" w:rsidRDefault="006C34D4">
      <w:pPr>
        <w:pStyle w:val="ProductList-ClauseHeading"/>
        <w:outlineLvl w:val="4"/>
      </w:pPr>
      <w:r>
        <w:t xml:space="preserve">2.2 Microsoft Intune (licence na </w:t>
      </w:r>
      <w:r>
        <w:t>odběr na základě počtu zařízení)</w:t>
      </w:r>
    </w:p>
    <w:p w:rsidR="00165506" w:rsidRDefault="006C34D4">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w:t>
      </w:r>
      <w:r>
        <w:t>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w:t>
      </w:r>
      <w:r>
        <w:t>osoft Intune (licence na odběr na základě počtu zařízení) získané prostřednictvím práv na aktualizaci na základě těchto stejných užívacích práv.</w:t>
      </w:r>
    </w:p>
    <w:p w:rsidR="00165506" w:rsidRDefault="00165506">
      <w:pPr>
        <w:pStyle w:val="ProductList-Body"/>
      </w:pP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w:t>
              </w:r>
              <w:r>
                <w:rPr>
                  <w:color w:val="00467F"/>
                  <w:sz w:val="14"/>
                  <w:u w:val="single"/>
                </w:rPr>
                <w:t>ndex</w:t>
              </w:r>
            </w:hyperlink>
          </w:p>
        </w:tc>
      </w:tr>
    </w:tbl>
    <w:p w:rsidR="00165506" w:rsidRDefault="00165506">
      <w:pPr>
        <w:pStyle w:val="ProductList-Body"/>
      </w:pPr>
    </w:p>
    <w:p w:rsidR="00165506" w:rsidRDefault="006C34D4">
      <w:pPr>
        <w:pStyle w:val="ProductList-Offering2HeadingNoBorder"/>
        <w:outlineLvl w:val="2"/>
      </w:pPr>
      <w:bookmarkStart w:id="329" w:name="_Sec672"/>
      <w:r>
        <w:t>Microsoft Learning</w:t>
      </w:r>
      <w:bookmarkEnd w:id="329"/>
      <w:r>
        <w:fldChar w:fldCharType="begin"/>
      </w:r>
      <w:r>
        <w:instrText xml:space="preserve"> TC "</w:instrText>
      </w:r>
      <w:bookmarkStart w:id="330" w:name="_Toc25318219"/>
      <w:r>
        <w:instrText>Microsoft Learning</w:instrText>
      </w:r>
      <w:bookmarkEnd w:id="330"/>
      <w:r>
        <w:instrText>" \l 3</w:instrText>
      </w:r>
      <w:r>
        <w:fldChar w:fldCharType="end"/>
      </w:r>
    </w:p>
    <w:p w:rsidR="00165506" w:rsidRDefault="006C34D4">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dashed" w:sz="4" w:space="0" w:color="BFBFBF"/>
              <w:right w:val="none" w:sz="4" w:space="0" w:color="6E6E6E"/>
            </w:tcBorders>
          </w:tcPr>
          <w:p w:rsidR="00165506" w:rsidRDefault="006C34D4">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Licence zkušebního webu Microsoft Learning MTA/MCA Certification 125</w:t>
            </w:r>
            <w:r>
              <w:fldChar w:fldCharType="begin"/>
            </w:r>
            <w:r>
              <w:instrText xml:space="preserve"> XE "</w:instrText>
            </w:r>
            <w:r>
              <w:instrText xml:space="preserve">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dashed" w:sz="4" w:space="0" w:color="BFBFBF"/>
              <w:right w:val="none" w:sz="4" w:space="0" w:color="6E6E6E"/>
            </w:tcBorders>
          </w:tcPr>
          <w:p w:rsidR="00165506" w:rsidRDefault="006C34D4">
            <w:pPr>
              <w:pStyle w:val="ProductList-TableBody"/>
            </w:pPr>
            <w:r>
              <w:t xml:space="preserve">Licence zkušebního webu Microsoft Learning MOS/MCE </w:t>
            </w:r>
            <w:r>
              <w:lastRenderedPageBreak/>
              <w:t>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165506" w:rsidRDefault="006C34D4">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660" w:type="dxa"/>
            <w:tcBorders>
              <w:top w:val="dashed" w:sz="4" w:space="0" w:color="BFBFBF"/>
              <w:left w:val="none" w:sz="4" w:space="0" w:color="6E6E6E"/>
              <w:bottom w:val="none" w:sz="4" w:space="0" w:color="BFBFBF"/>
              <w:right w:val="none" w:sz="4" w:space="0" w:color="6E6E6E"/>
            </w:tcBorders>
          </w:tcPr>
          <w:p w:rsidR="00165506" w:rsidRDefault="006C34D4">
            <w:pPr>
              <w:pStyle w:val="ProductList-TableBody"/>
            </w:pPr>
            <w:r>
              <w:t>Licence zkušebního webu Microsoft Learning MOS/MTA/MCE Certification 500</w:t>
            </w:r>
            <w:r>
              <w:fldChar w:fldCharType="begin"/>
            </w:r>
            <w:r>
              <w:instrText xml:space="preserve"> XE "Licence zkušebního webu Microsoft Learning MOS/MTA/MCE Certificat</w:instrText>
            </w:r>
            <w:r>
              <w:instrText xml:space="preserve">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165506" w:rsidRDefault="006C34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w:t>
            </w:r>
            <w:r>
              <w:rPr>
                <w:color w:val="404040"/>
              </w:rPr>
              <w:t>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t>2.1 Poukázky</w:t>
      </w:r>
    </w:p>
    <w:p w:rsidR="00165506" w:rsidRDefault="006C34D4">
      <w:pPr>
        <w:pStyle w:val="ProductList-Body"/>
      </w:pPr>
      <w:r>
        <w:t xml:space="preserve">Poukázky jsou poskytovány po zakoupení a jejich platnost vyprší 12 měsíců od data zakoupení. </w:t>
      </w:r>
    </w:p>
    <w:p w:rsidR="00165506" w:rsidRDefault="00165506">
      <w:pPr>
        <w:pStyle w:val="ProductList-Body"/>
      </w:pPr>
    </w:p>
    <w:p w:rsidR="00165506" w:rsidRDefault="006C34D4">
      <w:pPr>
        <w:pStyle w:val="ProductList-ClauseHeading"/>
        <w:outlineLvl w:val="4"/>
      </w:pPr>
      <w:r>
        <w:t xml:space="preserve">2.2 Licence zkušebního webu pro certifikaci Microsoft Office Specialist (MOS), Microsoft Technology </w:t>
      </w:r>
      <w:r>
        <w:t>Associate (MTA) nebo Microsoft Certification Educator (MCE)</w:t>
      </w:r>
    </w:p>
    <w:p w:rsidR="00165506" w:rsidRDefault="006C34D4">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w:instrText>
      </w:r>
      <w:r>
        <w:instrText xml:space="preserve">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w:t>
      </w:r>
      <w:r>
        <w:t xml:space="preserve"> nedodané zkoušky na konci období propadnou. Zákazníci z akademických institucí smí dodávat zkoušky k serverovým licencím pouze členům svých fakult a registrovaným studentům.</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25318220"/>
      <w:r>
        <w:instrText>Minecraft: Education Edition</w:instrText>
      </w:r>
      <w:bookmarkEnd w:id="334"/>
      <w:r>
        <w:instrText>" \l 3</w:instrText>
      </w:r>
      <w:r>
        <w:fldChar w:fldCharType="end"/>
      </w:r>
    </w:p>
    <w:p w:rsidR="00165506" w:rsidRDefault="006C34D4">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655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w:instrText>
            </w:r>
            <w:r>
              <w:instrText xml:space="preserve">le \t "Smlouva Microsoft Cloud (Cloud Solution Provider)" </w:instrText>
            </w:r>
            <w:r>
              <w:fldChar w:fldCharType="separate"/>
            </w:r>
            <w:r>
              <w:rPr>
                <w:color w:val="FFFFFF"/>
              </w:rPr>
              <w:t>CSP</w:t>
            </w:r>
            <w:r>
              <w:fldChar w:fldCharType="end"/>
            </w:r>
          </w:p>
        </w:tc>
      </w:tr>
      <w:tr w:rsidR="00165506">
        <w:tc>
          <w:tcPr>
            <w:tcW w:w="4660" w:type="dxa"/>
            <w:tcBorders>
              <w:top w:val="single" w:sz="6" w:space="0" w:color="FFFFFF"/>
              <w:left w:val="none" w:sz="4" w:space="0" w:color="6E6E6E"/>
              <w:bottom w:val="none" w:sz="4" w:space="0" w:color="BFBFBF"/>
              <w:right w:val="none" w:sz="4" w:space="0" w:color="6E6E6E"/>
            </w:tcBorders>
          </w:tcPr>
          <w:p w:rsidR="00165506" w:rsidRDefault="006C34D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65506" w:rsidRDefault="006C34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165506">
            <w:pPr>
              <w:pStyle w:val="ProductList-TableBody"/>
              <w:jc w:val="center"/>
            </w:pPr>
          </w:p>
        </w:tc>
      </w:tr>
    </w:tbl>
    <w:p w:rsidR="00165506" w:rsidRDefault="006C34D4">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"Výhody</w:instrText>
            </w:r>
            <w:r>
              <w:instrText xml:space="preserve"> při užívání studenty: Volba pro instituce, které si licencují kvalifikující produkt pro počet v rámci celé organizace, k licencování produktu k použití studenty v poměru 1:15 nebo 1:40 studenti:znalostní pracovník (nebo člen pedagogického sboru/zaměstnanc</w:instrText>
            </w:r>
            <w:r>
              <w:instrText xml:space="preserve">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25318221"/>
      <w:r>
        <w:instrText>Visual Studio s produktem GitHub Enterprise</w:instrText>
      </w:r>
      <w:bookmarkEnd w:id="338"/>
      <w:r>
        <w:instrText>" \l 3</w:instrText>
      </w:r>
      <w:r>
        <w:fldChar w:fldCharType="end"/>
      </w:r>
    </w:p>
    <w:p w:rsidR="00165506" w:rsidRDefault="006C34D4">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655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5506" w:rsidRDefault="006C34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"Bod: Hodnota přiřazená produktu používaná k výpočtu </w:instrText>
            </w:r>
            <w:r>
              <w:instrText xml:space="preserve">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"M</w:instrText>
            </w:r>
            <w:r>
              <w:instrText xml:space="preserve">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5506" w:rsidRDefault="006C34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65506">
        <w:tc>
          <w:tcPr>
            <w:tcW w:w="4520" w:type="dxa"/>
            <w:tcBorders>
              <w:top w:val="none" w:sz="4" w:space="0" w:color="BFBFBF"/>
              <w:left w:val="none" w:sz="4" w:space="0" w:color="000000"/>
              <w:bottom w:val="dashed" w:sz="4" w:space="0" w:color="7F7F7F"/>
              <w:right w:val="none" w:sz="4" w:space="0" w:color="000000"/>
            </w:tcBorders>
          </w:tcPr>
          <w:p w:rsidR="00165506" w:rsidRDefault="006C34D4">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7F7F7F"/>
              <w:left w:val="none" w:sz="4" w:space="0" w:color="000000"/>
              <w:bottom w:val="dashed" w:sz="4" w:space="0" w:color="7F7F7F"/>
              <w:right w:val="none" w:sz="4" w:space="0" w:color="000000"/>
            </w:tcBorders>
          </w:tcPr>
          <w:p w:rsidR="00165506" w:rsidRDefault="006C34D4">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7F7F7F"/>
              <w:left w:val="none" w:sz="4" w:space="0" w:color="000000"/>
              <w:bottom w:val="dashed" w:sz="4" w:space="0" w:color="7F7F7F"/>
              <w:right w:val="none" w:sz="4" w:space="0" w:color="000000"/>
            </w:tcBorders>
          </w:tcPr>
          <w:p w:rsidR="00165506" w:rsidRDefault="006C34D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r w:rsidR="00165506">
        <w:tc>
          <w:tcPr>
            <w:tcW w:w="4520" w:type="dxa"/>
            <w:tcBorders>
              <w:top w:val="dashed" w:sz="4" w:space="0" w:color="7F7F7F"/>
              <w:left w:val="none" w:sz="4" w:space="0" w:color="000000"/>
              <w:bottom w:val="single" w:sz="4" w:space="0" w:color="FFFFFF"/>
              <w:right w:val="none" w:sz="4" w:space="0" w:color="000000"/>
            </w:tcBorders>
          </w:tcPr>
          <w:p w:rsidR="00165506" w:rsidRDefault="006C34D4">
            <w:pPr>
              <w:pStyle w:val="ProductList-TableBody"/>
            </w:pPr>
            <w:r>
              <w:t>GitHub Enterprise for Visual Studio Professional</w:t>
            </w:r>
            <w:r>
              <w:fldChar w:fldCharType="begin"/>
            </w:r>
            <w:r>
              <w:instrText xml:space="preserve"> XE "</w:instrText>
            </w:r>
            <w:r>
              <w:instrText xml:space="preserve">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5506" w:rsidRDefault="006C34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r>
    </w:tbl>
    <w:p w:rsidR="00165506" w:rsidRDefault="006C34D4">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Prodloužená doba účinnosti: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Propagační akce: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w:instrText>
            </w:r>
            <w:r>
              <w:instrText xml:space="preserve">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snížení (SCE): Není relevantní</w:t>
            </w:r>
          </w:p>
        </w:tc>
      </w:tr>
      <w:tr w:rsidR="001655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6C34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4"/>
      </w:pPr>
      <w:r>
        <w:lastRenderedPageBreak/>
        <w:t>2.1 GitHub Enterprise</w:t>
      </w:r>
    </w:p>
    <w:p w:rsidR="00165506" w:rsidRDefault="006C34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w:t>
      </w:r>
      <w:r>
        <w:t xml:space="preserve">oud a lokálnímu softwaru GitHub Enterprise Server vloženému do služby GitHub Enterprise a používat je, jak je uvedeno v </w:t>
      </w:r>
      <w:hyperlink r:id="rId141">
        <w:r>
          <w:rPr>
            <w:color w:val="00467F"/>
            <w:u w:val="single"/>
          </w:rPr>
          <w:t>Podmínkách pro služby online</w:t>
        </w:r>
      </w:hyperlink>
      <w:r>
        <w:t>.</w:t>
      </w:r>
    </w:p>
    <w:p w:rsidR="00165506" w:rsidRDefault="00165506">
      <w:pPr>
        <w:pStyle w:val="ProductList-Body"/>
      </w:pPr>
    </w:p>
    <w:p w:rsidR="00165506" w:rsidRDefault="006C34D4">
      <w:pPr>
        <w:pStyle w:val="ProductList-ClauseHeading"/>
        <w:outlineLvl w:val="4"/>
      </w:pPr>
      <w:r>
        <w:t>2.2 Školení a testování produktu GitHub Enterp</w:t>
      </w:r>
      <w:r>
        <w:t>rise</w:t>
      </w:r>
    </w:p>
    <w:p w:rsidR="00165506" w:rsidRDefault="006C34D4">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165506" w:rsidRDefault="00165506">
      <w:pPr>
        <w:pStyle w:val="ProductList-Body"/>
      </w:pPr>
    </w:p>
    <w:p w:rsidR="00165506" w:rsidRDefault="006C34D4">
      <w:pPr>
        <w:pStyle w:val="ProductList-ClauseHeading"/>
        <w:outlineLvl w:val="4"/>
      </w:pPr>
      <w:r>
        <w:t>2.3 Licenční podmínky pro produkt Visual</w:t>
      </w:r>
      <w:r>
        <w:t xml:space="preserve"> Studio</w:t>
      </w:r>
    </w:p>
    <w:p w:rsidR="00165506" w:rsidRDefault="006C34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w:t>
      </w:r>
      <w:r>
        <w:t>tu Visual Studio, v souladu se stejnými podmínkami a ujednáními.</w:t>
      </w:r>
    </w:p>
    <w:p w:rsidR="00165506" w:rsidRDefault="00165506">
      <w:pPr>
        <w:pStyle w:val="ProductList-Body"/>
      </w:pPr>
    </w:p>
    <w:p w:rsidR="00165506" w:rsidRDefault="006C34D4">
      <w:pPr>
        <w:pStyle w:val="ProductList-ClauseHeading"/>
        <w:outlineLvl w:val="4"/>
      </w:pPr>
      <w:r>
        <w:t>2.4 Licence k produktu GitHub Enterprise for Visual Studio</w:t>
      </w:r>
    </w:p>
    <w:p w:rsidR="00165506" w:rsidRDefault="006C34D4">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w:t>
      </w:r>
      <w:r>
        <w:t>ual Studio Enterprise nebo Professional s aktivními odběry produktu Visual Studio.</w:t>
      </w:r>
    </w:p>
    <w:p w:rsidR="00165506" w:rsidRDefault="00165506">
      <w:pPr>
        <w:pStyle w:val="ProductList-Body"/>
      </w:pPr>
    </w:p>
    <w:p w:rsidR="00165506" w:rsidRDefault="006C34D4">
      <w:pPr>
        <w:pStyle w:val="ProductList-ClauseHeading"/>
        <w:outlineLvl w:val="4"/>
      </w:pPr>
      <w:r>
        <w:t>2.5 Licence k přestupu na vyšší edici</w:t>
      </w:r>
    </w:p>
    <w:p w:rsidR="00165506" w:rsidRDefault="006C34D4">
      <w:pPr>
        <w:pStyle w:val="ProductList-Body"/>
      </w:pPr>
      <w:r>
        <w:t>Zákazník je oprávněn zakoupit produkt Visual Studio Enterprise s licencemi k přestupu na vyšší edici produktu GitHub Enterprise, jak j</w:t>
      </w:r>
      <w:r>
        <w:t xml:space="preserve">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w:instrText>
      </w:r>
      <w:r>
        <w:instrText xml:space="preserve">na licence." </w:instrText>
      </w:r>
      <w:r>
        <w:fldChar w:fldCharType="separate"/>
      </w:r>
      <w:r>
        <w:rPr>
          <w:color w:val="0563C1"/>
        </w:rPr>
        <w:t>licencovaných uživatelů</w:t>
      </w:r>
      <w:r>
        <w:fldChar w:fldCharType="end"/>
      </w:r>
      <w:r>
        <w:t xml:space="preserve"> produktu Visual Studio Professional s produktem GitHub Enterprise.</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165506">
      <w:pPr>
        <w:sectPr w:rsidR="00165506">
          <w:headerReference w:type="default" r:id="rId142"/>
          <w:footerReference w:type="default" r:id="rId143"/>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341" w:name="_Sec549"/>
      <w:bookmarkEnd w:id="211"/>
      <w:r>
        <w:lastRenderedPageBreak/>
        <w:t>Slovník</w:t>
      </w:r>
      <w:r>
        <w:fldChar w:fldCharType="begin"/>
      </w:r>
      <w:r>
        <w:instrText xml:space="preserve"> TC "</w:instrText>
      </w:r>
      <w:bookmarkStart w:id="342" w:name="_Toc25318222"/>
      <w:r>
        <w:instrText>Slovník</w:instrText>
      </w:r>
      <w:bookmarkEnd w:id="342"/>
      <w:r>
        <w:instrText>" \l 1</w:instrText>
      </w:r>
      <w:r>
        <w:fldChar w:fldCharType="end"/>
      </w:r>
    </w:p>
    <w:p w:rsidR="00165506" w:rsidRDefault="006C34D4">
      <w:pPr>
        <w:pStyle w:val="ProductList-Offering1Heading"/>
        <w:outlineLvl w:val="1"/>
      </w:pPr>
      <w:bookmarkStart w:id="343" w:name="_Sec550"/>
      <w:r>
        <w:t>Atributy</w:t>
      </w:r>
      <w:bookmarkEnd w:id="343"/>
      <w:r>
        <w:fldChar w:fldCharType="begin"/>
      </w:r>
      <w:r>
        <w:instrText xml:space="preserve"> TC "</w:instrText>
      </w:r>
      <w:bookmarkStart w:id="344" w:name="_Toc25318223"/>
      <w:r>
        <w:instrText>Atributy</w:instrText>
      </w:r>
      <w:bookmarkEnd w:id="344"/>
      <w:r>
        <w:instrText>" \l 2</w:instrText>
      </w:r>
      <w:r>
        <w:fldChar w:fldCharType="end"/>
      </w:r>
    </w:p>
    <w:p w:rsidR="00165506" w:rsidRDefault="006C34D4">
      <w:pPr>
        <w:pStyle w:val="ProductList-BodySpaced"/>
      </w:pPr>
      <w:r>
        <w:t>Atributy jsou označené v tabulkách v jednotlivých záznamech produktů a označují práv</w:t>
      </w:r>
      <w:r>
        <w:t>a nebo podmínky platné pro produkty.</w:t>
      </w:r>
    </w:p>
    <w:p w:rsidR="00165506" w:rsidRDefault="00165506">
      <w:pPr>
        <w:pStyle w:val="ProductList-BodySpaced"/>
      </w:pPr>
    </w:p>
    <w:p w:rsidR="00165506" w:rsidRDefault="006C34D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165506" w:rsidRDefault="006C34D4">
      <w:pPr>
        <w:pStyle w:val="ProductList-BodySpaced"/>
      </w:pPr>
      <w:r>
        <w:rPr>
          <w:b/>
          <w:color w:val="00188F"/>
        </w:rPr>
        <w:t>Doplňky a produkty z krytí SA</w:t>
      </w:r>
      <w:r>
        <w:t>: Uvádí, že je</w:t>
      </w:r>
      <w:r>
        <w:t xml:space="preserv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165506" w:rsidRDefault="006C34D4">
      <w:pPr>
        <w:pStyle w:val="ProductList-BodySpaced"/>
      </w:pPr>
      <w:r>
        <w:rPr>
          <w:b/>
          <w:color w:val="00188F"/>
        </w:rPr>
        <w:t>Požadavek klientského přístupu</w:t>
      </w:r>
      <w:r>
        <w:t>: Označuje, zda serverový produkt vyžaduj</w:t>
      </w:r>
      <w:r>
        <w:t>e od uživatelů nebo zařízení k přístupu licence CAL.</w:t>
      </w:r>
    </w:p>
    <w:p w:rsidR="00165506" w:rsidRDefault="006C34D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w:t>
        </w:r>
        <w:r>
          <w:rPr>
            <w:color w:val="00467F"/>
            <w:u w:val="single"/>
          </w:rPr>
          <w:t>cení</w:t>
        </w:r>
      </w:hyperlink>
      <w:r>
        <w:t xml:space="preserve"> v </w:t>
      </w:r>
      <w:hyperlink w:anchor="_Sec564">
        <w:r>
          <w:rPr>
            <w:color w:val="00467F"/>
            <w:u w:val="single"/>
          </w:rPr>
          <w:t>příloze B</w:t>
        </w:r>
      </w:hyperlink>
      <w:r>
        <w:t xml:space="preserve"> – Software Assurance.</w:t>
      </w:r>
    </w:p>
    <w:p w:rsidR="00165506" w:rsidRDefault="006C34D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165506" w:rsidRDefault="006C34D4">
      <w:pPr>
        <w:pStyle w:val="ProductList-BodySpaced"/>
      </w:pPr>
      <w:r>
        <w:rPr>
          <w:b/>
          <w:color w:val="00188F"/>
        </w:rPr>
        <w:t>Prodloužená doba účinnosti</w:t>
      </w:r>
      <w:r>
        <w:t>: Služby online, které jsou účinné po delší dobu, jak je popsáno v licenční smlouvě Enterprise a Enterprise Subscription.</w:t>
      </w:r>
    </w:p>
    <w:p w:rsidR="00165506" w:rsidRDefault="006C34D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w:instrText>
      </w:r>
      <w:r>
        <w:instrText xml:space="preserve">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rsidR="00165506" w:rsidRDefault="006C34D4">
      <w:pPr>
        <w:pStyle w:val="ProductList-BodySpaced"/>
      </w:pPr>
      <w:r>
        <w:rPr>
          <w:b/>
          <w:color w:val="00188F"/>
        </w:rPr>
        <w:t>Práva na zálohu</w:t>
      </w:r>
      <w:r>
        <w:t>: Výhoda SA, která umožňuje zákazníkovi spouš</w:t>
      </w:r>
      <w:r>
        <w:t>tět pasivní instance záloh produktu, jak je popsáno v produktové položce.</w:t>
      </w:r>
    </w:p>
    <w:p w:rsidR="00165506" w:rsidRDefault="006C34D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165506" w:rsidRDefault="006C34D4">
      <w:pPr>
        <w:pStyle w:val="ProductList-BodySpaced"/>
      </w:pPr>
      <w:r>
        <w:rPr>
          <w:b/>
          <w:color w:val="00188F"/>
        </w:rPr>
        <w:t>Přenos</w:t>
      </w:r>
      <w:r>
        <w:rPr>
          <w:b/>
          <w:color w:val="00188F"/>
        </w:rPr>
        <w:t>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165506" w:rsidRDefault="006C34D4">
      <w:pPr>
        <w:pStyle w:val="ProductList-BodySpaced"/>
      </w:pPr>
      <w:r>
        <w:rPr>
          <w:b/>
          <w:color w:val="00188F"/>
        </w:rPr>
        <w:t>Licenční podmínky</w:t>
      </w:r>
      <w:r>
        <w:t>: Podmínky a ujednání, kterými se řídí nasazení a použití produktu.</w:t>
      </w:r>
    </w:p>
    <w:p w:rsidR="00165506" w:rsidRDefault="006C34D4">
      <w:pPr>
        <w:pStyle w:val="ProductList-BodySpaced"/>
      </w:pPr>
      <w:r>
        <w:rPr>
          <w:b/>
          <w:color w:val="00188F"/>
        </w:rPr>
        <w:t>Práva k migraci</w:t>
      </w:r>
      <w:r>
        <w:t>: Zákazník může být schopen provést upgrade z předchozích verzí softwaru nebo jiných produktů na základě zvl</w:t>
      </w:r>
      <w:r>
        <w:t>áštních podmínek publikovaných v záznamu produktu nebo seznamu produktů. Zákazník může mít také nestandardní práva k downgradování pro použití předchozích verzí stejného nebo jiných produktů namísto licencované verze.</w:t>
      </w:r>
    </w:p>
    <w:p w:rsidR="00165506" w:rsidRDefault="006C34D4">
      <w:pPr>
        <w:pStyle w:val="ProductList-BodySpaced"/>
      </w:pPr>
      <w:r>
        <w:rPr>
          <w:b/>
          <w:color w:val="00188F"/>
        </w:rPr>
        <w:t>Předpoklad</w:t>
      </w:r>
      <w:r>
        <w:t>: Označuje, že je pro zakoup</w:t>
      </w:r>
      <w:r>
        <w:t>ení licencí k produktu nutné splnit určité dodatečné podmínky.</w:t>
      </w:r>
    </w:p>
    <w:p w:rsidR="00165506" w:rsidRDefault="006C34D4">
      <w:pPr>
        <w:pStyle w:val="ProductList-BodySpaced"/>
      </w:pPr>
      <w:r>
        <w:rPr>
          <w:b/>
          <w:color w:val="00188F"/>
        </w:rPr>
        <w:t>Předpoklad (SA)</w:t>
      </w:r>
      <w:r>
        <w:t>:Označuje, že je pro zakoupení krytí SA pro produkt nutné splnit určité dodatečné podmínky.</w:t>
      </w:r>
    </w:p>
    <w:p w:rsidR="00165506" w:rsidRDefault="006C34D4">
      <w:pPr>
        <w:pStyle w:val="ProductList-BodySpaced"/>
      </w:pPr>
      <w:r>
        <w:rPr>
          <w:b/>
          <w:color w:val="00188F"/>
        </w:rPr>
        <w:t>Předchozí verze</w:t>
      </w:r>
      <w:r>
        <w:t>: Starší verze produktu a jejich datum dostupnosti.</w:t>
      </w:r>
    </w:p>
    <w:p w:rsidR="00165506" w:rsidRDefault="006C34D4">
      <w:pPr>
        <w:pStyle w:val="ProductList-BodySpaced"/>
      </w:pPr>
      <w:r>
        <w:rPr>
          <w:b/>
          <w:color w:val="00188F"/>
        </w:rPr>
        <w:t>Sdělení</w:t>
      </w:r>
      <w:r>
        <w:t>: Označuje s</w:t>
      </w:r>
      <w:r>
        <w:t xml:space="preserve">dělení příslušná k produktu; podrobnosti viz oddíl Sdělení v dokumentu </w:t>
      </w:r>
      <w:hyperlink w:anchor="_Sec537">
        <w:r>
          <w:rPr>
            <w:color w:val="00467F"/>
            <w:u w:val="single"/>
          </w:rPr>
          <w:t>Univerzální licenční podmínky</w:t>
        </w:r>
      </w:hyperlink>
      <w:r>
        <w:t>.</w:t>
      </w:r>
    </w:p>
    <w:p w:rsidR="00165506" w:rsidRDefault="006C34D4">
      <w:pPr>
        <w:pStyle w:val="ProductList-BodySpaced"/>
      </w:pPr>
      <w:r>
        <w:rPr>
          <w:b/>
          <w:color w:val="00188F"/>
        </w:rPr>
        <w:t>Program Online Subscription (OSP)</w:t>
      </w:r>
      <w:r>
        <w:t>: Produkt je k dispozici v programu Online Subscription.</w:t>
      </w:r>
    </w:p>
    <w:p w:rsidR="00165506" w:rsidRDefault="006C34D4">
      <w:pPr>
        <w:pStyle w:val="ProductList-BodySpaced"/>
      </w:pPr>
      <w:r>
        <w:rPr>
          <w:b/>
          <w:color w:val="00188F"/>
        </w:rPr>
        <w:t>Skupina produktů</w:t>
      </w:r>
      <w:r>
        <w:t>: Označuje seskupe</w:t>
      </w:r>
      <w:r>
        <w:t>ní produktů, ke kterému produkt náleží, pro účely určení slev při stanovení cen. Existují tři kategorie produktů; aplikace, server a systém.</w:t>
      </w:r>
    </w:p>
    <w:p w:rsidR="00165506" w:rsidRDefault="006C34D4">
      <w:pPr>
        <w:pStyle w:val="ProductList-BodySpaced"/>
      </w:pPr>
      <w:r>
        <w:rPr>
          <w:b/>
          <w:color w:val="00188F"/>
        </w:rPr>
        <w:t>Licenční podmínky specifické pro produkty</w:t>
      </w:r>
      <w:r>
        <w:t>: Označuje, že podmínky a ujednání specifické pro produkty, kterými se říd</w:t>
      </w:r>
      <w:r>
        <w:t>í nasazení a použití produktu, jsou zahrnuty pod tabulkou Užívací práva.</w:t>
      </w:r>
    </w:p>
    <w:p w:rsidR="00165506" w:rsidRDefault="006C34D4">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165506" w:rsidRDefault="006C34D4">
      <w:pPr>
        <w:pStyle w:val="ProductList-BodySpaced"/>
      </w:pPr>
      <w:r>
        <w:rPr>
          <w:b/>
          <w:color w:val="00188F"/>
        </w:rPr>
        <w:t>Výjimka pro oprávněné uživatele</w:t>
      </w:r>
      <w:r>
        <w:t xml:space="preserve">: Výjimka </w:t>
      </w:r>
      <w:r>
        <w:t xml:space="preserve">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165506" w:rsidRDefault="006C34D4">
      <w:pPr>
        <w:pStyle w:val="ProductList-BodySpaced"/>
      </w:pPr>
      <w:r>
        <w:rPr>
          <w:b/>
          <w:color w:val="00188F"/>
        </w:rPr>
        <w:t xml:space="preserve">Nárok na </w:t>
      </w:r>
      <w:r>
        <w:rPr>
          <w:b/>
          <w:color w:val="00188F"/>
        </w:rPr>
        <w:t>snížení</w:t>
      </w:r>
      <w:r>
        <w:t>: Služba online pro zákazníka, který má prováděcí smlouvu Enterprise, Enterprise Subscription, Microsoft Azure nebo Enrollment for Education Solutions, může oznamovat omezení licencí nebo přiděleného ročního závazku.</w:t>
      </w:r>
    </w:p>
    <w:p w:rsidR="00165506" w:rsidRDefault="006C34D4">
      <w:pPr>
        <w:pStyle w:val="ProductList-BodySpaced"/>
      </w:pPr>
      <w:r>
        <w:rPr>
          <w:b/>
          <w:color w:val="00188F"/>
        </w:rPr>
        <w:t>Nárok na snížení (SCE)</w:t>
      </w:r>
      <w:r>
        <w:t>: Produkty</w:t>
      </w:r>
      <w:r>
        <w:t>, pro které může zákazník s prováděcí smlouvou Server a Cloud hlásit omezení licencí k odběru nebo budoucího přiděleného ročního závazku po 12 po sobě jdoucích měsících.</w:t>
      </w:r>
    </w:p>
    <w:p w:rsidR="00165506" w:rsidRDefault="006C34D4">
      <w:pPr>
        <w:pStyle w:val="ProductList-BodySpaced"/>
      </w:pPr>
      <w:r>
        <w:rPr>
          <w:b/>
          <w:color w:val="00188F"/>
        </w:rPr>
        <w:t>Práva pro roaming</w:t>
      </w:r>
      <w:r>
        <w:t xml:space="preserve">: Výhoda SA umožňující </w:t>
      </w:r>
      <w:r>
        <w:fldChar w:fldCharType="begin"/>
      </w:r>
      <w:r>
        <w:instrText xml:space="preserve"> AutoTextList   \s NoStyle \t "„Primární uživa</w:instrText>
      </w:r>
      <w:r>
        <w:instrText xml:space="preserve">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w:instrText>
      </w:r>
      <w:r>
        <w:instrText xml:space="preserve">íkem, kterému je přiřazena licence. Na vyhrazená zařízení, která jsou pod správou nebo kontrolou třetí strany, se vztahuje ustanovení o správě outsourcingového softwaru. Pro účely této definice je hardwarový oddíl nebo server blade považován za samostatné </w:instrText>
      </w:r>
      <w:r>
        <w:instrText xml:space="preserve">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w:t>
      </w:r>
      <w:r>
        <w:t xml:space="preserve">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w:t>
      </w:r>
      <w:r>
        <w:t xml:space="preserve">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w:instrText>
      </w:r>
      <w:r>
        <w:instrText xml:space="preserve">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w:t>
      </w:r>
      <w:r>
        <w:t>m počítačům a zařízením žádné kvalifikující zařízení třetí strany, ze kterého uživatelé zákazníka přistupují k softwaru a jakýmkoli (jiným) produktům Enterprise za účelem jejich použití pouze na základě práv k roamingu.</w:t>
      </w:r>
    </w:p>
    <w:p w:rsidR="00165506" w:rsidRDefault="006C34D4">
      <w:pPr>
        <w:pStyle w:val="ProductList-BodySpaced"/>
      </w:pPr>
      <w:r>
        <w:rPr>
          <w:b/>
          <w:color w:val="00188F"/>
        </w:rPr>
        <w:t>Práva odpovídající krytí SA</w:t>
      </w:r>
      <w:r>
        <w:t xml:space="preserve">: </w:t>
      </w:r>
      <w:r>
        <w:fldChar w:fldCharType="begin"/>
      </w:r>
      <w:r>
        <w:instrText xml:space="preserve"> AutoTe</w:instrText>
      </w:r>
      <w:r>
        <w:instrText xml:space="preserv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w:t>
      </w:r>
      <w:r>
        <w:t xml:space="preserve">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165506" w:rsidRDefault="006C34D4">
      <w:pPr>
        <w:pStyle w:val="ProductList-BodySpaced"/>
      </w:pPr>
      <w:r>
        <w:rPr>
          <w:b/>
          <w:color w:val="00188F"/>
        </w:rPr>
        <w:t>Vlastní hostování</w:t>
      </w:r>
      <w:r>
        <w:t>: Výhoda SA, která umo</w:t>
      </w:r>
      <w:r>
        <w:t xml:space="preserve">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165506" w:rsidRDefault="006C34D4">
      <w:pPr>
        <w:pStyle w:val="ProductList-BodySpaced"/>
      </w:pPr>
      <w:r>
        <w:rPr>
          <w:b/>
          <w:color w:val="00188F"/>
        </w:rPr>
        <w:t>Skupina výhod SA</w:t>
      </w:r>
      <w:r>
        <w:t>: Označuje kategorii produktu pro účely určení výhod SA š</w:t>
      </w:r>
      <w:r>
        <w:t xml:space="preserve">iroce uplatňovaných pro tuto skupinu produktů, jak je uvedeno na seznamu v </w:t>
      </w:r>
      <w:hyperlink w:anchor="_Sec564">
        <w:r>
          <w:rPr>
            <w:color w:val="00467F"/>
            <w:u w:val="single"/>
          </w:rPr>
          <w:t>příloze B</w:t>
        </w:r>
      </w:hyperlink>
      <w:r>
        <w:t xml:space="preserve"> – Software Assurance.</w:t>
      </w:r>
    </w:p>
    <w:p w:rsidR="00165506" w:rsidRDefault="006C34D4">
      <w:pPr>
        <w:pStyle w:val="ProductList-BodySpaced"/>
      </w:pPr>
      <w:r>
        <w:rPr>
          <w:b/>
          <w:color w:val="00188F"/>
        </w:rPr>
        <w:lastRenderedPageBreak/>
        <w:t>Výhody při užívání studenty</w:t>
      </w:r>
      <w:r>
        <w:t>: Volba pro instituce, které si licencují kvalifikující produkt pro počet v rámci celé organ</w:t>
      </w:r>
      <w:r>
        <w:t xml:space="preserve">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w:instrText>
      </w:r>
      <w:r>
        <w:instrText xml:space="preserve">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w:instrText>
      </w:r>
      <w:r>
        <w:instrText xml:space="preserve">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w:t>
      </w:r>
      <w:r>
        <w:t xml:space="preserve">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w:t>
      </w:r>
      <w:r>
        <w:t xml:space="preserve">objednávky. Používání studenty podléhá licenčním podmínkám pro produkty licencované v rámci výhody použití studenty. Právo na užívání produktů v rámci výhody při užívání studenty vyprší, není-li student již spojen s institucí. </w:t>
      </w:r>
    </w:p>
    <w:p w:rsidR="00165506" w:rsidRDefault="006C34D4">
      <w:pPr>
        <w:pStyle w:val="ProductList-BodySpaced"/>
      </w:pPr>
      <w:r>
        <w:rPr>
          <w:b/>
          <w:color w:val="00188F"/>
        </w:rPr>
        <w:t>Sada</w:t>
      </w:r>
      <w:r>
        <w:t>: Produkt, který zahrnuj</w:t>
      </w:r>
      <w:r>
        <w:t xml:space="preserve">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w:t>
      </w:r>
      <w:r>
        <w:t>o zařízení a umožňuje používání všech komponent sady na jednom zařízení nebo jediným uživatelem, kterému je přiřazena. Komponenty sady nelze oddělit a používat na oddělených zařízeních nebo oddělenými uživateli.</w:t>
      </w:r>
    </w:p>
    <w:p w:rsidR="00165506" w:rsidRDefault="006C34D4">
      <w:pPr>
        <w:pStyle w:val="ProductList-BodySpaced"/>
      </w:pPr>
      <w:r>
        <w:rPr>
          <w:b/>
          <w:color w:val="00188F"/>
        </w:rPr>
        <w:t>Nárok na aktualizaci</w:t>
      </w:r>
      <w:r>
        <w:t>: Licence k odběru služe</w:t>
      </w:r>
      <w:r>
        <w:t>b online, které může zákazník se smlouvou Enterprise nebo Enterprise Subscription objednat prostřednictvím procesu aktualizace nebo výroční objednávky namísto měsíční objednávky.</w:t>
      </w:r>
    </w:p>
    <w:p w:rsidR="00165506" w:rsidRDefault="006C34D4">
      <w:pPr>
        <w:pStyle w:val="ProductList-BodySpaced"/>
      </w:pPr>
      <w:r>
        <w:rPr>
          <w:b/>
          <w:color w:val="00188F"/>
        </w:rPr>
        <w:t>Sleva UTD</w:t>
      </w:r>
      <w:r>
        <w:t>: Sleva Up-to-Date je sleva dostupná pro zákazníky programu Open Val</w:t>
      </w:r>
      <w:r>
        <w:t xml:space="preserve">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w:t>
      </w:r>
      <w:r>
        <w:t>í produkt.</w:t>
      </w:r>
    </w:p>
    <w:p w:rsidR="00165506" w:rsidRDefault="00165506">
      <w:pPr>
        <w:pStyle w:val="ProductList-BodySpaced"/>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Spaced"/>
      </w:pPr>
    </w:p>
    <w:p w:rsidR="00165506" w:rsidRDefault="006C34D4">
      <w:pPr>
        <w:pStyle w:val="ProductList-Offering1Heading"/>
        <w:outlineLvl w:val="1"/>
      </w:pPr>
      <w:bookmarkStart w:id="345" w:name="_Sec551"/>
      <w:r>
        <w:t>Hodnoty buněk</w:t>
      </w:r>
      <w:bookmarkEnd w:id="345"/>
      <w:r>
        <w:fldChar w:fldCharType="begin"/>
      </w:r>
      <w:r>
        <w:instrText xml:space="preserve"> TC "</w:instrText>
      </w:r>
      <w:bookmarkStart w:id="346" w:name="_Toc25318224"/>
      <w:r>
        <w:instrText>Hodnoty buněk</w:instrText>
      </w:r>
      <w:bookmarkEnd w:id="346"/>
      <w:r>
        <w:instrText>" \l 2</w:instrText>
      </w:r>
      <w:r>
        <w:fldChar w:fldCharType="end"/>
      </w:r>
    </w:p>
    <w:p w:rsidR="00165506" w:rsidRDefault="006C34D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165506" w:rsidRDefault="00165506">
      <w:pPr>
        <w:pStyle w:val="ProductList-BodySpaced"/>
      </w:pPr>
    </w:p>
    <w:p w:rsidR="00165506" w:rsidRDefault="006C34D4">
      <w:pPr>
        <w:pStyle w:val="ProductList-BodySpaced"/>
      </w:pPr>
      <w:r>
        <w:rPr>
          <w:b/>
          <w:color w:val="00188F"/>
        </w:rPr>
        <w:t xml:space="preserve">A </w:t>
      </w:r>
      <w:r>
        <w:t xml:space="preserve">= </w:t>
      </w:r>
      <w:r>
        <w:rPr>
          <w:color w:val="00188F"/>
        </w:rPr>
        <w:t>Dodatečný produkt</w:t>
      </w:r>
      <w:r>
        <w:t>: Produkt je nabízen jako dodatečný produkt.</w:t>
      </w:r>
    </w:p>
    <w:p w:rsidR="00165506" w:rsidRDefault="006C34D4">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165506" w:rsidRDefault="006C34D4">
      <w:pPr>
        <w:pStyle w:val="ProductList-BodySpaced"/>
      </w:pPr>
      <w:r>
        <w:rPr>
          <w:b/>
        </w:rPr>
        <w:t xml:space="preserve">AF </w:t>
      </w:r>
      <w:r>
        <w:rPr>
          <w:color w:val="000000"/>
        </w:rPr>
        <w:t xml:space="preserve">= </w:t>
      </w:r>
      <w:r>
        <w:rPr>
          <w:color w:val="00188F"/>
        </w:rPr>
        <w:t>Dodatečný produkt, pedagogický sbor a zaměstnanci</w:t>
      </w:r>
      <w:r>
        <w:rPr>
          <w:color w:val="000000"/>
        </w:rPr>
        <w:t>:</w:t>
      </w:r>
      <w:r>
        <w:rPr>
          <w:color w:val="000000"/>
        </w:rPr>
        <w:t xml:space="preserve"> </w:t>
      </w:r>
      <w:r>
        <w:t xml:space="preserve">Tento produkt je nabízen jako dodatečný produkt pro program School a musí být licencován na úrovni organizace a zahrnovat celý pedagogický sbor a zaměstnance. </w:t>
      </w:r>
    </w:p>
    <w:p w:rsidR="00165506" w:rsidRDefault="006C34D4">
      <w:pPr>
        <w:pStyle w:val="ProductList-BodySpaced"/>
      </w:pPr>
      <w:r>
        <w:rPr>
          <w:b/>
        </w:rPr>
        <w:t xml:space="preserve">AP </w:t>
      </w:r>
      <w:r>
        <w:rPr>
          <w:color w:val="000000"/>
        </w:rPr>
        <w:t xml:space="preserve">= </w:t>
      </w:r>
      <w:r>
        <w:rPr>
          <w:color w:val="00188F"/>
        </w:rPr>
        <w:t>Dodatečný produkt v EES 2017</w:t>
      </w:r>
      <w:r>
        <w:rPr>
          <w:color w:val="000000"/>
        </w:rPr>
        <w:t xml:space="preserve">: </w:t>
      </w:r>
      <w:r>
        <w:t>Tento produkt je nabízen jako dodatečný produkt pro prováděc</w:t>
      </w:r>
      <w:r>
        <w:t xml:space="preserve">í smlouvu Enrollment for Education Solutions (s datem publikování od října 2017 včetně). </w:t>
      </w:r>
    </w:p>
    <w:p w:rsidR="00165506" w:rsidRDefault="006C34D4">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165506" w:rsidRDefault="006C34D4">
      <w:pPr>
        <w:pStyle w:val="ProductList-BodySpaced"/>
      </w:pPr>
      <w:r>
        <w:rPr>
          <w:b/>
          <w:color w:val="00188F"/>
        </w:rPr>
        <w:t>E</w:t>
      </w:r>
      <w:r>
        <w:t xml:space="preserve"> = </w:t>
      </w:r>
      <w:r>
        <w:rPr>
          <w:color w:val="00188F"/>
        </w:rPr>
        <w:t>Produkt Enterprise</w:t>
      </w:r>
      <w:r>
        <w:t>: Produkt je nabízen jako produ</w:t>
      </w:r>
      <w:r>
        <w:t>kt Enterprise, ale nikoliv jako produkt pro stolní počítače.</w:t>
      </w:r>
    </w:p>
    <w:p w:rsidR="00165506" w:rsidRDefault="006C34D4">
      <w:pPr>
        <w:pStyle w:val="ProductList-BodySpaced"/>
      </w:pPr>
      <w:r>
        <w:rPr>
          <w:b/>
          <w:color w:val="00188F"/>
        </w:rPr>
        <w:t>ED</w:t>
      </w:r>
      <w:r>
        <w:t xml:space="preserve"> = </w:t>
      </w:r>
      <w:r>
        <w:rPr>
          <w:color w:val="00188F"/>
        </w:rPr>
        <w:t>Education Desktop</w:t>
      </w:r>
      <w:r>
        <w:t>: Produkt je nabízen jako vzdělávací produkt počítačové platformy se sadou Enterprise CAL nebo Core CAL na základě prováděcí smlouvy Enrollment for Education Solutions (s da</w:t>
      </w:r>
      <w:r>
        <w:t xml:space="preserve">tem publikování před 27. říjnem 2017) a smlouvy Open Value Subscription – řešení ve vzdělávání a musí být licencován v rámci celé organizace a zahrnovat všechny pedagogy a zaměstnance.   </w:t>
      </w:r>
    </w:p>
    <w:p w:rsidR="00165506" w:rsidRDefault="006C34D4">
      <w:pPr>
        <w:pStyle w:val="ProductList-BodySpaced"/>
      </w:pPr>
      <w:r>
        <w:rPr>
          <w:b/>
          <w:color w:val="00188F"/>
        </w:rPr>
        <w:t>EO</w:t>
      </w:r>
      <w:r>
        <w:t xml:space="preserve"> = </w:t>
      </w:r>
      <w:r>
        <w:rPr>
          <w:color w:val="00188F"/>
        </w:rPr>
        <w:t>Služby online Enterprise</w:t>
      </w:r>
      <w:r>
        <w:t>: Služba online je nabízena jako služba</w:t>
      </w:r>
      <w:r>
        <w:t xml:space="preserve"> online Enterprise nebo platformová služba online a splňuje požadavky produktu Enterprise. EO pro sady Core CAL a Enterprise CAL vyžaduje příslušný produkt CAL Suite Bridge.</w:t>
      </w:r>
    </w:p>
    <w:p w:rsidR="00165506" w:rsidRDefault="006C34D4">
      <w:pPr>
        <w:pStyle w:val="ProductList-BodySpaced"/>
      </w:pPr>
      <w:r>
        <w:rPr>
          <w:b/>
          <w:color w:val="00188F"/>
        </w:rPr>
        <w:t>EP</w:t>
      </w:r>
      <w:r>
        <w:rPr>
          <w:color w:val="000000"/>
        </w:rPr>
        <w:t xml:space="preserve"> = </w:t>
      </w:r>
      <w:r>
        <w:rPr>
          <w:color w:val="00188F"/>
        </w:rPr>
        <w:t>produkt vzdělávací platformy</w:t>
      </w:r>
      <w:r>
        <w:t>: Produkt je nabízen jako produkt počítačové plat</w:t>
      </w:r>
      <w:r>
        <w:t xml:space="preserve">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w:instrText>
      </w:r>
      <w:r>
        <w:instrText xml:space="preserve">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w:instrText>
      </w:r>
      <w:r>
        <w:instrText xml:space="preserve">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w:t>
      </w:r>
      <w:r>
        <w:t>nebo celý počet studentů.</w:t>
      </w:r>
    </w:p>
    <w:p w:rsidR="00165506" w:rsidRDefault="006C34D4">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165506" w:rsidRDefault="006C34D4">
      <w:pPr>
        <w:pStyle w:val="ProductList-BodySpaced"/>
      </w:pPr>
      <w:r>
        <w:rPr>
          <w:b/>
          <w:color w:val="00188F"/>
        </w:rPr>
        <w:t>OW</w:t>
      </w:r>
      <w:r>
        <w:t xml:space="preserve"> = </w:t>
      </w:r>
      <w:r>
        <w:rPr>
          <w:color w:val="00188F"/>
        </w:rPr>
        <w:t>Celopodniková možnost</w:t>
      </w:r>
      <w:r>
        <w:t>: K dispozici pouze v rámci celopodni</w:t>
      </w:r>
      <w:r>
        <w:t>kové možnosti.</w:t>
      </w:r>
    </w:p>
    <w:p w:rsidR="00165506" w:rsidRDefault="006C34D4">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165506" w:rsidRDefault="006C34D4">
      <w:pPr>
        <w:pStyle w:val="ProductList-BodySpaced"/>
      </w:pPr>
      <w:r>
        <w:rPr>
          <w:b/>
          <w:color w:val="00188F"/>
        </w:rPr>
        <w:t>S</w:t>
      </w:r>
      <w:r>
        <w:rPr>
          <w:color w:val="000000"/>
        </w:rPr>
        <w:t xml:space="preserve"> = </w:t>
      </w:r>
      <w:r>
        <w:rPr>
          <w:color w:val="00188F"/>
        </w:rPr>
        <w:t>Nabídka student pouze pro program School</w:t>
      </w:r>
      <w:r>
        <w:t xml:space="preserve">: Produkt je nabízen v rámci nabídky Student pouze v programu School a musí být </w:t>
      </w:r>
      <w:r>
        <w:t>objednán pro celý počet studentů.</w:t>
      </w:r>
    </w:p>
    <w:p w:rsidR="00165506" w:rsidRDefault="006C34D4">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rsidR="00165506" w:rsidRDefault="006C34D4">
      <w:pPr>
        <w:pStyle w:val="ProductList-BodySpaced"/>
      </w:pPr>
      <w:r>
        <w:rPr>
          <w:b/>
          <w:color w:val="00188F"/>
        </w:rPr>
        <w:t>ST</w:t>
      </w:r>
      <w:r>
        <w:t xml:space="preserve"> = </w:t>
      </w:r>
      <w:r>
        <w:rPr>
          <w:color w:val="00188F"/>
        </w:rPr>
        <w:t>Nab</w:t>
      </w:r>
      <w:r>
        <w:rPr>
          <w:color w:val="00188F"/>
        </w:rPr>
        <w:t>ídka Student</w:t>
      </w:r>
      <w:r>
        <w:t>: Produkt je nabízen v rámci nabídky Student, musí být objednán pro celý počet studentů.</w:t>
      </w:r>
    </w:p>
    <w:p w:rsidR="00165506" w:rsidRDefault="006C34D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165506" w:rsidRDefault="006C34D4">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165506" w:rsidRDefault="00165506">
      <w:pPr>
        <w:pStyle w:val="ProductList-BodySpaced"/>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Spaced"/>
      </w:pPr>
    </w:p>
    <w:p w:rsidR="00165506" w:rsidRDefault="006C34D4">
      <w:pPr>
        <w:pStyle w:val="ProductList-Offering1Heading"/>
        <w:outlineLvl w:val="1"/>
      </w:pPr>
      <w:bookmarkStart w:id="347" w:name="_Sec552"/>
      <w:r>
        <w:t>Záhlaví sloupců</w:t>
      </w:r>
      <w:bookmarkEnd w:id="347"/>
      <w:r>
        <w:fldChar w:fldCharType="begin"/>
      </w:r>
      <w:r>
        <w:instrText xml:space="preserve"> TC "</w:instrText>
      </w:r>
      <w:bookmarkStart w:id="348" w:name="_Toc25318225"/>
      <w:r>
        <w:instrText>Záhlaví sloupců</w:instrText>
      </w:r>
      <w:bookmarkEnd w:id="348"/>
      <w:r>
        <w:instrText>" \l 2</w:instrText>
      </w:r>
      <w:r>
        <w:fldChar w:fldCharType="end"/>
      </w:r>
    </w:p>
    <w:p w:rsidR="00165506" w:rsidRDefault="006C34D4">
      <w:pPr>
        <w:pStyle w:val="ProductList-BodySpaced"/>
      </w:pPr>
      <w:r>
        <w:t>Záhlaví sloupců se zobrazují v tabulce dostupnosti produktů pro každý záznam produktu a uspořádávají infor</w:t>
      </w:r>
      <w:r>
        <w:t>mace o dostupnosti programu podle programu, typu nabídky, bodů a dat dostupnosti.</w:t>
      </w:r>
    </w:p>
    <w:p w:rsidR="00165506" w:rsidRDefault="00165506">
      <w:pPr>
        <w:pStyle w:val="ProductList-BodySpaced"/>
      </w:pPr>
    </w:p>
    <w:p w:rsidR="00165506" w:rsidRDefault="006C34D4">
      <w:pPr>
        <w:pStyle w:val="ProductList-BodySpaced"/>
      </w:pPr>
      <w:r>
        <w:rPr>
          <w:b/>
          <w:color w:val="00188F"/>
        </w:rPr>
        <w:lastRenderedPageBreak/>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165506" w:rsidRDefault="006C34D4">
      <w:pPr>
        <w:pStyle w:val="ProductList-BodySpaced"/>
      </w:pPr>
      <w:r>
        <w:rPr>
          <w:b/>
          <w:color w:val="00188F"/>
        </w:rPr>
        <w:t xml:space="preserve">DA </w:t>
      </w:r>
      <w:r>
        <w:t xml:space="preserve">= </w:t>
      </w:r>
      <w:r>
        <w:rPr>
          <w:color w:val="00188F"/>
        </w:rPr>
        <w:t>Datum dostupnosti</w:t>
      </w:r>
      <w:r>
        <w:t>: Datum, ke kterému je produkt poprvé k dispozici,</w:t>
      </w:r>
      <w:r>
        <w:t xml:space="preserve"> ve formátu měsíc/rok. V případě softwaru se jedná o dřívější z dat, ke kterému společnost Microsoft zpřístupní licence k objednání nebo stažení z centra VLSC (Volume Licensing Services Center).</w:t>
      </w:r>
    </w:p>
    <w:p w:rsidR="00165506" w:rsidRDefault="006C34D4">
      <w:pPr>
        <w:pStyle w:val="ProductList-BodySpaced"/>
      </w:pPr>
      <w:r>
        <w:rPr>
          <w:b/>
          <w:color w:val="00188F"/>
        </w:rPr>
        <w:t>EA/EAS</w:t>
      </w:r>
      <w:r>
        <w:t xml:space="preserve"> = </w:t>
      </w:r>
      <w:r>
        <w:rPr>
          <w:color w:val="00188F"/>
        </w:rPr>
        <w:t>Smlouva Enterprise a Enterprise Subscription</w:t>
      </w:r>
      <w:r>
        <w:t>: Zahrnu</w:t>
      </w:r>
      <w:r>
        <w:t>je prováděcí smlouvy Enterprise a Enterprise Subscription, včetně prováděcí smlouvy Server Cloud.</w:t>
      </w:r>
    </w:p>
    <w:p w:rsidR="00165506" w:rsidRDefault="006C34D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w:t>
      </w:r>
      <w:r>
        <w:t>ASA).</w:t>
      </w:r>
    </w:p>
    <w:p w:rsidR="00165506" w:rsidRDefault="006C34D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165506" w:rsidRDefault="006C34D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w:t>
      </w:r>
      <w:r>
        <w:t>re Assurance.</w:t>
      </w:r>
    </w:p>
    <w:p w:rsidR="00165506" w:rsidRDefault="006C34D4">
      <w:pPr>
        <w:pStyle w:val="ProductList-BodySpaced"/>
      </w:pPr>
      <w:r>
        <w:rPr>
          <w:b/>
          <w:color w:val="00188F"/>
        </w:rPr>
        <w:t>MPSA</w:t>
      </w:r>
      <w:r>
        <w:t xml:space="preserve"> = </w:t>
      </w:r>
      <w:r>
        <w:rPr>
          <w:color w:val="00188F"/>
        </w:rPr>
        <w:t>Microsoft Products and Services Agreement</w:t>
      </w:r>
      <w:r>
        <w:t>.</w:t>
      </w:r>
    </w:p>
    <w:p w:rsidR="00165506" w:rsidRDefault="006C34D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165506" w:rsidRDefault="006C34D4">
      <w:pPr>
        <w:pStyle w:val="ProductList-BodySpaced"/>
      </w:pPr>
      <w:r>
        <w:rPr>
          <w:b/>
          <w:color w:val="00188F"/>
        </w:rPr>
        <w:t>OV/OVS</w:t>
      </w:r>
      <w:r>
        <w:t xml:space="preserve">= </w:t>
      </w:r>
      <w:r>
        <w:rPr>
          <w:color w:val="00188F"/>
        </w:rPr>
        <w:t>Open Value a Ope</w:t>
      </w:r>
      <w:r>
        <w:rPr>
          <w:color w:val="00188F"/>
        </w:rPr>
        <w:t>n Value Subscription:</w:t>
      </w:r>
      <w:r>
        <w:t xml:space="preserve"> Zahrnuje programy Open Value, Open Value Subscription, Open Value for Government a Open Value Subscription for Government.</w:t>
      </w:r>
    </w:p>
    <w:p w:rsidR="00165506" w:rsidRDefault="006C34D4">
      <w:pPr>
        <w:pStyle w:val="ProductList-BodySpaced"/>
      </w:pPr>
      <w:r>
        <w:rPr>
          <w:b/>
          <w:color w:val="00188F"/>
        </w:rPr>
        <w:t>OVS-ES</w:t>
      </w:r>
      <w:r>
        <w:t xml:space="preserve"> = </w:t>
      </w:r>
      <w:r>
        <w:rPr>
          <w:color w:val="00188F"/>
        </w:rPr>
        <w:t>Smlouva Open Value Subscription – řešení ve vzdělávání</w:t>
      </w:r>
      <w:r>
        <w:t>.</w:t>
      </w:r>
    </w:p>
    <w:p w:rsidR="00165506" w:rsidRDefault="006C34D4">
      <w:pPr>
        <w:pStyle w:val="ProductList-BodySpaced"/>
      </w:pPr>
      <w:r>
        <w:rPr>
          <w:b/>
          <w:color w:val="00188F"/>
        </w:rPr>
        <w:t>Bod</w:t>
      </w:r>
      <w:r>
        <w:t xml:space="preserve"> = Hodnota přiřazená produktu používaná k v</w:t>
      </w:r>
      <w:r>
        <w:t>ýpočtu cenového stupně v rámci multilicenčního programu, která se vztahuje na multilicenční smlouvu zákazníka.</w:t>
      </w:r>
    </w:p>
    <w:p w:rsidR="00165506" w:rsidRDefault="006C34D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165506" w:rsidRDefault="006C34D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165506" w:rsidRDefault="00165506">
      <w:pPr>
        <w:pStyle w:val="ProductList-BodySpaced"/>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Spaced"/>
      </w:pPr>
    </w:p>
    <w:p w:rsidR="00165506" w:rsidRDefault="006C34D4">
      <w:pPr>
        <w:pStyle w:val="ProductList-Offering1Heading"/>
        <w:outlineLvl w:val="1"/>
      </w:pPr>
      <w:bookmarkStart w:id="349" w:name="_Sec553"/>
      <w:r>
        <w:t>Definice</w:t>
      </w:r>
      <w:bookmarkEnd w:id="349"/>
      <w:r>
        <w:fldChar w:fldCharType="begin"/>
      </w:r>
      <w:r>
        <w:instrText xml:space="preserve"> TC "</w:instrText>
      </w:r>
      <w:bookmarkStart w:id="350" w:name="_Toc25318226"/>
      <w:r>
        <w:instrText>Definice</w:instrText>
      </w:r>
      <w:bookmarkEnd w:id="350"/>
      <w:r>
        <w:instrText>" \l 2</w:instrText>
      </w:r>
      <w:r>
        <w:fldChar w:fldCharType="end"/>
      </w:r>
    </w:p>
    <w:p w:rsidR="00165506" w:rsidRDefault="006C34D4">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w:t>
      </w:r>
      <w:r>
        <w:t>scription – řešení ve vzdělávání.</w:t>
      </w:r>
    </w:p>
    <w:p w:rsidR="00165506" w:rsidRDefault="006C34D4">
      <w:pPr>
        <w:pStyle w:val="ProductList-BodySpaced"/>
      </w:pPr>
      <w:r>
        <w:rPr>
          <w:b/>
          <w:color w:val="00188F"/>
        </w:rPr>
        <w:t xml:space="preserve">Doplněk </w:t>
      </w:r>
      <w:r>
        <w:t>znamená licenci, která je zakoupena (nebo přidružena) navíc k předtím pořízené kvalifikující licenci (nebo sadě kvalifikujících licencí). Licence k doplňku je přidělena jednomu oprávněnému uživateli (jak je definov</w:t>
      </w:r>
      <w:r>
        <w:t>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w:t>
      </w:r>
      <w:r>
        <w:t xml:space="preserve"> plnou licenci na odběr na základě počtu uživatelů pro stejnou službu. </w:t>
      </w:r>
    </w:p>
    <w:p w:rsidR="00165506" w:rsidRDefault="006C34D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w:instrText>
      </w:r>
      <w:r>
        <w:instrText xml:space="preserve">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w:instrText>
      </w:r>
      <w:r>
        <w:instrText xml:space="preserve">í. (Kompletní definici naleznete ve slovníku.)" </w:instrText>
      </w:r>
      <w:r>
        <w:fldChar w:fldCharType="separate"/>
      </w:r>
      <w:r>
        <w:rPr>
          <w:color w:val="0563C1"/>
        </w:rPr>
        <w:t>CAL</w:t>
      </w:r>
      <w:r>
        <w:fldChar w:fldCharType="end"/>
      </w:r>
      <w:r>
        <w:t>.</w:t>
      </w:r>
    </w:p>
    <w:p w:rsidR="00165506" w:rsidRDefault="006C34D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w:instrText>
      </w:r>
      <w:r>
        <w:instrText xml:space="preserve">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w:t>
      </w:r>
      <w:r>
        <w:t xml:space="preserve">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w:instrText>
      </w:r>
      <w:r>
        <w:instrText xml:space="preserve">ho softwaru nebo předchozím verzím serverového softwaru." </w:instrText>
      </w:r>
      <w:r>
        <w:fldChar w:fldCharType="separate"/>
      </w:r>
      <w:r>
        <w:rPr>
          <w:color w:val="0563C1"/>
        </w:rPr>
        <w:t>licencí pro externí připojení</w:t>
      </w:r>
      <w:r>
        <w:fldChar w:fldCharType="end"/>
      </w:r>
      <w:r>
        <w:t>.</w:t>
      </w:r>
    </w:p>
    <w:p w:rsidR="00165506" w:rsidRDefault="006C34D4">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w:instrText>
      </w:r>
      <w:r>
        <w:instrText xml:space="preserve">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w:t>
      </w:r>
      <w:r>
        <w:rPr>
          <w:color w:val="0563C1"/>
        </w:rPr>
        <w:t>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w:instrText>
      </w:r>
      <w:r>
        <w:instrText xml:space="preserve">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rsidR="00165506" w:rsidRDefault="006C34D4">
      <w:pPr>
        <w:pStyle w:val="ProductList-BodySpaced"/>
      </w:pPr>
      <w:r>
        <w:rPr>
          <w:b/>
          <w:color w:val="00188F"/>
        </w:rPr>
        <w:t>CAL</w:t>
      </w:r>
      <w:r>
        <w:t xml:space="preserve"> označuje licenci pro klientský přístup, která může být dle potřeby přidělena uživatelem nebo</w:t>
      </w:r>
      <w:r>
        <w:t xml:space="preserve">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w:t>
      </w:r>
      <w:r>
        <w:t>rového softwaru nebo dřívějším verzím serverového softwaru z jednoho zařízení nebo od libovolného uživatele. Licence CAL umožňují přístup pouze k serverovému softwaru provozovanému na serverech licencovaných zákazníkem.</w:t>
      </w:r>
    </w:p>
    <w:p w:rsidR="00165506" w:rsidRDefault="006C34D4">
      <w:pPr>
        <w:pStyle w:val="ProductList-BodySpaced"/>
      </w:pPr>
      <w:r>
        <w:rPr>
          <w:b/>
          <w:color w:val="00188F"/>
        </w:rPr>
        <w:t>Licence ekvivalentní licenci CAL</w:t>
      </w:r>
      <w:r>
        <w:t xml:space="preserve"> ozn</w:t>
      </w:r>
      <w:r>
        <w:t xml:space="preserve">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w:instrText>
      </w:r>
      <w:r>
        <w:instrText xml:space="preserve">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w:instrText>
      </w:r>
      <w:r>
        <w:instrText xml:space="preserve">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165506" w:rsidRDefault="006C34D4">
      <w:pPr>
        <w:pStyle w:val="ProductList-BodySpaced"/>
      </w:pPr>
      <w:r>
        <w:rPr>
          <w:b/>
          <w:color w:val="00188F"/>
        </w:rPr>
        <w:t>Klientské prostředí OSE</w:t>
      </w:r>
      <w:r>
        <w:t xml:space="preserve"> je </w:t>
      </w:r>
      <w:r>
        <w:fldChar w:fldCharType="begin"/>
      </w:r>
      <w:r>
        <w:instrText xml:space="preserve"> AutoTextList   \s NoStyle</w:instrText>
      </w:r>
      <w:r>
        <w:instrText xml:space="preserv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165506" w:rsidRDefault="006C34D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w:t>
      </w:r>
      <w:r>
        <w:t>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w:t>
      </w:r>
      <w:r>
        <w:t>ítačů pracujících v clusteru HPC.</w:t>
      </w:r>
    </w:p>
    <w:p w:rsidR="00165506" w:rsidRDefault="006C34D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w:instrText>
      </w:r>
      <w:r>
        <w:instrText xml:space="preserve">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w:instrText>
      </w:r>
      <w:r>
        <w:instrText xml:space="preserve">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165506" w:rsidRDefault="006C34D4">
      <w:pPr>
        <w:pStyle w:val="ProductList-BodySpaced"/>
      </w:pPr>
      <w:r>
        <w:rPr>
          <w:b/>
          <w:color w:val="00188F"/>
        </w:rPr>
        <w:t>Jádrový koeficient</w:t>
      </w:r>
      <w:r>
        <w:t xml:space="preserve"> je číselná hodnota přidružená k určitému </w:t>
      </w:r>
      <w:r>
        <w:fldChar w:fldCharType="begin"/>
      </w:r>
      <w:r>
        <w:instrText xml:space="preserve"> AutoTextList</w:instrText>
      </w:r>
      <w:r>
        <w:instrText xml:space="preserve">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165506" w:rsidRDefault="006C34D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w:instrText>
      </w:r>
      <w:r>
        <w:instrText xml:space="preserve">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w:t>
      </w:r>
      <w:r>
        <w:t xml:space="preserve">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w:instrText>
      </w:r>
      <w:r>
        <w:instrText xml:space="preserve">blémů. (Kompletní definici naleznete ve slovníku.)" </w:instrText>
      </w:r>
      <w:r>
        <w:fldChar w:fldCharType="separate"/>
      </w:r>
      <w:r>
        <w:rPr>
          <w:color w:val="0563C1"/>
        </w:rPr>
        <w:t>clusterované aplikace HPC</w:t>
      </w:r>
      <w:r>
        <w:fldChar w:fldCharType="end"/>
      </w:r>
      <w:r>
        <w:t>.</w:t>
      </w:r>
    </w:p>
    <w:p w:rsidR="00165506" w:rsidRDefault="006C34D4">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w:t>
      </w:r>
      <w:r>
        <w:t>soft vám také může poskytnout služby poskytovatele datového centra prostřednictvím Microsoft Azure.</w:t>
      </w:r>
    </w:p>
    <w:p w:rsidR="00165506" w:rsidRDefault="006C34D4">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w:t>
      </w:r>
      <w:r>
        <w:t>ový produkt používají ve prospěch instituce.</w:t>
      </w:r>
    </w:p>
    <w:p w:rsidR="00165506" w:rsidRDefault="006C34D4">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165506" w:rsidRDefault="006C34D4">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w:t>
      </w:r>
      <w:r>
        <w:t xml:space="preserve">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w:t>
      </w:r>
      <w:r>
        <w:t>verzi serverového softwaru nebo předchozím verzím serverového softwaru.</w:t>
      </w:r>
    </w:p>
    <w:p w:rsidR="00165506" w:rsidRDefault="006C34D4">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rsidR="00165506" w:rsidRDefault="006C34D4">
      <w:pPr>
        <w:pStyle w:val="ProductList-BodySpaced"/>
      </w:pPr>
      <w:r>
        <w:rPr>
          <w:b/>
          <w:color w:val="00188F"/>
        </w:rPr>
        <w:t>Zálohovací prostředí OSE</w:t>
      </w:r>
      <w:r>
        <w:t xml:space="preserve"> znamená prostředí OSE (nebo v kontextu výhod Azure Hybrid Benefit, SQL Server Virtu</w:t>
      </w:r>
      <w:r>
        <w:t>al Machine), ve kterém jsou spuštěny pasivní instance serverového softwaru v očekávání události zálohy.</w:t>
      </w:r>
    </w:p>
    <w:p w:rsidR="00165506" w:rsidRDefault="006C34D4">
      <w:pPr>
        <w:pStyle w:val="ProductList-BodySpaced"/>
      </w:pPr>
      <w:r>
        <w:rPr>
          <w:b/>
          <w:color w:val="00188F"/>
        </w:rPr>
        <w:t xml:space="preserve">Government Community Cloud (pouze v USA) </w:t>
      </w:r>
      <w:r>
        <w:t>označuje služby online, které jsou dostupné výhradně pro komunitu. Užívací práva pro cloudové služby komunity s</w:t>
      </w:r>
      <w:r>
        <w:t>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w:t>
      </w:r>
      <w:r>
        <w:t xml:space="preserve">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165506" w:rsidRDefault="006C34D4">
      <w:pPr>
        <w:pStyle w:val="ProductList-BodySpaced"/>
      </w:pPr>
      <w:r>
        <w:t>„</w:t>
      </w:r>
      <w:r>
        <w:rPr>
          <w:b/>
          <w:color w:val="00188F"/>
        </w:rPr>
        <w:t>A</w:t>
      </w:r>
      <w:r>
        <w:rPr>
          <w:b/>
          <w:color w:val="00188F"/>
        </w:rPr>
        <w:t>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w:t>
      </w:r>
      <w:r>
        <w:t>y v rámci organizace.</w:t>
      </w:r>
    </w:p>
    <w:p w:rsidR="00165506" w:rsidRDefault="006C34D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w:instrText>
      </w:r>
      <w:r>
        <w:instrText xml:space="preserve">" </w:instrText>
      </w:r>
      <w:r>
        <w:fldChar w:fldCharType="separate"/>
      </w:r>
      <w:r>
        <w:rPr>
          <w:color w:val="0563C1"/>
        </w:rPr>
        <w:t>fyzického procesoru</w:t>
      </w:r>
      <w:r>
        <w:fldChar w:fldCharType="end"/>
      </w:r>
      <w:r>
        <w:t>.</w:t>
      </w:r>
    </w:p>
    <w:p w:rsidR="00165506" w:rsidRDefault="006C34D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w:instrText>
      </w:r>
      <w:r>
        <w:instrText xml:space="preserve">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w:instrText>
      </w:r>
      <w:r>
        <w:instrText xml:space="preserv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w:instrText>
      </w:r>
      <w:r>
        <w:instrText xml:space="preserve">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165506" w:rsidRDefault="006C34D4">
      <w:pPr>
        <w:pStyle w:val="ProductList-BodySpaced"/>
      </w:pPr>
      <w:r>
        <w:rPr>
          <w:b/>
          <w:color w:val="00188F"/>
        </w:rPr>
        <w:t>Instance</w:t>
      </w:r>
      <w:r>
        <w:t xml:space="preserve"> označuje bitovou kopii softwaru, kterou v</w:t>
      </w:r>
      <w:r>
        <w:t xml:space="preserve">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w:instrText>
      </w:r>
      <w:r>
        <w:instrText xml:space="preserve">nstalačního postupu nebo duplikováním existující instance." </w:instrText>
      </w:r>
      <w:r>
        <w:fldChar w:fldCharType="separate"/>
      </w:r>
      <w:r>
        <w:rPr>
          <w:color w:val="0563C1"/>
        </w:rPr>
        <w:t>instance</w:t>
      </w:r>
      <w:r>
        <w:fldChar w:fldCharType="end"/>
      </w:r>
      <w:r>
        <w:t>.</w:t>
      </w:r>
    </w:p>
    <w:p w:rsidR="00165506" w:rsidRDefault="006C34D4">
      <w:pPr>
        <w:pStyle w:val="ProductList-BodySpaced"/>
      </w:pPr>
      <w:r>
        <w:rPr>
          <w:b/>
          <w:color w:val="00188F"/>
        </w:rPr>
        <w:t>Znalostní pracovník</w:t>
      </w:r>
      <w:r>
        <w:t xml:space="preserve">označuje kteréhokoli zaměstnance (včetně studentského zaměstnance), dodavatele nebo dobrovolníka pracujícího v instituci nebo pro instituci, který používá produkt nebo kvalifikované zařízení ve prospěch instituce nebo v rámci vztahu uživatele s institucí. </w:t>
      </w:r>
      <w:r>
        <w:t>Tato definice nezahrnuje uživatele žádného produktu označeného v podmínkách produktu vyňatého z definice znalostního pracovníka.</w:t>
      </w:r>
    </w:p>
    <w:p w:rsidR="00165506" w:rsidRDefault="006C34D4">
      <w:pPr>
        <w:pStyle w:val="ProductList-BodySpaced"/>
      </w:pPr>
      <w:r>
        <w:rPr>
          <w:b/>
          <w:color w:val="00188F"/>
        </w:rPr>
        <w:t xml:space="preserve">Licence </w:t>
      </w:r>
      <w:r>
        <w:t>znamená právo na stahování, instalaci a užívání produktu a na přístup k němu.</w:t>
      </w:r>
    </w:p>
    <w:p w:rsidR="00165506" w:rsidRDefault="006C34D4">
      <w:pPr>
        <w:pStyle w:val="ProductList-BodySpaced"/>
      </w:pPr>
      <w:r>
        <w:rPr>
          <w:b/>
          <w:color w:val="00188F"/>
        </w:rPr>
        <w:t>Licencované zařízení</w:t>
      </w:r>
      <w:r>
        <w:t xml:space="preserve"> označuje jednotlivý </w:t>
      </w:r>
      <w:r>
        <w:t xml:space="preserve">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Na vyhrazená zařízení, která jsou pod správou n</w:t>
      </w:r>
      <w:r>
        <w:t xml:space="preserve">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rsidR="00165506" w:rsidRDefault="006C34D4">
      <w:pPr>
        <w:pStyle w:val="ProductList-BodySpaced"/>
      </w:pPr>
      <w:r>
        <w:rPr>
          <w:b/>
          <w:color w:val="00188F"/>
        </w:rPr>
        <w:t xml:space="preserve">Partner </w:t>
      </w:r>
      <w:r>
        <w:rPr>
          <w:b/>
          <w:color w:val="00188F"/>
        </w:rPr>
        <w:t xml:space="preserve">s právy License Mobility poskytovanými prostřednictvím Software Assurance </w:t>
      </w:r>
      <w:r>
        <w:t xml:space="preserve">označuje subjekt označený na adrese </w:t>
      </w:r>
      <w:hyperlink r:id="rId144">
        <w:r>
          <w:rPr>
            <w:color w:val="00467F"/>
            <w:u w:val="single"/>
          </w:rPr>
          <w:t>https://www.microsoft.com/en-u</w:t>
        </w:r>
        <w:r>
          <w:rPr>
            <w:color w:val="00467F"/>
            <w:u w:val="single"/>
          </w:rPr>
          <w:t>s/licensing/licensing-programs/software-assurance-license-mobility</w:t>
        </w:r>
      </w:hyperlink>
      <w:r>
        <w:t xml:space="preserve"> a autorizovaný společností Microsoft k tomu aby hostil software zákazníků na sdílených serverech. </w:t>
      </w:r>
    </w:p>
    <w:p w:rsidR="00165506" w:rsidRDefault="006C34D4">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w:instrText>
      </w:r>
      <w:r>
        <w:instrText xml:space="preserve">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N</w:t>
      </w:r>
      <w:r>
        <w:t xml:space="preserve">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165506" w:rsidRDefault="006C34D4">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165506" w:rsidRDefault="006C34D4">
      <w:pPr>
        <w:pStyle w:val="ProductList-BodySpaced"/>
      </w:pPr>
      <w:r>
        <w:t xml:space="preserve">Mezi </w:t>
      </w:r>
      <w:r>
        <w:rPr>
          <w:b/>
          <w:color w:val="00188F"/>
        </w:rPr>
        <w:t>poskytovatele uvedené v seznamu</w:t>
      </w:r>
      <w:r>
        <w:t xml:space="preserve"> pat</w:t>
      </w:r>
      <w:r>
        <w:t xml:space="preserve">ří subjekty identifikované společností Microsoft na </w:t>
      </w:r>
      <w:hyperlink r:id="rId145">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w:instrText>
      </w:r>
      <w:r>
        <w:instrText xml:space="preserve">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t>
      </w:r>
      <w:r>
        <w:t xml:space="preserve">webu </w:t>
      </w:r>
      <w:hyperlink r:id="rId146">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w:instrText>
      </w:r>
      <w:r>
        <w:instrText xml:space="preserve">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w:t>
      </w:r>
      <w:r>
        <w:t xml:space="preserve">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w:instrText>
      </w:r>
      <w:r>
        <w:instrText xml:space="preserve">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rsidR="00165506" w:rsidRDefault="006C34D4">
      <w:pPr>
        <w:pStyle w:val="ProductList-BodySpaced"/>
      </w:pPr>
      <w:r>
        <w:rPr>
          <w:b/>
          <w:color w:val="00188F"/>
        </w:rPr>
        <w:t>Licence pro správu (ML)</w:t>
      </w:r>
      <w:r>
        <w:t xml:space="preserve"> označuje licenci umožňující správu j</w:t>
      </w:r>
      <w:r>
        <w:t xml:space="preserve">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w:t>
      </w:r>
      <w:r>
        <w:t>ící verzí serverového softwaru nebo předchozí verzí serverového softwaru. Existují dvě kategorie licencí pro správu: licence pro správu serveru a licence pro správu klienta. Existují tři typy licencí pro správu klienta: uživatel, OSE a zařízení. Licence pr</w:t>
      </w:r>
      <w:r>
        <w:t xml:space="preserve">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w:instrText>
      </w:r>
      <w:r>
        <w:instrText xml:space="preserve">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w:instrText>
      </w:r>
      <w:r>
        <w:instrText xml:space="preserve">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165506" w:rsidRDefault="006C34D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w:instrText>
      </w:r>
      <w:r>
        <w:instrText xml:space="preserve">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označenou v tabul</w:t>
      </w:r>
      <w:r>
        <w:t xml:space="preserve">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w:instrText>
      </w:r>
      <w:r>
        <w:instrText xml:space="preserve">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w:t>
      </w:r>
      <w:r>
        <w:t>e.</w:t>
      </w:r>
    </w:p>
    <w:p w:rsidR="00165506" w:rsidRDefault="006C34D4">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w:instrText>
      </w:r>
      <w:r>
        <w:instrText xml:space="preserve">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w:instrText>
      </w:r>
      <w:r>
        <w:instrText xml:space="preserve">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165506" w:rsidRDefault="006C34D4">
      <w:pPr>
        <w:pStyle w:val="ProductList-BodySpaced"/>
      </w:pPr>
      <w:r>
        <w:rPr>
          <w:b/>
          <w:color w:val="00188F"/>
        </w:rPr>
        <w:t>Prostředí operačního systému (OSE)</w:t>
      </w:r>
      <w:r>
        <w:t xml:space="preserve"> označuje celou instanci operačního systému nebo jeho část nebo c</w:t>
      </w:r>
      <w:r>
        <w:t>elou instanci virtuálního (či jinak emulovaného) operačního systému, který umožňuje samostatnou identitu počítače (název primárního počítače nebo podobný jedinečný identifikátor) nebo samostatná práva pro správu a instance aplikací (jsou-li k dispozici) ko</w:t>
      </w:r>
      <w:r>
        <w:t xml:space="preserve">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w:instrText>
      </w:r>
      <w:r>
        <w:instrText xml:space="preserve">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w:instrText>
      </w:r>
      <w:r>
        <w:instrText xml:space="preserve">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165506" w:rsidRDefault="006C34D4">
      <w:pPr>
        <w:pStyle w:val="ProductList-BodySpaced"/>
      </w:pPr>
      <w:r>
        <w:rPr>
          <w:b/>
          <w:color w:val="00188F"/>
        </w:rPr>
        <w:t>Fyzické jádro</w:t>
      </w:r>
      <w:r>
        <w:t xml:space="preserve"> je jádro </w:t>
      </w:r>
      <w:r>
        <w:fldChar w:fldCharType="begin"/>
      </w:r>
      <w:r>
        <w:instrText xml:space="preserve"> AutoTextList   \s NoStyle \t "Fyzický procesor je procesorem </w:instrText>
      </w:r>
      <w:r>
        <w:instrText xml:space="preserve">v systému fyzického hardwaru." </w:instrText>
      </w:r>
      <w:r>
        <w:fldChar w:fldCharType="separate"/>
      </w:r>
      <w:r>
        <w:rPr>
          <w:color w:val="0563C1"/>
        </w:rPr>
        <w:t>fyzického procesoru</w:t>
      </w:r>
      <w:r>
        <w:fldChar w:fldCharType="end"/>
      </w:r>
      <w:r>
        <w:t>.</w:t>
      </w:r>
    </w:p>
    <w:p w:rsidR="00165506" w:rsidRDefault="006C34D4">
      <w:pPr>
        <w:pStyle w:val="ProductList-BodySpaced"/>
      </w:pPr>
      <w:r>
        <w:rPr>
          <w:b/>
          <w:color w:val="00188F"/>
        </w:rPr>
        <w:lastRenderedPageBreak/>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w:t>
      </w:r>
      <w:r>
        <w:t xml:space="preserve">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w:instrText>
      </w:r>
      <w:r>
        <w:instrText xml:space="preserve">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165506" w:rsidRDefault="006C34D4">
      <w:pPr>
        <w:pStyle w:val="ProductList-BodySpaced"/>
      </w:pPr>
      <w:r>
        <w:rPr>
          <w:b/>
          <w:color w:val="00188F"/>
        </w:rPr>
        <w:t xml:space="preserve">Fyzický procesor </w:t>
      </w:r>
      <w:r>
        <w:t>je procesorem v systému fyzického hardwaru.</w:t>
      </w:r>
    </w:p>
    <w:p w:rsidR="00165506" w:rsidRDefault="006C34D4">
      <w:pPr>
        <w:pStyle w:val="ProductList-BodySpaced"/>
      </w:pPr>
      <w:r>
        <w:rPr>
          <w:b/>
          <w:color w:val="00188F"/>
        </w:rPr>
        <w:t>Primární uživatel</w:t>
      </w:r>
      <w:r>
        <w:t xml:space="preserve"> označuje uživatele, který </w:t>
      </w:r>
      <w:r>
        <w:fldChar w:fldCharType="begin"/>
      </w:r>
      <w:r>
        <w:instrText xml:space="preserve"> AutoTextList</w:instrText>
      </w:r>
      <w:r>
        <w:instrText xml:space="preserve">   \s NoStyle \t "Licencované zařízení označuje jednotlivý fyzický hardwarový systém vyhrazený k využití zákazníkem, kterému je přiřazena licence. Na vyhrazená zařízení, která jsou pod správou nebo kontrolou jiného subjektu než zákazníka nebo jeho afilací,</w:instrText>
      </w:r>
      <w:r>
        <w:instrText xml:space="preserve">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165506" w:rsidRDefault="006C34D4">
      <w:pPr>
        <w:pStyle w:val="ProductList-BodySpaced"/>
      </w:pPr>
      <w:r>
        <w:rPr>
          <w:b/>
          <w:color w:val="00188F"/>
        </w:rPr>
        <w:t>Primární pracovní z</w:t>
      </w:r>
      <w:r>
        <w:rPr>
          <w:b/>
          <w:color w:val="00188F"/>
        </w:rPr>
        <w:t>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w:t>
      </w:r>
      <w:r>
        <w:t>erém jsou spuštěny instance serverového softwaru v rámci odstavce „Užívací práva“ produktové položky, nebo v kontextu práv na výhody Azure Hybrid, SQL Server Virtual Machine.</w:t>
      </w:r>
    </w:p>
    <w:p w:rsidR="00165506" w:rsidRDefault="006C34D4">
      <w:pPr>
        <w:pStyle w:val="ProductList-BodySpaced"/>
      </w:pPr>
      <w:r>
        <w:rPr>
          <w:b/>
          <w:color w:val="00188F"/>
        </w:rPr>
        <w:t>Produkční prostředí</w:t>
      </w:r>
      <w:r>
        <w:t xml:space="preserve"> znamená jakékoli fyzické nebo virtuální prostředí OSE, ve kte</w:t>
      </w:r>
      <w:r>
        <w:t xml:space="preserv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w:instrText>
      </w:r>
      <w:r>
        <w:instrText xml:space="preserve">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w:instrText>
      </w:r>
      <w:r>
        <w:instrText xml:space="preserve">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165506" w:rsidRDefault="006C34D4">
      <w:pPr>
        <w:pStyle w:val="ProductList-BodySpaced"/>
      </w:pPr>
      <w:r>
        <w:rPr>
          <w:b/>
          <w:color w:val="00188F"/>
        </w:rPr>
        <w:t>Kvalifikující zařízení třetí st</w:t>
      </w:r>
      <w:r>
        <w:rPr>
          <w:b/>
          <w:color w:val="00188F"/>
        </w:rPr>
        <w:t>rany</w:t>
      </w:r>
      <w:r>
        <w:t xml:space="preserve"> je zařízení, které není řízeno, ať už přímo nebo nepřímo, zákazníkem ani jeho afilacemi (např. veřejný kiosek třetí strany).</w:t>
      </w:r>
    </w:p>
    <w:p w:rsidR="00165506" w:rsidRDefault="006C34D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w:instrText>
      </w:r>
      <w:r>
        <w:instrText xml:space="preserve">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w:t>
      </w:r>
      <w:r>
        <w:t>u zavedením instance do paměti a spuštěním jedné nebo několika jejích instrukcí.) Jakmile je instance spuštěna, považuje se za spuštěnou (bez ohledu na to, zda jsou její instrukce dále prováděny) až do okamžiku jejího odstranění z paměti.</w:t>
      </w:r>
    </w:p>
    <w:p w:rsidR="00165506" w:rsidRDefault="006C34D4">
      <w:pPr>
        <w:pStyle w:val="ProductList-BodySpaced"/>
      </w:pPr>
      <w:r>
        <w:rPr>
          <w:b/>
          <w:color w:val="00188F"/>
        </w:rPr>
        <w:t>SL</w:t>
      </w:r>
      <w:r>
        <w:t xml:space="preserve"> označuje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165506" w:rsidRDefault="006C34D4">
      <w:pPr>
        <w:pStyle w:val="ProductList-BodySpaced"/>
      </w:pPr>
      <w:r>
        <w:rPr>
          <w:b/>
          <w:color w:val="00188F"/>
        </w:rPr>
        <w:t>Server</w:t>
      </w:r>
      <w:r>
        <w:t xml:space="preserve"> je systém fyzického hardwaru, v němž je možné spustit serverový software.</w:t>
      </w:r>
    </w:p>
    <w:p w:rsidR="00165506" w:rsidRDefault="006C34D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w:t>
      </w:r>
      <w:r>
        <w:t>ci EU nebo EFTA. Datové středisko je možné přesunout z jedné serverové farmy na jinou, ne však krátkodobě. (EU je Evropská unie a EFTA je Evropské sdružení volného obchodu).</w:t>
      </w:r>
    </w:p>
    <w:p w:rsidR="00165506" w:rsidRDefault="006C34D4">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w:t>
      </w:r>
      <w:r>
        <w:t>né pro ekvivalentní plnou licenci na odběr na základě počtu uživatelů.</w:t>
      </w:r>
    </w:p>
    <w:p w:rsidR="00165506" w:rsidRDefault="006C34D4">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165506" w:rsidRDefault="006C34D4">
      <w:pPr>
        <w:pStyle w:val="ProductList-BodySpaced"/>
      </w:pPr>
      <w:r>
        <w:rPr>
          <w:b/>
          <w:color w:val="00188F"/>
        </w:rPr>
        <w:t>Kvalifikované zařízení studenta</w:t>
      </w:r>
      <w:r>
        <w:t xml:space="preserve"> o</w:t>
      </w:r>
      <w:r>
        <w:t xml:space="preserve">značuje kvalifikované zařízení, které je ve vlastnictví, v pronájmu nebo pod správou studenta, případně které je ve vlastnictví, v pronájmu nebo pod vlastnictvím organizace a je přiřazeno pro individuální, výhradní užívání studentem. </w:t>
      </w:r>
    </w:p>
    <w:p w:rsidR="00165506" w:rsidRDefault="006C34D4">
      <w:pPr>
        <w:pStyle w:val="ProductList-BodySpaced"/>
      </w:pPr>
      <w:r>
        <w:rPr>
          <w:b/>
          <w:color w:val="00188F"/>
        </w:rPr>
        <w:t>Virtuální jádro</w:t>
      </w:r>
      <w:r>
        <w:t xml:space="preserve"> je je</w:t>
      </w:r>
      <w:r>
        <w:t>dnotka výpočetního výkonu ve virtuálním hardwarovém systému. Virtuální jádro je virtuální reprezentace jednoho nebo více hardwarových vláken.</w:t>
      </w:r>
    </w:p>
    <w:p w:rsidR="00165506" w:rsidRDefault="006C34D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w:instrText>
      </w:r>
      <w:r>
        <w:instrText xml:space="preserve">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165506" w:rsidRDefault="006C34D4">
      <w:pPr>
        <w:pStyle w:val="ProductList-BodySpaced"/>
      </w:pPr>
      <w:r>
        <w:rPr>
          <w:b/>
          <w:color w:val="00188F"/>
        </w:rPr>
        <w:t>Webová úloha</w:t>
      </w:r>
      <w:r>
        <w:t xml:space="preserve"> (označovaná také po</w:t>
      </w:r>
      <w:r>
        <w:t>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w:t>
      </w:r>
      <w:r>
        <w:t xml:space="preserve"> internetového webového řešení, není omezen na zaměstnance zákazníka ani na zaměstnance jeho afilací.</w:t>
      </w:r>
    </w:p>
    <w:p w:rsidR="00165506" w:rsidRDefault="006C34D4">
      <w:pPr>
        <w:pStyle w:val="ProductList-BodySpaced"/>
      </w:pPr>
      <w:r>
        <w:t>Software internetových webových řešení se používá ke spouštění:</w:t>
      </w:r>
    </w:p>
    <w:p w:rsidR="00165506" w:rsidRDefault="006C34D4" w:rsidP="006C34D4">
      <w:pPr>
        <w:pStyle w:val="ProductList-Bullet"/>
        <w:numPr>
          <w:ilvl w:val="0"/>
          <w:numId w:val="53"/>
        </w:numPr>
      </w:pPr>
      <w:r>
        <w:t>software webového serveru (například MIIS – Microsoft Internet Information Services) a age</w:t>
      </w:r>
      <w:r>
        <w:t>nty správy či zabezpečení (například agent SCOM – System Center Operations Manager);</w:t>
      </w:r>
    </w:p>
    <w:p w:rsidR="00165506" w:rsidRDefault="006C34D4" w:rsidP="006C34D4">
      <w:pPr>
        <w:pStyle w:val="ProductList-Bullet"/>
        <w:numPr>
          <w:ilvl w:val="0"/>
          <w:numId w:val="53"/>
        </w:numPr>
      </w:pPr>
      <w:r>
        <w:t>software databázového stroje (například Microsoft SQL Server) výlučně pro podporu internetových webových řešení; nebo</w:t>
      </w:r>
    </w:p>
    <w:p w:rsidR="00165506" w:rsidRDefault="006C34D4" w:rsidP="006C34D4">
      <w:pPr>
        <w:pStyle w:val="ProductList-Bullet"/>
        <w:numPr>
          <w:ilvl w:val="0"/>
          <w:numId w:val="53"/>
        </w:numPr>
      </w:pPr>
      <w:r>
        <w:t>službu DNS (Domain Name System) pro poskytování překl</w:t>
      </w:r>
      <w:r>
        <w:t>adu internetových názvů na adresy IP, pokud nejde o jedinou funkci této instance softwaru.</w:t>
      </w:r>
    </w:p>
    <w:p w:rsidR="00165506" w:rsidRDefault="006C34D4">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je kontejnerová technologie v produktu Windows Server, která</w:t>
      </w:r>
      <w:r>
        <w:t xml:space="preserve">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w:instrText>
      </w:r>
      <w:r>
        <w:instrText xml:space="preserve">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165506" w:rsidRDefault="006C34D4">
      <w:pPr>
        <w:pStyle w:val="ProductList-BodySpaced"/>
      </w:pPr>
      <w:r>
        <w:rPr>
          <w:b/>
          <w:color w:val="00188F"/>
        </w:rPr>
        <w:t xml:space="preserve">Kontejner Windows Server bez izolace Hyper-V </w:t>
      </w:r>
      <w:r>
        <w:t>(dříve Kontejner Windows Server</w:t>
      </w:r>
      <w:r>
        <w:fldChar w:fldCharType="begin"/>
      </w:r>
      <w:r>
        <w:instrText xml:space="preserve"> XE "Kon</w:instrText>
      </w:r>
      <w:r>
        <w:instrText xml:space="preserve">tejner Windows Server" </w:instrText>
      </w:r>
      <w:r>
        <w:fldChar w:fldCharType="end"/>
      </w:r>
      <w:r>
        <w:t>) je funkce softwaru Windows Server.</w:t>
      </w:r>
    </w:p>
    <w:p w:rsidR="00165506" w:rsidRDefault="006C34D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w:t>
      </w:r>
      <w:r>
        <w:t>čité knihovny .dlls související s technologií Microsoft Build, Windows Identity Foundation, Windows Library for JAVAScript, Debghelp.dll a Web Deploy.</w:t>
      </w:r>
    </w:p>
    <w:p w:rsidR="00165506" w:rsidRDefault="00165506">
      <w:pPr>
        <w:pStyle w:val="ProductList-BodySpaced"/>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Spaced"/>
      </w:pPr>
    </w:p>
    <w:p w:rsidR="00165506" w:rsidRDefault="00165506">
      <w:pPr>
        <w:sectPr w:rsidR="00165506">
          <w:headerReference w:type="default" r:id="rId147"/>
          <w:footerReference w:type="default" r:id="rId148"/>
          <w:type w:val="continuous"/>
          <w:pgSz w:w="12240" w:h="15840" w:code="1"/>
          <w:pgMar w:top="1170" w:right="720" w:bottom="720" w:left="720" w:header="432" w:footer="288" w:gutter="0"/>
          <w:cols w:space="360"/>
        </w:sectPr>
      </w:pPr>
    </w:p>
    <w:p w:rsidR="00165506" w:rsidRDefault="006C34D4">
      <w:pPr>
        <w:pStyle w:val="ProductList-SectionHeading"/>
        <w:pageBreakBefore/>
        <w:outlineLvl w:val="0"/>
      </w:pPr>
      <w:bookmarkStart w:id="351" w:name="_Sec591"/>
      <w:bookmarkEnd w:id="341"/>
      <w:r>
        <w:lastRenderedPageBreak/>
        <w:t>Příloha A – Licence ekvivalentní k licenci CAL/ML</w:t>
      </w:r>
      <w:r>
        <w:fldChar w:fldCharType="begin"/>
      </w:r>
      <w:r>
        <w:instrText xml:space="preserve"> TC "</w:instrText>
      </w:r>
      <w:bookmarkStart w:id="352" w:name="_Toc25318227"/>
      <w:r>
        <w:instrText>Příloha A – Licence ekvivalentní k lice</w:instrText>
      </w:r>
      <w:r>
        <w:instrText>nci CAL/ML</w:instrText>
      </w:r>
      <w:bookmarkEnd w:id="352"/>
      <w:r>
        <w:instrText>" \l 1</w:instrText>
      </w:r>
      <w:r>
        <w:fldChar w:fldCharType="end"/>
      </w:r>
    </w:p>
    <w:p w:rsidR="00165506" w:rsidRDefault="006C34D4">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w:t>
      </w:r>
      <w:r>
        <w:rPr>
          <w:color w:val="0563C1"/>
        </w:rPr>
        <w:t>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w:instrText>
      </w:r>
      <w:r>
        <w:instrText xml:space="preserve">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w:instrText>
      </w:r>
      <w:r>
        <w:instrText xml:space="preserve">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w:t>
      </w:r>
      <w:r>
        <w:t xml:space="preserve">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w:instrText>
      </w:r>
      <w:r>
        <w:instrText xml:space="preserve">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w:instrText>
      </w:r>
      <w:r>
        <w:instrText xml:space="preserve">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w:t>
      </w:r>
      <w:r>
        <w:t xml:space="preserve">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165506" w:rsidRDefault="00165506">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16550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165506" w:rsidRDefault="0016550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Enterp</w:t>
            </w:r>
            <w:r>
              <w:rPr>
                <w:color w:val="FFFFFF"/>
              </w:rPr>
              <w:t>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65506" w:rsidRDefault="006C34D4">
            <w:pPr>
              <w:pStyle w:val="ProductList-TableBody"/>
              <w:jc w:val="center"/>
            </w:pPr>
            <w:r>
              <w:rPr>
                <w:color w:val="FFFFFF"/>
              </w:rPr>
              <w:t>Microsoft 365</w:t>
            </w:r>
          </w:p>
        </w:tc>
      </w:tr>
      <w:tr w:rsidR="00165506">
        <w:tc>
          <w:tcPr>
            <w:tcW w:w="360" w:type="dxa"/>
            <w:tcBorders>
              <w:top w:val="none" w:sz="4" w:space="0" w:color="BFBFBF"/>
              <w:left w:val="none" w:sz="24" w:space="0" w:color="808080"/>
              <w:bottom w:val="single" w:sz="4" w:space="0" w:color="FFFFFF"/>
              <w:right w:val="single" w:sz="6" w:space="0" w:color="FFFFFF"/>
            </w:tcBorders>
          </w:tcPr>
          <w:p w:rsidR="00165506" w:rsidRDefault="006C34D4">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5506" w:rsidRDefault="006C34D4">
            <w:pPr>
              <w:pStyle w:val="ProductList-TableBody"/>
              <w:jc w:val="center"/>
            </w:pPr>
            <w:r>
              <w:rPr>
                <w:color w:val="FFFFFF"/>
              </w:rPr>
              <w:t>E5</w:t>
            </w: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798">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799">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799">
              <w:r>
                <w:rPr>
                  <w:color w:val="00467F"/>
                  <w:u w:val="single"/>
                </w:rPr>
                <w:t>Dodatečné</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799">
              <w:r>
                <w:rPr>
                  <w:color w:val="00467F"/>
                  <w:u w:val="single"/>
                </w:rPr>
                <w:t>Dodatečné</w:t>
              </w:r>
            </w:hyperlink>
            <w:r>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800">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800">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single" w:sz="4" w:space="0" w:color="FFFFFF"/>
              <w:right w:val="single" w:sz="6" w:space="0" w:color="FFFFFF"/>
            </w:tcBorders>
          </w:tcPr>
          <w:p w:rsidR="00165506" w:rsidRDefault="006C34D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dashed" w:sz="4" w:space="0" w:color="BFBFBF"/>
              <w:right w:val="single" w:sz="6" w:space="0" w:color="FFFFFF"/>
            </w:tcBorders>
          </w:tcPr>
          <w:p w:rsidR="00165506" w:rsidRDefault="006C34D4">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tcBorders>
              <w:top w:val="dashed" w:sz="4" w:space="0" w:color="BFBFBF"/>
              <w:left w:val="none" w:sz="24" w:space="0" w:color="808080"/>
              <w:bottom w:val="single" w:sz="4" w:space="0" w:color="FFFFFF"/>
              <w:right w:val="single" w:sz="6" w:space="0" w:color="FFFFFF"/>
            </w:tcBorders>
          </w:tcPr>
          <w:p w:rsidR="00165506" w:rsidRDefault="006C34D4">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none" w:sz="24" w:space="0" w:color="808080"/>
              <w:right w:val="single" w:sz="6" w:space="0" w:color="FFFFFF"/>
            </w:tcBorders>
          </w:tcPr>
          <w:p w:rsidR="00165506" w:rsidRDefault="006C34D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none" w:sz="24" w:space="0" w:color="808080"/>
              <w:left w:val="none" w:sz="24" w:space="0" w:color="808080"/>
              <w:bottom w:val="single" w:sz="4" w:space="0" w:color="FFFFFF"/>
              <w:right w:val="single" w:sz="6" w:space="0" w:color="FFFFFF"/>
            </w:tcBorders>
          </w:tcPr>
          <w:p w:rsidR="00165506" w:rsidRDefault="006C34D4">
            <w:pPr>
              <w:pStyle w:val="ProductList-TableBody"/>
            </w:pPr>
            <w:hyperlink w:anchor="_Sec801">
              <w:r>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5"/>
            <w:tcBorders>
              <w:top w:val="single" w:sz="4" w:space="0" w:color="FFFFFF"/>
              <w:left w:val="single" w:sz="6" w:space="0" w:color="FFFFFF"/>
              <w:bottom w:val="none" w:sz="24" w:space="0" w:color="808080"/>
              <w:right w:val="single" w:sz="6" w:space="0" w:color="FFFFFF"/>
            </w:tcBorders>
          </w:tcPr>
          <w:p w:rsidR="00165506" w:rsidRDefault="006C34D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65506" w:rsidRDefault="00165506">
            <w:pPr>
              <w:pStyle w:val="ProductList-TableBody"/>
            </w:pPr>
          </w:p>
        </w:tc>
      </w:tr>
      <w:tr w:rsidR="00165506">
        <w:tc>
          <w:tcPr>
            <w:tcW w:w="360" w:type="dxa"/>
            <w:tcBorders>
              <w:top w:val="none" w:sz="24" w:space="0" w:color="808080"/>
              <w:left w:val="none" w:sz="24" w:space="0" w:color="808080"/>
              <w:bottom w:val="none" w:sz="4" w:space="0" w:color="6E6E6E"/>
              <w:right w:val="single" w:sz="6" w:space="0" w:color="FFFFFF"/>
            </w:tcBorders>
          </w:tcPr>
          <w:p w:rsidR="00165506" w:rsidRDefault="006C34D4">
            <w:pPr>
              <w:pStyle w:val="ProductList-TableBody"/>
            </w:pPr>
            <w:hyperlink w:anchor="_Sec802">
              <w:r>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165506" w:rsidRDefault="006C34D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65506" w:rsidRDefault="00165506">
            <w:pPr>
              <w:pStyle w:val="ProductList-TableBody"/>
              <w:jc w:val="center"/>
            </w:pPr>
          </w:p>
        </w:tc>
      </w:tr>
      <w:tr w:rsidR="00165506">
        <w:tc>
          <w:tcPr>
            <w:tcW w:w="360" w:type="dxa"/>
            <w:tcBorders>
              <w:top w:val="none" w:sz="4" w:space="0" w:color="6E6E6E"/>
              <w:left w:val="none" w:sz="24" w:space="0" w:color="808080"/>
              <w:bottom w:val="none" w:sz="4" w:space="0" w:color="6E6E6E"/>
              <w:right w:val="single" w:sz="6" w:space="0" w:color="FFFFFF"/>
            </w:tcBorders>
          </w:tcPr>
          <w:p w:rsidR="00165506" w:rsidRDefault="006C34D4">
            <w:pPr>
              <w:pStyle w:val="ProductList-TableBody"/>
            </w:pPr>
            <w:hyperlink w:anchor="_Sec802">
              <w:r>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r w:rsidR="00165506">
        <w:tc>
          <w:tcPr>
            <w:tcW w:w="360" w:type="dxa"/>
            <w:gridSpan w:val="13"/>
            <w:tcBorders>
              <w:top w:val="none" w:sz="4" w:space="0" w:color="6E6E6E"/>
              <w:left w:val="single" w:sz="6" w:space="0" w:color="FFFFFF"/>
              <w:bottom w:val="none" w:sz="4" w:space="0" w:color="6E6E6E"/>
              <w:right w:val="single" w:sz="6" w:space="0" w:color="FFFFFF"/>
            </w:tcBorders>
          </w:tcPr>
          <w:p w:rsidR="00165506" w:rsidRDefault="006C34D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65506" w:rsidRDefault="00165506">
            <w:pPr>
              <w:pStyle w:val="ProductList-TableBody"/>
              <w:jc w:val="center"/>
            </w:pPr>
          </w:p>
        </w:tc>
      </w:tr>
      <w:tr w:rsidR="00165506">
        <w:tc>
          <w:tcPr>
            <w:tcW w:w="360" w:type="dxa"/>
            <w:tcBorders>
              <w:top w:val="none" w:sz="4" w:space="0" w:color="6E6E6E"/>
              <w:left w:val="none" w:sz="24" w:space="0" w:color="808080"/>
              <w:bottom w:val="none" w:sz="4" w:space="0" w:color="6E6E6E"/>
              <w:right w:val="single" w:sz="6" w:space="0" w:color="FFFFFF"/>
            </w:tcBorders>
          </w:tcPr>
          <w:p w:rsidR="00165506" w:rsidRDefault="006C34D4">
            <w:pPr>
              <w:pStyle w:val="ProductList-TableBody"/>
            </w:pPr>
            <w:hyperlink r:id="rId149">
              <w:r>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5506" w:rsidRDefault="00165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5506" w:rsidRDefault="00165506">
            <w:pPr>
              <w:pStyle w:val="ProductList-TableBody"/>
              <w:jc w:val="center"/>
            </w:pPr>
          </w:p>
        </w:tc>
      </w:tr>
    </w:tbl>
    <w:p w:rsidR="00165506" w:rsidRDefault="006C34D4">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w:t>
      </w:r>
      <w:r>
        <w:rPr>
          <w:i/>
        </w:rPr>
        <w:t>r 1606 uživatelé licencovaní prostřednictvím výhod při užití studenty nesplňují licenční požadavek na přístup k produktům v této tabulce (ani jejich správu). Licence pro sadu Enterprise CAL Suite s aktivním krytím SA poskytuje práva ekvivalentní k Data Los</w:t>
      </w:r>
      <w:r>
        <w:rPr>
          <w:i/>
        </w:rPr>
        <w:t>s Prevention a Exchange Online Protection.</w:t>
      </w:r>
    </w:p>
    <w:p w:rsidR="00165506" w:rsidRDefault="006C34D4">
      <w:pPr>
        <w:pStyle w:val="ProductList-SectionHeading"/>
        <w:pageBreakBefore/>
        <w:outlineLvl w:val="0"/>
      </w:pPr>
      <w:bookmarkStart w:id="353" w:name="_Sec564"/>
      <w:bookmarkEnd w:id="351"/>
      <w:r>
        <w:lastRenderedPageBreak/>
        <w:t>Příloha B – Software Assurance</w:t>
      </w:r>
      <w:r>
        <w:fldChar w:fldCharType="begin"/>
      </w:r>
      <w:r>
        <w:instrText xml:space="preserve"> TC "</w:instrText>
      </w:r>
      <w:bookmarkStart w:id="354" w:name="_Toc25318228"/>
      <w:r>
        <w:instrText>Příloha B – Software Assurance</w:instrText>
      </w:r>
      <w:bookmarkEnd w:id="354"/>
      <w:r>
        <w:instrText>" \l 1</w:instrText>
      </w:r>
      <w:r>
        <w:fldChar w:fldCharType="end"/>
      </w:r>
    </w:p>
    <w:p w:rsidR="00165506" w:rsidRDefault="006C34D4">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25318229"/>
      <w:r>
        <w:instrText>Zakoupení krytí Software Assurance</w:instrText>
      </w:r>
      <w:bookmarkEnd w:id="356"/>
      <w:r>
        <w:instrText>" \l 2</w:instrText>
      </w:r>
      <w:r>
        <w:fldChar w:fldCharType="end"/>
      </w:r>
    </w:p>
    <w:p w:rsidR="00165506" w:rsidRDefault="006C34D4">
      <w:pPr>
        <w:pStyle w:val="ProductList-Body"/>
      </w:pPr>
      <w:r>
        <w:t xml:space="preserve">Zákazník si může při nákupu krytí SA zvolit ze tří různých úrovní závazku, které se u jednotlivých programů liší. Zákazník se může: </w:t>
      </w:r>
    </w:p>
    <w:p w:rsidR="00165506" w:rsidRDefault="006C34D4" w:rsidP="006C34D4">
      <w:pPr>
        <w:pStyle w:val="ProductList-Bullet"/>
        <w:numPr>
          <w:ilvl w:val="0"/>
          <w:numId w:val="54"/>
        </w:numPr>
      </w:pPr>
      <w:r>
        <w:t>Zavázat k připojení krytí SA ke všem platformovým produktům.</w:t>
      </w:r>
    </w:p>
    <w:p w:rsidR="00165506" w:rsidRDefault="006C34D4" w:rsidP="006C34D4">
      <w:pPr>
        <w:pStyle w:val="ProductList-Bullet"/>
        <w:numPr>
          <w:ilvl w:val="0"/>
          <w:numId w:val="54"/>
        </w:numPr>
      </w:pPr>
      <w:r>
        <w:t>Zavázat k připojení krytí SA ke všem nákupům v rámci konkrétní kategorie produktů (aplikace, systémy nebo servery), což se označuje jako členství v Software Assurance (SAM).</w:t>
      </w:r>
    </w:p>
    <w:p w:rsidR="00165506" w:rsidRDefault="006C34D4" w:rsidP="006C34D4">
      <w:pPr>
        <w:pStyle w:val="ProductList-Bullet"/>
        <w:numPr>
          <w:ilvl w:val="0"/>
          <w:numId w:val="54"/>
        </w:numPr>
      </w:pPr>
      <w:r>
        <w:t xml:space="preserve">Rozhodnout zakoupit krytí SA pro jednotlivé produkty bez přijetí závazku rozšířit </w:t>
      </w:r>
      <w:r>
        <w:t>krytí SA na ostatní produkty.</w:t>
      </w:r>
    </w:p>
    <w:p w:rsidR="00165506" w:rsidRDefault="00165506">
      <w:pPr>
        <w:pStyle w:val="ProductList-Body"/>
      </w:pPr>
    </w:p>
    <w:p w:rsidR="00165506" w:rsidRDefault="006C34D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w:t>
      </w:r>
      <w:r>
        <w:t xml:space="preserve">-li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w:t>
      </w:r>
      <w:r>
        <w:t xml:space="preserve">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165506" w:rsidRDefault="00165506">
      <w:pPr>
        <w:pStyle w:val="ProductList-Body"/>
      </w:pPr>
    </w:p>
    <w:p w:rsidR="00165506" w:rsidRDefault="006C34D4">
      <w:pPr>
        <w:pStyle w:val="ProductList-Body"/>
      </w:pPr>
      <w:r>
        <w:t xml:space="preserve">Zákazníci mohou krytí SA pro určité licence zakoupit z prodejního kanálu (verze pro </w:t>
      </w:r>
      <w:r>
        <w:t xml:space="preserve">koncový prodej) nebo od výrobce originálních dílů do 90 dní od data nákupu podle popisu v tabulce níže. V rámci programu Open Value se tato možnost vztahuje pouze na produkty s necelopodnikovou / celopodnikovou možností. V rámci smluv Enterprise platí jen </w:t>
      </w:r>
      <w:r>
        <w:t>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16550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65506" w:rsidRDefault="006C34D4">
            <w:pPr>
              <w:pStyle w:val="ProductList-TableBody"/>
              <w:jc w:val="center"/>
            </w:pPr>
            <w:r>
              <w:rPr>
                <w:color w:val="FFFFFF"/>
              </w:rPr>
              <w:t>Programy</w:t>
            </w:r>
          </w:p>
        </w:tc>
      </w:tr>
      <w:tr w:rsidR="00165506">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Skupina apli</w:t>
            </w:r>
            <w:r>
              <w:t>kací</w:t>
            </w:r>
          </w:p>
        </w:tc>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165506" w:rsidRDefault="006C34D4">
            <w:pPr>
              <w:pStyle w:val="ProductList-TableBody"/>
            </w:pPr>
            <w:r>
              <w:t>Platí pro smlouvy Open License, MPSA, Select, Select Plus a na necelopodnikové produkty v rámci Open Value a doplňkové produkty v rámci smluv Enterprise. Nevztahuje se na produkty Enter</w:t>
            </w:r>
            <w:r>
              <w:t>prise na základě smluv Open Value a Enterprise.</w:t>
            </w:r>
          </w:p>
        </w:tc>
      </w:tr>
      <w:tr w:rsidR="00165506">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 je k dispozici</w:t>
            </w:r>
          </w:p>
        </w:tc>
        <w:tc>
          <w:tcPr>
            <w:tcW w:w="0" w:type="auto"/>
            <w:vMerge/>
          </w:tcPr>
          <w:p w:rsidR="00165506" w:rsidRDefault="00165506"/>
        </w:tc>
      </w:tr>
    </w:tbl>
    <w:p w:rsidR="00165506" w:rsidRDefault="00165506">
      <w:pPr>
        <w:pStyle w:val="ProductList-Body"/>
      </w:pPr>
    </w:p>
    <w:p w:rsidR="00165506" w:rsidRDefault="006C34D4">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w:t>
      </w:r>
      <w:r>
        <w:t>ožnost, a to do 90 dní od data nákupu od prodejce OEM.</w:t>
      </w:r>
    </w:p>
    <w:p w:rsidR="00165506" w:rsidRDefault="00165506">
      <w:pPr>
        <w:pStyle w:val="ProductList-Body"/>
      </w:pPr>
    </w:p>
    <w:p w:rsidR="00165506" w:rsidRDefault="006C34D4">
      <w:pPr>
        <w:pStyle w:val="ProductList-Body"/>
      </w:pPr>
      <w:r>
        <w:t>Zákazníci, kteří získají produkt Windows Server 2016 od dodavatele OEM před 31. prosincem 2019, mohou získat krytí SA pro produkt Windows Server během 90 dnů od data zakoupení licence OEM.</w:t>
      </w:r>
    </w:p>
    <w:p w:rsidR="00165506" w:rsidRDefault="00165506">
      <w:pPr>
        <w:pStyle w:val="ProductList-Body"/>
      </w:pPr>
    </w:p>
    <w:p w:rsidR="00165506" w:rsidRDefault="006C34D4">
      <w:pPr>
        <w:pStyle w:val="ProductList-Body"/>
      </w:pPr>
      <w:r>
        <w:t xml:space="preserve">Zákazníci </w:t>
      </w:r>
      <w:r>
        <w:t>se smlouvou Enterprise, kteří byli převedeni do služby online nebo si zakoupili licenci na odběr z krytí Software Assurance namísto prodloužení krytí Software Assurance, mohou znovu připojit krytí Software Assurance k licenci v datum výročí nebo při obnove</w:t>
      </w:r>
      <w:r>
        <w:t>ní bez nutnosti zakoupit novou licenci. Krytí Software Assurance musí být objednáno pro tuto licenci na zbytek doby účinnosti prováděcí smlouvy. Krytí Software Assurance nesmí překročit počet časově neomezených licencí, pro něž bylo krytí Software Assuranc</w:t>
      </w:r>
      <w:r>
        <w:t>e aktuálně platné v okamžiku jakéhokoli předchozího převodu nebo prodloužení, a nesmí být znovu připojeno k převáděným licencím.</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25318230"/>
      <w:r>
        <w:instrText>Prodloužení krytí Software Assurance</w:instrText>
      </w:r>
      <w:bookmarkEnd w:id="358"/>
      <w:r>
        <w:instrText>" \l 2</w:instrText>
      </w:r>
      <w:r>
        <w:fldChar w:fldCharType="end"/>
      </w:r>
    </w:p>
    <w:p w:rsidR="00165506" w:rsidRDefault="006C34D4">
      <w:pPr>
        <w:pStyle w:val="ProductList-ClauseHeading"/>
        <w:outlineLvl w:val="2"/>
      </w:pPr>
      <w:r>
        <w:t>Prodloužení krytí v rámci stejné smlouvy</w:t>
      </w:r>
    </w:p>
    <w:p w:rsidR="00165506" w:rsidRDefault="006C34D4">
      <w:pPr>
        <w:pStyle w:val="ProductList-Body"/>
      </w:pPr>
      <w:r>
        <w:t>Podmínky prodloužení krytí SA v rámci stejné smlouvy k programu, na základě které bylo původn</w:t>
      </w:r>
      <w:r>
        <w:t>ě objednáno, jsou obsaženy v multilicenčních smlouvách zákazníka. Pokud krytí SA zatím nevypršelo, zákazníci si je mohou prodloužit bez nutnosti současně objednat licenci. Pro uvedené konkrétní programy dále platí tyto podmínky:</w:t>
      </w:r>
    </w:p>
    <w:p w:rsidR="00165506" w:rsidRDefault="00165506">
      <w:pPr>
        <w:pStyle w:val="ProductList-Body"/>
      </w:pPr>
    </w:p>
    <w:p w:rsidR="00165506" w:rsidRDefault="006C34D4">
      <w:pPr>
        <w:pStyle w:val="ProductList-SubClauseHeading"/>
        <w:outlineLvl w:val="3"/>
      </w:pPr>
      <w:r>
        <w:t>Open License</w:t>
      </w:r>
    </w:p>
    <w:p w:rsidR="00165506" w:rsidRDefault="006C34D4">
      <w:pPr>
        <w:pStyle w:val="ProductList-BodyIndented"/>
      </w:pPr>
      <w:r>
        <w:t>Platnost kryt</w:t>
      </w:r>
      <w:r>
        <w: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165506" w:rsidRDefault="00165506">
      <w:pPr>
        <w:pStyle w:val="ProductList-BodyIndented"/>
      </w:pPr>
    </w:p>
    <w:p w:rsidR="00165506" w:rsidRDefault="006C34D4">
      <w:pPr>
        <w:pStyle w:val="ProductList-SubClauseHeading"/>
        <w:outlineLvl w:val="3"/>
      </w:pPr>
      <w:r>
        <w:t>Smlouva Enterprise</w:t>
      </w:r>
    </w:p>
    <w:p w:rsidR="00165506" w:rsidRDefault="006C34D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w:t>
      </w:r>
      <w:r>
        <w:t>lužovací objednávku pro krytí SA (jak se uplatňuje) pro 1) všechny produkty Enterprise, aplikační platformové produkty, produkty Core Infrastructure a dodatečné produkty, které si přejí prodloužit, a 2) služby online využívané pro transakce (pokud se uplat</w:t>
      </w:r>
      <w:r>
        <w:t>ňuje).</w:t>
      </w:r>
    </w:p>
    <w:p w:rsidR="00165506" w:rsidRDefault="00165506">
      <w:pPr>
        <w:pStyle w:val="ProductList-BodyIndented"/>
      </w:pPr>
    </w:p>
    <w:p w:rsidR="00165506" w:rsidRDefault="006C34D4">
      <w:pPr>
        <w:pStyle w:val="ProductList-SubClauseHeading"/>
        <w:outlineLvl w:val="3"/>
      </w:pPr>
      <w:r>
        <w:t>Enrollment for Application Platform</w:t>
      </w:r>
    </w:p>
    <w:p w:rsidR="00165506" w:rsidRDefault="006C34D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165506" w:rsidRDefault="00165506">
      <w:pPr>
        <w:pStyle w:val="ProductList-BodyIndented"/>
      </w:pPr>
    </w:p>
    <w:p w:rsidR="00165506" w:rsidRDefault="006C34D4">
      <w:pPr>
        <w:pStyle w:val="ProductList-ClauseHeading"/>
        <w:outlineLvl w:val="2"/>
      </w:pPr>
      <w:r>
        <w:lastRenderedPageBreak/>
        <w:t>P</w:t>
      </w:r>
      <w:r>
        <w:t>rodloužení krytí v rámci samostatné smlouvy</w:t>
      </w:r>
    </w:p>
    <w:p w:rsidR="00165506" w:rsidRDefault="006C34D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w:t>
      </w:r>
      <w:r>
        <w:t>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w:t>
      </w:r>
      <w:r>
        <w:t>dnávky 90 dní od uplynutí doby účinnosti.</w:t>
      </w:r>
    </w:p>
    <w:p w:rsidR="00165506" w:rsidRDefault="00165506">
      <w:pPr>
        <w:pStyle w:val="ProductList-Body"/>
      </w:pPr>
    </w:p>
    <w:p w:rsidR="00165506" w:rsidRDefault="006C34D4">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w:t>
      </w:r>
      <w:r>
        <w:t>i tato výjimka platí, pouze pokud zákazník prodlužuje krytí SA do MPSA nebo programu s požadavkem pokrytí celé společnosti pro produkty Enterprise. Pro verze smlouvy z roku 2008 a starší platí, že pokud je krytí prodlouženo do 30 dní (90 dní v případě prod</w:t>
      </w:r>
      <w:r>
        <w:t>lužování z programu Open License), bude se předpokládat, že zákazníci mají krytí SA během období mezi uplynutím doby účinnosti krytí SA a zahájením nového pokrytí.</w:t>
      </w:r>
    </w:p>
    <w:p w:rsidR="00165506" w:rsidRDefault="00165506">
      <w:pPr>
        <w:pStyle w:val="ProductList-Body"/>
      </w:pPr>
    </w:p>
    <w:p w:rsidR="00165506" w:rsidRDefault="006C34D4">
      <w:pPr>
        <w:pStyle w:val="ProductList-ClauseHeading"/>
        <w:outlineLvl w:val="2"/>
      </w:pPr>
      <w:r>
        <w:t xml:space="preserve">Prodloužení krytí Software Assurance pro licence pro klientský přístup (CAL) a </w:t>
      </w:r>
      <w:r>
        <w:t>licence pro správu (ML)</w:t>
      </w:r>
    </w:p>
    <w:p w:rsidR="00165506" w:rsidRDefault="006C34D4">
      <w:pPr>
        <w:pStyle w:val="ProductList-Body"/>
      </w:pPr>
      <w:r>
        <w:rPr>
          <w:b/>
          <w:color w:val="00188F"/>
        </w:rPr>
        <w:t>Přechod mezi licencemi CAL na uživatele a na zařízení</w:t>
      </w:r>
      <w:r>
        <w:t>: Zákazníci, kteří si prodlužují krytí SA pro licence CAL, mohou přejít mezi možností na uživatele a na zařízení. Tento přechod nemění edici licence CAL (tj. Standard na Enterpris</w:t>
      </w:r>
      <w:r>
        <w:t xml:space="preserve">e). </w:t>
      </w:r>
    </w:p>
    <w:p w:rsidR="00165506" w:rsidRDefault="006C34D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25318231"/>
      <w:r>
        <w:instrText>Licence na migraci v případě ukončených produktů nebo produktů s ukončenou životností</w:instrText>
      </w:r>
      <w:bookmarkEnd w:id="360"/>
      <w:r>
        <w:instrText>" \l 2</w:instrText>
      </w:r>
      <w:r>
        <w:fldChar w:fldCharType="end"/>
      </w:r>
    </w:p>
    <w:p w:rsidR="00165506" w:rsidRDefault="006C34D4">
      <w:pPr>
        <w:pStyle w:val="ProductList-Body"/>
      </w:pPr>
      <w:r>
        <w:t>Zde použitý po</w:t>
      </w:r>
      <w:r>
        <w:t>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w:t>
      </w:r>
      <w:r>
        <w:t>ento oddíl.</w:t>
      </w:r>
    </w:p>
    <w:p w:rsidR="00165506" w:rsidRDefault="006C34D4">
      <w:pPr>
        <w:pStyle w:val="ProductList-Body"/>
      </w:pPr>
      <w:r>
        <w:t>Zde použitý pojem „</w:t>
      </w:r>
      <w:r>
        <w:rPr>
          <w:b/>
          <w:color w:val="00188F"/>
        </w:rPr>
        <w:t>licence na migraci</w:t>
      </w:r>
      <w:r>
        <w:t>“ označuje práva udělená v záznamu produktu, který odkazuje na tento oddíl.</w:t>
      </w:r>
    </w:p>
    <w:p w:rsidR="00165506" w:rsidRDefault="00165506">
      <w:pPr>
        <w:pStyle w:val="ProductList-Body"/>
      </w:pPr>
    </w:p>
    <w:p w:rsidR="00165506" w:rsidRDefault="006C34D4">
      <w:pPr>
        <w:pStyle w:val="ProductList-Body"/>
      </w:pPr>
      <w:r>
        <w:t>Není-li v záznamu produktu uvedeno jinak:</w:t>
      </w:r>
    </w:p>
    <w:p w:rsidR="00165506" w:rsidRDefault="006C34D4" w:rsidP="006C34D4">
      <w:pPr>
        <w:pStyle w:val="ProductList-Bullet"/>
        <w:numPr>
          <w:ilvl w:val="0"/>
          <w:numId w:val="55"/>
        </w:numPr>
      </w:pPr>
      <w:r>
        <w:t>Zákazník může upgradovat a používat software v rámci licence na migraci namísto softwaru</w:t>
      </w:r>
      <w:r>
        <w:t xml:space="preserve"> zahrnutého do kvalifikující licence. Zákazník však nesmí software používat současně v rámci obou licencí.</w:t>
      </w:r>
    </w:p>
    <w:p w:rsidR="00165506" w:rsidRDefault="006C34D4" w:rsidP="006C34D4">
      <w:pPr>
        <w:pStyle w:val="ProductList-Bullet"/>
        <w:numPr>
          <w:ilvl w:val="0"/>
          <w:numId w:val="55"/>
        </w:numPr>
      </w:pPr>
      <w:r>
        <w:t>Licence na migraci jsou udělovány v poměru 1:1 pro každou kvalifikující licenci zákazníka.</w:t>
      </w:r>
    </w:p>
    <w:p w:rsidR="00165506" w:rsidRDefault="006C34D4" w:rsidP="006C34D4">
      <w:pPr>
        <w:pStyle w:val="ProductList-Bullet"/>
        <w:numPr>
          <w:ilvl w:val="0"/>
          <w:numId w:val="55"/>
        </w:numPr>
      </w:pPr>
      <w:r>
        <w:t xml:space="preserve">Pokud zákazník získal časově neomezená práva na používání </w:t>
      </w:r>
      <w:r>
        <w:t>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w:t>
      </w:r>
      <w:r>
        <w:t>e.</w:t>
      </w:r>
    </w:p>
    <w:p w:rsidR="00165506" w:rsidRDefault="006C34D4" w:rsidP="006C34D4">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w:t>
      </w:r>
      <w:r>
        <w:t>zníky, kteří si kupují licence v rámci programů odběru (např. smluv Enterprise Subscription nebo Open Value Subscription).</w:t>
      </w:r>
    </w:p>
    <w:p w:rsidR="00165506" w:rsidRDefault="006C34D4" w:rsidP="006C34D4">
      <w:pPr>
        <w:pStyle w:val="ProductList-Bullet"/>
        <w:numPr>
          <w:ilvl w:val="0"/>
          <w:numId w:val="55"/>
        </w:numPr>
      </w:pPr>
      <w:r>
        <w:t>Zákazník nesmí licence na migraci převádět odděleně od kvalifikujících licencí.</w:t>
      </w:r>
    </w:p>
    <w:p w:rsidR="00165506" w:rsidRDefault="006C34D4" w:rsidP="006C34D4">
      <w:pPr>
        <w:pStyle w:val="ProductList-Bullet"/>
        <w:numPr>
          <w:ilvl w:val="0"/>
          <w:numId w:val="55"/>
        </w:numPr>
      </w:pPr>
      <w:r>
        <w:t xml:space="preserve">Následně získané licence pro stejný ukončený produkt </w:t>
      </w:r>
      <w:r>
        <w:t>v rámci stejného období účinnosti prováděcí smlouvy na základě prováděcí smlouvy nebo smlouvy Enterprise Subscription, Open Value Subscription nebo Enrollment for Education Solutions v rámci naplánovaného aktualizačního procesu zákazníka jsou pro účely pos</w:t>
      </w:r>
      <w:r>
        <w:t xml:space="preserve">kytnutí licence také kvalifikujícími licencemi. Krytí pro produkty v rámci smluv k odběrům musí být nepřetržité. </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1Heading"/>
        <w:outlineLvl w:val="1"/>
      </w:pPr>
      <w:bookmarkStart w:id="361" w:name="_Sec576"/>
      <w:r>
        <w:t xml:space="preserve">Výhody Software </w:t>
      </w:r>
      <w:r>
        <w:t>Assurance</w:t>
      </w:r>
      <w:bookmarkEnd w:id="361"/>
      <w:r>
        <w:fldChar w:fldCharType="begin"/>
      </w:r>
      <w:r>
        <w:instrText xml:space="preserve"> TC "</w:instrText>
      </w:r>
      <w:bookmarkStart w:id="362" w:name="_Toc25318232"/>
      <w:r>
        <w:instrText>Výhody Software Assurance</w:instrText>
      </w:r>
      <w:bookmarkEnd w:id="362"/>
      <w:r>
        <w:instrText>" \l 2</w:instrText>
      </w:r>
      <w:r>
        <w:fldChar w:fldCharType="end"/>
      </w:r>
    </w:p>
    <w:p w:rsidR="00165506" w:rsidRDefault="006C34D4">
      <w:pPr>
        <w:pStyle w:val="ProductList-Body"/>
      </w:pPr>
      <w:r>
        <w:t>Většina výhod krytí SA je dostupná v rámci každé skupiny produktů, jak je popsáno v tabulce níže. Aktivní krytí SA pro libovolný kvalifikující produkt opravňuje zákazníka k využití výhod zobrazených v tabulce</w:t>
      </w:r>
      <w:r>
        <w:t xml:space="preserv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w:t>
      </w:r>
      <w:r>
        <w:t xml:space="preserve"> zákazníka za krytí SA pro tyto produkty v rámci registrace Select nebo prováděcí smlouvy Enterprise, Select Plus či smlouvy Open (například nákupy pouze krytí SA a nákupy komponenty SA v rámci L&amp;SA). Pro zákazníky v rámci programů odběru se jedná o vyjádř</w:t>
      </w:r>
      <w:r>
        <w:t>ení odhadu celkové částky v dolarech, kterou zákazník vynaložil za licencování těchto produktů v rámci své prováděcí smlouvy nebo smlouvy. Čerpání určitých výhon vyžaduje členství Software Assurance („SAM“). Není-li níže nebo v záznamech produktu uvedeno j</w:t>
      </w:r>
      <w:r>
        <w:t>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w:t>
      </w:r>
      <w:r>
        <w:t>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Skupina serverů</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79">
              <w:r>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jc w:val="center"/>
            </w:pPr>
          </w:p>
        </w:tc>
      </w:tr>
    </w:tbl>
    <w:p w:rsidR="00165506" w:rsidRDefault="00165506">
      <w:pPr>
        <w:pStyle w:val="ProductList-Body"/>
      </w:pPr>
    </w:p>
    <w:p w:rsidR="00165506" w:rsidRDefault="006C34D4">
      <w:pPr>
        <w:pStyle w:val="ProductList-ClauseHeading"/>
        <w:outlineLvl w:val="2"/>
      </w:pPr>
      <w:bookmarkStart w:id="363" w:name="_Sec577"/>
      <w:r>
        <w:t>Práva k nové verzi</w:t>
      </w:r>
      <w:bookmarkEnd w:id="363"/>
    </w:p>
    <w:p w:rsidR="00165506" w:rsidRDefault="006C34D4">
      <w:pPr>
        <w:pStyle w:val="ProductList-Body"/>
      </w:pPr>
      <w:r>
        <w:t>Zákazník může provést upgrade na nejnovější verzi dostupného produktu. Pokud zákazník vyžaduje časo</w:t>
      </w:r>
      <w:r>
        <w:t xml:space="preserve">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w:instrText>
      </w:r>
      <w:r>
        <w:instrText xml:space="preserve">nky a ujednání, kterými se řídí nasazení a použití produktu." </w:instrText>
      </w:r>
      <w:r>
        <w:fldChar w:fldCharType="separate"/>
      </w:r>
      <w:r>
        <w:rPr>
          <w:color w:val="0563C1"/>
        </w:rPr>
        <w:t>licenčními podmínkami</w:t>
      </w:r>
      <w:r>
        <w:fldChar w:fldCharType="end"/>
      </w:r>
      <w:r>
        <w:t xml:space="preserve"> k dané verzi.</w:t>
      </w:r>
    </w:p>
    <w:p w:rsidR="00165506" w:rsidRDefault="00165506">
      <w:pPr>
        <w:pStyle w:val="ProductList-Body"/>
      </w:pPr>
    </w:p>
    <w:p w:rsidR="00165506" w:rsidRDefault="006C34D4">
      <w:pPr>
        <w:pStyle w:val="ProductList-ClauseHeading"/>
        <w:outlineLvl w:val="2"/>
      </w:pPr>
      <w:bookmarkStart w:id="364" w:name="_Sec931"/>
      <w:r>
        <w:t>Výpočet bodů výhod Software Assurance</w:t>
      </w:r>
      <w:bookmarkEnd w:id="364"/>
    </w:p>
    <w:p w:rsidR="00165506" w:rsidRDefault="006C34D4">
      <w:pPr>
        <w:pStyle w:val="ProductList-Body"/>
      </w:pPr>
      <w:r>
        <w:t>Oprávnění se vypočítávají na základě bodů, a to pro následující výhody:</w:t>
      </w:r>
    </w:p>
    <w:p w:rsidR="00165506" w:rsidRDefault="006C34D4" w:rsidP="006C34D4">
      <w:pPr>
        <w:pStyle w:val="ProductList-Bullet"/>
        <w:numPr>
          <w:ilvl w:val="0"/>
          <w:numId w:val="56"/>
        </w:numPr>
      </w:pPr>
      <w:r>
        <w:t>Služby plánování</w:t>
      </w:r>
    </w:p>
    <w:p w:rsidR="00165506" w:rsidRDefault="006C34D4" w:rsidP="006C34D4">
      <w:pPr>
        <w:pStyle w:val="ProductList-Bullet"/>
        <w:numPr>
          <w:ilvl w:val="0"/>
          <w:numId w:val="56"/>
        </w:numPr>
      </w:pPr>
      <w:r>
        <w:t>Poukázky na školení</w:t>
      </w:r>
    </w:p>
    <w:p w:rsidR="00165506" w:rsidRDefault="006C34D4" w:rsidP="006C34D4">
      <w:pPr>
        <w:pStyle w:val="ProductList-Bullet"/>
        <w:numPr>
          <w:ilvl w:val="0"/>
          <w:numId w:val="56"/>
        </w:numPr>
      </w:pPr>
      <w:r>
        <w:t>24x7 ne</w:t>
      </w:r>
      <w:r>
        <w:t>přetržitá podpora řešení problémů (telefonicky) pouze v rámci MPSA</w:t>
      </w:r>
    </w:p>
    <w:p w:rsidR="00165506" w:rsidRDefault="006C34D4">
      <w:pPr>
        <w:pStyle w:val="ProductList-Body"/>
      </w:pPr>
      <w:r>
        <w:t>Body výhod Software Assurance jsou vypočteny na základě počtu kvalifikujících licencí, příslušných skupin a bodů, které jsou spojeny s kvalifikujícími produkty podle následující tabulky. Bo</w:t>
      </w:r>
      <w:r>
        <w:t>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w:t>
      </w:r>
      <w:r>
        <w:t>í nároků.</w:t>
      </w:r>
    </w:p>
    <w:tbl>
      <w:tblPr>
        <w:tblStyle w:val="PURTable"/>
        <w:tblW w:w="0" w:type="dxa"/>
        <w:tblLook w:val="04A0" w:firstRow="1" w:lastRow="0" w:firstColumn="1" w:lastColumn="0" w:noHBand="0" w:noVBand="1"/>
      </w:tblPr>
      <w:tblGrid>
        <w:gridCol w:w="9447"/>
        <w:gridCol w:w="1469"/>
      </w:tblGrid>
      <w:tr w:rsidR="0016550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65506" w:rsidRDefault="006C34D4">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65506" w:rsidRDefault="006C34D4">
            <w:pPr>
              <w:pStyle w:val="ProductList-TableBody"/>
            </w:pPr>
            <w:r>
              <w:rPr>
                <w:color w:val="FFFFFF"/>
              </w:rPr>
              <w:t>Body</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1</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Microsoft Dy</w:t>
            </w:r>
            <w:r>
              <w:t>namics 365 Customer Service, licence CAL k produktu Microsoft Dynamics 365 Sales, Dynamics 365 Operations Server, licence CAL k produktu Microsoft Dynamics 365 Operations Activity, licence CAL k produktu Microsoft Dynamics AX Functional, Microsoft Dynamics</w:t>
            </w:r>
            <w:r>
              <w:t xml:space="preserve"> AX Store Server</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2</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5</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Windows Server Datacenter (sady 2 jádrových licencí), licence pro správu serveru pro System Center Datacenter (sady 2 já</w:t>
            </w:r>
            <w:r>
              <w:t>drových licencí)</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10</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SQL Server Standard Edition, Windows Server Standard Edition, System Center Standard Server Management License (2 procesory), Visual Studio Professional Subscription, Visual Studio Test Professional Subscription a Microsoft Dynamics AX</w:t>
            </w:r>
            <w:r>
              <w:t xml:space="preserve">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25</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50</w:t>
            </w:r>
          </w:p>
        </w:tc>
      </w:tr>
      <w:tr w:rsidR="00165506">
        <w:tc>
          <w:tcPr>
            <w:tcW w:w="105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Verze SQL Server Data Center, SQL Parallel Data Warehouse, Windows Server Datacenter, Microsoft Dynamics AX Standard Commerce Core</w:t>
            </w:r>
            <w:r>
              <w:t xml:space="preserv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75</w:t>
            </w:r>
          </w:p>
        </w:tc>
      </w:tr>
    </w:tbl>
    <w:p w:rsidR="00165506" w:rsidRDefault="006C34D4">
      <w:pPr>
        <w:pStyle w:val="ProductList-Body"/>
      </w:pPr>
      <w:r>
        <w:rPr>
          <w:b/>
          <w:i/>
        </w:rPr>
        <w:t>Poznámka:</w:t>
      </w:r>
      <w:r>
        <w:rPr>
          <w:i/>
        </w:rPr>
        <w:t xml:space="preserve"> Informace o licencích SQL CAL viz tabulka Sady CAL v tomto oddílu</w:t>
      </w:r>
    </w:p>
    <w:p w:rsidR="00165506" w:rsidRDefault="00165506">
      <w:pPr>
        <w:pStyle w:val="ProductList-Body"/>
      </w:pPr>
    </w:p>
    <w:p w:rsidR="00165506" w:rsidRDefault="006C34D4">
      <w:pPr>
        <w:pStyle w:val="ProductList-ClauseHeading"/>
        <w:outlineLvl w:val="2"/>
      </w:pPr>
      <w:bookmarkStart w:id="365" w:name="_Sec579"/>
      <w:r>
        <w:t>Služby Office for the web a Office Online Server</w:t>
      </w:r>
      <w:bookmarkEnd w:id="365"/>
    </w:p>
    <w:p w:rsidR="00165506" w:rsidRDefault="006C34D4">
      <w:pPr>
        <w:pStyle w:val="ProductList-Body"/>
      </w:pPr>
      <w:r>
        <w:t>Uživatelé zařízení licencovaného s opravňující</w:t>
      </w:r>
      <w:r>
        <w:t xml:space="preserve">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w:instrText>
      </w:r>
      <w:r>
        <w:instrText xml:space="preserve">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w:instrText>
      </w:r>
      <w:r>
        <w:instrText xml:space="preserv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1655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Kvalifikující</w:t>
            </w:r>
            <w:r>
              <w:rPr>
                <w:color w:val="FFFFFF"/>
              </w:rPr>
              <w:t xml:space="preserve">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Práva pro Office Online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Standard</w:t>
            </w:r>
            <w:r>
              <w:fldChar w:fldCharType="begin"/>
            </w:r>
            <w:r>
              <w:instrText xml:space="preserve"> XE "Office Standard" </w:instrText>
            </w:r>
            <w:r>
              <w:fldChar w:fldCharType="end"/>
            </w:r>
          </w:p>
          <w:p w:rsidR="00165506" w:rsidRDefault="006C34D4">
            <w:pPr>
              <w:pStyle w:val="ProductList-TableBody"/>
            </w:pPr>
            <w:r>
              <w:t>Office Professional Plus</w:t>
            </w:r>
            <w:r>
              <w:fldChar w:fldCharType="begin"/>
            </w:r>
            <w:r>
              <w:instrText xml:space="preserve"> XE "Office Professional Plus" </w:instrText>
            </w:r>
            <w:r>
              <w:fldChar w:fldCharType="end"/>
            </w:r>
          </w:p>
          <w:p w:rsidR="00165506" w:rsidRDefault="006C34D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for the web</w:t>
            </w:r>
            <w:r>
              <w:fldChar w:fldCharType="begin"/>
            </w:r>
            <w:r>
              <w:instrText xml:space="preserve"> XE "</w:instrText>
            </w:r>
            <w:r>
              <w:instrText xml:space="preserve">Office for the web" </w:instrText>
            </w:r>
            <w:r>
              <w:fldChar w:fldCharType="end"/>
            </w:r>
          </w:p>
          <w:p w:rsidR="00165506" w:rsidRDefault="006C34D4">
            <w:pPr>
              <w:pStyle w:val="ProductList-TableBody"/>
            </w:pPr>
            <w:r>
              <w:t>Office Online Server</w:t>
            </w:r>
          </w:p>
        </w:tc>
      </w:tr>
    </w:tbl>
    <w:p w:rsidR="00165506" w:rsidRDefault="006C34D4">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165506" w:rsidRDefault="00165506">
      <w:pPr>
        <w:pStyle w:val="ProductList-Body"/>
      </w:pPr>
    </w:p>
    <w:p w:rsidR="00165506" w:rsidRDefault="006C34D4">
      <w:pPr>
        <w:pStyle w:val="ProductList-ClauseHeading"/>
        <w:outlineLvl w:val="2"/>
      </w:pPr>
      <w:bookmarkStart w:id="366" w:name="_Sec580"/>
      <w:r>
        <w:t>Služby plánování</w:t>
      </w:r>
      <w:bookmarkEnd w:id="366"/>
    </w:p>
    <w:p w:rsidR="00165506" w:rsidRDefault="006C34D4">
      <w:pPr>
        <w:pStyle w:val="ProductList-Body"/>
      </w:pPr>
      <w:r>
        <w:t>Na tuto výhodu mají náro</w:t>
      </w:r>
      <w:r>
        <w:t>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165506" w:rsidRDefault="00165506">
      <w:pPr>
        <w:pStyle w:val="ProductList-Body"/>
      </w:pPr>
    </w:p>
    <w:p w:rsidR="00165506" w:rsidRDefault="006C34D4">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16550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 xml:space="preserve">Aplikace služby </w:t>
            </w:r>
            <w:r>
              <w:rPr>
                <w:color w:val="FFFFFF"/>
              </w:rPr>
              <w:t>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Body</w:t>
            </w:r>
          </w:p>
        </w:tc>
      </w:tr>
      <w:tr w:rsidR="00165506">
        <w:tc>
          <w:tcPr>
            <w:tcW w:w="101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w:instrText>
            </w:r>
            <w:r>
              <w:instrText xml:space="preserve">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1</w:t>
            </w:r>
          </w:p>
        </w:tc>
      </w:tr>
      <w:tr w:rsidR="00165506">
        <w:tc>
          <w:tcPr>
            <w:tcW w:w="101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xml:space="preserve">, </w:t>
            </w:r>
            <w:r>
              <w:t>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w:instrText>
            </w:r>
            <w:r>
              <w:instrText xml:space="preserve">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w:instrText>
            </w:r>
            <w:r>
              <w:instrText xml:space="preserv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2</w:t>
            </w:r>
          </w:p>
        </w:tc>
      </w:tr>
      <w:tr w:rsidR="00165506">
        <w:tc>
          <w:tcPr>
            <w:tcW w:w="101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w:t>
            </w:r>
            <w:r>
              <w:t>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w:instrText>
            </w:r>
            <w:r>
              <w:instrText xml:space="preserve">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w:t>
            </w:r>
            <w:r>
              <w:t>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25</w:t>
            </w:r>
          </w:p>
        </w:tc>
      </w:tr>
      <w:tr w:rsidR="00165506">
        <w:tc>
          <w:tcPr>
            <w:tcW w:w="101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w:instrText>
            </w:r>
            <w:r>
              <w:instrText xml:space="pre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50</w:t>
            </w:r>
          </w:p>
        </w:tc>
      </w:tr>
      <w:tr w:rsidR="00165506">
        <w:tc>
          <w:tcPr>
            <w:tcW w:w="101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w:instrText>
            </w:r>
            <w:r>
              <w:instrText xml:space="preserve">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75</w:t>
            </w:r>
          </w:p>
        </w:tc>
      </w:tr>
    </w:tbl>
    <w:p w:rsidR="00165506" w:rsidRDefault="006C34D4">
      <w:pPr>
        <w:pStyle w:val="ProductList-Body"/>
      </w:pPr>
      <w:r>
        <w:rPr>
          <w:b/>
          <w:i/>
        </w:rPr>
        <w:t>Poznámka:</w:t>
      </w:r>
      <w:r>
        <w:rPr>
          <w:i/>
        </w:rPr>
        <w:t xml:space="preserve"> Informace o licencích SQL CAL viz tabulka Sady CAL v tomto oddílu</w:t>
      </w:r>
    </w:p>
    <w:p w:rsidR="00165506" w:rsidRDefault="00165506">
      <w:pPr>
        <w:pStyle w:val="ProductList-Body"/>
      </w:pPr>
    </w:p>
    <w:p w:rsidR="00165506" w:rsidRDefault="006C34D4">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6550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200-</w:t>
            </w:r>
            <w:r>
              <w:t>499</w:t>
            </w:r>
          </w:p>
        </w:tc>
        <w:tc>
          <w:tcPr>
            <w:tcW w:w="7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600,000+</w:t>
            </w:r>
          </w:p>
        </w:tc>
      </w:tr>
      <w:tr w:rsidR="0016550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65506" w:rsidRDefault="006C34D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75</w:t>
            </w:r>
          </w:p>
        </w:tc>
      </w:tr>
    </w:tbl>
    <w:p w:rsidR="00165506" w:rsidRDefault="00165506">
      <w:pPr>
        <w:pStyle w:val="ProductList-Body"/>
      </w:pPr>
    </w:p>
    <w:p w:rsidR="00165506" w:rsidRDefault="006C34D4">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6550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65506" w:rsidRDefault="006C34D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65506" w:rsidRDefault="006C34D4">
            <w:pPr>
              <w:pStyle w:val="ProductList-TableBody"/>
            </w:pPr>
            <w:r>
              <w:t>→600,000+</w:t>
            </w:r>
          </w:p>
        </w:tc>
      </w:tr>
      <w:tr w:rsidR="0016550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65506" w:rsidRDefault="006C34D4">
            <w:pPr>
              <w:pStyle w:val="ProductList-TableBody"/>
            </w:pPr>
            <w:r>
              <w:t xml:space="preserve">Dny služeb plánování </w:t>
            </w:r>
            <w:r>
              <w:t>služby Office</w:t>
            </w:r>
          </w:p>
        </w:tc>
        <w:tc>
          <w:tcPr>
            <w:tcW w:w="16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12</w:t>
            </w:r>
          </w:p>
        </w:tc>
      </w:tr>
    </w:tbl>
    <w:p w:rsidR="00165506" w:rsidRDefault="006C34D4">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https://www.microsoft.com/licensing/licensing-programs/software-assurance-planning-services-overview</w:t>
        </w:r>
      </w:hyperlink>
      <w:r>
        <w:t>.</w:t>
      </w:r>
    </w:p>
    <w:p w:rsidR="00165506" w:rsidRDefault="00165506">
      <w:pPr>
        <w:pStyle w:val="ProductList-Body"/>
      </w:pPr>
    </w:p>
    <w:p w:rsidR="00165506" w:rsidRDefault="006C34D4">
      <w:pPr>
        <w:pStyle w:val="ProductList-Body"/>
      </w:pPr>
      <w:r>
        <w:t>Seznam dostupných služeb a souvisejících úrovní služeb se může kdykoli změnit. Kvalifikovaní</w:t>
      </w:r>
      <w:r>
        <w:t xml:space="preserve">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w:t>
      </w:r>
      <w:r>
        <w:t>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w:t>
      </w:r>
      <w:r>
        <w:t>zky na školení.</w:t>
      </w:r>
    </w:p>
    <w:p w:rsidR="00165506" w:rsidRDefault="006C34D4" w:rsidP="006C34D4">
      <w:pPr>
        <w:pStyle w:val="ProductList-Bullet"/>
        <w:numPr>
          <w:ilvl w:val="0"/>
          <w:numId w:val="57"/>
        </w:numPr>
      </w:pPr>
      <w:r>
        <w:t>Služby plánování mohou být zákazníkovi poskytnuty kvalifikovanými partnery nebo afilacemi společnosti Microsoft. Služby poskytované v rámci poukázek jsou poskytovány na základě smlouvy mezi zákazníkem a kvalifikovaným poskytovatelem; zde má</w:t>
      </w:r>
      <w:r>
        <w:t xml:space="preserve"> zákazník možnost zobrazit seznam kvalifikovaných poskytovatelů: </w:t>
      </w:r>
      <w:hyperlink r:id="rId151">
        <w:r>
          <w:rPr>
            <w:color w:val="00467F"/>
            <w:u w:val="single"/>
          </w:rPr>
          <w:t>http://directory.partners.extranet.microsoft.com/psbproviders</w:t>
        </w:r>
      </w:hyperlink>
    </w:p>
    <w:p w:rsidR="00165506" w:rsidRDefault="006C34D4" w:rsidP="006C34D4">
      <w:pPr>
        <w:pStyle w:val="ProductList-Bullet"/>
        <w:numPr>
          <w:ilvl w:val="0"/>
          <w:numId w:val="57"/>
        </w:numPr>
      </w:pPr>
      <w:r>
        <w:t xml:space="preserve">Závazky služeb plánování zahrnují služby, které </w:t>
      </w:r>
      <w:r>
        <w:t xml:space="preserve">pokrývají předem určený rozsah práce a jsou základem profesionálního plánu nasazení; skutečné nasazení softwaru zahrnuto být nemůže. </w:t>
      </w:r>
    </w:p>
    <w:p w:rsidR="00165506" w:rsidRDefault="006C34D4" w:rsidP="006C34D4">
      <w:pPr>
        <w:pStyle w:val="ProductList-Bullet"/>
        <w:numPr>
          <w:ilvl w:val="0"/>
          <w:numId w:val="57"/>
        </w:numPr>
      </w:pPr>
      <w:r>
        <w:t xml:space="preserve">Poukázky pro služby plánování může využít pouze zákazník, který je oprávněn výhodu využívat. </w:t>
      </w:r>
    </w:p>
    <w:p w:rsidR="00165506" w:rsidRDefault="006C34D4" w:rsidP="006C34D4">
      <w:pPr>
        <w:pStyle w:val="ProductList-Bullet"/>
        <w:numPr>
          <w:ilvl w:val="0"/>
          <w:numId w:val="57"/>
        </w:numPr>
      </w:pPr>
      <w:r>
        <w:t>Poukázky pro služby plánován</w:t>
      </w:r>
      <w:r>
        <w:t xml:space="preserve">í nelze vyměnit za hotovost, peněžní prostředky ani jiné cenné položky. </w:t>
      </w:r>
    </w:p>
    <w:p w:rsidR="00165506" w:rsidRDefault="006C34D4" w:rsidP="006C34D4">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rsidR="00165506" w:rsidRDefault="006C34D4" w:rsidP="006C34D4">
      <w:pPr>
        <w:pStyle w:val="ProductList-Bullet"/>
        <w:numPr>
          <w:ilvl w:val="0"/>
          <w:numId w:val="57"/>
        </w:numPr>
      </w:pPr>
      <w:r>
        <w:t>Typy poukázek nelze kombin</w:t>
      </w:r>
      <w:r>
        <w:t xml:space="preserve">ovat. Plánování závazků ze služeb nesmí překročit maximální zadané trvání pro typ závazku. </w:t>
      </w:r>
    </w:p>
    <w:p w:rsidR="00165506" w:rsidRDefault="006C34D4" w:rsidP="006C34D4">
      <w:pPr>
        <w:pStyle w:val="ProductList-Bullet"/>
        <w:numPr>
          <w:ilvl w:val="0"/>
          <w:numId w:val="57"/>
        </w:numPr>
      </w:pPr>
      <w:r>
        <w:t xml:space="preserve">Poukázky jsou platné pouze u kvalifikovaných poskytovatelů pro konkrétní typ služby, pro kterou je poukázka využívána. </w:t>
      </w:r>
    </w:p>
    <w:p w:rsidR="00165506" w:rsidRDefault="006C34D4" w:rsidP="006C34D4">
      <w:pPr>
        <w:pStyle w:val="ProductList-Bullet"/>
        <w:numPr>
          <w:ilvl w:val="0"/>
          <w:numId w:val="57"/>
        </w:numPr>
      </w:pPr>
      <w:r>
        <w:t>Poukázky je nutné přiřadit během období kryt</w:t>
      </w:r>
      <w:r>
        <w:t xml:space="preserve">í SA. </w:t>
      </w:r>
    </w:p>
    <w:p w:rsidR="00165506" w:rsidRDefault="006C34D4" w:rsidP="006C34D4">
      <w:pPr>
        <w:pStyle w:val="ProductList-Bullet"/>
        <w:numPr>
          <w:ilvl w:val="0"/>
          <w:numId w:val="57"/>
        </w:numPr>
      </w:pPr>
      <w:r>
        <w:t>Platnost poukázek vyprší 180 dní od data přidělení poukázky, a to nezávisle na uplynutí doby účinnosti krytí SA. Před vypršením poukázky musejí být dodány všechny služby (poukázka musí být využita). Poukázky, které vyprší před uplynutím doby účinnos</w:t>
      </w:r>
      <w:r>
        <w:t>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w:t>
      </w:r>
      <w:r>
        <w:t xml:space="preserve">vedeného počtu dní služby. Zákazníci, kteří si zakoupí krytí SA na dva roky, získají dvě třetiny uvedeného počtu dní služby. </w:t>
      </w:r>
    </w:p>
    <w:p w:rsidR="00165506" w:rsidRDefault="00165506">
      <w:pPr>
        <w:pStyle w:val="ProductList-Body"/>
      </w:pPr>
    </w:p>
    <w:p w:rsidR="00165506" w:rsidRDefault="006C34D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165506" w:rsidRDefault="00165506">
      <w:pPr>
        <w:pStyle w:val="ProductList-Body"/>
      </w:pPr>
    </w:p>
    <w:p w:rsidR="00165506" w:rsidRDefault="006C34D4">
      <w:pPr>
        <w:pStyle w:val="ProductList-ClauseHeading"/>
        <w:outlineLvl w:val="2"/>
      </w:pPr>
      <w:bookmarkStart w:id="367" w:name="_Sec581"/>
      <w:r>
        <w:t>Program ESLP (E</w:t>
      </w:r>
      <w:r>
        <w:t>nterprise Source Licensing Program)</w:t>
      </w:r>
      <w:bookmarkEnd w:id="367"/>
    </w:p>
    <w:p w:rsidR="00165506" w:rsidRDefault="006C34D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w:t>
      </w:r>
      <w:r>
        <w:t>árok na program Microsoft Research Source Licensing.</w:t>
      </w:r>
    </w:p>
    <w:p w:rsidR="00165506" w:rsidRDefault="00165506">
      <w:pPr>
        <w:pStyle w:val="ProductList-Body"/>
      </w:pPr>
    </w:p>
    <w:p w:rsidR="00165506" w:rsidRDefault="006C34D4">
      <w:pPr>
        <w:pStyle w:val="ProductList-ClauseHeading"/>
        <w:outlineLvl w:val="2"/>
      </w:pPr>
      <w:bookmarkStart w:id="368" w:name="_Sec582"/>
      <w:r>
        <w:lastRenderedPageBreak/>
        <w:t>Poukázky na školení</w:t>
      </w:r>
      <w:bookmarkEnd w:id="368"/>
    </w:p>
    <w:p w:rsidR="00165506" w:rsidRDefault="006C34D4">
      <w:pPr>
        <w:pStyle w:val="ProductList-Body"/>
      </w:pPr>
      <w:r>
        <w:t>Zákazníci (kromě zákazníků nakupujících prostřednictvím akademických programů) s celopodnikovým závazkem nebo SAM pro kategorie produktů Aplikace nebo systém jsou oprávněni k získání</w:t>
      </w:r>
      <w:r>
        <w:t xml:space="preserve">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Skupina systémů</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den na 50 licencí (maximálně 10 dnů)</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w:t>
            </w:r>
            <w:r>
              <w:t xml:space="preserve">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den za 50 licencí či bodů</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 dnů za opravňující prováděcí smlouvu nebo nákupní účet</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15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55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80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125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200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300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400 dní*</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700 dní*</w:t>
            </w:r>
          </w:p>
        </w:tc>
      </w:tr>
    </w:tbl>
    <w:p w:rsidR="00165506" w:rsidRDefault="006C34D4">
      <w:pPr>
        <w:pStyle w:val="ProductList-Body"/>
      </w:pPr>
      <w:r>
        <w:t>*</w:t>
      </w:r>
      <w:r>
        <w:rPr>
          <w:i/>
        </w:rPr>
        <w:t>Počet dnů za opravňující prováděcí smlouvu nebo nákupní účet</w:t>
      </w:r>
    </w:p>
    <w:p w:rsidR="00165506" w:rsidRDefault="00165506">
      <w:pPr>
        <w:pStyle w:val="ProductList-Body"/>
      </w:pPr>
    </w:p>
    <w:p w:rsidR="00165506" w:rsidRDefault="006C34D4" w:rsidP="006C34D4">
      <w:pPr>
        <w:pStyle w:val="ProductList-Bullet"/>
        <w:numPr>
          <w:ilvl w:val="0"/>
          <w:numId w:val="58"/>
        </w:numPr>
      </w:pPr>
      <w:r>
        <w:t>Poskytované služby mohou zahrnovat mimo jiné oficiální výukové produkty společnosti Microsoft poskytované přímo společností Microsoft, prostřednictvím prodejce</w:t>
      </w:r>
      <w:r>
        <w:t xml:space="preserve"> výukových produktů autorizovaného společností Microsoft nebo prostřednictvím partnera společnosti Microsoft v rámci výukového programu (partner společnosti Microsoft pro vzdělávání).</w:t>
      </w:r>
    </w:p>
    <w:p w:rsidR="00165506" w:rsidRDefault="006C34D4" w:rsidP="006C34D4">
      <w:pPr>
        <w:pStyle w:val="ProductList-Bullet"/>
        <w:numPr>
          <w:ilvl w:val="0"/>
          <w:numId w:val="58"/>
        </w:numPr>
      </w:pPr>
      <w:r>
        <w:t>Služby poskytované partnery společnosti Microsoft v rámci výukového prog</w:t>
      </w:r>
      <w:r>
        <w:t xml:space="preserve">ramu jsou poskytovány na základě smlouvy mezi zákazníkem a kvalifikovaným partnerem společnosti Microsoft. </w:t>
      </w:r>
    </w:p>
    <w:p w:rsidR="00165506" w:rsidRDefault="006C34D4" w:rsidP="006C34D4">
      <w:pPr>
        <w:pStyle w:val="ProductList-Bullet"/>
        <w:numPr>
          <w:ilvl w:val="0"/>
          <w:numId w:val="58"/>
        </w:numPr>
      </w:pPr>
      <w:r>
        <w:t>Kurzy vedené instruktory poskytované prostřednictvím partnera společnosti Microsoft pro vzdělávání ve zrychleném formátu vyžadují, aby se dny poukáz</w:t>
      </w:r>
      <w:r>
        <w:t xml:space="preserve">ky rovnaly počtu dní kurzu v případě poskytnutí kurzu nastavenému v systému ověřování a rezervace poukázek SATV. </w:t>
      </w:r>
    </w:p>
    <w:p w:rsidR="00165506" w:rsidRDefault="006C34D4" w:rsidP="006C34D4">
      <w:pPr>
        <w:pStyle w:val="ProductList-Bullet"/>
        <w:numPr>
          <w:ilvl w:val="0"/>
          <w:numId w:val="58"/>
        </w:numPr>
      </w:pPr>
      <w:r>
        <w:t>Poukázky nelze použít na uhrazení poplatků souvisejících se skutečností, že se zákazník vyhrazeného kurzu nezúčastnil.</w:t>
      </w:r>
    </w:p>
    <w:p w:rsidR="00165506" w:rsidRDefault="006C34D4" w:rsidP="006C34D4">
      <w:pPr>
        <w:pStyle w:val="ProductList-Bullet"/>
        <w:numPr>
          <w:ilvl w:val="0"/>
          <w:numId w:val="58"/>
        </w:numPr>
      </w:pPr>
      <w:r>
        <w:t>Poukázky mohou být využity pouze osobou, kterou zákazník schválil.</w:t>
      </w:r>
    </w:p>
    <w:p w:rsidR="00165506" w:rsidRDefault="006C34D4" w:rsidP="006C34D4">
      <w:pPr>
        <w:pStyle w:val="ProductList-Bullet"/>
        <w:numPr>
          <w:ilvl w:val="0"/>
          <w:numId w:val="58"/>
        </w:numPr>
      </w:pPr>
      <w:r>
        <w:t xml:space="preserve">Poukázky nelze vyměnit za hotovost, peněžní prostředky ani jiné cenné </w:t>
      </w:r>
      <w:r>
        <w:t xml:space="preserve">položky. </w:t>
      </w:r>
    </w:p>
    <w:p w:rsidR="00165506" w:rsidRDefault="006C34D4" w:rsidP="006C34D4">
      <w:pPr>
        <w:pStyle w:val="ProductList-Bullet"/>
        <w:numPr>
          <w:ilvl w:val="0"/>
          <w:numId w:val="58"/>
        </w:numPr>
      </w:pPr>
      <w:r>
        <w:t xml:space="preserve">Poukázky je nutné přiřadit během období krytí SA. </w:t>
      </w:r>
    </w:p>
    <w:p w:rsidR="00165506" w:rsidRDefault="006C34D4" w:rsidP="006C34D4">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rsidR="00165506" w:rsidRDefault="006C34D4" w:rsidP="006C34D4">
      <w:pPr>
        <w:pStyle w:val="ProductList-Bullet"/>
        <w:numPr>
          <w:ilvl w:val="0"/>
          <w:numId w:val="58"/>
        </w:numPr>
      </w:pPr>
      <w:r>
        <w:t>Pouk</w:t>
      </w:r>
      <w:r>
        <w:t>ázky lze použít k vyhrazení školení vždy pouze s jedním kvalifikovaným partnerem pro vzdělávání společnosti Microsoft.</w:t>
      </w:r>
    </w:p>
    <w:p w:rsidR="00165506" w:rsidRDefault="006C34D4" w:rsidP="006C34D4">
      <w:pPr>
        <w:pStyle w:val="ProductList-Bullet"/>
        <w:numPr>
          <w:ilvl w:val="0"/>
          <w:numId w:val="58"/>
        </w:numPr>
      </w:pPr>
      <w:r>
        <w:t xml:space="preserve">Poukázky používané k pořízení oficiálních výukových produktů společnosti Microsoft nesmí být převáděny ani prodávány. </w:t>
      </w:r>
    </w:p>
    <w:p w:rsidR="00165506" w:rsidRDefault="006C34D4" w:rsidP="006C34D4">
      <w:pPr>
        <w:pStyle w:val="ProductList-Bullet"/>
        <w:numPr>
          <w:ilvl w:val="0"/>
          <w:numId w:val="58"/>
        </w:numPr>
      </w:pPr>
      <w:r>
        <w:t>Snížení počtu kval</w:t>
      </w:r>
      <w:r>
        <w:t xml:space="preserve">ifikujících licencí, pro které je krytí SA pořízeno, v důsledku vrácení nebo jiných změn fakturace, je-li povoleno, může snížit nárok úrovně služby pro poukázky na školení. </w:t>
      </w:r>
    </w:p>
    <w:p w:rsidR="00165506" w:rsidRDefault="006C34D4" w:rsidP="006C34D4">
      <w:pPr>
        <w:pStyle w:val="ProductList-Bullet"/>
        <w:numPr>
          <w:ilvl w:val="0"/>
          <w:numId w:val="58"/>
        </w:numPr>
      </w:pPr>
      <w:r>
        <w:t>V tabulce výše jsou uvedeny kredity na školení dostupné na základě plné tříleté pr</w:t>
      </w:r>
      <w:r>
        <w:t>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165506" w:rsidRDefault="006C34D4" w:rsidP="006C34D4">
      <w:pPr>
        <w:pStyle w:val="ProductList-Bullet"/>
        <w:numPr>
          <w:ilvl w:val="0"/>
          <w:numId w:val="58"/>
        </w:numPr>
      </w:pPr>
      <w:r>
        <w:t>Oficiální v</w:t>
      </w:r>
      <w:r>
        <w:t>ýukové produkty společnosti Microsoft se mohou kdykoli změnit bez předchozího sdělení.</w:t>
      </w:r>
    </w:p>
    <w:p w:rsidR="00165506" w:rsidRDefault="006C34D4" w:rsidP="006C34D4">
      <w:pPr>
        <w:pStyle w:val="ProductList-Bullet"/>
        <w:numPr>
          <w:ilvl w:val="0"/>
          <w:numId w:val="58"/>
        </w:numPr>
      </w:pPr>
      <w:r>
        <w:t>Počet dnů nezbytný k pořízení oficiálního výukového produktu společnosti Microsoft se může kdykoli změnit.</w:t>
      </w:r>
    </w:p>
    <w:p w:rsidR="00165506" w:rsidRDefault="00165506">
      <w:pPr>
        <w:pStyle w:val="ProductList-Body"/>
      </w:pPr>
    </w:p>
    <w:p w:rsidR="00165506" w:rsidRDefault="006C34D4">
      <w:pPr>
        <w:pStyle w:val="ProductList-ClauseHeading"/>
        <w:outlineLvl w:val="2"/>
      </w:pPr>
      <w:bookmarkStart w:id="369" w:name="_Sec584"/>
      <w:r>
        <w:t>Program domácího používání společnosti Microsoft</w:t>
      </w:r>
      <w:bookmarkEnd w:id="369"/>
    </w:p>
    <w:p w:rsidR="00165506" w:rsidRDefault="006C34D4">
      <w:pPr>
        <w:pStyle w:val="ProductList-Body"/>
      </w:pPr>
      <w:r>
        <w:t>Program domá</w:t>
      </w:r>
      <w:r>
        <w:t>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w:t>
      </w:r>
      <w:r>
        <w:t>hou zakoupit buďto služby online, nebo software.</w:t>
      </w:r>
    </w:p>
    <w:p w:rsidR="00165506" w:rsidRDefault="00165506">
      <w:pPr>
        <w:pStyle w:val="ProductList-Body"/>
      </w:pPr>
    </w:p>
    <w:p w:rsidR="00165506" w:rsidRDefault="006C34D4">
      <w:pPr>
        <w:pStyle w:val="ProductList-SubClauseHeading"/>
        <w:outlineLvl w:val="3"/>
      </w:pPr>
      <w:r>
        <w:t>Služby online</w:t>
      </w:r>
    </w:p>
    <w:p w:rsidR="00165506" w:rsidRDefault="006C34D4">
      <w:pPr>
        <w:pStyle w:val="ProductList-BodyIndented"/>
      </w:pPr>
      <w:r>
        <w:t>Minimální požadavky pro účast v Programu domácího používání společnosti Microsoft pro nákup služeb online se odpouštějí zákazníkům s krytím SAM pro skupinu aplikací. Zaměstnanci zákazníka moho</w:t>
      </w:r>
      <w:r>
        <w:t>u získat jeden odběr produktu Office 365 Home nebo Office 365 Personal prostřednictvím webových stránek Programu domácího používání.</w:t>
      </w:r>
    </w:p>
    <w:p w:rsidR="00165506" w:rsidRDefault="00165506">
      <w:pPr>
        <w:pStyle w:val="ProductList-BodyIndented"/>
      </w:pPr>
    </w:p>
    <w:p w:rsidR="00165506" w:rsidRDefault="006C34D4">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w:t>
      </w:r>
      <w:r>
        <w:t>M zákazníka.</w:t>
      </w:r>
    </w:p>
    <w:p w:rsidR="00165506" w:rsidRDefault="00165506">
      <w:pPr>
        <w:pStyle w:val="ProductList-BodyIndented"/>
      </w:pPr>
    </w:p>
    <w:p w:rsidR="00165506" w:rsidRDefault="006C34D4">
      <w:pPr>
        <w:pStyle w:val="ProductList-SubClauseHeading"/>
        <w:outlineLvl w:val="3"/>
      </w:pPr>
      <w:r>
        <w:t>Software</w:t>
      </w:r>
    </w:p>
    <w:p w:rsidR="00165506" w:rsidRDefault="006C34D4">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w:t>
      </w:r>
      <w:r>
        <w:t>řízení (buďto PC, nebo Mac, specifické pro zakoupený software). Programy Academic Select (bez SAM), Academic Select Plus (bez SAM) a Academic Open nevytvářejí nárok na tuto výhodu.</w:t>
      </w:r>
    </w:p>
    <w:p w:rsidR="00165506" w:rsidRDefault="00165506">
      <w:pPr>
        <w:pStyle w:val="ProductList-BodyIndented"/>
      </w:pPr>
    </w:p>
    <w:p w:rsidR="00165506" w:rsidRDefault="006C34D4">
      <w:pPr>
        <w:pStyle w:val="ProductList-BodyIndented"/>
      </w:pPr>
      <w:r>
        <w:lastRenderedPageBreak/>
        <w:t>Platnost licencí k domácímu používání softwaru vyprší s ukončením zaměstna</w:t>
      </w:r>
      <w:r>
        <w:t>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w:t>
      </w:r>
      <w:r>
        <w:t xml:space="preserve"> pokud zaměstnanec nainstaluje nebo použije jakoukoli předchozí nebo pozdější verzi dané kvalifikující aplikace pro stolní počítače v souladu s licencí Programu domácího používání.</w:t>
      </w:r>
    </w:p>
    <w:p w:rsidR="00165506" w:rsidRDefault="00165506">
      <w:pPr>
        <w:pStyle w:val="ProductList-BodyIndented"/>
      </w:pPr>
    </w:p>
    <w:tbl>
      <w:tblPr>
        <w:tblStyle w:val="PURTable0"/>
        <w:tblW w:w="0" w:type="dxa"/>
        <w:tblLook w:val="04A0" w:firstRow="1" w:lastRow="0" w:firstColumn="1" w:lastColumn="0" w:noHBand="0" w:noVBand="1"/>
      </w:tblPr>
      <w:tblGrid>
        <w:gridCol w:w="5251"/>
        <w:gridCol w:w="5305"/>
      </w:tblGrid>
      <w:tr w:rsidR="001655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Odpovídající licence programu domácího používání (Home Use Program)</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Visio Standard 2013/2016/2019 </w:t>
            </w:r>
          </w:p>
          <w:p w:rsidR="00165506" w:rsidRDefault="006C34D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Visio Professional 2019 HUP</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Standard 2013/2016/2019</w:t>
            </w:r>
          </w:p>
          <w:p w:rsidR="00165506" w:rsidRDefault="006C34D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Professional 2019</w:t>
            </w:r>
            <w:r>
              <w:t xml:space="preserve"> HUP</w:t>
            </w:r>
          </w:p>
        </w:tc>
      </w:tr>
    </w:tbl>
    <w:p w:rsidR="00165506" w:rsidRDefault="00165506">
      <w:pPr>
        <w:pStyle w:val="ProductList-SubClauseHeading"/>
        <w:outlineLvl w:val="3"/>
      </w:pPr>
    </w:p>
    <w:p w:rsidR="00165506" w:rsidRDefault="006C34D4">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rsidR="00165506" w:rsidRDefault="00165506">
      <w:pPr>
        <w:pStyle w:val="ProductList-BodyIndented"/>
      </w:pPr>
    </w:p>
    <w:p w:rsidR="00165506" w:rsidRDefault="006C34D4">
      <w:pPr>
        <w:pStyle w:val="ProductList-BodyIndented"/>
      </w:pPr>
      <w:r>
        <w:t>Společno</w:t>
      </w:r>
      <w:r>
        <w:t>st Microsoft nepřijímá žádnou odpovědnost za dodržení povinností souvisejících se zaměstnaneckými výhodami, daněmi či vykazováním zákazníka nebo jeho zaměstnanců.</w:t>
      </w:r>
    </w:p>
    <w:p w:rsidR="00165506" w:rsidRDefault="00165506">
      <w:pPr>
        <w:pStyle w:val="ProductList-BodyIndented"/>
      </w:pPr>
    </w:p>
    <w:p w:rsidR="00165506" w:rsidRDefault="006C34D4">
      <w:pPr>
        <w:pStyle w:val="ProductList-BodyIndented"/>
      </w:pPr>
      <w:r>
        <w:t>Společnost Microsoft je oprávněna ukončit účast zákazníka v Programu domácího používání spol</w:t>
      </w:r>
      <w:r>
        <w:t>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rsidR="00165506" w:rsidRDefault="00165506">
      <w:pPr>
        <w:pStyle w:val="ProductList-BodyIndented"/>
      </w:pPr>
    </w:p>
    <w:p w:rsidR="00165506" w:rsidRDefault="006C34D4">
      <w:pPr>
        <w:pStyle w:val="ProductList-BodyIndented"/>
      </w:pPr>
      <w:r>
        <w:t xml:space="preserve">Další informace o Programu domácího používání společnosti Microsoft naleznete na adrese </w:t>
      </w:r>
      <w:hyperlink r:id="rId152">
        <w:r>
          <w:rPr>
            <w:color w:val="00467F"/>
            <w:u w:val="single"/>
          </w:rPr>
          <w:t>http://www.microsoft.com/licensing</w:t>
        </w:r>
      </w:hyperlink>
      <w:r>
        <w:t xml:space="preserve"> nebo </w:t>
      </w:r>
      <w:hyperlink r:id="rId153">
        <w:r>
          <w:rPr>
            <w:color w:val="00467F"/>
            <w:u w:val="single"/>
          </w:rPr>
          <w:t>https://businessstore.microsoft.com/store/home-use-program</w:t>
        </w:r>
      </w:hyperlink>
      <w:r>
        <w:t>.</w:t>
      </w:r>
    </w:p>
    <w:p w:rsidR="00165506" w:rsidRDefault="00165506">
      <w:pPr>
        <w:pStyle w:val="ProductList-BodyIndented"/>
        <w:jc w:val="right"/>
      </w:pPr>
    </w:p>
    <w:p w:rsidR="00165506" w:rsidRDefault="006C34D4">
      <w:pPr>
        <w:pStyle w:val="ProductList-ClauseHeading"/>
        <w:outlineLvl w:val="2"/>
      </w:pPr>
      <w:bookmarkStart w:id="370" w:name="_Sec585"/>
      <w:r>
        <w:t>Nepřetržitá podpora řešení problémů</w:t>
      </w:r>
      <w:bookmarkEnd w:id="370"/>
    </w:p>
    <w:p w:rsidR="00165506" w:rsidRDefault="006C34D4">
      <w:pPr>
        <w:pStyle w:val="ProductList-Body"/>
      </w:pPr>
      <w:r>
        <w:t xml:space="preserve">Zákazníci s krytím SA (mimo zákazníků, kteří nakupují prostřednictvím akademických programů) mají oprávnění k získání neomezené nepřetržité podpory řešení </w:t>
      </w:r>
      <w:r>
        <w:t>problémů.</w:t>
      </w:r>
    </w:p>
    <w:p w:rsidR="00165506" w:rsidRDefault="00165506">
      <w:pPr>
        <w:pStyle w:val="ProductList-Body"/>
      </w:pPr>
    </w:p>
    <w:p w:rsidR="00165506" w:rsidRDefault="006C34D4">
      <w:pPr>
        <w:pStyle w:val="ProductList-Body"/>
      </w:pPr>
      <w:r>
        <w:t>Nepřetržitá podpora řešení problémů poskytuje pomoc při problémech s určitými symptomy, ke kterým dojde během užívání produktů společnosti Microsoft. Společnost Microsoft vynaloží veškeré úsilí, aby zákazníkovi pomohla s žádostmi o podporu, a to</w:t>
      </w:r>
      <w:r>
        <w:t xml:space="preserve">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w:t>
      </w:r>
      <w:r>
        <w:t xml:space="preserve">platek. </w:t>
      </w:r>
    </w:p>
    <w:p w:rsidR="00165506" w:rsidRDefault="00165506">
      <w:pPr>
        <w:pStyle w:val="ProductList-Body"/>
      </w:pPr>
    </w:p>
    <w:p w:rsidR="00165506" w:rsidRDefault="006C34D4">
      <w:pPr>
        <w:pStyle w:val="ProductList-Body"/>
      </w:pPr>
      <w:r>
        <w:t>Produkty, které jsou momentálně zahrnuty do standardní podpory podle popisu v zásadách životního cyklu podpory společnosti Microsoft, mají nárok na nepřetržitou podporu řešení problémů. Společnost Microsoft může přidat podporu pro nové produkty n</w:t>
      </w:r>
      <w:r>
        <w:t>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w:t>
      </w:r>
      <w:r>
        <w:t xml:space="preserve">lení tak, aby pro ně bylo možné podporu účinně poskytnout, společnost Microsoft nebude povinna pro tyto produkty poskytovat další služby podpory. </w:t>
      </w:r>
    </w:p>
    <w:p w:rsidR="00165506" w:rsidRDefault="00165506">
      <w:pPr>
        <w:pStyle w:val="ProductList-Body"/>
      </w:pPr>
    </w:p>
    <w:p w:rsidR="00165506" w:rsidRDefault="006C34D4">
      <w:pPr>
        <w:pStyle w:val="ProductList-Body"/>
      </w:pPr>
      <w:r>
        <w:t>Podpora při odstranění problému (označuje se také jako incident) je definována jako jeden problém a přiměřen</w:t>
      </w:r>
      <w:r>
        <w:t>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w:t>
      </w:r>
      <w:r>
        <w:t>crosoft zákazníkům poskytnout modifikaci komerčně dostupného softwarového kódu produktu Microsoft za účelem řešení konkrétních kritických problémů („opravy hotfix“) v reakci na žádost o podporu při odstranění problému. Opravy hotfix jsou určeny k řešení ko</w:t>
      </w:r>
      <w:r>
        <w:t>nkrétních problémů zákazníka a nejsou testovány na regresi.</w:t>
      </w:r>
    </w:p>
    <w:p w:rsidR="00165506" w:rsidRDefault="00165506">
      <w:pPr>
        <w:pStyle w:val="ProductList-Body"/>
      </w:pPr>
    </w:p>
    <w:p w:rsidR="00165506" w:rsidRDefault="006C34D4">
      <w:pPr>
        <w:pStyle w:val="ProductList-SubClauseHeading"/>
        <w:outlineLvl w:val="3"/>
      </w:pPr>
      <w:r>
        <w:t>Udělení telefonické podpory incidentů pro všechny programy kromě MPSA</w:t>
      </w:r>
    </w:p>
    <w:p w:rsidR="00165506" w:rsidRDefault="006C34D4">
      <w:pPr>
        <w:pStyle w:val="ProductList-BodyIndented"/>
      </w:pPr>
      <w:r>
        <w:t>Počet povolených incidentů pro telefonickou podporu se u jednotlivých zákazníků liší na základě jejich výdajů za SA a možnost</w:t>
      </w:r>
      <w:r>
        <w:t>i placení. Incidenty na základě výdajů a SA jsou získávány na základě výdajů na krytí SA pro server a počítače v rámci kvalifikované prováděcí smlouvy Select nebo Enterprise, registrace Select Plus, smlouvy Open Value nebo autorizačního čísla Open License.</w:t>
      </w:r>
      <w:r>
        <w:t xml:space="preserv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w:t>
      </w:r>
      <w:r>
        <w:t>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16550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Server / CAL – Přírůstky udělení</w:t>
            </w:r>
            <w:r>
              <w:rPr>
                <w:color w:val="FFFFFF"/>
              </w:rPr>
              <w:t xml:space="preserve">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IW / klient – Přírůstky udělení incidentů</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$200,000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300,000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270,000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 Fr. 330,000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1 650 000 CRC</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1 600 000 kr</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215,000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t>Anglická libra</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£135,000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24 000 000 JPY</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240 000 000 KWD</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1 650 000 kr</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350,000</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2 000 000 kr</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7 000 000 NTD</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10 000 000 INR</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6 600 000 RUB</w:t>
            </w:r>
          </w:p>
        </w:tc>
      </w:tr>
    </w:tbl>
    <w:p w:rsidR="00165506" w:rsidRDefault="00165506">
      <w:pPr>
        <w:pStyle w:val="ProductList-BodyIndented"/>
        <w:ind w:left="720"/>
      </w:pPr>
    </w:p>
    <w:p w:rsidR="00165506" w:rsidRDefault="006C34D4">
      <w:pPr>
        <w:pStyle w:val="ProductList-BodyIndented"/>
      </w:pPr>
      <w:r>
        <w:t>Nevyužité incidenty telefonické podpory vyprší současně s uplynutím doby účinnosti krytí SA. Incidenty telefonické podpory nelze převádět mezi jednotlivými prováděcími smlouvami a smlouvami.</w:t>
      </w:r>
    </w:p>
    <w:p w:rsidR="00165506" w:rsidRDefault="00165506">
      <w:pPr>
        <w:pStyle w:val="ProductList-BodyIndented"/>
      </w:pPr>
    </w:p>
    <w:p w:rsidR="00165506" w:rsidRDefault="006C34D4">
      <w:pPr>
        <w:pStyle w:val="ProductList-BodyIndented"/>
      </w:pPr>
      <w:r>
        <w:t xml:space="preserve">Přístup k místní telefonické podpoře je k dispozici během pracovní doby uvedené na webu </w:t>
      </w:r>
      <w:hyperlink r:id="rId154">
        <w:r>
          <w:rPr>
            <w:color w:val="00467F"/>
            <w:u w:val="single"/>
          </w:rPr>
          <w:t>http://support.microsoft.com/gp/saphone</w:t>
        </w:r>
      </w:hyperlink>
      <w:r>
        <w:t>. Telefonická podpora po pracovní době může být poskytována prostředni</w:t>
      </w:r>
      <w:r>
        <w:t>ctvím regionálních a mezinárodních center podpory. Telefonickou podporu po pracovní době lze použít pouze k iniciaci požadavků na kritickou podnikovou podporu. Pracovní doba je stanovena pro jednotlivé regiony zvlášť. Telefonická podpora je k dispozici pou</w:t>
      </w:r>
      <w:r>
        <w:t>ze v některých regionech a určitých jazycích.</w:t>
      </w:r>
    </w:p>
    <w:p w:rsidR="00165506" w:rsidRDefault="00165506">
      <w:pPr>
        <w:pStyle w:val="ProductList-BodyIndented"/>
      </w:pPr>
    </w:p>
    <w:p w:rsidR="00165506" w:rsidRDefault="006C34D4">
      <w:pPr>
        <w:pStyle w:val="ProductList-SubClauseHeading"/>
        <w:outlineLvl w:val="3"/>
      </w:pPr>
      <w:r>
        <w:t>Udělení telefonické podpory incidentů pro MPSA</w:t>
      </w:r>
    </w:p>
    <w:p w:rsidR="00165506" w:rsidRDefault="006C34D4">
      <w:pPr>
        <w:pStyle w:val="ProductList-BodyIndented"/>
      </w:pPr>
      <w:r>
        <w:t>Povolený počet incidentů pro telefonickou podporu se liší na základě bodů výhod SA získaných zákazníkem. Má-li zákazník krytí SA pro nejméně jeden kvalifikující s</w:t>
      </w:r>
      <w:r>
        <w:t xml:space="preserve">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w:t>
      </w:r>
      <w:r>
        <w:t>„Výpočet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165506" w:rsidRDefault="006C34D4">
            <w:pPr>
              <w:pStyle w:val="ProductList-TableBody"/>
            </w:pPr>
            <w:r>
              <w:rPr>
                <w:color w:val="FFFFFF"/>
              </w:rPr>
              <w:t>Body na incident telefonické podpory</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Aplikace a systémy (kombinované)</w:t>
            </w:r>
          </w:p>
        </w:tc>
        <w:tc>
          <w:tcPr>
            <w:tcW w:w="6000" w:type="dxa"/>
            <w:tcBorders>
              <w:left w:val="single" w:sz="4" w:space="0" w:color="000000"/>
              <w:right w:val="single" w:sz="4" w:space="0" w:color="000000"/>
            </w:tcBorders>
          </w:tcPr>
          <w:p w:rsidR="00165506" w:rsidRDefault="006C34D4">
            <w:pPr>
              <w:pStyle w:val="ProductList-TableBody"/>
            </w:pPr>
            <w:r>
              <w:t>2,000</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Serverové</w:t>
            </w:r>
          </w:p>
        </w:tc>
        <w:tc>
          <w:tcPr>
            <w:tcW w:w="6000" w:type="dxa"/>
            <w:tcBorders>
              <w:left w:val="single" w:sz="4" w:space="0" w:color="000000"/>
              <w:right w:val="single" w:sz="4" w:space="0" w:color="000000"/>
            </w:tcBorders>
          </w:tcPr>
          <w:p w:rsidR="00165506" w:rsidRDefault="006C34D4">
            <w:pPr>
              <w:pStyle w:val="ProductList-TableBody"/>
            </w:pPr>
            <w:r>
              <w:t>400</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CAL</w:t>
            </w:r>
          </w:p>
        </w:tc>
        <w:tc>
          <w:tcPr>
            <w:tcW w:w="6000" w:type="dxa"/>
            <w:tcBorders>
              <w:left w:val="single" w:sz="4" w:space="0" w:color="000000"/>
              <w:right w:val="single" w:sz="4" w:space="0" w:color="000000"/>
            </w:tcBorders>
          </w:tcPr>
          <w:p w:rsidR="00165506" w:rsidRDefault="006C34D4">
            <w:pPr>
              <w:pStyle w:val="ProductList-TableBody"/>
            </w:pPr>
            <w:r>
              <w:t>400</w:t>
            </w:r>
          </w:p>
        </w:tc>
      </w:tr>
    </w:tbl>
    <w:p w:rsidR="00165506" w:rsidRDefault="00165506">
      <w:pPr>
        <w:pStyle w:val="ProductList-BodyIndented"/>
      </w:pPr>
    </w:p>
    <w:p w:rsidR="00165506" w:rsidRDefault="006C34D4">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165506" w:rsidRDefault="00165506">
      <w:pPr>
        <w:pStyle w:val="ProductList-BodyIndented"/>
      </w:pPr>
    </w:p>
    <w:p w:rsidR="00165506" w:rsidRDefault="006C34D4">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165506" w:rsidRDefault="00165506">
      <w:pPr>
        <w:pStyle w:val="ProductList-SubClauseHeading"/>
        <w:outlineLvl w:val="3"/>
      </w:pPr>
    </w:p>
    <w:p w:rsidR="00165506" w:rsidRDefault="006C34D4">
      <w:pPr>
        <w:pStyle w:val="ProductList-SubClauseHeading"/>
        <w:outlineLvl w:val="3"/>
      </w:pPr>
      <w:r>
        <w:t>Webové incidenty</w:t>
      </w:r>
    </w:p>
    <w:p w:rsidR="00165506" w:rsidRDefault="006C34D4">
      <w:pPr>
        <w:pStyle w:val="ProductList-BodyIndented"/>
      </w:pPr>
      <w:r>
        <w:t xml:space="preserve">Zákazníci (mimo zákazníků se smlouvami Academic Select, Select Plus </w:t>
      </w:r>
      <w:r>
        <w:t>for Academic, Academic Open License, Campus a School, Open Value Subscription – řešení ve vzdělávání a Open License) s edicemi Standard, Enterprise a Datacenter serverového softwaru zahrnutými do krytí SA mají dle potřeby přístup ke službám elektronické we</w:t>
      </w:r>
      <w:r>
        <w:t>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w:t>
      </w:r>
      <w:r>
        <w:t xml:space="preserve">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w:t>
      </w:r>
      <w:r>
        <w:t>ud se v řešení pokračuje na webu, e-mailem nebo jinými elektronickými prostředky.</w:t>
      </w:r>
    </w:p>
    <w:p w:rsidR="00165506" w:rsidRDefault="00165506">
      <w:pPr>
        <w:pStyle w:val="ProductList-BodyIndented"/>
      </w:pPr>
    </w:p>
    <w:p w:rsidR="00165506" w:rsidRDefault="006C34D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w:instrText>
      </w:r>
      <w:r>
        <w:instrText xml:space="preserve">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w:t>
      </w:r>
      <w:r>
        <w:t xml:space="preserve"> krytí SA.</w:t>
      </w:r>
    </w:p>
    <w:p w:rsidR="00165506" w:rsidRDefault="00165506">
      <w:pPr>
        <w:pStyle w:val="ProductList-BodyIndented"/>
        <w:ind w:left="720"/>
      </w:pPr>
    </w:p>
    <w:p w:rsidR="00165506" w:rsidRDefault="006C34D4">
      <w:pPr>
        <w:pStyle w:val="ProductList-SubClauseHeading"/>
        <w:outlineLvl w:val="3"/>
      </w:pPr>
      <w:r>
        <w:t>Kontakty podpory</w:t>
      </w:r>
    </w:p>
    <w:p w:rsidR="00165506" w:rsidRDefault="006C34D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w:t>
      </w:r>
      <w:r>
        <w:t xml:space="preserve">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16550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S/S+: EA úroveň D</w:t>
            </w:r>
          </w:p>
        </w:tc>
      </w:tr>
      <w:tr w:rsidR="00165506">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potřeby</w:t>
            </w:r>
          </w:p>
        </w:tc>
      </w:tr>
      <w:tr w:rsidR="00165506">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w:t>
            </w:r>
          </w:p>
        </w:tc>
      </w:tr>
    </w:tbl>
    <w:p w:rsidR="00165506" w:rsidRDefault="00165506">
      <w:pPr>
        <w:pStyle w:val="ProductList-BodyIndented"/>
      </w:pPr>
    </w:p>
    <w:p w:rsidR="00165506" w:rsidRDefault="006C34D4">
      <w:pPr>
        <w:pStyle w:val="ProductList-SubClauseHeading"/>
        <w:outlineLvl w:val="3"/>
      </w:pPr>
      <w:r>
        <w:t xml:space="preserve">Úroveň služby pro zákazníky Software </w:t>
      </w:r>
      <w:r>
        <w:t>Assurance</w:t>
      </w:r>
    </w:p>
    <w:p w:rsidR="00165506" w:rsidRDefault="006C34D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16550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Očekávaná reakce zákazníka</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Kritický dopad na firmu: </w:t>
            </w:r>
          </w:p>
          <w:p w:rsidR="00165506" w:rsidRDefault="006C34D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První telefonická reakce během 2 hodin podle nabídky podpory</w:t>
            </w:r>
          </w:p>
          <w:p w:rsidR="00165506" w:rsidRDefault="006C34D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Přiřazení příslušných zaměstnanců, aby bylo možné zajistit nepřetržitou pohotovost2</w:t>
            </w:r>
          </w:p>
          <w:p w:rsidR="00165506" w:rsidRDefault="006C34D4">
            <w:pPr>
              <w:pStyle w:val="ProductList-TableBody"/>
            </w:pPr>
            <w:r>
              <w:t>Rychlý přístup a reakce osoby s oprávněním k řízení změn</w:t>
            </w:r>
          </w:p>
          <w:p w:rsidR="00165506" w:rsidRDefault="006C34D4">
            <w:pPr>
              <w:pStyle w:val="ProductList-TableBody"/>
            </w:pPr>
            <w:r>
              <w:t>Oznámení situace vašemu managementu</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 Ozn</w:t>
            </w:r>
            <w:r>
              <w:t>ámení telefonicky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Střední dopad na firmu: </w:t>
            </w:r>
          </w:p>
          <w:p w:rsidR="00165506" w:rsidRDefault="006C34D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První telefonická reakce během 4 hodin podle nabídky podpory</w:t>
            </w:r>
          </w:p>
          <w:p w:rsidR="00165506" w:rsidRDefault="006C34D4">
            <w:pPr>
              <w:pStyle w:val="ProductList-TableBody"/>
            </w:pPr>
            <w:r>
              <w:t xml:space="preserve">Činnost pouze během pracovní </w:t>
            </w:r>
            <w:r>
              <w:t>doby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Přiřazení příslušných zaměstnanců, aby bylo možné zajistit činnost během pracovní doby</w:t>
            </w:r>
          </w:p>
          <w:p w:rsidR="00165506" w:rsidRDefault="006C34D4">
            <w:pPr>
              <w:pStyle w:val="ProductList-TableBody"/>
            </w:pPr>
            <w:r>
              <w:t>Přístup a reakce osoby s oprávněním k řízení změn do 4 pracovních hodin</w:t>
            </w:r>
          </w:p>
        </w:tc>
      </w:tr>
      <w:tr w:rsidR="00165506">
        <w:tc>
          <w:tcPr>
            <w:tcW w:w="29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Minimální dopad na firmu: </w:t>
            </w:r>
          </w:p>
          <w:p w:rsidR="00165506" w:rsidRDefault="006C34D4">
            <w:pPr>
              <w:pStyle w:val="ProductList-TableBody"/>
            </w:pPr>
            <w:r>
              <w:t>Podnik zákazníka v podstatě</w:t>
            </w:r>
            <w:r>
              <w:t xml:space="preserve">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První telefonická reakce během jednoho pracovního dne podle nabídky podpory</w:t>
            </w:r>
          </w:p>
          <w:p w:rsidR="00165506" w:rsidRDefault="006C34D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Přesné kontaktní údaje vlastníka případu</w:t>
            </w:r>
          </w:p>
          <w:p w:rsidR="00165506" w:rsidRDefault="006C34D4">
            <w:pPr>
              <w:pStyle w:val="ProductList-TableBody"/>
            </w:pPr>
            <w:r>
              <w:t>Reakce do jednoho pracovního dne.</w:t>
            </w:r>
          </w:p>
        </w:tc>
      </w:tr>
    </w:tbl>
    <w:p w:rsidR="00165506" w:rsidRDefault="006C34D4">
      <w:pPr>
        <w:pStyle w:val="ProductList-BodyIndented"/>
      </w:pPr>
      <w:r>
        <w:rPr>
          <w:i/>
        </w:rPr>
        <w:t>1 U zástupce společnosti Mi</w:t>
      </w:r>
      <w:r>
        <w:rPr>
          <w:i/>
        </w:rPr>
        <w:t>crosoft zjistíte místní pracovní dobu.</w:t>
      </w:r>
    </w:p>
    <w:p w:rsidR="00165506" w:rsidRDefault="006C34D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165506" w:rsidRDefault="00165506">
      <w:pPr>
        <w:pStyle w:val="ProductList-BodyIndented"/>
        <w:ind w:left="720"/>
      </w:pPr>
    </w:p>
    <w:p w:rsidR="00165506" w:rsidRDefault="006C34D4">
      <w:pPr>
        <w:pStyle w:val="ProductList-SubClauseHeading"/>
        <w:outlineLvl w:val="3"/>
      </w:pPr>
      <w:r>
        <w:t>Převod incidentů nepřetržité podpory řešen</w:t>
      </w:r>
      <w:r>
        <w:t>í problémů pro krytí SA na služby podpory Premier Support.</w:t>
      </w:r>
    </w:p>
    <w:p w:rsidR="00165506" w:rsidRDefault="006C34D4">
      <w:pPr>
        <w:pStyle w:val="ProductList-BodyIndented"/>
      </w:pPr>
      <w:r>
        <w:t>S výjimkou MPSA mohou zákazníci převádět incidenty nepřetržité podpory řešení problémů SA (incidenty SA PRS nebo „SAB“) na sjednocenou podporu, hodiny podpory Premier Problem Resolution Support (PR</w:t>
      </w:r>
      <w:r>
        <w:t>S) nebo hodiny vyhrazeného technika podpory (DSE) (platné pouze pro reaktivní činnost podpory).</w:t>
      </w:r>
    </w:p>
    <w:p w:rsidR="00165506" w:rsidRDefault="00165506">
      <w:pPr>
        <w:pStyle w:val="ProductList-BodyIndented"/>
      </w:pPr>
    </w:p>
    <w:p w:rsidR="00165506" w:rsidRDefault="006C34D4">
      <w:pPr>
        <w:pStyle w:val="ProductList-BodyIndented"/>
      </w:pPr>
      <w:r>
        <w:t xml:space="preserve">Tyto služby jsou určeny k používání podle plánu Premier Service nebo plánu sjednocené podpory v okamžiku převodu. Převod vychází z výpočtu místní sazby, který </w:t>
      </w:r>
      <w:r>
        <w:t>poskytne tým účtu Premier Account. Než bude možné převést incidenty SA PRS, může být vyžadováno, aby si zákazníci zakoupili další hodiny správy účtu podpory. Incidenty SA PRS, které jsou převedeny na podporu Premier, jsou považovány za hodiny podpory řešen</w:t>
      </w:r>
      <w:r>
        <w:t>í problémů Premier a vztahuje se na ně popis sužeb Premier. Po převedení nelze incidenty vrátit zpět do přídělu krytí SA zákazníka.</w:t>
      </w:r>
    </w:p>
    <w:p w:rsidR="00165506" w:rsidRDefault="00165506">
      <w:pPr>
        <w:pStyle w:val="ProductList-BodyIndented"/>
        <w:ind w:left="720"/>
      </w:pPr>
    </w:p>
    <w:p w:rsidR="00165506" w:rsidRDefault="006C34D4">
      <w:pPr>
        <w:pStyle w:val="ProductList-SubClauseHeading"/>
        <w:outlineLvl w:val="3"/>
      </w:pPr>
      <w:r>
        <w:t>Další obchodní ustanovení</w:t>
      </w:r>
    </w:p>
    <w:p w:rsidR="00165506" w:rsidRDefault="006C34D4">
      <w:pPr>
        <w:pStyle w:val="ProductList-BodyIndented"/>
      </w:pPr>
      <w:r>
        <w:t>Výdaje za krytí SA nelze kombinovat mezi prováděcími smlouvami Select nebo Enterprise, registrace</w:t>
      </w:r>
      <w:r>
        <w:t>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165506" w:rsidRDefault="00165506">
      <w:pPr>
        <w:pStyle w:val="ProductList-BodyIndented"/>
      </w:pPr>
    </w:p>
    <w:p w:rsidR="00165506" w:rsidRDefault="006C34D4">
      <w:pPr>
        <w:pStyle w:val="ProductList-BodyIndented"/>
      </w:pPr>
      <w:r>
        <w:t>Sní</w:t>
      </w:r>
      <w:r>
        <w:t>žení výdajů za krytí SA v důsledku vrácení nebo jiných změn fakturace, je-li povoleno, může způsobit ztrátu nároku na podporu nebo udělení incidentů podpory během aktuálních nebo budoucích období udělení.</w:t>
      </w:r>
    </w:p>
    <w:p w:rsidR="00165506" w:rsidRDefault="00165506">
      <w:pPr>
        <w:pStyle w:val="ProductList-BodyIndented"/>
      </w:pPr>
    </w:p>
    <w:p w:rsidR="00165506" w:rsidRDefault="006C34D4">
      <w:pPr>
        <w:pStyle w:val="ProductList-SubClauseHeading"/>
        <w:outlineLvl w:val="3"/>
      </w:pPr>
      <w:r>
        <w:t>Oprávnění k SCE</w:t>
      </w:r>
    </w:p>
    <w:p w:rsidR="00165506" w:rsidRDefault="006C34D4">
      <w:pPr>
        <w:pStyle w:val="ProductList-BodyIndented"/>
      </w:pPr>
      <w:r>
        <w:t>Zákazníci, kteří mají SCE s minimá</w:t>
      </w:r>
      <w:r>
        <w:t>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w:t>
      </w:r>
      <w:r>
        <w:t>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w:t>
      </w:r>
      <w:r>
        <w:t>odle popisu v zásadách životního cyklu podpory společnosti Microsoft podle smlouvy Premier zákazníka.</w:t>
      </w:r>
    </w:p>
    <w:p w:rsidR="00165506" w:rsidRDefault="00165506">
      <w:pPr>
        <w:pStyle w:val="ProductList-BodyIndented"/>
      </w:pPr>
    </w:p>
    <w:p w:rsidR="00165506" w:rsidRDefault="006C34D4">
      <w:pPr>
        <w:pStyle w:val="ProductList-BodyIndented"/>
      </w:pPr>
      <w:r>
        <w:t>Kvalifikující aplikační platformové produkty:</w:t>
      </w:r>
    </w:p>
    <w:p w:rsidR="00165506" w:rsidRDefault="006C34D4" w:rsidP="006C34D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w:t>
      </w:r>
      <w:r>
        <w:t xml:space="preserve">ata Warehouse a licence CAL) </w:t>
      </w:r>
    </w:p>
    <w:p w:rsidR="00165506" w:rsidRDefault="006C34D4" w:rsidP="006C34D4">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rsidR="00165506" w:rsidRDefault="006C34D4" w:rsidP="006C34D4">
      <w:pPr>
        <w:pStyle w:val="ProductList-Bullet"/>
        <w:numPr>
          <w:ilvl w:val="1"/>
          <w:numId w:val="59"/>
        </w:numPr>
      </w:pPr>
      <w:r>
        <w:t>Office SharePoint Server</w:t>
      </w:r>
      <w:r>
        <w:fldChar w:fldCharType="begin"/>
      </w:r>
      <w:r>
        <w:instrText xml:space="preserve"> XE "SharePoint Server" </w:instrText>
      </w:r>
      <w:r>
        <w:fldChar w:fldCharType="end"/>
      </w:r>
    </w:p>
    <w:p w:rsidR="00165506" w:rsidRDefault="006C34D4">
      <w:pPr>
        <w:pStyle w:val="ProductList-BodyIndented"/>
      </w:pPr>
      <w:r>
        <w:t>Kvalifikující produkty ze sady Core Infrastructure Component:</w:t>
      </w:r>
    </w:p>
    <w:p w:rsidR="00165506" w:rsidRDefault="006C34D4" w:rsidP="006C34D4">
      <w:pPr>
        <w:pStyle w:val="ProductList-Bullet"/>
        <w:numPr>
          <w:ilvl w:val="1"/>
          <w:numId w:val="60"/>
        </w:numPr>
      </w:pPr>
      <w:r>
        <w:t>CIS Suite Datacenter</w:t>
      </w:r>
      <w:r>
        <w:fldChar w:fldCharType="begin"/>
      </w:r>
      <w:r>
        <w:instrText xml:space="preserve"> XE "CIS Suite Datacent</w:instrText>
      </w:r>
      <w:r>
        <w:instrText xml:space="preserve">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165506" w:rsidRDefault="006C34D4" w:rsidP="006C34D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w:t>
      </w:r>
      <w:r>
        <w:t>System Center Standard</w:t>
      </w:r>
      <w:r>
        <w:fldChar w:fldCharType="begin"/>
      </w:r>
      <w:r>
        <w:instrText xml:space="preserve"> XE "System Center Standard" </w:instrText>
      </w:r>
      <w:r>
        <w:fldChar w:fldCharType="end"/>
      </w:r>
      <w:r>
        <w:t>)</w:t>
      </w:r>
    </w:p>
    <w:p w:rsidR="00165506" w:rsidRDefault="00165506">
      <w:pPr>
        <w:pStyle w:val="ProductList-BodyIndented"/>
      </w:pPr>
    </w:p>
    <w:p w:rsidR="00165506" w:rsidRDefault="006C34D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Minimální roční průměr krytí SA spotřebovaného pro kvalifikaci pro neomezenou nepřetržitou podporu PRS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t>Americký dolar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375,000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337,500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412,500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2,062,500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2,000,000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268,750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168,750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30,000,000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300,000,000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2,062,500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437,500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2,500,000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8,750,000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12,500,000</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8,250,000</w:t>
            </w:r>
          </w:p>
        </w:tc>
      </w:tr>
    </w:tbl>
    <w:p w:rsidR="00165506" w:rsidRDefault="00165506">
      <w:pPr>
        <w:pStyle w:val="ProductList-BodyIndented"/>
        <w:ind w:left="720"/>
      </w:pPr>
    </w:p>
    <w:p w:rsidR="00165506" w:rsidRDefault="006C34D4">
      <w:pPr>
        <w:pStyle w:val="ProductList-BodyIndented"/>
      </w:pPr>
      <w:r>
        <w:t>Pokud je roční průměrný výdaj za krytí SA pro kvalifikující produkty Application Platform nebo Core Infrastructure s nárokem na neomezenou podporu 24x7 PRS vyšší než 250 000 USD, společnost Microsoft nebude pro tyto produkty udělovat incidenty na základě s</w:t>
      </w:r>
      <w:r>
        <w:t>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w:t>
      </w:r>
      <w:r>
        <w:t xml:space="preserve">dpory 24x7 PRS nelze převést na hodiny ani incidenty podpory řešení problémů Premium. </w:t>
      </w:r>
    </w:p>
    <w:p w:rsidR="00165506" w:rsidRDefault="00165506">
      <w:pPr>
        <w:pStyle w:val="ProductList-BodyIndented"/>
        <w:ind w:left="720"/>
      </w:pPr>
    </w:p>
    <w:p w:rsidR="00165506" w:rsidRDefault="006C34D4">
      <w:pPr>
        <w:pStyle w:val="ProductList-SubClauseHeading"/>
        <w:outlineLvl w:val="3"/>
      </w:pPr>
      <w:r>
        <w:t>Nárok na Parallel Data Warehouse</w:t>
      </w:r>
    </w:p>
    <w:p w:rsidR="00165506" w:rsidRDefault="006C34D4">
      <w:pPr>
        <w:pStyle w:val="ProductList-BodyIndented"/>
      </w:pPr>
      <w:r>
        <w:t>Zákazníci, kteří získají licence pro produkt SQL Server Enterprise Edition, implementují software Parallel Data Warehouse („PDW“) a maj</w:t>
      </w:r>
      <w:r>
        <w:t>í aktivní smlouvu ke službám Premier, mají nárok na incidenty neomezené nepřetržité podpory řešení problémů, a to bez ohledu na registraci v SCE nebo výdaje na SCE.</w:t>
      </w:r>
    </w:p>
    <w:p w:rsidR="00165506" w:rsidRDefault="00165506">
      <w:pPr>
        <w:pStyle w:val="ProductList-BodyIndented"/>
      </w:pPr>
    </w:p>
    <w:p w:rsidR="00165506" w:rsidRDefault="006C34D4">
      <w:pPr>
        <w:pStyle w:val="ProductList-BodyIndented"/>
      </w:pPr>
      <w:r>
        <w:t>Všichni oprávnění zákazníci obdrží neomezený počet incidentů nepřetržité podpory řešení pr</w:t>
      </w:r>
      <w:r>
        <w:t>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w:t>
      </w:r>
      <w:r>
        <w:t>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w:t>
      </w:r>
      <w:r>
        <w:t xml:space="preserve"> kontakty a jeden dodatečný kontakt pro každou přírůstkovou částku výdajů za SA ekvivalentní částce 125 000 USD ročních průměrných výdajů za SA v příslušné cizí měně. Viz tabulku níže:</w:t>
      </w:r>
    </w:p>
    <w:p w:rsidR="00165506" w:rsidRDefault="00165506">
      <w:pPr>
        <w:pStyle w:val="ProductList-BodyIndented"/>
      </w:pPr>
    </w:p>
    <w:p w:rsidR="00165506" w:rsidRDefault="006C34D4">
      <w:pPr>
        <w:pStyle w:val="ProductList-BodyIndented"/>
      </w:pPr>
      <w:r>
        <w:t>Následující tabulka platí pro zákazníky, kteří mají SCE nebo licence p</w:t>
      </w:r>
      <w:r>
        <w:t>ro PDW:</w:t>
      </w:r>
    </w:p>
    <w:tbl>
      <w:tblPr>
        <w:tblStyle w:val="PURTable0"/>
        <w:tblW w:w="0" w:type="dxa"/>
        <w:tblLook w:val="04A0" w:firstRow="1" w:lastRow="0" w:firstColumn="1" w:lastColumn="0" w:noHBand="0" w:noVBand="1"/>
      </w:tblPr>
      <w:tblGrid>
        <w:gridCol w:w="5315"/>
        <w:gridCol w:w="5241"/>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Povolené kontakty podpory</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6</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w:t>
            </w:r>
          </w:p>
        </w:tc>
      </w:tr>
    </w:tbl>
    <w:p w:rsidR="00165506" w:rsidRDefault="00165506">
      <w:pPr>
        <w:pStyle w:val="ProductList-BodyIndented"/>
      </w:pPr>
    </w:p>
    <w:p w:rsidR="00165506" w:rsidRDefault="006C34D4">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w:t>
      </w:r>
      <w:r>
        <w:t>ngineer (DSE) při řešení incidentu se bude započítávat do smlouvy o službách Premier zákazníka.</w:t>
      </w:r>
    </w:p>
    <w:p w:rsidR="00165506" w:rsidRDefault="006C34D4">
      <w:pPr>
        <w:pStyle w:val="ProductList-BodyIndented"/>
      </w:pPr>
      <w:r>
        <w:t xml:space="preserve">Poznámka: Zákazníkům, kteří aktuálně vlastní licenci pro PDW, tato výhoda zůstane, jak je uvedeno v </w:t>
      </w:r>
      <w:hyperlink r:id="rId155">
        <w:r>
          <w:rPr>
            <w:color w:val="00467F"/>
            <w:u w:val="single"/>
          </w:rPr>
          <w:t>p</w:t>
        </w:r>
        <w:r>
          <w:rPr>
            <w:color w:val="00467F"/>
            <w:u w:val="single"/>
          </w:rPr>
          <w:t>odmínkách k produktu z června 2016</w:t>
        </w:r>
      </w:hyperlink>
      <w:r>
        <w:t>.</w:t>
      </w:r>
    </w:p>
    <w:p w:rsidR="00165506" w:rsidRDefault="00165506">
      <w:pPr>
        <w:pStyle w:val="ProductList-BodyIndented"/>
      </w:pPr>
    </w:p>
    <w:p w:rsidR="00165506" w:rsidRDefault="006C34D4">
      <w:pPr>
        <w:pStyle w:val="ProductList-ClauseHeading"/>
        <w:outlineLvl w:val="2"/>
      </w:pPr>
      <w:bookmarkStart w:id="371" w:name="_Sec587"/>
      <w:r>
        <w:t>Dostupnost licence pro přestup na vyšší edici</w:t>
      </w:r>
      <w:bookmarkEnd w:id="371"/>
    </w:p>
    <w:p w:rsidR="00165506" w:rsidRDefault="006C34D4">
      <w:pPr>
        <w:pStyle w:val="ProductList-Body"/>
      </w:pPr>
      <w:r>
        <w:t>Licenci na přestup na vyšší edici je nutné získat a je platná, pouze pokud je získána v rámci stejné smlouvy a prováděcí smlouvy (pokud existuje) k multilicenčnímu programu,</w:t>
      </w:r>
      <w:r>
        <w:t xml:space="preserve">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w:t>
      </w:r>
      <w:r>
        <w:t xml:space="preserve">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655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Přestup na vyšší edici na</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Standard</w:t>
            </w:r>
            <w:r>
              <w:fldChar w:fldCharType="begin"/>
            </w:r>
            <w:r>
              <w:instrText xml:space="preserve"> XE "BizTalk Server Standard"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Enterprise</w:t>
            </w:r>
            <w:r>
              <w:fldChar w:fldCharType="begin"/>
            </w:r>
            <w:r>
              <w:instrText xml:space="preserve"> XE "BizTalk Server Enterprise"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BizTalk Server Enterprise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Sada Enterprise CAL</w:t>
            </w:r>
            <w:r>
              <w:fldChar w:fldCharType="begin"/>
            </w:r>
            <w:r>
              <w:instrText xml:space="preserve"> XE "Enterprise CAL" </w:instrText>
            </w:r>
            <w:r>
              <w:fldChar w:fldCharType="end"/>
            </w:r>
            <w:r>
              <w:t xml:space="preserve"> Suite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Core Infrastructure Server Suite Datacenter,</w:t>
            </w:r>
            <w:r>
              <w:fldChar w:fldCharType="begin"/>
            </w:r>
            <w:r>
              <w:instrText xml:space="preserve"> XE "Core Infrastructure Server Suite Datacenter,"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Desktop Education se sadou Enterprise CAL Suite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Desktop School se sadou Enterprise CAL Suite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Exchange Server Enterprise</w:t>
            </w:r>
            <w:r>
              <w:fldChar w:fldCharType="begin"/>
            </w:r>
            <w:r>
              <w:instrText xml:space="preserve"> XE "Exchange Server Enterprise"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Forefront TMG </w:t>
            </w:r>
            <w:r>
              <w:t>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Forefront TMG Enterprise</w:t>
            </w:r>
            <w:r>
              <w:fldChar w:fldCharType="begin"/>
            </w:r>
            <w:r>
              <w:instrText xml:space="preserve"> XE "Forefront TMG Enterprise"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w:t>
            </w:r>
            <w:r>
              <w:t>ence CAL k lokální verzi produktu Microsoft Dynamics 365 Sales</w:t>
            </w:r>
            <w:r>
              <w:fldChar w:fldCharType="begin"/>
            </w:r>
            <w:r>
              <w:instrText xml:space="preserve"> XE "Licence CAL k lokální verzi produktu Microsoft Dynamics 365 Sales"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w:t>
            </w:r>
            <w:r>
              <w:t>t Dynamics 365 Customer Service</w:t>
            </w:r>
            <w:r>
              <w:fldChar w:fldCharType="begin"/>
            </w:r>
            <w:r>
              <w:instrText xml:space="preserve"> XE "Licence CAL k lokální verzi produktu Microsoft Dynamics 365 Customer Service"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Opera</w:t>
            </w:r>
            <w:r>
              <w:t>tions Activity</w:t>
            </w:r>
            <w:r>
              <w:fldChar w:fldCharType="begin"/>
            </w:r>
            <w:r>
              <w:instrText xml:space="preserve"> XE "Licence CAL k lokální verzi produktu Microsoft Dynamics 365 Operations Activity"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CAL k lokální verzi produktu Microsoft Dynamics 365 Operations</w:t>
            </w:r>
            <w:r>
              <w:fldChar w:fldCharType="begin"/>
            </w:r>
            <w:r>
              <w:instrText xml:space="preserve"> X</w:instrText>
            </w:r>
            <w:r>
              <w:instrText xml:space="preserve">E "Licence CAL k lokální verzi produktu Microsoft Dynamics 365 Operations"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Professional Plus</w:t>
            </w:r>
            <w:r>
              <w:fldChar w:fldCharType="begin"/>
            </w:r>
            <w:r>
              <w:instrText xml:space="preserve"> XE "Office Professional Plus"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Enterprise Desktop</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Project Professional</w:t>
            </w:r>
            <w:r>
              <w:fldChar w:fldCharType="begin"/>
            </w:r>
            <w:r>
              <w:instrText xml:space="preserve"> XE "Project Professional"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Enterprise Core</w:t>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 Business Intelligence</w:t>
            </w:r>
            <w:r>
              <w:fldChar w:fldCharType="begin"/>
            </w:r>
            <w:r>
              <w:instrText xml:space="preserve"> XE "SQ</w:instrText>
            </w:r>
            <w:r>
              <w:instrText xml:space="preserve">L Server Business Intelligence"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Datacenter</w:t>
            </w:r>
            <w:r>
              <w:fldChar w:fldCharType="begin"/>
            </w:r>
            <w:r>
              <w:instrText xml:space="preserve"> XE "System Center Datacenter"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Visio Professional</w:t>
            </w:r>
            <w:r>
              <w:fldChar w:fldCharType="begin"/>
            </w:r>
            <w:r>
              <w:instrText xml:space="preserve"> XE "Visio Professional"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Odběr Visual Studio Pr</w:t>
            </w:r>
            <w:r>
              <w:t>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Odběr Visual Studio Enterprise</w:t>
            </w:r>
            <w:r>
              <w:fldChar w:fldCharType="begin"/>
            </w:r>
            <w:r>
              <w:instrText xml:space="preserve"> XE "Odběr Visual Studio Enterprise"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Odběr Visual Studio Enterprise</w:t>
            </w:r>
            <w:r>
              <w:fldChar w:fldCharType="begin"/>
            </w:r>
            <w:r>
              <w:instrText xml:space="preserve"> XE "Odběr Visual Studio Enterprise" </w:instrText>
            </w:r>
            <w:r>
              <w:fldChar w:fldCharType="end"/>
            </w:r>
          </w:p>
        </w:tc>
      </w:tr>
      <w:tr w:rsidR="00165506">
        <w:tc>
          <w:tcPr>
            <w:tcW w:w="600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Server Datacenter</w:t>
            </w:r>
            <w:r>
              <w:fldChar w:fldCharType="begin"/>
            </w:r>
            <w:r>
              <w:instrText xml:space="preserve"> XE "Windows Server Datacenter" </w:instrText>
            </w:r>
            <w:r>
              <w:fldChar w:fldCharType="end"/>
            </w:r>
          </w:p>
        </w:tc>
      </w:tr>
    </w:tbl>
    <w:p w:rsidR="00165506" w:rsidRDefault="00165506">
      <w:pPr>
        <w:pStyle w:val="ProductList-Body"/>
      </w:pPr>
    </w:p>
    <w:p w:rsidR="00165506" w:rsidRDefault="006C34D4">
      <w:pPr>
        <w:pStyle w:val="ProductList-ClauseHeading"/>
        <w:outlineLvl w:val="2"/>
      </w:pPr>
      <w:bookmarkStart w:id="372" w:name="_Sec588"/>
      <w:r>
        <w:t>Servery – práva na obnovení při zhroucení</w:t>
      </w:r>
      <w:bookmarkEnd w:id="372"/>
    </w:p>
    <w:p w:rsidR="00165506" w:rsidRDefault="006C34D4">
      <w:pPr>
        <w:pStyle w:val="ProductList-Body"/>
      </w:pPr>
      <w:r>
        <w:t xml:space="preserve">Pro každou </w:t>
      </w:r>
      <w:r>
        <w:fldChar w:fldCharType="begin"/>
      </w:r>
      <w:r>
        <w:instrText xml:space="preserve"> AutoTextList </w:instrText>
      </w:r>
      <w:r>
        <w:instrText xml:space="preserve">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w:t>
      </w:r>
      <w:r>
        <w:t xml:space="preserve">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w:instrText>
      </w:r>
      <w:r>
        <w:instrText xml:space="preserve">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w:instrText>
      </w:r>
      <w:r>
        <w:instrText xml:space="preserve">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w:instrText>
      </w:r>
      <w:r>
        <w:instrText xml:space="preserve">,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w:instrText>
      </w:r>
      <w:r>
        <w:instrText xml:space="preserve">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w:instrText>
      </w:r>
      <w:r>
        <w:instrText xml:space="preserve">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w:t>
      </w:r>
      <w:r>
        <w:rPr>
          <w:color w:val="0563C1"/>
        </w:rPr>
        <w:t>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w:instrText>
      </w:r>
      <w:r>
        <w:instrText xml:space="preserve">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w:instrText>
      </w:r>
      <w:r>
        <w:instrText xml:space="preserve">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za předp</w:t>
      </w:r>
      <w:r>
        <w:t xml:space="preserve">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w:t>
      </w:r>
      <w:r>
        <w:t>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w:instrText>
      </w:r>
      <w:r>
        <w:instrText xml:space="preserve">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w:t>
      </w:r>
      <w:r>
        <w:t xml:space="preserve">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w:t>
      </w:r>
      <w:r>
        <w:t xml:space="preserve">anovení </w:t>
      </w:r>
      <w:hyperlink w:anchor="_Sec537">
        <w:r>
          <w:rPr>
            <w:color w:val="00467F"/>
            <w:u w:val="single"/>
          </w:rPr>
          <w:t>o správě outsourcingového softwaru v Podmínkách produktu</w:t>
        </w:r>
      </w:hyperlink>
      <w:r>
        <w:t>.</w:t>
      </w:r>
    </w:p>
    <w:p w:rsidR="00165506" w:rsidRDefault="00165506">
      <w:pPr>
        <w:pStyle w:val="ProductList-Body"/>
      </w:pPr>
    </w:p>
    <w:p w:rsidR="00165506" w:rsidRDefault="006C34D4">
      <w:pPr>
        <w:pStyle w:val="ProductList-SubSubClauseHeading"/>
        <w:outlineLvl w:val="4"/>
      </w:pPr>
      <w:r>
        <w:t>Povolené použití záložních instancí</w:t>
      </w:r>
    </w:p>
    <w:p w:rsidR="00165506" w:rsidRDefault="006C34D4">
      <w:pPr>
        <w:pStyle w:val="ProductList-BodyIndented2"/>
      </w:pPr>
      <w:r>
        <w:t xml:space="preserve">Záložní </w:t>
      </w:r>
      <w:r>
        <w:fldChar w:fldCharType="begin"/>
      </w:r>
      <w:r>
        <w:instrText xml:space="preserve"> AutoTextList   \s NoStyle \t "Instance označuje bitovou kopii softwaru, kterou vytvoříte spuštěním instalačního pr</w:instrText>
      </w:r>
      <w:r>
        <w:instrText xml:space="preserve">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165506" w:rsidRDefault="006C34D4" w:rsidP="006C34D4">
      <w:pPr>
        <w:pStyle w:val="ProductList-Bullet"/>
        <w:numPr>
          <w:ilvl w:val="2"/>
          <w:numId w:val="61"/>
        </w:numPr>
      </w:pPr>
      <w:r>
        <w:t>během krátkých období testování obnovení při zhroucení během jednoho týdne každých 90 dní;</w:t>
      </w:r>
    </w:p>
    <w:p w:rsidR="00165506" w:rsidRDefault="006C34D4" w:rsidP="006C34D4">
      <w:pPr>
        <w:pStyle w:val="ProductList-Bullet"/>
        <w:numPr>
          <w:ilvl w:val="2"/>
          <w:numId w:val="61"/>
        </w:numPr>
      </w:pPr>
      <w:r>
        <w:t>běh</w:t>
      </w:r>
      <w:r>
        <w:t xml:space="preserve">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165506" w:rsidRDefault="006C34D4" w:rsidP="006C34D4">
      <w:pPr>
        <w:pStyle w:val="ProductList-Bullet"/>
        <w:numPr>
          <w:ilvl w:val="2"/>
          <w:numId w:val="61"/>
        </w:numPr>
      </w:pPr>
      <w:r>
        <w:t>po krátké období okolo času zhroucení za účelem přenosu mezi primárním provozní</w:t>
      </w:r>
      <w:r>
        <w:t xml:space="preserve">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165506" w:rsidRDefault="00165506">
      <w:pPr>
        <w:pStyle w:val="ProductList-BodyIndented2"/>
      </w:pPr>
    </w:p>
    <w:p w:rsidR="00165506" w:rsidRDefault="006C34D4">
      <w:pPr>
        <w:pStyle w:val="ProductList-SubSubClauseHeading"/>
        <w:outlineLvl w:val="4"/>
      </w:pPr>
      <w:r>
        <w:t>Použití výhody Azure Hybrid pro obnovení při zhroucení</w:t>
      </w:r>
    </w:p>
    <w:p w:rsidR="00165506" w:rsidRDefault="006C34D4">
      <w:pPr>
        <w:pStyle w:val="ProductList-BodyIndented2"/>
      </w:pPr>
      <w:r>
        <w:t>Zákazník smí volitelně použít serv</w:t>
      </w:r>
      <w:r>
        <w:t>er Windows Server v rámci výhod Azure Hybrid k zálohování instancí provozovaných a spravovaných ve službách Microsoft Azure s použitím služby Azure Site Recovery. V tomto případě bude zákazník bez ohledu na jakákoli ustanovení opačného významu uvedená v li</w:t>
      </w:r>
      <w:r>
        <w:t>cenčních podmínkách služeb Microsoft Azure, kterými se řídí výhody Azure Hybrid, smět souběžně nasadit stejné licence serveru Windows Server Standard ve službách Microsoft Azure v rámci výhod Azure Hybrid pro účely testování a během obnovování (jak je pops</w:t>
      </w:r>
      <w:r>
        <w:t>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w:t>
      </w:r>
      <w:r>
        <w:t xml:space="preserve">omto ustanovení o právech na obnovení při zhroucení, bez ohledu na jakákoli omezení změny přiřazení licencí.  </w:t>
      </w:r>
    </w:p>
    <w:p w:rsidR="00165506" w:rsidRDefault="00165506">
      <w:pPr>
        <w:pStyle w:val="ProductList-BodyIndented2"/>
      </w:pPr>
    </w:p>
    <w:p w:rsidR="00165506" w:rsidRDefault="006C34D4">
      <w:pPr>
        <w:pStyle w:val="ProductList-SubSubClauseHeading"/>
        <w:outlineLvl w:val="4"/>
      </w:pPr>
      <w:r>
        <w:t>Požadavky pro použití funkce obnovení při zhroucení</w:t>
      </w:r>
    </w:p>
    <w:p w:rsidR="00165506" w:rsidRDefault="006C34D4">
      <w:pPr>
        <w:pStyle w:val="ProductList-BodyIndented2"/>
      </w:pPr>
      <w:r>
        <w:t>Chce-li software využívat v rámci práv na obnovení při zhroucení, musí zákazník splnit následující podmínky:</w:t>
      </w:r>
    </w:p>
    <w:p w:rsidR="00165506" w:rsidRDefault="006C34D4" w:rsidP="006C34D4">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w:t>
      </w:r>
      <w:r>
        <w:t xml:space="preserve"> žádném jiném období kromě období uvedených výše.</w:t>
      </w:r>
    </w:p>
    <w:p w:rsidR="00165506" w:rsidRDefault="006C34D4" w:rsidP="006C34D4">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w:instrText>
      </w:r>
      <w:r>
        <w:instrText xml:space="preserve">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w:instrText>
      </w:r>
      <w:r>
        <w:instrText xml:space="preserve"> \t "Server je systém fyzického hardwaru, v němž je možné spustit serverový software." </w:instrText>
      </w:r>
      <w:r>
        <w:fldChar w:fldCharType="separate"/>
      </w:r>
      <w:r>
        <w:rPr>
          <w:color w:val="0563C1"/>
        </w:rPr>
        <w:t>server</w:t>
      </w:r>
      <w:r>
        <w:fldChar w:fldCharType="end"/>
      </w:r>
      <w:r>
        <w:t>.</w:t>
      </w:r>
    </w:p>
    <w:p w:rsidR="00165506" w:rsidRDefault="006C34D4" w:rsidP="006C34D4">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w:instrText>
      </w:r>
      <w:r>
        <w:instrText xml:space="preserve">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165506" w:rsidRDefault="006C34D4" w:rsidP="006C34D4">
      <w:pPr>
        <w:pStyle w:val="ProductList-Bullet"/>
        <w:numPr>
          <w:ilvl w:val="2"/>
          <w:numId w:val="62"/>
        </w:numPr>
      </w:pPr>
      <w:r>
        <w:t>Po</w:t>
      </w:r>
      <w:r>
        <w:t xml:space="preserve">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w:instrText>
      </w:r>
      <w:r>
        <w:instrText xml:space="preserve">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165506" w:rsidRDefault="006C34D4" w:rsidP="006C34D4">
      <w:pPr>
        <w:pStyle w:val="ProductList-Bullet"/>
        <w:numPr>
          <w:ilvl w:val="2"/>
          <w:numId w:val="62"/>
        </w:numPr>
      </w:pPr>
      <w:r>
        <w:t>Musíte zachovat krytí SA (S</w:t>
      </w:r>
      <w:r>
        <w:t xml:space="preserve">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licence pro externí připo</w:t>
      </w:r>
      <w:r>
        <w:t xml:space="preserve">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w:instrText>
      </w:r>
      <w:r>
        <w:instrText xml:space="preserve">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w:instrText>
      </w:r>
      <w:r>
        <w:instrText xml:space="preserve">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165506" w:rsidRDefault="006C34D4" w:rsidP="006C34D4">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w:instrText>
      </w:r>
      <w:r>
        <w:instrText xml:space="preserve">"Instance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165506" w:rsidRDefault="00165506">
      <w:pPr>
        <w:pStyle w:val="ProductList-BodyIndented2"/>
      </w:pPr>
    </w:p>
    <w:p w:rsidR="00165506" w:rsidRDefault="006C34D4">
      <w:pPr>
        <w:pStyle w:val="ProductList-SubSubClauseHeading"/>
        <w:outlineLvl w:val="4"/>
      </w:pPr>
      <w:r>
        <w:t>Další povolené použití serveru Windows Server</w:t>
      </w:r>
    </w:p>
    <w:p w:rsidR="00165506" w:rsidRDefault="006C34D4" w:rsidP="006C34D4">
      <w:pPr>
        <w:pStyle w:val="ProductList-Bullet"/>
        <w:numPr>
          <w:ilvl w:val="2"/>
          <w:numId w:val="63"/>
        </w:numPr>
      </w:pPr>
      <w:r>
        <w:t>V případě jiných než z</w:t>
      </w:r>
      <w:r>
        <w:t>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w:t>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165506" w:rsidRDefault="006C34D4" w:rsidP="006C34D4">
      <w:pPr>
        <w:pStyle w:val="ProductList-Bullet"/>
        <w:numPr>
          <w:ilvl w:val="3"/>
          <w:numId w:val="63"/>
        </w:numPr>
      </w:pPr>
      <w:r>
        <w:t xml:space="preserve">Role Hyper-V v systému Windows Server se používá k </w:t>
      </w:r>
      <w:r>
        <w:t xml:space="preserve">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w:instrText>
      </w:r>
      <w:r>
        <w:instrText xml:space="preserve">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165506" w:rsidRDefault="006C34D4" w:rsidP="006C34D4">
      <w:pPr>
        <w:pStyle w:val="ProductList-Bullet"/>
        <w:numPr>
          <w:ilvl w:val="3"/>
          <w:numId w:val="63"/>
        </w:numPr>
      </w:pPr>
      <w:r>
        <w:fldChar w:fldCharType="begin"/>
      </w:r>
      <w:r>
        <w:instrText xml:space="preserve"> Auto</w:instrText>
      </w:r>
      <w:r>
        <w:instrText xml:space="preserve">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165506" w:rsidRDefault="006C34D4">
      <w:pPr>
        <w:pStyle w:val="ProductList-BodyIndented2"/>
        <w:ind w:left="1440"/>
      </w:pPr>
      <w:r>
        <w:t>- k provozování softwaru pro virtualizaci hardwaru, např. Hyper-V,</w:t>
      </w:r>
    </w:p>
    <w:p w:rsidR="00165506" w:rsidRDefault="006C34D4">
      <w:pPr>
        <w:pStyle w:val="ProductList-BodyIndented2"/>
        <w:ind w:left="1440"/>
      </w:pPr>
      <w:r>
        <w:t>- k poskytování služe</w:t>
      </w:r>
      <w:r>
        <w:t>b virtualizace hardwaru,</w:t>
      </w:r>
    </w:p>
    <w:p w:rsidR="00165506" w:rsidRDefault="006C34D4">
      <w:pPr>
        <w:pStyle w:val="ProductList-BodyIndented2"/>
        <w:ind w:left="1440"/>
      </w:pPr>
      <w:r>
        <w:lastRenderedPageBreak/>
        <w:t>- ke spouštění softwarových agentů pro správu softwaru pro virtualizaci hardwaru;</w:t>
      </w:r>
    </w:p>
    <w:p w:rsidR="00165506" w:rsidRDefault="006C34D4">
      <w:pPr>
        <w:pStyle w:val="ProductList-BodyIndented2"/>
        <w:ind w:left="1440"/>
      </w:pPr>
      <w:r>
        <w:t>- jako cílové umístění replikace,</w:t>
      </w:r>
    </w:p>
    <w:p w:rsidR="00165506" w:rsidRDefault="006C34D4">
      <w:pPr>
        <w:pStyle w:val="ProductList-BodyIndented2"/>
        <w:ind w:left="1440"/>
      </w:pPr>
      <w:r>
        <w:t xml:space="preserve">- k přijímání replikovaných </w:t>
      </w:r>
      <w:r>
        <w:fldChar w:fldCharType="begin"/>
      </w:r>
      <w:r>
        <w:instrText xml:space="preserve"> AutoTextList   \s NoStyle \t "Virtuální prostředí OSE označuje prostředí OSE, které je</w:instrText>
      </w:r>
      <w:r>
        <w:instrText xml:space="preserve"> konfigurováno pro spuštění přímo v systému virtuálního hardwaru" </w:instrText>
      </w:r>
      <w:r>
        <w:fldChar w:fldCharType="separate"/>
      </w:r>
      <w:r>
        <w:rPr>
          <w:color w:val="0563C1"/>
        </w:rPr>
        <w:t>virtuálních prostředí OSE</w:t>
      </w:r>
      <w:r>
        <w:fldChar w:fldCharType="end"/>
      </w:r>
      <w:r>
        <w:t>, testování zálohy,</w:t>
      </w:r>
    </w:p>
    <w:p w:rsidR="00165506" w:rsidRDefault="006C34D4">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w:instrText>
      </w:r>
      <w:r>
        <w:instrText xml:space="preserve">ro spuštění přímo v systému virtuálního hardwaru" </w:instrText>
      </w:r>
      <w:r>
        <w:fldChar w:fldCharType="separate"/>
      </w:r>
      <w:r>
        <w:rPr>
          <w:color w:val="0563C1"/>
        </w:rPr>
        <w:t>virtuálních prostředí OSE</w:t>
      </w:r>
      <w:r>
        <w:fldChar w:fldCharType="end"/>
      </w:r>
      <w:r>
        <w:t xml:space="preserve"> a </w:t>
      </w:r>
    </w:p>
    <w:p w:rsidR="00165506" w:rsidRDefault="006C34D4">
      <w:pPr>
        <w:pStyle w:val="ProductList-BodyIndented2"/>
        <w:ind w:left="1440"/>
      </w:pPr>
      <w:r>
        <w:t xml:space="preserve">- ke spouštění služeb obnovení při zhroucení podle popisu výše. </w:t>
      </w:r>
    </w:p>
    <w:p w:rsidR="00165506" w:rsidRDefault="006C34D4" w:rsidP="006C34D4">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w:instrText>
      </w:r>
      <w:r>
        <w:instrText xml:space="preserve">ž je možné spustit serverový software." </w:instrText>
      </w:r>
      <w:r>
        <w:fldChar w:fldCharType="separate"/>
      </w:r>
      <w:r>
        <w:rPr>
          <w:color w:val="0563C1"/>
        </w:rPr>
        <w:t>server</w:t>
      </w:r>
      <w:r>
        <w:fldChar w:fldCharType="end"/>
      </w:r>
      <w:r>
        <w:t>.</w:t>
      </w:r>
    </w:p>
    <w:p w:rsidR="00165506" w:rsidRDefault="00165506">
      <w:pPr>
        <w:pStyle w:val="ProductList-BodyIndented2"/>
      </w:pPr>
    </w:p>
    <w:p w:rsidR="00165506" w:rsidRDefault="00165506">
      <w:pPr>
        <w:pStyle w:val="ProductList-BodyIndented2"/>
      </w:pPr>
    </w:p>
    <w:p w:rsidR="00165506" w:rsidRDefault="006C34D4">
      <w:pPr>
        <w:pStyle w:val="ProductList-ClauseHeading"/>
        <w:outlineLvl w:val="2"/>
      </w:pPr>
      <w:bookmarkStart w:id="373" w:name="_Sec589"/>
      <w:r>
        <w:t>Přenositelnost licencí</w:t>
      </w:r>
      <w:bookmarkEnd w:id="373"/>
    </w:p>
    <w:p w:rsidR="00165506" w:rsidRDefault="006C34D4">
      <w:pPr>
        <w:pStyle w:val="ProductList-SubClauseHeading"/>
        <w:outlineLvl w:val="3"/>
      </w:pPr>
      <w:r>
        <w:t>Přenositelnost licencí v rámci serverových farem</w:t>
      </w:r>
    </w:p>
    <w:p w:rsidR="00165506" w:rsidRDefault="006C34D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které jsou ozna</w:t>
      </w:r>
      <w:r>
        <w:t xml:space="preserve">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w:instrText>
      </w:r>
      <w:r>
        <w:instrText xml:space="preserve">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w:instrText>
      </w:r>
      <w:r>
        <w:instrText xml:space="preserve">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w:instrText>
      </w:r>
      <w:r>
        <w:instrText xml:space="preserve">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w:t>
      </w:r>
      <w:r>
        <w:t>žívány současně na základě práv pro přenositelnost licencí v rámci serverových farem.</w:t>
      </w:r>
    </w:p>
    <w:p w:rsidR="00165506" w:rsidRDefault="00165506">
      <w:pPr>
        <w:pStyle w:val="ProductList-BodyIndented"/>
      </w:pPr>
    </w:p>
    <w:p w:rsidR="00165506" w:rsidRDefault="006C34D4">
      <w:pPr>
        <w:pStyle w:val="ProductList-SubClauseHeading"/>
        <w:outlineLvl w:val="3"/>
      </w:pPr>
      <w:r>
        <w:t>Práva LM (License Mobility) poskytovaná programem Software Assurance</w:t>
      </w:r>
    </w:p>
    <w:p w:rsidR="00165506" w:rsidRDefault="006C34D4">
      <w:pPr>
        <w:pStyle w:val="ProductList-BodyIndented"/>
      </w:pPr>
      <w:r>
        <w:t>V rámci přenositelnosti licencí prostřednictvím krytí Software Assurance (SA) může zákazník přesunou</w:t>
      </w:r>
      <w:r>
        <w:t xml:space="preserve">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w:instrText>
      </w:r>
      <w:r>
        <w:instrText xml:space="preserve">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pro které má krytí SA, dle níže uvedených požadavků. Produkty používané pro vlas</w:t>
      </w:r>
      <w:r>
        <w:t xml:space="preserve">tní hostování mohou být používány současně na základě práv pro přenositelnost licencí prostřednictvím krytí Software Assurance, na základě omezení licenčních podmínek pro vlastní hostování. </w:t>
      </w:r>
    </w:p>
    <w:p w:rsidR="00165506" w:rsidRDefault="00165506">
      <w:pPr>
        <w:pStyle w:val="ProductList-BodyIndented"/>
      </w:pPr>
    </w:p>
    <w:p w:rsidR="00165506" w:rsidRDefault="006C34D4">
      <w:pPr>
        <w:pStyle w:val="ProductList-SubSubClauseHeading"/>
        <w:outlineLvl w:val="4"/>
      </w:pPr>
      <w:r>
        <w:t>Povolené užívání:</w:t>
      </w:r>
    </w:p>
    <w:p w:rsidR="00165506" w:rsidRDefault="006C34D4">
      <w:pPr>
        <w:pStyle w:val="ProductList-BodyIndented2"/>
      </w:pPr>
      <w:r>
        <w:t>S přenositelností licence prostřednictvím SA m</w:t>
      </w:r>
      <w:r>
        <w:t>ůže zákazník:</w:t>
      </w:r>
    </w:p>
    <w:p w:rsidR="00165506" w:rsidRDefault="006C34D4" w:rsidP="006C34D4">
      <w:pPr>
        <w:pStyle w:val="ProductList-Bullet"/>
        <w:numPr>
          <w:ilvl w:val="2"/>
          <w:numId w:val="65"/>
        </w:numPr>
      </w:pPr>
      <w:r>
        <w:t xml:space="preserve">spouštět svůj licencovaný software na sdílených serverech, </w:t>
      </w:r>
    </w:p>
    <w:p w:rsidR="00165506" w:rsidRDefault="006C34D4" w:rsidP="006C34D4">
      <w:pPr>
        <w:pStyle w:val="ProductList-Bullet"/>
        <w:numPr>
          <w:ilvl w:val="2"/>
          <w:numId w:val="65"/>
        </w:numPr>
      </w:pPr>
      <w:r>
        <w:t xml:space="preserve">přistupovat k tomuto softwaru na základě licencí k přístupu, pro které má krytí SA, a na základě licencí SL uživatele a zařízení umožňujících přístup k produktům), </w:t>
      </w:r>
    </w:p>
    <w:p w:rsidR="00165506" w:rsidRDefault="006C34D4" w:rsidP="006C34D4">
      <w:pPr>
        <w:pStyle w:val="ProductList-Bullet"/>
        <w:numPr>
          <w:ilvl w:val="2"/>
          <w:numId w:val="65"/>
        </w:numPr>
      </w:pPr>
      <w:r>
        <w:t xml:space="preserve">spravovat svá </w:t>
      </w:r>
      <w:r>
        <w:fldChar w:fldCharType="begin"/>
      </w:r>
      <w:r>
        <w:instrText xml:space="preserve"> Au</w:instrText>
      </w:r>
      <w:r>
        <w:instrText xml:space="preserve">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w:t>
      </w:r>
      <w:r>
        <w:t xml:space="preserve">erverech, anebo </w:t>
      </w:r>
    </w:p>
    <w:p w:rsidR="00165506" w:rsidRDefault="006C34D4" w:rsidP="006C34D4">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w:t>
      </w:r>
      <w:r>
        <w:rPr>
          <w:color w:val="0563C1"/>
        </w:rPr>
        <w:t>E</w:t>
      </w:r>
      <w:r>
        <w:fldChar w:fldCharType="end"/>
      </w:r>
      <w:r>
        <w:t>, která používá na svých serverech, pomocí softwaru provozovaného na sdílených serverech,</w:t>
      </w:r>
    </w:p>
    <w:p w:rsidR="00165506" w:rsidRDefault="00165506">
      <w:pPr>
        <w:pStyle w:val="ProductList-BodyIndented2"/>
      </w:pPr>
    </w:p>
    <w:p w:rsidR="00165506" w:rsidRDefault="006C34D4">
      <w:pPr>
        <w:pStyle w:val="ProductList-SubSubClauseHeading"/>
        <w:outlineLvl w:val="4"/>
      </w:pPr>
      <w:r>
        <w:t>Požadavky:</w:t>
      </w:r>
    </w:p>
    <w:p w:rsidR="00165506" w:rsidRDefault="006C34D4">
      <w:pPr>
        <w:pStyle w:val="ProductList-BodyIndented2"/>
      </w:pPr>
      <w:r>
        <w:t>Pokud zákazník chce uplatnit práva přenositelnosti licence, musí:</w:t>
      </w:r>
    </w:p>
    <w:p w:rsidR="00165506" w:rsidRDefault="006C34D4" w:rsidP="006C34D4">
      <w:pPr>
        <w:pStyle w:val="ProductList-Bullet"/>
        <w:numPr>
          <w:ilvl w:val="2"/>
          <w:numId w:val="66"/>
        </w:numPr>
      </w:pPr>
      <w:r>
        <w:t xml:space="preserve">provozovat svůj licencovaný software a spravovat své </w:t>
      </w:r>
      <w:r>
        <w:fldChar w:fldCharType="begin"/>
      </w:r>
      <w:r>
        <w:instrText xml:space="preserve"> AutoTextList   \s NoStyle \t "</w:instrText>
      </w:r>
      <w:r>
        <w:instrText xml:space="preserve">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w:t>
      </w:r>
      <w:r>
        <w:t xml:space="preserve">enční smlouvy, </w:t>
      </w:r>
    </w:p>
    <w:p w:rsidR="00165506" w:rsidRDefault="006C34D4" w:rsidP="006C34D4">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w:instrText>
      </w:r>
      <w:r>
        <w:instrText>xtList   \s NoStyle \t "Partner s právy License Mobility poskytovanými prostřednictvím Software Assurance označuje subjekt označený na adrese http://www.microsoft.com/licensing/software-assurance/license-mobility.aspx a autorizovaný společností Microsoft k</w:instrText>
      </w:r>
      <w:r>
        <w:instrText xml:space="preserve">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165506" w:rsidRDefault="006C34D4" w:rsidP="006C34D4">
      <w:pPr>
        <w:pStyle w:val="ProductList-Bullet"/>
        <w:numPr>
          <w:ilvl w:val="2"/>
          <w:numId w:val="66"/>
        </w:numPr>
      </w:pPr>
      <w:r>
        <w:t xml:space="preserve">vyplňovat a odesílat ověřovací formuláře pro práva LM (License Mobility) pro všechny </w:t>
      </w:r>
      <w:r>
        <w:fldChar w:fldCharType="begin"/>
      </w:r>
      <w:r>
        <w:instrText xml:space="preserve"> AutoTextList </w:instrText>
      </w:r>
      <w:r>
        <w:instrText xml:space="preserve">  \s NoStyle \t "Partner s právy License Mobility poskytovanými prostřednictvím Software Assurance označuje subjekt označený na adrese http://www.microsoft.com/licensing/software-assurance/license-mobility.aspx a autorizovaný společností Microsoft k tomu a</w:instrText>
      </w:r>
      <w:r>
        <w:instrText xml:space="preserve">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165506" w:rsidRDefault="00165506">
      <w:pPr>
        <w:pStyle w:val="ProductList-BodyIndented2"/>
      </w:pPr>
    </w:p>
    <w:p w:rsidR="00165506" w:rsidRDefault="006C34D4">
      <w:pPr>
        <w:pStyle w:val="ProductList-BodyIndented2"/>
      </w:pPr>
      <w:r>
        <w:t>Svůj licencovaný software může zákaz</w:t>
      </w:r>
      <w:r>
        <w:t xml:space="preserve">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w:t>
      </w:r>
      <w:r>
        <w:t xml:space="preserve">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w:instrText>
      </w:r>
      <w:r>
        <w:instrText xml:space="preserve">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w:t>
      </w:r>
      <w:r>
        <w:rPr>
          <w:color w:val="0563C1"/>
        </w:rPr>
        <w:t>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w:instrText>
      </w:r>
      <w:r>
        <w:instrText xml:space="preserve">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w:instrText>
      </w:r>
      <w:r>
        <w:instrText xml:space="preserve">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w:instrText>
      </w:r>
      <w:r>
        <w:instrText xml:space="preserve">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w:instrText>
      </w:r>
      <w:r>
        <w:instrText xml:space="preserve">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w:t>
      </w:r>
      <w:r>
        <w:t xml:space="preserve">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w:instrText>
      </w:r>
      <w:r>
        <w:instrText xml:space="preserve">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w:t>
      </w:r>
      <w:r>
        <w:t xml:space="preserve">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w:instrText>
      </w:r>
      <w:r>
        <w:instrText xml:space="preserve"> \s NoStyle \t "Mezi poskytovatele uvedené v seznamu patří subjekty identifikované společností Microsoft na http://aka.ms/listedproviders. Společnost Microsoft může čas od času identifikovat další poskytovatele uvedené v seznamu na webu http://aka.ms/liste</w:instrText>
      </w:r>
      <w:r>
        <w:instrText xml:space="preserv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w:t>
      </w:r>
      <w:r>
        <w:t>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1655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Povolený počet:</w:t>
            </w:r>
          </w:p>
          <w:p w:rsidR="00165506" w:rsidRDefault="006C34D4">
            <w:pPr>
              <w:pStyle w:val="ProductList-TableBody"/>
            </w:pPr>
            <w:r>
              <w:rPr>
                <w:color w:val="FFFFFF"/>
              </w:rPr>
              <w:t>prostředí OSE nebo jader na licenci</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prostředí OSE na jednu licenci</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prostřed</w:t>
            </w:r>
            <w:r>
              <w:t>í OSE na jednu licenci</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Jedno virtuální jádro (platí užívací práva k produktu včetně minimálního požadavku 4 jader na jedno prostředí OSE)</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 spravovaná prostředí OSE na licenční server</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 spravovaných prostředí OSE na licenční server</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 spravovaná prostředí OSE</w:t>
            </w:r>
            <w:r>
              <w:t xml:space="preserve"> na licenční server</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 spravovaných prostředí OSE na licenční server</w:t>
            </w:r>
          </w:p>
        </w:tc>
      </w:tr>
    </w:tbl>
    <w:p w:rsidR="00165506" w:rsidRDefault="00165506">
      <w:pPr>
        <w:pStyle w:val="ProductList-BodyIndented2"/>
      </w:pPr>
    </w:p>
    <w:p w:rsidR="00165506" w:rsidRDefault="006C34D4">
      <w:pPr>
        <w:pStyle w:val="ProductList-SubSubClauseHeading"/>
        <w:outlineLvl w:val="4"/>
      </w:pPr>
      <w:r>
        <w:t>Práva na zálohu</w:t>
      </w:r>
    </w:p>
    <w:p w:rsidR="00165506" w:rsidRDefault="006C34D4">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w:instrText>
      </w:r>
      <w:r>
        <w:instrText xml:space="preserve">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w:instrText>
      </w:r>
      <w:r>
        <w:instrText xml:space="preserve">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w:instrText>
      </w:r>
      <w:r>
        <w:instrText xml:space="preserve">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nesmí překročit počet licencí požadovaných pro s</w:t>
      </w:r>
      <w:r>
        <w:t xml:space="preserve">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w:t>
      </w:r>
      <w:r>
        <w:t>ru na stejných partnerských sdílených serverech.</w:t>
      </w:r>
    </w:p>
    <w:p w:rsidR="00165506" w:rsidRDefault="00165506">
      <w:pPr>
        <w:pStyle w:val="ProductList-BodyIndented2"/>
      </w:pPr>
    </w:p>
    <w:p w:rsidR="00165506" w:rsidRDefault="006C34D4">
      <w:pPr>
        <w:pStyle w:val="ProductList-ClauseHeading"/>
        <w:outlineLvl w:val="2"/>
      </w:pPr>
      <w:bookmarkStart w:id="374" w:name="_Sec590"/>
      <w:r>
        <w:t>Servery – aplikace s vlastním hostitelem</w:t>
      </w:r>
      <w:bookmarkEnd w:id="374"/>
    </w:p>
    <w:p w:rsidR="00165506" w:rsidRDefault="006C34D4">
      <w:pPr>
        <w:pStyle w:val="ProductList-Body"/>
      </w:pPr>
      <w:r>
        <w:t>Aplikace s vlastním hostitelem jsou produkty, pro které platí práva vlastního hostování.</w:t>
      </w:r>
    </w:p>
    <w:p w:rsidR="00165506" w:rsidRDefault="00165506">
      <w:pPr>
        <w:pStyle w:val="ProductList-Body"/>
      </w:pPr>
    </w:p>
    <w:p w:rsidR="00165506" w:rsidRDefault="006C34D4">
      <w:pPr>
        <w:pStyle w:val="ProductList-Body"/>
      </w:pPr>
      <w:r>
        <w:t>Bez ohledu na jakákoli ustanovení opačného významu v multilicenční smlouvě zákazníka včetně podmínek produktu smí zákazník spouštět licencované kopie aplikací s vlast</w:t>
      </w:r>
      <w:r>
        <w:t>ním hostitelem, které přímo nebo nepřímo komunikují s jeho softwarem, vytvořit tak integrované řešení („integrované řešení“) a umožnit jeho užívání třetím stranám, jsou-li splněny níže uvedené podmínky.</w:t>
      </w:r>
    </w:p>
    <w:p w:rsidR="00165506" w:rsidRDefault="00165506">
      <w:pPr>
        <w:pStyle w:val="ProductList-Body"/>
      </w:pPr>
    </w:p>
    <w:p w:rsidR="00165506" w:rsidRDefault="006C34D4">
      <w:pPr>
        <w:pStyle w:val="ProductList-SubClauseHeading"/>
        <w:outlineLvl w:val="3"/>
      </w:pPr>
      <w:r>
        <w:t>Požadavky</w:t>
      </w:r>
    </w:p>
    <w:p w:rsidR="00165506" w:rsidRDefault="006C34D4">
      <w:pPr>
        <w:pStyle w:val="ProductList-BodyIndented"/>
      </w:pPr>
      <w:r>
        <w:t xml:space="preserve">Zákazník musí vlastnit požadované </w:t>
      </w:r>
      <w:r>
        <w:fldChar w:fldCharType="begin"/>
      </w:r>
      <w:r>
        <w:instrText xml:space="preserve"> AutoTex</w:instrText>
      </w:r>
      <w:r>
        <w:instrText xml:space="preserve">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165506" w:rsidRDefault="006C34D4" w:rsidP="006C34D4">
      <w:pPr>
        <w:pStyle w:val="ProductList-Bullet"/>
        <w:numPr>
          <w:ilvl w:val="1"/>
          <w:numId w:val="67"/>
        </w:numPr>
      </w:pPr>
      <w:r>
        <w:t>aplikace s vlastním hostitelem provozované jako součást integrovaného řešení a</w:t>
      </w:r>
    </w:p>
    <w:p w:rsidR="00165506" w:rsidRDefault="006C34D4" w:rsidP="006C34D4">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165506" w:rsidRDefault="006C34D4">
      <w:pPr>
        <w:pStyle w:val="ProductList-BodyIndented"/>
      </w:pPr>
      <w:r>
        <w:t>Software společnosti Microsoft používaný k vytváření a doru</w:t>
      </w:r>
      <w:r>
        <w:t xml:space="preserve">čení integrovaného řešení musí: </w:t>
      </w:r>
    </w:p>
    <w:p w:rsidR="00165506" w:rsidRDefault="006C34D4" w:rsidP="006C34D4">
      <w:pPr>
        <w:pStyle w:val="ProductList-Bullet"/>
        <w:numPr>
          <w:ilvl w:val="1"/>
          <w:numId w:val="68"/>
        </w:numPr>
      </w:pPr>
      <w:r>
        <w:t>být licencovány prostřednictvím multilicenčního programu; a</w:t>
      </w:r>
    </w:p>
    <w:p w:rsidR="00165506" w:rsidRDefault="006C34D4" w:rsidP="006C34D4">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w:instrText>
      </w:r>
      <w:r>
        <w:instrText xml:space="preserve">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165506" w:rsidRDefault="00165506">
      <w:pPr>
        <w:pStyle w:val="ProductList-BodyIndented"/>
      </w:pPr>
    </w:p>
    <w:p w:rsidR="00165506" w:rsidRDefault="006C34D4">
      <w:pPr>
        <w:pStyle w:val="ProductList-BodyIndented"/>
      </w:pPr>
      <w:r>
        <w:t>Pokud zákazník poskytuje integrované řešení ze sdílených serverů, nemůže používat produkt Windows Server (ani l</w:t>
      </w:r>
      <w:r>
        <w:t>icenci Remote Desktop Services External Connector nebo žádnou jinou přístupovou licenci Windows Server) jako aplikaci s vlastním hostitelem. Místo toho musí zákazník použít software Windows Server s licencí License Mobility prostřednictvím programu Softwar</w:t>
      </w:r>
      <w:r>
        <w:t xml:space="preserve">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w:t>
      </w:r>
      <w:r>
        <w:t xml:space="preserve">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w:t>
      </w:r>
      <w:r>
        <w:t xml:space="preserve">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rsidR="00165506" w:rsidRDefault="00165506">
      <w:pPr>
        <w:pStyle w:val="ProductList-BodyIndented"/>
      </w:pPr>
    </w:p>
    <w:p w:rsidR="00165506" w:rsidRDefault="006C34D4">
      <w:pPr>
        <w:pStyle w:val="ProductList-BodyIndented"/>
      </w:pPr>
      <w:r>
        <w:t>Software zákazníka musí splňovat následující podmínk</w:t>
      </w:r>
      <w:r>
        <w:t>y:</w:t>
      </w:r>
    </w:p>
    <w:p w:rsidR="00165506" w:rsidRDefault="006C34D4" w:rsidP="006C34D4">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w:t>
      </w:r>
      <w:r>
        <w:t xml:space="preserve"> řešení).</w:t>
      </w:r>
    </w:p>
    <w:p w:rsidR="00165506" w:rsidRDefault="006C34D4" w:rsidP="006C34D4">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rsidR="00165506" w:rsidRDefault="006C34D4" w:rsidP="006C34D4">
      <w:pPr>
        <w:pStyle w:val="ProductList-Bullet"/>
        <w:numPr>
          <w:ilvl w:val="1"/>
          <w:numId w:val="69"/>
        </w:numPr>
      </w:pPr>
      <w:r>
        <w:t>Musí být koncovým uživatelům poskytován prostřednictvím Internetu, telef</w:t>
      </w:r>
      <w:r>
        <w:t>onní sítě nebo soukromé sítě ze serverů, které jsou každý den kontrolovány zákazníkem nebo třetí stranou jinou než koncovým uživatelem integrovaného řešení (integrované řešení nesmí být zavedeno v zařízení koncového uživatele).</w:t>
      </w:r>
    </w:p>
    <w:p w:rsidR="00165506" w:rsidRDefault="006C34D4" w:rsidP="006C34D4">
      <w:pPr>
        <w:pStyle w:val="ProductList-Bullet"/>
        <w:numPr>
          <w:ilvl w:val="1"/>
          <w:numId w:val="69"/>
        </w:numPr>
      </w:pPr>
      <w:r>
        <w:t>Zákazník k němu musí mít vla</w:t>
      </w:r>
      <w:r>
        <w:t>stnické, nikoli licenční právo, jeho software však smí obsahovat vedlejší software třetí strany, který je do něj vložen a jeho provoz poskytuje podporu softwaru zákazníka.</w:t>
      </w:r>
    </w:p>
    <w:p w:rsidR="00165506" w:rsidRDefault="00165506">
      <w:pPr>
        <w:pStyle w:val="ProductList-BodyIndented"/>
      </w:pPr>
    </w:p>
    <w:p w:rsidR="00165506" w:rsidRDefault="006C34D4">
      <w:pPr>
        <w:pStyle w:val="ProductList-BodyIndented"/>
      </w:pPr>
      <w:r>
        <w:t xml:space="preserve">Veškeré užívání aplikací s vlastním hostitelem i nadále podléhá </w:t>
      </w:r>
      <w:r>
        <w:fldChar w:fldCharType="begin"/>
      </w:r>
      <w:r>
        <w:instrText xml:space="preserve"> AutoTextList   \s </w:instrText>
      </w:r>
      <w:r>
        <w:instrText xml:space="preserve">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165506" w:rsidRDefault="00165506">
      <w:pPr>
        <w:pStyle w:val="ProductList-BodyIndented"/>
        <w:jc w:val="right"/>
      </w:pPr>
    </w:p>
    <w:tbl>
      <w:tblPr>
        <w:tblStyle w:val="PURTable0"/>
        <w:tblW w:w="0" w:type="dxa"/>
        <w:tblLook w:val="04A0" w:firstRow="1" w:lastRow="0" w:firstColumn="1" w:lastColumn="0" w:noHBand="0" w:noVBand="1"/>
      </w:tblPr>
      <w:tblGrid>
        <w:gridCol w:w="1055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Indented"/>
      </w:pPr>
    </w:p>
    <w:p w:rsidR="00165506" w:rsidRDefault="00165506">
      <w:pPr>
        <w:pStyle w:val="PURBreadcrumb"/>
      </w:pPr>
    </w:p>
    <w:p w:rsidR="00165506" w:rsidRDefault="006C34D4">
      <w:pPr>
        <w:pStyle w:val="ProductList-Offering1Heading"/>
        <w:outlineLvl w:val="1"/>
      </w:pPr>
      <w:bookmarkStart w:id="375" w:name="_Sec1282"/>
      <w:r>
        <w:t xml:space="preserve">Aktualizace </w:t>
      </w:r>
      <w:r>
        <w:t>rozšířeného zabezpečení</w:t>
      </w:r>
      <w:bookmarkEnd w:id="375"/>
      <w:r>
        <w:fldChar w:fldCharType="begin"/>
      </w:r>
      <w:r>
        <w:instrText xml:space="preserve"> TC "</w:instrText>
      </w:r>
      <w:bookmarkStart w:id="376" w:name="_Toc25318233"/>
      <w:r>
        <w:instrText>Aktualizace rozšířeného zabezpečení</w:instrText>
      </w:r>
      <w:bookmarkEnd w:id="376"/>
      <w:r>
        <w:instrText>" \l 2</w:instrText>
      </w:r>
      <w:r>
        <w:fldChar w:fldCharType="end"/>
      </w:r>
    </w:p>
    <w:p w:rsidR="00165506" w:rsidRDefault="006C34D4">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licence</w:t>
      </w:r>
      <w:r>
        <w:fldChar w:fldCharType="end"/>
      </w:r>
      <w:r>
        <w:t xml:space="preserve"> s krytím SA a ekvivalentní licence na odběr.</w:t>
      </w:r>
    </w:p>
    <w:p w:rsidR="00165506" w:rsidRDefault="00165506">
      <w:pPr>
        <w:pStyle w:val="ProductList-Body"/>
      </w:pPr>
    </w:p>
    <w:p w:rsidR="00165506" w:rsidRDefault="006C34D4">
      <w:pPr>
        <w:pStyle w:val="ProductList-ClauseHeading"/>
        <w:outlineLvl w:val="2"/>
      </w:pPr>
      <w:r>
        <w:t>Licenční požadavky</w:t>
      </w:r>
    </w:p>
    <w:p w:rsidR="00165506" w:rsidRDefault="006C34D4">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w:t>
      </w:r>
      <w:r>
        <w:t xml:space="preserve">ádro nebo server přidělenou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w:instrText>
      </w:r>
      <w:r>
        <w:instrText xml:space="preserve">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w:t>
      </w:r>
      <w:r>
        <w:t>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rsidR="00165506" w:rsidRDefault="00165506">
      <w:pPr>
        <w:pStyle w:val="ProductList-Body"/>
      </w:pPr>
    </w:p>
    <w:p w:rsidR="00165506" w:rsidRDefault="006C34D4">
      <w:pPr>
        <w:pStyle w:val="ProductList-ClauseHeading"/>
        <w:outlineLvl w:val="2"/>
      </w:pPr>
      <w:r>
        <w:lastRenderedPageBreak/>
        <w:t>O</w:t>
      </w:r>
      <w:r>
        <w:t>právnění ke krytí</w:t>
      </w:r>
    </w:p>
    <w:p w:rsidR="00165506" w:rsidRDefault="006C34D4">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w:t>
      </w:r>
      <w:r>
        <w:t>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w:t>
      </w:r>
      <w:r>
        <w:t xml:space="preserve">cího krytí SA nebo licence na odběr. </w:t>
      </w:r>
    </w:p>
    <w:p w:rsidR="00165506" w:rsidRDefault="00165506">
      <w:pPr>
        <w:pStyle w:val="ProductList-Body"/>
      </w:pPr>
    </w:p>
    <w:p w:rsidR="00165506" w:rsidRDefault="006C34D4">
      <w:pPr>
        <w:pStyle w:val="ProductList-ClauseHeading"/>
        <w:outlineLvl w:val="2"/>
      </w:pPr>
      <w:r>
        <w:t>Používání aktualizovaného softwaru</w:t>
      </w:r>
    </w:p>
    <w:p w:rsidR="00165506" w:rsidRDefault="006C34D4">
      <w:pPr>
        <w:pStyle w:val="ProductList-Body"/>
      </w:pPr>
      <w:r>
        <w:t xml:space="preserve">Kromě výjimek uvedených níže smí být serverový software, který je aktualizován prostřednictvím krytí ESU, používán pouze na základě licencí s krytím ESU. </w:t>
      </w:r>
    </w:p>
    <w:p w:rsidR="00165506" w:rsidRDefault="006C34D4" w:rsidP="006C34D4">
      <w:pPr>
        <w:pStyle w:val="ProductList-Bullet"/>
        <w:numPr>
          <w:ilvl w:val="0"/>
          <w:numId w:val="70"/>
        </w:numPr>
      </w:pPr>
      <w:r>
        <w:t xml:space="preserve">Zákazník může pokračovat v </w:t>
      </w:r>
      <w:r>
        <w:t xml:space="preserve">používání aktualizovaného softwaru po vypršení platnosti krytí, avšak pouze na základě licencí, na které se krytí vztahovalo. </w:t>
      </w:r>
    </w:p>
    <w:p w:rsidR="00165506" w:rsidRDefault="006C34D4" w:rsidP="006C34D4">
      <w:pPr>
        <w:pStyle w:val="ProductList-Bullet"/>
        <w:numPr>
          <w:ilvl w:val="0"/>
          <w:numId w:val="70"/>
        </w:numPr>
      </w:pPr>
      <w:r>
        <w:t xml:space="preserve">Zákazník může použít aktualizace poskytované v rámci jeho krytí ESU pro software, ke kterému má zákazník licence a který používá </w:t>
      </w:r>
      <w:r>
        <w:t>výhradně pro vývoj, testování a související účely na základě odpovídajících licencí pro vývojářskou edici nebo odběry produktu Visual Studio.</w:t>
      </w:r>
    </w:p>
    <w:p w:rsidR="00165506" w:rsidRDefault="006C34D4" w:rsidP="006C34D4">
      <w:pPr>
        <w:pStyle w:val="ProductList-Bullet"/>
        <w:numPr>
          <w:ilvl w:val="0"/>
          <w:numId w:val="70"/>
        </w:numPr>
      </w:pPr>
      <w:r>
        <w:t>Zákazník může používat aktualizovaný software ve službě Azure Stack s pracovními zatíženími licencovaného softwaru</w:t>
      </w:r>
      <w:r>
        <w:t xml:space="preserve"> SQL Server, Windows Server a Windows 7.</w:t>
      </w:r>
    </w:p>
    <w:p w:rsidR="00165506" w:rsidRDefault="00165506">
      <w:pPr>
        <w:pStyle w:val="ProductList-Body"/>
      </w:pPr>
    </w:p>
    <w:p w:rsidR="00165506" w:rsidRDefault="006C34D4">
      <w:pPr>
        <w:pStyle w:val="ProductList-ClauseHeading"/>
        <w:outlineLvl w:val="2"/>
      </w:pPr>
      <w:r>
        <w:t>Krytí hostovaných služeb</w:t>
      </w:r>
    </w:p>
    <w:p w:rsidR="00165506" w:rsidRDefault="006C34D4">
      <w:pPr>
        <w:pStyle w:val="ProductList-Body"/>
      </w:pPr>
      <w:r>
        <w:t>Zákazník může krytí ESU zakoupit také pro služby běžící na serverech oprávněných poskytovatelů služeb na základě nabídek obsahujících licence. Termín „oprávnění poskytovatelé služeb” označu</w:t>
      </w:r>
      <w:r>
        <w:t xml:space="preserve">je poskytovatele služeb uvedené na adrese </w:t>
      </w:r>
      <w:hyperlink r:id="rId157">
        <w:r>
          <w:rPr>
            <w:color w:val="00467F"/>
            <w:u w:val="single"/>
          </w:rPr>
          <w:t>http://www.microsoft.com/licensing/software-assurance/license-mobility.aspx</w:t>
        </w:r>
      </w:hyperlink>
      <w:r>
        <w:t>. Termín „licence zahrnuta” označuje, že zák</w:t>
      </w:r>
      <w:r>
        <w:t xml:space="preserve">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w:instrText>
      </w:r>
      <w:r>
        <w:instrText xml:space="preserve">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w:instrText>
      </w:r>
      <w:r>
        <w:instrText xml:space="preserve">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rsidR="00165506" w:rsidRDefault="00165506">
      <w:pPr>
        <w:pStyle w:val="ProductList-Body"/>
      </w:pPr>
    </w:p>
    <w:p w:rsidR="00165506" w:rsidRDefault="006C34D4">
      <w:pPr>
        <w:pStyle w:val="ProductList-ClauseHeading"/>
        <w:outlineLvl w:val="2"/>
      </w:pPr>
      <w:r>
        <w:t>Pracovní zatížení služby Azure Stack</w:t>
      </w:r>
    </w:p>
    <w:p w:rsidR="00165506" w:rsidRDefault="006C34D4">
      <w:pPr>
        <w:pStyle w:val="ProductList-Body"/>
      </w:pPr>
      <w:r>
        <w:t>Zákazník může přistupovat ke krytím ESU ve službě Azure Stack s pracovními zatíženími licencovaného softwaru SQL Server, Windows Server a Windows 7. Požadavky na zakoupení krytí ESU a na přístup k pracovním zatížením aktualizovaného serveru pouze na základ</w:t>
      </w:r>
      <w:r>
        <w:t>ě licencí CAL s krytím SA se promíjejí výhradně s ohledem na instance softwaru SQL Server, Windows Server a Windows 7, které zákazník provozuje ve službě Azure Stack.</w:t>
      </w:r>
    </w:p>
    <w:p w:rsidR="00165506" w:rsidRDefault="00165506">
      <w:pPr>
        <w:pStyle w:val="ProductList-Body"/>
      </w:pPr>
    </w:p>
    <w:p w:rsidR="00165506" w:rsidRDefault="006C34D4">
      <w:pPr>
        <w:pStyle w:val="ProductList-ClauseHeading"/>
        <w:outlineLvl w:val="2"/>
      </w:pPr>
      <w:r>
        <w:t>Nepřetržitá podpora řešení problémů</w:t>
      </w:r>
    </w:p>
    <w:p w:rsidR="00165506" w:rsidRDefault="006C34D4">
      <w:pPr>
        <w:pStyle w:val="ProductList-Body"/>
      </w:pPr>
      <w:r>
        <w:t>Během doby platnosti krytí ESU bude mít zákazník nár</w:t>
      </w:r>
      <w:r>
        <w:t xml:space="preserve">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w:instrText>
      </w:r>
      <w:r>
        <w:instrText xml:space="preserve">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w:instrText>
      </w:r>
      <w:r>
        <w:instrText xml:space="preserve">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w:t>
      </w:r>
      <w:r>
        <w:t>ure Stack a spouštějí ji.</w:t>
      </w:r>
    </w:p>
    <w:p w:rsidR="00165506" w:rsidRDefault="00165506">
      <w:pPr>
        <w:pStyle w:val="ProductList-Body"/>
      </w:pP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SectionHeading"/>
        <w:pageBreakBefore/>
        <w:outlineLvl w:val="0"/>
      </w:pPr>
      <w:bookmarkStart w:id="377" w:name="_Sec1237"/>
      <w:bookmarkEnd w:id="353"/>
      <w:r>
        <w:lastRenderedPageBreak/>
        <w:t>Příloha C – Doplňky a další licence k přechodu</w:t>
      </w:r>
      <w:r>
        <w:fldChar w:fldCharType="begin"/>
      </w:r>
      <w:r>
        <w:instrText xml:space="preserve"> TC "</w:instrText>
      </w:r>
      <w:bookmarkStart w:id="378" w:name="_Toc25318234"/>
      <w:r>
        <w:instrText>Příloha C – Doplňky a další licence k přechodu</w:instrText>
      </w:r>
      <w:bookmarkEnd w:id="378"/>
      <w:r>
        <w:instrText>" \l 1</w:instrText>
      </w:r>
      <w:r>
        <w:fldChar w:fldCharType="end"/>
      </w: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379" w:name="_Sec1238"/>
      <w:r>
        <w:t>Doplňky</w:t>
      </w:r>
      <w:bookmarkEnd w:id="379"/>
      <w:r>
        <w:fldChar w:fldCharType="begin"/>
      </w:r>
      <w:r>
        <w:instrText xml:space="preserve"> TC "</w:instrText>
      </w:r>
      <w:bookmarkStart w:id="380" w:name="_Toc25318235"/>
      <w:r>
        <w:instrText>Doplňky</w:instrText>
      </w:r>
      <w:bookmarkEnd w:id="380"/>
      <w:r>
        <w:instrText>" \l 2</w:instrText>
      </w:r>
      <w:r>
        <w:fldChar w:fldCharType="end"/>
      </w:r>
    </w:p>
    <w:p w:rsidR="00165506" w:rsidRDefault="006C34D4">
      <w:pPr>
        <w:pStyle w:val="ProductList-Body"/>
      </w:pPr>
      <w:r>
        <w:t>Zákazník může získat doplňky za následujících podmínek:</w:t>
      </w:r>
    </w:p>
    <w:p w:rsidR="00165506" w:rsidRDefault="006C34D4" w:rsidP="006C34D4">
      <w:pPr>
        <w:pStyle w:val="ProductList-Bullet"/>
        <w:numPr>
          <w:ilvl w:val="0"/>
          <w:numId w:val="71"/>
        </w:numPr>
      </w:pPr>
      <w:r>
        <w:t xml:space="preserve">Zákazník musí mít aktivní krytí SA nebo aktivní licenci na odběr na základě počtu uživatelů pro odpovídající kvalifikované licence </w:t>
      </w:r>
    </w:p>
    <w:p w:rsidR="00165506" w:rsidRDefault="006C34D4" w:rsidP="006C34D4">
      <w:pPr>
        <w:pStyle w:val="ProductList-Bullet"/>
        <w:numPr>
          <w:ilvl w:val="0"/>
          <w:numId w:val="71"/>
        </w:numPr>
      </w:pPr>
      <w:r>
        <w:t xml:space="preserve">Zákazník může získat jednu licenci na odběr doplňku pro všechny kvalifikující licence, není-li v této příloze uvedeno jinak </w:t>
      </w:r>
      <w:r>
        <w:t xml:space="preserve">  </w:t>
      </w:r>
    </w:p>
    <w:p w:rsidR="00165506" w:rsidRDefault="006C34D4" w:rsidP="006C34D4">
      <w:pPr>
        <w:pStyle w:val="ProductList-Bullet"/>
        <w:numPr>
          <w:ilvl w:val="0"/>
          <w:numId w:val="71"/>
        </w:numPr>
      </w:pPr>
      <w:r>
        <w:t>Zákazník může získat licence na odběr doplňku mezi daty aktualizace před získáním kvalifikujících licencí</w:t>
      </w:r>
    </w:p>
    <w:p w:rsidR="00165506" w:rsidRDefault="00165506">
      <w:pPr>
        <w:pStyle w:val="ProductList-Body"/>
      </w:pPr>
    </w:p>
    <w:p w:rsidR="00165506" w:rsidRDefault="006C34D4">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w:t>
      </w:r>
      <w:r>
        <w:t>bo zařízení s kvalifikujícími licencemi.</w:t>
      </w:r>
    </w:p>
    <w:p w:rsidR="00165506" w:rsidRDefault="00165506">
      <w:pPr>
        <w:pStyle w:val="ProductList-Body"/>
      </w:pPr>
    </w:p>
    <w:p w:rsidR="00165506" w:rsidRDefault="006C34D4">
      <w:pPr>
        <w:pStyle w:val="ProductList-Offering2HeadingNoBorder"/>
        <w:outlineLvl w:val="2"/>
      </w:pPr>
      <w:r>
        <w:t>Počítačový operační systém Windows</w:t>
      </w:r>
      <w:r>
        <w:fldChar w:fldCharType="begin"/>
      </w:r>
      <w:r>
        <w:instrText xml:space="preserve"> TC "</w:instrText>
      </w:r>
      <w:bookmarkStart w:id="381" w:name="_Toc25318236"/>
      <w:r>
        <w:instrText>Počítačový operační systém Windows</w:instrText>
      </w:r>
      <w:bookmarkEnd w:id="381"/>
      <w:r>
        <w:instrText>" \l 3</w:instrText>
      </w:r>
      <w:r>
        <w:fldChar w:fldCharType="end"/>
      </w:r>
    </w:p>
    <w:p w:rsidR="00165506" w:rsidRDefault="006C34D4">
      <w:pPr>
        <w:pStyle w:val="ProductList-Body"/>
      </w:pPr>
      <w:r>
        <w:t xml:space="preserve">Licencovaný uživatel musí být primárním uživatelem zařízení buď s aktivním krytím Windows Desktop Operating System SA nebo s krytím </w:t>
      </w:r>
      <w:r>
        <w:t>Windows VDA.</w:t>
      </w:r>
    </w:p>
    <w:p w:rsidR="00165506" w:rsidRDefault="00165506">
      <w:pPr>
        <w:pStyle w:val="ProductList-Body"/>
      </w:pPr>
    </w:p>
    <w:tbl>
      <w:tblPr>
        <w:tblStyle w:val="PURTable"/>
        <w:tblW w:w="0" w:type="dxa"/>
        <w:tblLook w:val="04A0" w:firstRow="1" w:lastRow="0" w:firstColumn="1" w:lastColumn="0" w:noHBand="0" w:noVBand="1"/>
      </w:tblPr>
      <w:tblGrid>
        <w:gridCol w:w="5257"/>
        <w:gridCol w:w="5659"/>
      </w:tblGrid>
      <w:tr w:rsidR="001655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58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Windows 10 Enterprise/Education na zařízení</w:t>
            </w:r>
          </w:p>
        </w:tc>
      </w:tr>
      <w:tr w:rsidR="00165506">
        <w:tc>
          <w:tcPr>
            <w:tcW w:w="58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10 Enterprise E3/E5</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VDA E3/E5</w:t>
            </w:r>
          </w:p>
        </w:tc>
      </w:tr>
    </w:tbl>
    <w:p w:rsidR="00165506" w:rsidRDefault="00165506">
      <w:pPr>
        <w:pStyle w:val="ProductList-Body"/>
      </w:pPr>
    </w:p>
    <w:p w:rsidR="00165506" w:rsidRDefault="006C34D4">
      <w:pPr>
        <w:pStyle w:val="ProductList-Offering2HeadingNoBorder"/>
        <w:outlineLvl w:val="2"/>
      </w:pPr>
      <w:r>
        <w:t>Microsoft Azure User Plans</w:t>
      </w:r>
      <w:r>
        <w:fldChar w:fldCharType="begin"/>
      </w:r>
      <w:r>
        <w:instrText xml:space="preserve"> TC "</w:instrText>
      </w:r>
      <w:bookmarkStart w:id="382" w:name="_Toc25318237"/>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1655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58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Sada Enterprise CAL</w:t>
            </w:r>
          </w:p>
        </w:tc>
      </w:tr>
      <w:tr w:rsidR="00165506">
        <w:tc>
          <w:tcPr>
            <w:tcW w:w="58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pro správu klienta pro produkt Advanced Threat Analytics 2016 pro uživatele</w:t>
            </w:r>
          </w:p>
        </w:tc>
      </w:tr>
    </w:tbl>
    <w:p w:rsidR="00165506" w:rsidRDefault="00165506">
      <w:pPr>
        <w:pStyle w:val="ProductList-Body"/>
      </w:pPr>
    </w:p>
    <w:p w:rsidR="00165506" w:rsidRDefault="006C34D4">
      <w:pPr>
        <w:pStyle w:val="ProductList-Offering2HeadingNoBorder"/>
        <w:outlineLvl w:val="2"/>
      </w:pPr>
      <w:r>
        <w:t>Microsoft 365</w:t>
      </w:r>
      <w:r>
        <w:fldChar w:fldCharType="begin"/>
      </w:r>
      <w:r>
        <w:instrText xml:space="preserve"> TC "</w:instrText>
      </w:r>
      <w:bookmarkStart w:id="383" w:name="_Toc2531823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3"/>
        <w:gridCol w:w="5653"/>
      </w:tblGrid>
      <w:tr w:rsidR="001655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Windows 10 Enterprise/Education E3 podle počtu zařízení a</w:t>
            </w:r>
          </w:p>
          <w:p w:rsidR="00165506" w:rsidRDefault="006C34D4">
            <w:pPr>
              <w:pStyle w:val="ProductList-TableBody"/>
            </w:pPr>
            <w:r>
              <w:t>sada Core/Enterprise CAL a</w:t>
            </w:r>
          </w:p>
          <w:p w:rsidR="00165506" w:rsidRDefault="006C34D4">
            <w:pPr>
              <w:pStyle w:val="ProductList-TableBody"/>
            </w:pPr>
            <w:r>
              <w:t>Office Profe</w:t>
            </w:r>
            <w:r>
              <w:t>ssional Plus</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Windows 10 Enterprise E3 na uživatele s krytím SA – z krytí SA a </w:t>
            </w:r>
          </w:p>
          <w:p w:rsidR="00165506" w:rsidRDefault="006C34D4">
            <w:pPr>
              <w:pStyle w:val="ProductList-TableBody"/>
            </w:pPr>
            <w:r>
              <w:t>Enterprise Mobility + Security E3 z krytí SA a</w:t>
            </w:r>
          </w:p>
          <w:p w:rsidR="00165506" w:rsidRDefault="006C34D4">
            <w:pPr>
              <w:pStyle w:val="ProductList-TableBody"/>
            </w:pPr>
            <w:r>
              <w:t>Office 365 E3 z krytí SA</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Krytí SA pro počítačový operační systém Windows a</w:t>
            </w:r>
          </w:p>
          <w:p w:rsidR="00165506" w:rsidRDefault="006C34D4">
            <w:pPr>
              <w:pStyle w:val="ProductList-TableBody"/>
            </w:pPr>
            <w:r>
              <w:t>sada Core/Enterprise CAL a</w:t>
            </w:r>
          </w:p>
          <w:p w:rsidR="00165506" w:rsidRDefault="006C34D4">
            <w:pPr>
              <w:pStyle w:val="ProductList-TableBody"/>
            </w:pPr>
            <w:r>
              <w:t>Office Professional Plus</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Windows 10 Enterprise E5 na uživatele s krytím SA – z krytí SA a </w:t>
            </w:r>
          </w:p>
          <w:p w:rsidR="00165506" w:rsidRDefault="006C34D4">
            <w:pPr>
              <w:pStyle w:val="ProductList-TableBody"/>
            </w:pPr>
            <w:r>
              <w:t>Enterprise Mobility + Security E5 z krytí SA a</w:t>
            </w:r>
          </w:p>
          <w:p w:rsidR="00165506" w:rsidRDefault="006C34D4">
            <w:pPr>
              <w:pStyle w:val="ProductList-TableBody"/>
            </w:pPr>
            <w:r>
              <w:t>Office 365 (E5 a E4) z krytí SA</w:t>
            </w:r>
          </w:p>
        </w:tc>
      </w:tr>
      <w:tr w:rsidR="00165506">
        <w:tc>
          <w:tcPr>
            <w:tcW w:w="588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Office 365 E1/E3</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365 A3</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na odběr produktu Windows 10 Education (A3 a E3) a</w:t>
            </w:r>
          </w:p>
          <w:p w:rsidR="00165506" w:rsidRDefault="006C34D4">
            <w:pPr>
              <w:pStyle w:val="ProductList-TableBody"/>
            </w:pPr>
            <w:r>
              <w:t>Enterprise Mobility + Security A3,</w:t>
            </w:r>
          </w:p>
          <w:p w:rsidR="00165506" w:rsidRDefault="006C34D4">
            <w:pPr>
              <w:pStyle w:val="ProductList-TableBody"/>
            </w:pPr>
            <w:r>
              <w:t>Office 365 A3</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365 E3</w:t>
            </w:r>
          </w:p>
        </w:tc>
      </w:tr>
      <w:tr w:rsidR="00165506">
        <w:tc>
          <w:tcPr>
            <w:tcW w:w="5880" w:type="dxa"/>
            <w:tcBorders>
              <w:top w:val="none" w:sz="4" w:space="0" w:color="000000"/>
              <w:left w:val="single" w:sz="4" w:space="0" w:color="000000"/>
              <w:bottom w:val="non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E3 licence na odběr na základě počtu uživatelů Windows 10 Ent</w:t>
            </w:r>
            <w:r>
              <w:t>erprise,</w:t>
            </w:r>
          </w:p>
        </w:tc>
      </w:tr>
      <w:tr w:rsidR="00165506">
        <w:tc>
          <w:tcPr>
            <w:tcW w:w="5880" w:type="dxa"/>
            <w:tcBorders>
              <w:top w:val="none" w:sz="4" w:space="0" w:color="000000"/>
              <w:left w:val="single" w:sz="4" w:space="0" w:color="000000"/>
              <w:bottom w:val="none" w:sz="4" w:space="0" w:color="000000"/>
              <w:right w:val="single" w:sz="4" w:space="0" w:color="000000"/>
            </w:tcBorders>
          </w:tcPr>
          <w:p w:rsidR="00165506" w:rsidRDefault="0016550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65506" w:rsidRDefault="006C34D4">
            <w:pPr>
              <w:pStyle w:val="ProductList-TableBody"/>
            </w:pPr>
            <w:r>
              <w:t>Enterprise Mobility + Security E3,</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65506" w:rsidRDefault="006C34D4">
            <w:pPr>
              <w:pStyle w:val="ProductList-TableBody"/>
            </w:pPr>
            <w:r>
              <w:t>Office 365 E3</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365 A3</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Licence na odběr produktu Windows 10 Education (A3 a E3) a</w:t>
            </w:r>
          </w:p>
          <w:p w:rsidR="00165506" w:rsidRDefault="006C34D4">
            <w:pPr>
              <w:pStyle w:val="ProductList-TableBody"/>
            </w:pPr>
            <w:r>
              <w:t>Enterprise Mobility + Security E3,</w:t>
            </w:r>
          </w:p>
          <w:p w:rsidR="00165506" w:rsidRDefault="006C34D4">
            <w:pPr>
              <w:pStyle w:val="ProductList-TableBody"/>
            </w:pPr>
            <w:r>
              <w:t>Office 365 A3</w:t>
            </w:r>
          </w:p>
        </w:tc>
      </w:tr>
      <w:tr w:rsidR="00165506">
        <w:tc>
          <w:tcPr>
            <w:tcW w:w="5880" w:type="dxa"/>
            <w:tcBorders>
              <w:top w:val="single" w:sz="4" w:space="0" w:color="000000"/>
              <w:left w:val="single" w:sz="4" w:space="0" w:color="000000"/>
              <w:bottom w:val="none" w:sz="4" w:space="0" w:color="000000"/>
              <w:right w:val="single" w:sz="4" w:space="0" w:color="000000"/>
            </w:tcBorders>
          </w:tcPr>
          <w:p w:rsidR="00165506" w:rsidRDefault="006C34D4">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365 E3</w:t>
            </w:r>
          </w:p>
        </w:tc>
      </w:tr>
      <w:tr w:rsidR="00165506">
        <w:tc>
          <w:tcPr>
            <w:tcW w:w="5880" w:type="dxa"/>
            <w:tcBorders>
              <w:top w:val="non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E3 licence na odběr na základě počtu uživatelů Windows 10 Enterprise,</w:t>
            </w:r>
          </w:p>
          <w:p w:rsidR="00165506" w:rsidRDefault="006C34D4">
            <w:pPr>
              <w:pStyle w:val="ProductList-TableBody"/>
            </w:pPr>
            <w:r>
              <w:t>Enterprise Mobility + Security E3,</w:t>
            </w:r>
          </w:p>
          <w:p w:rsidR="00165506" w:rsidRDefault="006C34D4">
            <w:pPr>
              <w:pStyle w:val="ProductList-TableBody"/>
            </w:pPr>
            <w:r>
              <w:t>Office 365 E3</w:t>
            </w:r>
          </w:p>
        </w:tc>
      </w:tr>
    </w:tbl>
    <w:p w:rsidR="00165506" w:rsidRDefault="00165506">
      <w:pPr>
        <w:pStyle w:val="ProductList-Body"/>
      </w:pPr>
    </w:p>
    <w:p w:rsidR="00165506" w:rsidRDefault="006C34D4">
      <w:pPr>
        <w:pStyle w:val="ProductList-Offering2HeadingNoBorder"/>
        <w:outlineLvl w:val="2"/>
      </w:pPr>
      <w:r>
        <w:t>Enterprise Mobility + Security</w:t>
      </w:r>
      <w:r>
        <w:fldChar w:fldCharType="begin"/>
      </w:r>
      <w:r>
        <w:instrText xml:space="preserve"> TC "</w:instrText>
      </w:r>
      <w:bookmarkStart w:id="384" w:name="_Toc2531823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1655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w:t>
            </w:r>
            <w:r>
              <w:rPr>
                <w:color w:val="FFFFFF"/>
              </w:rPr>
              <w:t>jící licence</w:t>
            </w:r>
          </w:p>
        </w:tc>
      </w:tr>
      <w:tr w:rsidR="00165506">
        <w:tc>
          <w:tcPr>
            <w:tcW w:w="600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r w:rsidR="00165506">
        <w:tc>
          <w:tcPr>
            <w:tcW w:w="600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Enterprise CAL</w:t>
            </w:r>
          </w:p>
        </w:tc>
      </w:tr>
      <w:tr w:rsidR="00165506">
        <w:tc>
          <w:tcPr>
            <w:tcW w:w="600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Core CAL Suite Bridge pro Office 365</w:t>
            </w:r>
          </w:p>
        </w:tc>
      </w:tr>
      <w:tr w:rsidR="00165506">
        <w:tc>
          <w:tcPr>
            <w:tcW w:w="600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Core CAL Suite Bridge pro Office 365 a Microsoft Intune</w:t>
            </w:r>
          </w:p>
        </w:tc>
      </w:tr>
      <w:tr w:rsidR="00165506">
        <w:tc>
          <w:tcPr>
            <w:tcW w:w="600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Enterprise CAL Suite Bridge pro Office 365</w:t>
            </w:r>
          </w:p>
        </w:tc>
      </w:tr>
      <w:tr w:rsidR="00165506">
        <w:tc>
          <w:tcPr>
            <w:tcW w:w="600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Enterprise CAL Suite Bridge pro Office 365 a Microsoft Intune</w:t>
            </w:r>
          </w:p>
        </w:tc>
      </w:tr>
    </w:tbl>
    <w:p w:rsidR="00165506" w:rsidRDefault="00165506">
      <w:pPr>
        <w:pStyle w:val="ProductList-Body"/>
      </w:pPr>
    </w:p>
    <w:p w:rsidR="00165506" w:rsidRDefault="006C34D4">
      <w:pPr>
        <w:pStyle w:val="ProductList-Offering2HeadingNoBorder"/>
        <w:outlineLvl w:val="2"/>
      </w:pPr>
      <w:r>
        <w:t>Služby Microsoft Dynamics 365</w:t>
      </w:r>
      <w:r>
        <w:fldChar w:fldCharType="begin"/>
      </w:r>
      <w:r>
        <w:instrText xml:space="preserve"> TC "</w:instrText>
      </w:r>
      <w:bookmarkStart w:id="385" w:name="_Toc25318240"/>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Team Members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 CAL na zařízení</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 Activity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w:t>
            </w:r>
            <w:r>
              <w:t>65 Operations On-premises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Retail</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Talent</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Sales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Sales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Customer S</w:t>
            </w:r>
            <w:r>
              <w:t>ervice User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Customer Service User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Case Management User CAL</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Sales User CAL</w:t>
            </w:r>
          </w:p>
        </w:tc>
      </w:tr>
    </w:tbl>
    <w:p w:rsidR="00165506" w:rsidRDefault="00165506">
      <w:pPr>
        <w:pStyle w:val="ProductList-Body"/>
      </w:pPr>
    </w:p>
    <w:p w:rsidR="00165506" w:rsidRDefault="006C34D4">
      <w:pPr>
        <w:pStyle w:val="ProductList-Offering2HeadingNoBorder"/>
        <w:outlineLvl w:val="2"/>
      </w:pPr>
      <w:r>
        <w:t>Aplikace služeb Office 365</w:t>
      </w:r>
      <w:r>
        <w:fldChar w:fldCharType="begin"/>
      </w:r>
      <w:r>
        <w:instrText xml:space="preserve"> TC "</w:instrText>
      </w:r>
      <w:bookmarkStart w:id="386" w:name="_Toc25318241"/>
      <w:r>
        <w:instrText>Aplikace služeb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Professional</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Standard</w:t>
            </w:r>
          </w:p>
        </w:tc>
      </w:tr>
    </w:tbl>
    <w:p w:rsidR="00165506" w:rsidRDefault="00165506">
      <w:pPr>
        <w:pStyle w:val="ProductList-Body"/>
      </w:pPr>
    </w:p>
    <w:p w:rsidR="00165506" w:rsidRDefault="006C34D4">
      <w:pPr>
        <w:pStyle w:val="ProductList-Offering2HeadingNoBorder"/>
        <w:outlineLvl w:val="2"/>
      </w:pPr>
      <w:r>
        <w:t>Sady Office 365</w:t>
      </w:r>
      <w:r>
        <w:fldChar w:fldCharType="begin"/>
      </w:r>
      <w:r>
        <w:instrText xml:space="preserve"> TC "</w:instrText>
      </w:r>
      <w:bookmarkStart w:id="387" w:name="_Toc25318242"/>
      <w:r>
        <w:instrText>Sady Office 365</w:instrText>
      </w:r>
      <w:bookmarkEnd w:id="387"/>
      <w:r>
        <w:instrText>" \l 3</w:instrText>
      </w:r>
      <w:r>
        <w:fldChar w:fldCharType="end"/>
      </w:r>
    </w:p>
    <w:p w:rsidR="00165506" w:rsidRDefault="006C34D4">
      <w:pPr>
        <w:pStyle w:val="ProductList-Body"/>
      </w:pPr>
      <w:r>
        <w:t>Licence na odběr doplňku podle počtu uživatelů poskytují licencovaným uživatelům přístupová práva k serverovému softwaru odpovídající kvalifikující li</w:t>
      </w:r>
      <w:r>
        <w:t xml:space="preserve">cenci z libovolného zařízení. </w:t>
      </w:r>
    </w:p>
    <w:p w:rsidR="00165506" w:rsidRDefault="00165506">
      <w:pPr>
        <w:pStyle w:val="ProductList-Body"/>
      </w:pPr>
    </w:p>
    <w:tbl>
      <w:tblPr>
        <w:tblStyle w:val="PURTable"/>
        <w:tblW w:w="0" w:type="dxa"/>
        <w:tblLook w:val="04A0" w:firstRow="1" w:lastRow="0" w:firstColumn="1" w:lastColumn="0" w:noHBand="0" w:noVBand="1"/>
      </w:tblPr>
      <w:tblGrid>
        <w:gridCol w:w="5626"/>
        <w:gridCol w:w="5290"/>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Sada Core CAL nebo</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165506" w:rsidRDefault="006C34D4">
            <w:pPr>
              <w:pStyle w:val="ProductList-TableBody"/>
            </w:pPr>
            <w:r>
              <w:t>Core CAL Suite Bridge for Enterprise Mobility + Security</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Sada Core CAL nebo Enterprise CAL</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rsidR="00165506" w:rsidRDefault="006C34D4">
            <w:pPr>
              <w:pStyle w:val="ProductList-TableBody"/>
            </w:pPr>
            <w:r>
              <w:t>Core CAL Suite Bridge for Enterprise Mobility + Security nebo</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165506" w:rsidRDefault="006C34D4">
            <w:pPr>
              <w:pStyle w:val="ProductList-TableBody"/>
            </w:pPr>
            <w:r>
              <w:t>Enterprise CAL Suite Bridge for Enterprise Mobility + Security</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Sada Core CAL a Office Professional Plus nebo</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rsidR="00165506" w:rsidRDefault="006C34D4">
            <w:pPr>
              <w:pStyle w:val="ProductList-TableBody"/>
            </w:pPr>
            <w:r>
              <w:t xml:space="preserve">Core CAL Suite Bridge for Enterprise Mobility + Security and Office Professional </w:t>
            </w:r>
            <w:r>
              <w:lastRenderedPageBreak/>
              <w:t>Plus nebo</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lastRenderedPageBreak/>
              <w:t>Doplněk Office 365 E5</w:t>
            </w:r>
          </w:p>
        </w:tc>
        <w:tc>
          <w:tcPr>
            <w:tcW w:w="5880" w:type="dxa"/>
            <w:tcBorders>
              <w:top w:val="none" w:sz="4" w:space="0" w:color="6E6E6E"/>
              <w:left w:val="single" w:sz="4" w:space="0" w:color="6E6E6E"/>
              <w:bottom w:val="none" w:sz="4" w:space="0" w:color="6E6E6E"/>
              <w:right w:val="single" w:sz="4" w:space="0" w:color="6E6E6E"/>
            </w:tcBorders>
          </w:tcPr>
          <w:p w:rsidR="00165506" w:rsidRDefault="006C34D4">
            <w:pPr>
              <w:pStyle w:val="ProductList-TableBody"/>
            </w:pPr>
            <w:r>
              <w:t>Enterprise CAL Suite a Office Professional Plus nebo</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 xml:space="preserve">Doplněk Office 365 </w:t>
            </w:r>
            <w:r>
              <w:t>A5</w:t>
            </w:r>
          </w:p>
        </w:tc>
        <w:tc>
          <w:tcPr>
            <w:tcW w:w="5880" w:type="dxa"/>
            <w:tcBorders>
              <w:top w:val="none" w:sz="4" w:space="0" w:color="6E6E6E"/>
              <w:left w:val="single" w:sz="4" w:space="0" w:color="6E6E6E"/>
              <w:bottom w:val="single" w:sz="4" w:space="0" w:color="6E6E6E"/>
              <w:right w:val="single" w:sz="4" w:space="0" w:color="6E6E6E"/>
            </w:tcBorders>
          </w:tcPr>
          <w:p w:rsidR="00165506" w:rsidRDefault="006C34D4">
            <w:pPr>
              <w:pStyle w:val="ProductList-TableBody"/>
            </w:pPr>
            <w:r>
              <w:t>Enterprise CAL Suite Bridge for Enterprise Mobility+ Security and Office Professional Plus</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Professional Plus</w:t>
            </w:r>
          </w:p>
        </w:tc>
      </w:tr>
    </w:tbl>
    <w:p w:rsidR="00165506" w:rsidRDefault="00165506">
      <w:pPr>
        <w:pStyle w:val="ProductList-Body"/>
      </w:pPr>
    </w:p>
    <w:p w:rsidR="00165506" w:rsidRDefault="006C34D4">
      <w:pPr>
        <w:pStyle w:val="ProductList-Offering2HeadingNoBorder"/>
        <w:outlineLvl w:val="2"/>
      </w:pPr>
      <w:r>
        <w:t>Office 365 Advanced Threat Protection</w:t>
      </w:r>
      <w:r>
        <w:fldChar w:fldCharType="begin"/>
      </w:r>
      <w:r>
        <w:instrText xml:space="preserve"> TC "</w:instrText>
      </w:r>
      <w:bookmarkStart w:id="388" w:name="_Toc25318243"/>
      <w:r>
        <w:instrText>Office 365 Advanced Threat Protection</w:instrText>
      </w:r>
      <w:bookmarkEnd w:id="388"/>
      <w:r>
        <w:instrText>" \l 3</w:instrText>
      </w:r>
      <w:r>
        <w:fldChar w:fldCharType="end"/>
      </w:r>
    </w:p>
    <w:tbl>
      <w:tblPr>
        <w:tblStyle w:val="PURTable"/>
        <w:tblW w:w="0" w:type="dxa"/>
        <w:tblLook w:val="04A0" w:firstRow="1" w:lastRow="0" w:firstColumn="1" w:lastColumn="0" w:noHBand="0" w:noVBand="1"/>
      </w:tblPr>
      <w:tblGrid>
        <w:gridCol w:w="5615"/>
        <w:gridCol w:w="5301"/>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365 F1 nebo E3</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F1, E1 nebo E3</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Exchange Online Plan 1 nebo Plan 2</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OneDrive for Business Plan 1 nebo Plan 2</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SharePoint Online Plan 1 nebo Plan 2</w:t>
            </w:r>
          </w:p>
        </w:tc>
      </w:tr>
    </w:tbl>
    <w:p w:rsidR="00165506" w:rsidRDefault="00165506">
      <w:pPr>
        <w:pStyle w:val="ProductList-Body"/>
      </w:pPr>
    </w:p>
    <w:p w:rsidR="00165506" w:rsidRDefault="006C34D4">
      <w:pPr>
        <w:pStyle w:val="ProductList-Offering2HeadingNoBorder"/>
        <w:outlineLvl w:val="2"/>
      </w:pPr>
      <w:r>
        <w:t>Doplněk k produktu Office 365 Data Loss Prevention</w:t>
      </w:r>
      <w:r>
        <w:fldChar w:fldCharType="begin"/>
      </w:r>
      <w:r>
        <w:instrText xml:space="preserve"> TC "</w:instrText>
      </w:r>
      <w:bookmarkStart w:id="389" w:name="_Toc25318244"/>
      <w:r>
        <w:instrText>Doplněk k produktu Office 365 Data Loss Prevention</w:instrText>
      </w:r>
      <w:bookmarkEnd w:id="389"/>
      <w:r>
        <w:instrText>" \l 3</w:instrText>
      </w:r>
      <w:r>
        <w:fldChar w:fldCharType="end"/>
      </w:r>
    </w:p>
    <w:tbl>
      <w:tblPr>
        <w:tblStyle w:val="PURTable"/>
        <w:tblW w:w="0" w:type="dxa"/>
        <w:tblLook w:val="04A0" w:firstRow="1" w:lastRow="0" w:firstColumn="1" w:lastColumn="0" w:noHBand="0" w:noVBand="1"/>
      </w:tblPr>
      <w:tblGrid>
        <w:gridCol w:w="5617"/>
        <w:gridCol w:w="5299"/>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 xml:space="preserve">Microsoft 365 F1 </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F1 nebo E1</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Business Essentials</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Exchange Online Kiosk, Plan 1 nebo Plan 2</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OneDrive for Business Plan 1</w:t>
            </w:r>
          </w:p>
        </w:tc>
      </w:tr>
      <w:tr w:rsidR="00165506">
        <w:tc>
          <w:tcPr>
            <w:tcW w:w="62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SharePoint Online Plan 1 nebo Plan 2</w:t>
            </w:r>
          </w:p>
        </w:tc>
      </w:tr>
    </w:tbl>
    <w:p w:rsidR="00165506" w:rsidRDefault="00165506">
      <w:pPr>
        <w:pStyle w:val="ProductList-Body"/>
      </w:pPr>
    </w:p>
    <w:p w:rsidR="00165506" w:rsidRDefault="006C34D4">
      <w:pPr>
        <w:pStyle w:val="ProductList-Offering2HeadingNoBorder"/>
        <w:outlineLvl w:val="2"/>
      </w:pPr>
      <w:r>
        <w:t>Office 365 Threat Intelligence</w:t>
      </w:r>
      <w:r>
        <w:fldChar w:fldCharType="begin"/>
      </w:r>
      <w:r>
        <w:instrText xml:space="preserve"> TC "</w:instrText>
      </w:r>
      <w:bookmarkStart w:id="390" w:name="_Toc25318245"/>
      <w:r>
        <w:instrText>Office 365 Threat Intelligence</w:instrText>
      </w:r>
      <w:bookmarkEnd w:id="390"/>
      <w:r>
        <w:instrText>" \l 3</w:instrText>
      </w:r>
      <w:r>
        <w:fldChar w:fldCharType="end"/>
      </w:r>
    </w:p>
    <w:tbl>
      <w:tblPr>
        <w:tblStyle w:val="PURTable"/>
        <w:tblW w:w="0" w:type="dxa"/>
        <w:tblLook w:val="04A0" w:firstRow="1" w:lastRow="0" w:firstColumn="1" w:lastColumn="0" w:noHBand="0" w:noVBand="1"/>
      </w:tblPr>
      <w:tblGrid>
        <w:gridCol w:w="5619"/>
        <w:gridCol w:w="5297"/>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365 F1 nebo E3</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F1, E1 nebo E3</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Business Essentials</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Exchange Online Kiosk, Plan 1 nebo Plan 2</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OneDrive for Business Plan 1 nebo Plan 2</w:t>
            </w:r>
          </w:p>
        </w:tc>
      </w:tr>
      <w:tr w:rsidR="00165506">
        <w:tc>
          <w:tcPr>
            <w:tcW w:w="62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SharePoint Online Plan 1 nebo Plan 2</w:t>
            </w:r>
          </w:p>
        </w:tc>
      </w:tr>
    </w:tbl>
    <w:p w:rsidR="00165506" w:rsidRDefault="00165506">
      <w:pPr>
        <w:pStyle w:val="ProductList-Body"/>
      </w:pPr>
    </w:p>
    <w:p w:rsidR="00165506" w:rsidRDefault="006C34D4">
      <w:pPr>
        <w:pStyle w:val="ProductList-Offering2HeadingNoBorder"/>
        <w:outlineLvl w:val="2"/>
      </w:pPr>
      <w:r>
        <w:t>Multi-Geo Capabilities in Office 365</w:t>
      </w:r>
      <w:r>
        <w:fldChar w:fldCharType="begin"/>
      </w:r>
      <w:r>
        <w:instrText xml:space="preserve"> TC "</w:instrText>
      </w:r>
      <w:bookmarkStart w:id="391" w:name="_Toc25318246"/>
      <w:r>
        <w:instrText>Multi-Geo Capabilities in Office 365</w:instrText>
      </w:r>
      <w:bookmarkEnd w:id="391"/>
      <w:r>
        <w:instrText>" \l 3</w:instrText>
      </w:r>
      <w:r>
        <w:fldChar w:fldCharType="end"/>
      </w:r>
    </w:p>
    <w:tbl>
      <w:tblPr>
        <w:tblStyle w:val="PURTable"/>
        <w:tblW w:w="0" w:type="dxa"/>
        <w:tblLook w:val="04A0" w:firstRow="1" w:lastRow="0" w:firstColumn="1" w:lastColumn="0" w:noHBand="0" w:noVBand="1"/>
      </w:tblPr>
      <w:tblGrid>
        <w:gridCol w:w="5619"/>
        <w:gridCol w:w="5297"/>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365 F1, E3 nebo E5</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F1, E1, E3 nebo E5</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Exchange Online Kiosk, Plan 1 nebo Plan 2</w:t>
            </w:r>
          </w:p>
        </w:tc>
      </w:tr>
      <w:tr w:rsidR="00165506">
        <w:tc>
          <w:tcPr>
            <w:tcW w:w="624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OneDrive for Business Plan 1 nebo Plan 2</w:t>
            </w:r>
          </w:p>
        </w:tc>
      </w:tr>
      <w:tr w:rsidR="00165506">
        <w:tc>
          <w:tcPr>
            <w:tcW w:w="624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SharePoint Online Plan 1 nebo Plan 2</w:t>
            </w:r>
          </w:p>
        </w:tc>
      </w:tr>
    </w:tbl>
    <w:p w:rsidR="00165506" w:rsidRDefault="00165506">
      <w:pPr>
        <w:pStyle w:val="ProductList-Body"/>
      </w:pPr>
    </w:p>
    <w:p w:rsidR="00165506" w:rsidRDefault="006C34D4">
      <w:pPr>
        <w:pStyle w:val="ProductList-Offering2HeadingNoBorder"/>
        <w:outlineLvl w:val="2"/>
      </w:pPr>
      <w:r>
        <w:t>Audio služby</w:t>
      </w:r>
      <w:r>
        <w:fldChar w:fldCharType="begin"/>
      </w:r>
      <w:r>
        <w:instrText xml:space="preserve"> TC "</w:instrText>
      </w:r>
      <w:bookmarkStart w:id="392" w:name="_Toc25318247"/>
      <w:r>
        <w:instrText>Audio služby</w:instrText>
      </w:r>
      <w:bookmarkEnd w:id="392"/>
      <w:r>
        <w:instrText>" \l 3</w:instrText>
      </w:r>
      <w:r>
        <w:fldChar w:fldCharType="end"/>
      </w:r>
    </w:p>
    <w:tbl>
      <w:tblPr>
        <w:tblStyle w:val="PURTable"/>
        <w:tblW w:w="0" w:type="dxa"/>
        <w:tblLook w:val="04A0" w:firstRow="1" w:lastRow="0" w:firstColumn="1" w:lastColumn="0" w:noHBand="0" w:noVBand="1"/>
      </w:tblPr>
      <w:tblGrid>
        <w:gridCol w:w="5732"/>
        <w:gridCol w:w="5184"/>
      </w:tblGrid>
      <w:tr w:rsidR="0016550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165506" w:rsidRDefault="006C34D4">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360" w:type="dxa"/>
            <w:tcBorders>
              <w:left w:val="single" w:sz="4" w:space="0" w:color="7F7F7F"/>
              <w:bottom w:val="none" w:sz="4" w:space="0" w:color="6E6E6E"/>
              <w:right w:val="single" w:sz="4" w:space="0" w:color="7F7F7F"/>
            </w:tcBorders>
          </w:tcPr>
          <w:p w:rsidR="00165506" w:rsidRDefault="006C34D4">
            <w:pPr>
              <w:pStyle w:val="ProductList-TableBody"/>
            </w:pPr>
            <w:r>
              <w:t>Audio Conferencing</w:t>
            </w:r>
          </w:p>
        </w:tc>
        <w:tc>
          <w:tcPr>
            <w:tcW w:w="5760" w:type="dxa"/>
            <w:tcBorders>
              <w:left w:val="single" w:sz="4" w:space="0" w:color="7F7F7F"/>
              <w:right w:val="single" w:sz="4" w:space="0" w:color="6E6E6E"/>
            </w:tcBorders>
          </w:tcPr>
          <w:p w:rsidR="00165506" w:rsidRDefault="006C34D4">
            <w:pPr>
              <w:pStyle w:val="ProductList-TableBody"/>
            </w:pPr>
            <w:r>
              <w:t>Office 365 Business Essentials nebo Business Premium</w:t>
            </w:r>
          </w:p>
        </w:tc>
      </w:tr>
      <w:tr w:rsidR="00165506">
        <w:tc>
          <w:tcPr>
            <w:tcW w:w="6360" w:type="dxa"/>
            <w:tcBorders>
              <w:top w:val="none" w:sz="4" w:space="0" w:color="6E6E6E"/>
              <w:left w:val="single" w:sz="4" w:space="0" w:color="7F7F7F"/>
              <w:bottom w:val="none" w:sz="4" w:space="0" w:color="6E6E6E"/>
              <w:right w:val="single" w:sz="4" w:space="0" w:color="7F7F7F"/>
            </w:tcBorders>
          </w:tcPr>
          <w:p w:rsidR="00165506" w:rsidRDefault="00165506">
            <w:pPr>
              <w:pStyle w:val="ProductList-TableBody"/>
            </w:pPr>
          </w:p>
        </w:tc>
        <w:tc>
          <w:tcPr>
            <w:tcW w:w="5760" w:type="dxa"/>
            <w:tcBorders>
              <w:left w:val="single" w:sz="4" w:space="0" w:color="7F7F7F"/>
              <w:right w:val="single" w:sz="4" w:space="0" w:color="6E6E6E"/>
            </w:tcBorders>
          </w:tcPr>
          <w:p w:rsidR="00165506" w:rsidRDefault="006C34D4">
            <w:pPr>
              <w:pStyle w:val="ProductList-TableBody"/>
            </w:pPr>
            <w:r>
              <w:t>Office 365 E1 nebo E3</w:t>
            </w:r>
          </w:p>
        </w:tc>
      </w:tr>
      <w:tr w:rsidR="00165506">
        <w:tc>
          <w:tcPr>
            <w:tcW w:w="6360" w:type="dxa"/>
            <w:tcBorders>
              <w:top w:val="none" w:sz="4" w:space="0" w:color="6E6E6E"/>
              <w:left w:val="single" w:sz="4" w:space="0" w:color="6E6E6E"/>
              <w:bottom w:val="single" w:sz="4" w:space="0" w:color="6E6E6E"/>
            </w:tcBorders>
          </w:tcPr>
          <w:p w:rsidR="00165506" w:rsidRDefault="00165506">
            <w:pPr>
              <w:pStyle w:val="ProductList-TableBody"/>
            </w:pPr>
          </w:p>
        </w:tc>
        <w:tc>
          <w:tcPr>
            <w:tcW w:w="5760" w:type="dxa"/>
            <w:tcBorders>
              <w:right w:val="single" w:sz="4" w:space="0" w:color="6E6E6E"/>
            </w:tcBorders>
          </w:tcPr>
          <w:p w:rsidR="00165506" w:rsidRDefault="006C34D4">
            <w:pPr>
              <w:pStyle w:val="ProductList-TableBody"/>
            </w:pPr>
            <w:r>
              <w:t>Microsoft 365 E1 nebo E3</w:t>
            </w:r>
          </w:p>
        </w:tc>
      </w:tr>
      <w:tr w:rsidR="00165506">
        <w:tc>
          <w:tcPr>
            <w:tcW w:w="6360" w:type="dxa"/>
            <w:tcBorders>
              <w:top w:val="single" w:sz="4" w:space="0" w:color="6E6E6E"/>
              <w:left w:val="single" w:sz="4" w:space="0" w:color="6E6E6E"/>
              <w:bottom w:val="none" w:sz="4" w:space="0" w:color="6E6E6E"/>
            </w:tcBorders>
          </w:tcPr>
          <w:p w:rsidR="00165506" w:rsidRDefault="006C34D4">
            <w:pPr>
              <w:pStyle w:val="ProductList-TableBody"/>
            </w:pPr>
            <w:r>
              <w:t>Audio Conferencing pro uživatele žijící v Indii</w:t>
            </w:r>
          </w:p>
        </w:tc>
        <w:tc>
          <w:tcPr>
            <w:tcW w:w="5760" w:type="dxa"/>
            <w:tcBorders>
              <w:right w:val="single" w:sz="4" w:space="0" w:color="6E6E6E"/>
            </w:tcBorders>
          </w:tcPr>
          <w:p w:rsidR="00165506" w:rsidRDefault="006C34D4">
            <w:pPr>
              <w:pStyle w:val="ProductList-TableBody"/>
            </w:pPr>
            <w:r>
              <w:t>Office 365 Business Essentials nebo Business Premium</w:t>
            </w:r>
          </w:p>
        </w:tc>
      </w:tr>
      <w:tr w:rsidR="00165506">
        <w:tc>
          <w:tcPr>
            <w:tcW w:w="6360" w:type="dxa"/>
            <w:tcBorders>
              <w:top w:val="none" w:sz="4" w:space="0" w:color="6E6E6E"/>
              <w:left w:val="single" w:sz="4" w:space="0" w:color="6E6E6E"/>
              <w:bottom w:val="none" w:sz="4" w:space="0" w:color="6E6E6E"/>
            </w:tcBorders>
          </w:tcPr>
          <w:p w:rsidR="00165506" w:rsidRDefault="00165506">
            <w:pPr>
              <w:pStyle w:val="ProductList-TableBody"/>
            </w:pPr>
          </w:p>
        </w:tc>
        <w:tc>
          <w:tcPr>
            <w:tcW w:w="5760" w:type="dxa"/>
            <w:tcBorders>
              <w:right w:val="single" w:sz="4" w:space="0" w:color="6E6E6E"/>
            </w:tcBorders>
          </w:tcPr>
          <w:p w:rsidR="00165506" w:rsidRDefault="006C34D4">
            <w:pPr>
              <w:pStyle w:val="ProductList-TableBody"/>
            </w:pPr>
            <w:r>
              <w:t>Office 365 E1 nebo E3</w:t>
            </w:r>
          </w:p>
        </w:tc>
      </w:tr>
      <w:tr w:rsidR="00165506">
        <w:tc>
          <w:tcPr>
            <w:tcW w:w="6360" w:type="dxa"/>
            <w:tcBorders>
              <w:top w:val="none" w:sz="4" w:space="0" w:color="6E6E6E"/>
              <w:left w:val="single" w:sz="4" w:space="0" w:color="6E6E6E"/>
              <w:bottom w:val="single" w:sz="4" w:space="0" w:color="6E6E6E"/>
            </w:tcBorders>
          </w:tcPr>
          <w:p w:rsidR="00165506" w:rsidRDefault="00165506">
            <w:pPr>
              <w:pStyle w:val="ProductList-TableBody"/>
            </w:pPr>
          </w:p>
        </w:tc>
        <w:tc>
          <w:tcPr>
            <w:tcW w:w="5760" w:type="dxa"/>
            <w:tcBorders>
              <w:right w:val="single" w:sz="4" w:space="0" w:color="6E6E6E"/>
            </w:tcBorders>
          </w:tcPr>
          <w:p w:rsidR="00165506" w:rsidRDefault="006C34D4">
            <w:pPr>
              <w:pStyle w:val="ProductList-TableBody"/>
            </w:pPr>
            <w:r>
              <w:t>Microsoft 365 E1 nebo E3</w:t>
            </w:r>
          </w:p>
        </w:tc>
      </w:tr>
      <w:tr w:rsidR="00165506">
        <w:tc>
          <w:tcPr>
            <w:tcW w:w="6360" w:type="dxa"/>
            <w:tcBorders>
              <w:top w:val="single" w:sz="4" w:space="0" w:color="6E6E6E"/>
              <w:left w:val="single" w:sz="4" w:space="0" w:color="6E6E6E"/>
              <w:bottom w:val="none" w:sz="4" w:space="0" w:color="6E6E6E"/>
            </w:tcBorders>
          </w:tcPr>
          <w:p w:rsidR="00165506" w:rsidRDefault="006C34D4">
            <w:pPr>
              <w:pStyle w:val="ProductList-TableBody"/>
            </w:pPr>
            <w:r>
              <w:t>Doplněk Audio Conferencing pro uživatele E5 žijící v Indii</w:t>
            </w:r>
          </w:p>
        </w:tc>
        <w:tc>
          <w:tcPr>
            <w:tcW w:w="5760" w:type="dxa"/>
            <w:tcBorders>
              <w:right w:val="single" w:sz="4" w:space="0" w:color="6E6E6E"/>
            </w:tcBorders>
          </w:tcPr>
          <w:p w:rsidR="00165506" w:rsidRDefault="006C34D4">
            <w:pPr>
              <w:pStyle w:val="ProductList-TableBody"/>
            </w:pPr>
            <w:r>
              <w:t>Office 365 E5</w:t>
            </w:r>
          </w:p>
        </w:tc>
      </w:tr>
      <w:tr w:rsidR="00165506">
        <w:tc>
          <w:tcPr>
            <w:tcW w:w="6360" w:type="dxa"/>
            <w:tcBorders>
              <w:top w:val="none" w:sz="4" w:space="0" w:color="6E6E6E"/>
              <w:left w:val="single" w:sz="4" w:space="0" w:color="6E6E6E"/>
              <w:bottom w:val="single" w:sz="4" w:space="0" w:color="6E6E6E"/>
            </w:tcBorders>
          </w:tcPr>
          <w:p w:rsidR="00165506" w:rsidRDefault="00165506">
            <w:pPr>
              <w:pStyle w:val="ProductList-TableBody"/>
            </w:pPr>
          </w:p>
        </w:tc>
        <w:tc>
          <w:tcPr>
            <w:tcW w:w="5760" w:type="dxa"/>
            <w:tcBorders>
              <w:right w:val="single" w:sz="4" w:space="0" w:color="6E6E6E"/>
            </w:tcBorders>
          </w:tcPr>
          <w:p w:rsidR="00165506" w:rsidRDefault="006C34D4">
            <w:pPr>
              <w:pStyle w:val="ProductList-TableBody"/>
            </w:pPr>
            <w:r>
              <w:t>Microsoft 365 E5</w:t>
            </w:r>
          </w:p>
        </w:tc>
      </w:tr>
    </w:tbl>
    <w:p w:rsidR="00165506" w:rsidRDefault="00165506">
      <w:pPr>
        <w:pStyle w:val="ProductList-Body"/>
      </w:pPr>
    </w:p>
    <w:p w:rsidR="00165506" w:rsidRDefault="006C34D4">
      <w:pPr>
        <w:pStyle w:val="ProductList-Offering2HeadingNoBorder"/>
        <w:outlineLvl w:val="2"/>
      </w:pPr>
      <w:r>
        <w:lastRenderedPageBreak/>
        <w:t>Exchange Online</w:t>
      </w:r>
      <w:r>
        <w:fldChar w:fldCharType="begin"/>
      </w:r>
      <w:r>
        <w:instrText xml:space="preserve"> TC "</w:instrText>
      </w:r>
      <w:bookmarkStart w:id="393" w:name="_Toc25318248"/>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1655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3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Exchange Standard CAL</w:t>
            </w:r>
          </w:p>
        </w:tc>
      </w:tr>
      <w:tr w:rsidR="00165506">
        <w:tc>
          <w:tcPr>
            <w:tcW w:w="63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bl>
    <w:p w:rsidR="00165506" w:rsidRDefault="00165506">
      <w:pPr>
        <w:pStyle w:val="ProductList-Body"/>
      </w:pPr>
    </w:p>
    <w:p w:rsidR="00165506" w:rsidRDefault="006C34D4">
      <w:pPr>
        <w:pStyle w:val="ProductList-Offering2HeadingNoBorder"/>
        <w:outlineLvl w:val="2"/>
      </w:pPr>
      <w:r>
        <w:t>Project</w:t>
      </w:r>
      <w:r>
        <w:fldChar w:fldCharType="begin"/>
      </w:r>
      <w:r>
        <w:instrText xml:space="preserve"> TC "</w:instrText>
      </w:r>
      <w:bookmarkStart w:id="394" w:name="_Toc25318249"/>
      <w:r>
        <w:instrText>Project</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1655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Project Professional</w:t>
            </w: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Project Standard</w:t>
            </w: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Project Server CAL</w:t>
            </w: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r>
      <w:tr w:rsidR="00165506">
        <w:tc>
          <w:tcPr>
            <w:tcW w:w="63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r>
    </w:tbl>
    <w:p w:rsidR="00165506" w:rsidRDefault="00165506">
      <w:pPr>
        <w:pStyle w:val="ProductList-Body"/>
      </w:pPr>
    </w:p>
    <w:p w:rsidR="00165506" w:rsidRDefault="006C34D4">
      <w:pPr>
        <w:pStyle w:val="ProductList-Offering2HeadingNoBorder"/>
        <w:outlineLvl w:val="2"/>
      </w:pPr>
      <w:r>
        <w:t>SharePoint Online</w:t>
      </w:r>
      <w:r>
        <w:fldChar w:fldCharType="begin"/>
      </w:r>
      <w:r>
        <w:instrText xml:space="preserve"> TC "</w:instrText>
      </w:r>
      <w:bookmarkStart w:id="395" w:name="_Toc25318250"/>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1655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3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SharePoint Standard CAL</w:t>
            </w:r>
          </w:p>
        </w:tc>
      </w:tr>
      <w:tr w:rsidR="00165506">
        <w:tc>
          <w:tcPr>
            <w:tcW w:w="63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bl>
    <w:p w:rsidR="00165506" w:rsidRDefault="00165506">
      <w:pPr>
        <w:pStyle w:val="ProductList-Body"/>
      </w:pPr>
    </w:p>
    <w:p w:rsidR="00165506" w:rsidRDefault="006C34D4">
      <w:pPr>
        <w:pStyle w:val="ProductList-Offering2HeadingNoBorder"/>
        <w:outlineLvl w:val="2"/>
      </w:pPr>
      <w:r>
        <w:t>Skype for Business Online</w:t>
      </w:r>
      <w:r>
        <w:fldChar w:fldCharType="begin"/>
      </w:r>
      <w:r>
        <w:instrText xml:space="preserve"> TC "</w:instrText>
      </w:r>
      <w:bookmarkStart w:id="396" w:name="_Toc25318251"/>
      <w:r>
        <w:instrText>Skype for Business Online</w:instrText>
      </w:r>
      <w:bookmarkEnd w:id="396"/>
      <w:r>
        <w:instrText>" \l 3</w:instrText>
      </w:r>
      <w:r>
        <w:fldChar w:fldCharType="end"/>
      </w:r>
    </w:p>
    <w:tbl>
      <w:tblPr>
        <w:tblStyle w:val="PURTable"/>
        <w:tblW w:w="0" w:type="dxa"/>
        <w:tblLook w:val="04A0" w:firstRow="1" w:lastRow="0" w:firstColumn="1" w:lastColumn="0" w:noHBand="0" w:noVBand="1"/>
      </w:tblPr>
      <w:tblGrid>
        <w:gridCol w:w="5823"/>
        <w:gridCol w:w="5093"/>
      </w:tblGrid>
      <w:tr w:rsidR="0016550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48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Skype for Business Standard CAL</w:t>
            </w:r>
          </w:p>
        </w:tc>
      </w:tr>
      <w:tr w:rsidR="00165506">
        <w:tc>
          <w:tcPr>
            <w:tcW w:w="648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bl>
    <w:p w:rsidR="00165506" w:rsidRDefault="00165506">
      <w:pPr>
        <w:pStyle w:val="ProductList-Body"/>
      </w:pPr>
    </w:p>
    <w:p w:rsidR="00165506" w:rsidRDefault="006C34D4">
      <w:pPr>
        <w:pStyle w:val="ProductList-Offering2HeadingNoBorder"/>
        <w:outlineLvl w:val="2"/>
      </w:pPr>
      <w:r>
        <w:t>Microsoft Intune</w:t>
      </w:r>
      <w:r>
        <w:fldChar w:fldCharType="begin"/>
      </w:r>
      <w:r>
        <w:instrText xml:space="preserve"> TC "</w:instrText>
      </w:r>
      <w:bookmarkStart w:id="397" w:name="_Toc25318252"/>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19"/>
        <w:gridCol w:w="5197"/>
      </w:tblGrid>
      <w:tr w:rsidR="001655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3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r w:rsidR="00165506">
        <w:tc>
          <w:tcPr>
            <w:tcW w:w="63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Enterprise CAL</w:t>
            </w:r>
          </w:p>
        </w:tc>
      </w:tr>
      <w:tr w:rsidR="00165506">
        <w:tc>
          <w:tcPr>
            <w:tcW w:w="63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r>
      <w:tr w:rsidR="00165506">
        <w:tc>
          <w:tcPr>
            <w:tcW w:w="63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Enterprise CAL</w:t>
            </w:r>
          </w:p>
        </w:tc>
      </w:tr>
    </w:tbl>
    <w:p w:rsidR="00165506" w:rsidRDefault="00165506">
      <w:pPr>
        <w:pStyle w:val="ProductList-Body"/>
      </w:pP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OfferingGroupHeading"/>
        <w:outlineLvl w:val="1"/>
      </w:pPr>
      <w:bookmarkStart w:id="398" w:name="_Sec1240"/>
      <w:r>
        <w:t>Z krytí SA</w:t>
      </w:r>
      <w:bookmarkEnd w:id="398"/>
      <w:r>
        <w:fldChar w:fldCharType="begin"/>
      </w:r>
      <w:r>
        <w:instrText xml:space="preserve"> TC "</w:instrText>
      </w:r>
      <w:bookmarkStart w:id="399" w:name="_Toc25318253"/>
      <w:r>
        <w:instrText>Z krytí SA</w:instrText>
      </w:r>
      <w:bookmarkEnd w:id="399"/>
      <w:r>
        <w:instrText>" \l 2</w:instrText>
      </w:r>
      <w:r>
        <w:fldChar w:fldCharType="end"/>
      </w:r>
    </w:p>
    <w:p w:rsidR="00165506" w:rsidRDefault="006C34D4">
      <w:pPr>
        <w:pStyle w:val="ProductList-Body"/>
      </w:pPr>
      <w:r>
        <w:t>Zákazník smí získat licence na odběr produktů z krytí SA namísto krytí SA pro plně hrazené, časově neomezené licence při splnění následujících podmínek:</w:t>
      </w:r>
    </w:p>
    <w:p w:rsidR="00165506" w:rsidRDefault="006C34D4" w:rsidP="006C34D4">
      <w:pPr>
        <w:pStyle w:val="ProductList-Bullet"/>
        <w:numPr>
          <w:ilvl w:val="0"/>
          <w:numId w:val="72"/>
        </w:numPr>
      </w:pPr>
      <w:r>
        <w:t>Zákazník má aktivní krytí SA nebo prodlužuje krytí pro odpovídající kvalifikují</w:t>
      </w:r>
      <w:r>
        <w:t xml:space="preserve">cí licence </w:t>
      </w:r>
    </w:p>
    <w:p w:rsidR="00165506" w:rsidRDefault="006C34D4" w:rsidP="006C34D4">
      <w:pPr>
        <w:pStyle w:val="ProductList-Bullet"/>
        <w:numPr>
          <w:ilvl w:val="0"/>
          <w:numId w:val="72"/>
        </w:numPr>
      </w:pPr>
      <w:r>
        <w:t xml:space="preserve">Zákazník nezíská více než jednu licenci na odběr produktu z krytí SA pro každou kvalifikující licenci, není-li v této příloze uvedeno jinak </w:t>
      </w:r>
    </w:p>
    <w:p w:rsidR="00165506" w:rsidRDefault="006C34D4" w:rsidP="006C34D4">
      <w:pPr>
        <w:pStyle w:val="ProductList-Bullet"/>
        <w:numPr>
          <w:ilvl w:val="0"/>
          <w:numId w:val="72"/>
        </w:numPr>
      </w:pPr>
      <w:r>
        <w:t>Zákazník získá licence na odběr produktu z krytí SA ve výroční datum účinnosti prováděcí smlouvy nebo p</w:t>
      </w:r>
      <w:r>
        <w:t xml:space="preserve">rodloužení </w:t>
      </w:r>
    </w:p>
    <w:p w:rsidR="00165506" w:rsidRDefault="00165506">
      <w:pPr>
        <w:pStyle w:val="ProductList-Body"/>
      </w:pPr>
    </w:p>
    <w:p w:rsidR="00165506" w:rsidRDefault="006C34D4">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w:t>
      </w:r>
      <w:r>
        <w:t>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w:t>
      </w:r>
      <w:r>
        <w:t>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165506" w:rsidRDefault="00165506">
      <w:pPr>
        <w:pStyle w:val="ProductList-Body"/>
      </w:pPr>
    </w:p>
    <w:p w:rsidR="00165506" w:rsidRDefault="006C34D4">
      <w:pPr>
        <w:pStyle w:val="ProductList-Body"/>
      </w:pPr>
      <w:r>
        <w:t>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w:t>
      </w:r>
      <w:r>
        <w:t xml:space="preserve">řízení a (2) v případě licencí pro </w:t>
      </w:r>
      <w:r>
        <w:lastRenderedPageBreak/>
        <w:t xml:space="preserve">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165506" w:rsidRDefault="00165506">
      <w:pPr>
        <w:pStyle w:val="ProductList-Body"/>
      </w:pPr>
    </w:p>
    <w:p w:rsidR="00165506" w:rsidRDefault="006C34D4">
      <w:pPr>
        <w:pStyle w:val="ProductList-Offering2HeadingNoBorder"/>
        <w:outlineLvl w:val="2"/>
      </w:pPr>
      <w:r>
        <w:t>Sady CAL</w:t>
      </w:r>
      <w:r>
        <w:fldChar w:fldCharType="begin"/>
      </w:r>
      <w:r>
        <w:instrText xml:space="preserve"> TC "</w:instrText>
      </w:r>
      <w:bookmarkStart w:id="400" w:name="_Toc25318254"/>
      <w:r>
        <w:instrText>Sady</w:instrText>
      </w:r>
      <w:r>
        <w:instrText xml:space="preserve"> CAL</w:instrText>
      </w:r>
      <w:bookmarkEnd w:id="400"/>
      <w:r>
        <w:instrText>" \l 3</w:instrText>
      </w:r>
      <w:r>
        <w:fldChar w:fldCharType="end"/>
      </w:r>
    </w:p>
    <w:p w:rsidR="00165506" w:rsidRDefault="00165506">
      <w:pPr>
        <w:pStyle w:val="ProductList-Body"/>
      </w:pPr>
    </w:p>
    <w:tbl>
      <w:tblPr>
        <w:tblStyle w:val="PURTable"/>
        <w:tblW w:w="0" w:type="dxa"/>
        <w:tblLook w:val="04A0" w:firstRow="1" w:lastRow="0" w:firstColumn="1" w:lastColumn="0" w:noHBand="0" w:noVBand="1"/>
      </w:tblPr>
      <w:tblGrid>
        <w:gridCol w:w="5530"/>
        <w:gridCol w:w="5386"/>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SA for Parent CAL</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SA for Parent</w:t>
            </w:r>
            <w:r>
              <w:t xml:space="preserve"> CAL</w:t>
            </w:r>
          </w:p>
        </w:tc>
      </w:tr>
    </w:tbl>
    <w:p w:rsidR="00165506" w:rsidRDefault="00165506">
      <w:pPr>
        <w:pStyle w:val="ProductList-Body"/>
      </w:pPr>
    </w:p>
    <w:p w:rsidR="00165506" w:rsidRDefault="006C34D4">
      <w:pPr>
        <w:pStyle w:val="ProductList-Offering2HeadingNoBorder"/>
        <w:outlineLvl w:val="2"/>
      </w:pPr>
      <w:r>
        <w:t>Počítačový operační systém Windows</w:t>
      </w:r>
      <w:r>
        <w:fldChar w:fldCharType="begin"/>
      </w:r>
      <w:r>
        <w:instrText xml:space="preserve"> TC "</w:instrText>
      </w:r>
      <w:bookmarkStart w:id="401" w:name="_Toc25318255"/>
      <w:r>
        <w:instrText>Počítačový operační systém Windows</w:instrText>
      </w:r>
      <w:bookmarkEnd w:id="401"/>
      <w:r>
        <w:instrText>" \l 3</w:instrText>
      </w:r>
      <w:r>
        <w:fldChar w:fldCharType="end"/>
      </w:r>
    </w:p>
    <w:p w:rsidR="00165506" w:rsidRDefault="00165506">
      <w:pPr>
        <w:pStyle w:val="ProductList-Body"/>
      </w:pPr>
    </w:p>
    <w:tbl>
      <w:tblPr>
        <w:tblStyle w:val="PURTable"/>
        <w:tblW w:w="0" w:type="dxa"/>
        <w:tblLook w:val="04A0" w:firstRow="1" w:lastRow="0" w:firstColumn="1" w:lastColumn="0" w:noHBand="0" w:noVBand="1"/>
      </w:tblPr>
      <w:tblGrid>
        <w:gridCol w:w="5508"/>
        <w:gridCol w:w="5408"/>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Krytí SA pro počítačový operační systém Windows,</w:t>
            </w:r>
          </w:p>
        </w:tc>
      </w:tr>
    </w:tbl>
    <w:p w:rsidR="00165506" w:rsidRDefault="00165506">
      <w:pPr>
        <w:pStyle w:val="ProductList-Body"/>
      </w:pPr>
    </w:p>
    <w:p w:rsidR="00165506" w:rsidRDefault="006C34D4">
      <w:pPr>
        <w:pStyle w:val="ProductList-Offering2HeadingNoBorder"/>
        <w:outlineLvl w:val="2"/>
      </w:pPr>
      <w:r>
        <w:t>Microsoft 365</w:t>
      </w:r>
      <w:r>
        <w:fldChar w:fldCharType="begin"/>
      </w:r>
      <w:r>
        <w:instrText xml:space="preserve"> TC "</w:instrText>
      </w:r>
      <w:bookmarkStart w:id="402" w:name="_Toc25318256"/>
      <w:r>
        <w:instrText>Microsoft 365</w:instrText>
      </w:r>
      <w:bookmarkEnd w:id="402"/>
      <w:r>
        <w:instrText xml:space="preserve"> " \l 3</w:instrText>
      </w:r>
      <w:r>
        <w:fldChar w:fldCharType="end"/>
      </w:r>
    </w:p>
    <w:p w:rsidR="00165506" w:rsidRDefault="006C34D4">
      <w:pPr>
        <w:pStyle w:val="ProductList-Body"/>
      </w:pPr>
      <w:r>
        <w:t>Pro získání licence na odběr služby Microsoft 365 z krytí SA podle počtu uživatelů musí zákazník splnit po</w:t>
      </w:r>
      <w:r>
        <w:t>žadavky pro oprávněnost a přidělení licence pro každou komponentu služby Microsoft 365. Licence na odběr služby Microsoft 365 z krytí SA podle počtu uživatelů poskytují stejné výhody krytí SA jako licence na odběr komponent produktů z krytí SA služby Micro</w:t>
      </w:r>
      <w:r>
        <w:t xml:space="preserve">soft 365 z krytí SA podle počtu uživatelů. Komponenty služby Microsoft 365 E3/E5 jsou Office 365 E3/E5, Enterprise Mobility + Security E3/E5 a Windows 10 Enterprise E3/E5 na uživatele. </w:t>
      </w:r>
    </w:p>
    <w:p w:rsidR="00165506" w:rsidRDefault="00165506">
      <w:pPr>
        <w:pStyle w:val="ProductList-Body"/>
      </w:pPr>
    </w:p>
    <w:tbl>
      <w:tblPr>
        <w:tblStyle w:val="PURTable"/>
        <w:tblW w:w="0" w:type="dxa"/>
        <w:tblLook w:val="04A0" w:firstRow="1" w:lastRow="0" w:firstColumn="1" w:lastColumn="0" w:noHBand="0" w:noVBand="1"/>
      </w:tblPr>
      <w:tblGrid>
        <w:gridCol w:w="5593"/>
        <w:gridCol w:w="5323"/>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 xml:space="preserve">Kvalifikující </w:t>
            </w:r>
            <w:r>
              <w:rPr>
                <w:color w:val="FFFFFF"/>
              </w:rPr>
              <w:t>licence</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Krytí SA pro počítačový operační systém Windows a</w:t>
            </w:r>
          </w:p>
          <w:p w:rsidR="00165506" w:rsidRDefault="006C34D4">
            <w:pPr>
              <w:pStyle w:val="ProductList-TableBody"/>
            </w:pPr>
            <w:r>
              <w:t>sada Core/Enterprise CAL, a</w:t>
            </w:r>
          </w:p>
          <w:p w:rsidR="00165506" w:rsidRDefault="006C34D4">
            <w:pPr>
              <w:pStyle w:val="ProductList-TableBody"/>
            </w:pPr>
            <w:r>
              <w:t>Office Professional Plus</w:t>
            </w:r>
          </w:p>
        </w:tc>
      </w:tr>
    </w:tbl>
    <w:p w:rsidR="00165506" w:rsidRDefault="00165506">
      <w:pPr>
        <w:pStyle w:val="ProductList-Body"/>
      </w:pPr>
    </w:p>
    <w:p w:rsidR="00165506" w:rsidRDefault="006C34D4">
      <w:pPr>
        <w:pStyle w:val="ProductList-Offering2HeadingNoBorder"/>
        <w:outlineLvl w:val="2"/>
      </w:pPr>
      <w:r>
        <w:t>Enterprise Mobility + Security</w:t>
      </w:r>
      <w:r>
        <w:fldChar w:fldCharType="begin"/>
      </w:r>
      <w:r>
        <w:instrText xml:space="preserve"> TC "</w:instrText>
      </w:r>
      <w:bookmarkStart w:id="403" w:name="_Toc25318257"/>
      <w:r>
        <w:instrText>Enterprise Mobility + Security</w:instrText>
      </w:r>
      <w:bookmarkEnd w:id="403"/>
      <w:r>
        <w:instrText xml:space="preserve"> " \l 3</w:instrText>
      </w:r>
      <w:r>
        <w:fldChar w:fldCharType="end"/>
      </w:r>
    </w:p>
    <w:p w:rsidR="00165506" w:rsidRDefault="00165506">
      <w:pPr>
        <w:pStyle w:val="ProductList-Body"/>
      </w:pPr>
    </w:p>
    <w:p w:rsidR="00165506" w:rsidRDefault="006C34D4">
      <w:pPr>
        <w:pStyle w:val="ProductList-Body"/>
      </w:pPr>
      <w:r>
        <w:t>Licence na odběr pro Enterprise Mobility + Security z krytí SA podle počtu uživatelů opravňují zákazníka k užívání výhod krytí SA na základě kvalifikujících licencí.</w:t>
      </w:r>
    </w:p>
    <w:p w:rsidR="00165506" w:rsidRDefault="00165506">
      <w:pPr>
        <w:pStyle w:val="ProductList-Body"/>
      </w:pPr>
    </w:p>
    <w:p w:rsidR="00165506" w:rsidRDefault="006C34D4">
      <w:pPr>
        <w:pStyle w:val="ProductList-Body"/>
      </w:pPr>
      <w:r>
        <w:t>Licence na odběr produktů z krytí SA podle počtu</w:t>
      </w:r>
      <w:r>
        <w:t xml:space="preserve"> uživatelů vyžadují odpovídající licence CAL Suite Bridge nebo USL uvedené níže:</w:t>
      </w:r>
    </w:p>
    <w:p w:rsidR="00165506" w:rsidRDefault="00165506">
      <w:pPr>
        <w:pStyle w:val="ProductList-Body"/>
      </w:pPr>
    </w:p>
    <w:tbl>
      <w:tblPr>
        <w:tblStyle w:val="PURTable"/>
        <w:tblW w:w="0" w:type="dxa"/>
        <w:tblLook w:val="04A0" w:firstRow="1" w:lastRow="0" w:firstColumn="1" w:lastColumn="0" w:noHBand="0" w:noVBand="1"/>
      </w:tblPr>
      <w:tblGrid>
        <w:gridCol w:w="3741"/>
        <w:gridCol w:w="3747"/>
        <w:gridCol w:w="3428"/>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165506" w:rsidRDefault="006C34D4">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Požadovaný produkt CAL Suite Bridge nebo USL</w:t>
            </w:r>
          </w:p>
        </w:tc>
      </w:tr>
      <w:tr w:rsidR="00165506">
        <w:tc>
          <w:tcPr>
            <w:tcW w:w="416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Core CAL Bridge for Enterprise Mobility + Security nebo Office 365 Enterprise/Government E1, E3, E5</w:t>
            </w:r>
          </w:p>
        </w:tc>
      </w:tr>
      <w:tr w:rsidR="00165506">
        <w:tc>
          <w:tcPr>
            <w:tcW w:w="416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Enterprise CAL Bridge for Enterprise Mobility + Security nebo Office 365 Enter</w:t>
            </w:r>
            <w:r>
              <w:t>prise/Government E3, E5</w:t>
            </w:r>
          </w:p>
        </w:tc>
      </w:tr>
    </w:tbl>
    <w:p w:rsidR="00165506" w:rsidRDefault="00165506">
      <w:pPr>
        <w:pStyle w:val="ProductList-Body"/>
      </w:pPr>
    </w:p>
    <w:p w:rsidR="00165506" w:rsidRDefault="006C34D4">
      <w:pPr>
        <w:pStyle w:val="ProductList-Offering2HeadingNoBorder"/>
        <w:outlineLvl w:val="2"/>
      </w:pPr>
      <w:r>
        <w:t>Služby Microsoft Dynamics 365</w:t>
      </w:r>
      <w:r>
        <w:fldChar w:fldCharType="begin"/>
      </w:r>
      <w:r>
        <w:instrText xml:space="preserve"> TC "</w:instrText>
      </w:r>
      <w:bookmarkStart w:id="404" w:name="_Toc25318258"/>
      <w:r>
        <w:instrText>Služby Microsoft Dynamics 365</w:instrText>
      </w:r>
      <w:bookmarkEnd w:id="404"/>
      <w:r>
        <w:instrText>" \l 3</w:instrText>
      </w:r>
      <w:r>
        <w:fldChar w:fldCharType="end"/>
      </w:r>
    </w:p>
    <w:p w:rsidR="00165506" w:rsidRDefault="00165506">
      <w:pPr>
        <w:pStyle w:val="ProductList-Body"/>
      </w:pPr>
    </w:p>
    <w:tbl>
      <w:tblPr>
        <w:tblStyle w:val="PURTable"/>
        <w:tblW w:w="0" w:type="dxa"/>
        <w:tblLook w:val="04A0" w:firstRow="1" w:lastRow="0" w:firstColumn="1" w:lastColumn="0" w:noHBand="0" w:noVBand="1"/>
      </w:tblPr>
      <w:tblGrid>
        <w:gridCol w:w="5468"/>
        <w:gridCol w:w="5448"/>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65506" w:rsidRDefault="006C34D4">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120" w:type="dxa"/>
            <w:tcBorders>
              <w:left w:val="single" w:sz="4" w:space="0" w:color="6E6E6E"/>
              <w:bottom w:val="none" w:sz="4" w:space="0" w:color="6E6E6E"/>
              <w:right w:val="single" w:sz="4" w:space="0" w:color="6E6E6E"/>
            </w:tcBorders>
          </w:tcPr>
          <w:p w:rsidR="00165506" w:rsidRDefault="006C34D4">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365 Team Members</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lastRenderedPageBreak/>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 CAL na zařízení</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Activity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Retail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Talent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Operations On-premises User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365 Sales</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365 Sales</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ke službě Dynamics 365 Customer Service</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ke službě Dynamics 365 Customer Service</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CRM</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ke službě Dynamics 365 Customer Service</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edice Business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edice Business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Dynamics 365, edice Business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AX</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GP</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NAV</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Licence CAL k produktu Dynamics SL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Microsoft XAL CAL</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POS</w:t>
            </w:r>
          </w:p>
        </w:tc>
      </w:tr>
      <w:tr w:rsidR="00165506">
        <w:tc>
          <w:tcPr>
            <w:tcW w:w="6120" w:type="dxa"/>
            <w:tcBorders>
              <w:top w:val="none" w:sz="4" w:space="0" w:color="6E6E6E"/>
              <w:left w:val="single" w:sz="4" w:space="0" w:color="6E6E6E"/>
              <w:bottom w:val="non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Řady aplikace Dynamics RMS</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CAL pro Dynamics C5</w:t>
            </w:r>
          </w:p>
        </w:tc>
      </w:tr>
    </w:tbl>
    <w:p w:rsidR="00165506" w:rsidRDefault="00165506">
      <w:pPr>
        <w:pStyle w:val="ProductList-Body"/>
      </w:pPr>
    </w:p>
    <w:p w:rsidR="00165506" w:rsidRDefault="006C34D4">
      <w:pPr>
        <w:pStyle w:val="ProductList-Offering2HeadingNoBorder"/>
        <w:outlineLvl w:val="2"/>
      </w:pPr>
      <w:r>
        <w:t>Aplikace služeb Office 365</w:t>
      </w:r>
      <w:r>
        <w:fldChar w:fldCharType="begin"/>
      </w:r>
      <w:r>
        <w:instrText xml:space="preserve"> TC "</w:instrText>
      </w:r>
      <w:bookmarkStart w:id="405" w:name="_Toc25318259"/>
      <w:r>
        <w:instrText>Aplikace služeb Office 365</w:instrText>
      </w:r>
      <w:bookmarkEnd w:id="405"/>
      <w:r>
        <w:instrText>" \l 3</w:instrText>
      </w:r>
      <w:r>
        <w:fldChar w:fldCharType="end"/>
      </w:r>
    </w:p>
    <w:p w:rsidR="00165506" w:rsidRDefault="00165506">
      <w:pPr>
        <w:pStyle w:val="ProductList-Body"/>
      </w:pPr>
    </w:p>
    <w:tbl>
      <w:tblPr>
        <w:tblStyle w:val="PURTable"/>
        <w:tblW w:w="0" w:type="dxa"/>
        <w:tblLook w:val="04A0" w:firstRow="1" w:lastRow="0" w:firstColumn="1" w:lastColumn="0" w:noHBand="0" w:noVBand="1"/>
      </w:tblPr>
      <w:tblGrid>
        <w:gridCol w:w="5606"/>
        <w:gridCol w:w="5310"/>
      </w:tblGrid>
      <w:tr w:rsidR="001655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Office Professional Plus</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Professional</w:t>
            </w:r>
          </w:p>
        </w:tc>
      </w:tr>
      <w:tr w:rsidR="00165506">
        <w:tc>
          <w:tcPr>
            <w:tcW w:w="624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Visio Standard</w:t>
            </w:r>
          </w:p>
        </w:tc>
      </w:tr>
    </w:tbl>
    <w:p w:rsidR="00165506" w:rsidRDefault="00165506">
      <w:pPr>
        <w:pStyle w:val="ProductList-Body"/>
      </w:pPr>
    </w:p>
    <w:p w:rsidR="00165506" w:rsidRDefault="006C34D4">
      <w:pPr>
        <w:pStyle w:val="ProductList-Offering2HeadingNoBorder"/>
        <w:outlineLvl w:val="2"/>
      </w:pPr>
      <w:r>
        <w:t>Sady Office 365</w:t>
      </w:r>
      <w:r>
        <w:fldChar w:fldCharType="begin"/>
      </w:r>
      <w:r>
        <w:instrText xml:space="preserve"> TC "</w:instrText>
      </w:r>
      <w:bookmarkStart w:id="406" w:name="_Toc25318260"/>
      <w:r>
        <w:instrText>Sady Office 365</w:instrText>
      </w:r>
      <w:bookmarkEnd w:id="406"/>
      <w:r>
        <w:instrText>" \l 3</w:instrText>
      </w:r>
      <w:r>
        <w:fldChar w:fldCharType="end"/>
      </w:r>
    </w:p>
    <w:p w:rsidR="00165506" w:rsidRDefault="00165506">
      <w:pPr>
        <w:pStyle w:val="ProductList-Body"/>
      </w:pPr>
    </w:p>
    <w:p w:rsidR="00165506" w:rsidRDefault="006C34D4">
      <w:pPr>
        <w:pStyle w:val="ProductList-Body"/>
      </w:pPr>
      <w:r>
        <w:t>Licence na odběr služby Office 365 (E1, E3, E4, E5) z krytí SA podle počtu uživatelů poskytují stejné výhody krytí SA jako kvalifikující licence.</w:t>
      </w:r>
    </w:p>
    <w:p w:rsidR="00165506" w:rsidRDefault="00165506">
      <w:pPr>
        <w:pStyle w:val="ProductList-Body"/>
      </w:pPr>
    </w:p>
    <w:p w:rsidR="00165506" w:rsidRDefault="006C34D4">
      <w:pPr>
        <w:pStyle w:val="ProductList-Body"/>
      </w:pPr>
      <w:r>
        <w:t>Licence na odběr produktů z krytí SA podle počtu uživatelů vyžadují odpovídající licence CAL Suite Bridge neb</w:t>
      </w:r>
      <w:r>
        <w:t>o USL uvedené níže:</w:t>
      </w:r>
    </w:p>
    <w:p w:rsidR="00165506" w:rsidRDefault="00165506">
      <w:pPr>
        <w:pStyle w:val="ProductList-Body"/>
      </w:pPr>
    </w:p>
    <w:tbl>
      <w:tblPr>
        <w:tblStyle w:val="PURTable"/>
        <w:tblW w:w="0" w:type="dxa"/>
        <w:tblLook w:val="04A0" w:firstRow="1" w:lastRow="0" w:firstColumn="1" w:lastColumn="0" w:noHBand="0" w:noVBand="1"/>
      </w:tblPr>
      <w:tblGrid>
        <w:gridCol w:w="3727"/>
        <w:gridCol w:w="3438"/>
        <w:gridCol w:w="3751"/>
      </w:tblGrid>
      <w:tr w:rsidR="001655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165506" w:rsidRDefault="006C34D4">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Požadovaný produkt CAL Suite Bridge nebo USL</w:t>
            </w:r>
          </w:p>
        </w:tc>
      </w:tr>
      <w:tr w:rsidR="00165506">
        <w:tc>
          <w:tcPr>
            <w:tcW w:w="4160" w:type="dxa"/>
            <w:tcBorders>
              <w:top w:val="single" w:sz="4" w:space="0" w:color="6E6E6E"/>
              <w:left w:val="single" w:sz="4" w:space="0" w:color="6E6E6E"/>
              <w:bottom w:val="single" w:sz="4" w:space="0" w:color="6E6E6E"/>
            </w:tcBorders>
          </w:tcPr>
          <w:p w:rsidR="00165506" w:rsidRDefault="006C34D4">
            <w:pPr>
              <w:pStyle w:val="ProductList-TableBody"/>
            </w:pPr>
            <w:r>
              <w:t>Office 365 E1 z krytí SA</w:t>
            </w:r>
          </w:p>
        </w:tc>
        <w:tc>
          <w:tcPr>
            <w:tcW w:w="3800" w:type="dxa"/>
          </w:tcPr>
          <w:p w:rsidR="00165506" w:rsidRDefault="006C34D4">
            <w:pPr>
              <w:pStyle w:val="ProductList-TableBody"/>
            </w:pPr>
            <w:r>
              <w:t>Sada Core CAL</w:t>
            </w:r>
          </w:p>
        </w:tc>
        <w:tc>
          <w:tcPr>
            <w:tcW w:w="4160" w:type="dxa"/>
            <w:tcBorders>
              <w:top w:val="single" w:sz="4" w:space="0" w:color="6E6E6E"/>
              <w:bottom w:val="none" w:sz="4" w:space="0" w:color="6E6E6E"/>
              <w:right w:val="single" w:sz="4" w:space="0" w:color="6E6E6E"/>
            </w:tcBorders>
          </w:tcPr>
          <w:p w:rsidR="00165506" w:rsidRDefault="006C34D4">
            <w:pPr>
              <w:pStyle w:val="ProductList-TableBody"/>
            </w:pPr>
            <w:r>
              <w:t>Core CAL Bridge for Office 365 nebo</w:t>
            </w:r>
          </w:p>
          <w:p w:rsidR="00165506" w:rsidRDefault="006C34D4">
            <w:pPr>
              <w:pStyle w:val="ProductList-TableBody"/>
            </w:pPr>
            <w:r>
              <w:t>Enterprise Mobility + Security</w:t>
            </w:r>
          </w:p>
        </w:tc>
      </w:tr>
      <w:tr w:rsidR="00165506">
        <w:tc>
          <w:tcPr>
            <w:tcW w:w="4160" w:type="dxa"/>
            <w:tcBorders>
              <w:top w:val="single" w:sz="4" w:space="0" w:color="6E6E6E"/>
              <w:left w:val="single" w:sz="4" w:space="0" w:color="6E6E6E"/>
              <w:bottom w:val="single" w:sz="4" w:space="0" w:color="6E6E6E"/>
            </w:tcBorders>
          </w:tcPr>
          <w:p w:rsidR="00165506" w:rsidRDefault="006C34D4">
            <w:pPr>
              <w:pStyle w:val="ProductList-TableBody"/>
            </w:pPr>
            <w:r>
              <w:t>Office 365 (E3, E4, E5) z krytí SA</w:t>
            </w:r>
          </w:p>
        </w:tc>
        <w:tc>
          <w:tcPr>
            <w:tcW w:w="3800" w:type="dxa"/>
          </w:tcPr>
          <w:p w:rsidR="00165506" w:rsidRDefault="006C34D4">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rsidR="00165506" w:rsidRDefault="00165506">
            <w:pPr>
              <w:pStyle w:val="ProductList-TableBody"/>
            </w:pPr>
          </w:p>
        </w:tc>
      </w:tr>
      <w:tr w:rsidR="00165506">
        <w:tc>
          <w:tcPr>
            <w:tcW w:w="4160" w:type="dxa"/>
            <w:tcBorders>
              <w:top w:val="single" w:sz="4" w:space="0" w:color="6E6E6E"/>
              <w:left w:val="single" w:sz="4" w:space="0" w:color="6E6E6E"/>
              <w:bottom w:val="single" w:sz="4" w:space="0" w:color="6E6E6E"/>
            </w:tcBorders>
          </w:tcPr>
          <w:p w:rsidR="00165506" w:rsidRDefault="006C34D4">
            <w:pPr>
              <w:pStyle w:val="ProductList-TableBody"/>
            </w:pPr>
            <w:r>
              <w:t>Office 365 (E3, E4, E5) z krytí SA</w:t>
            </w:r>
          </w:p>
        </w:tc>
        <w:tc>
          <w:tcPr>
            <w:tcW w:w="3800" w:type="dxa"/>
          </w:tcPr>
          <w:p w:rsidR="00165506" w:rsidRDefault="006C34D4">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rsidR="00165506" w:rsidRDefault="006C34D4">
            <w:pPr>
              <w:pStyle w:val="ProductList-TableBody"/>
            </w:pPr>
            <w:r>
              <w:t>Enterprise CAL Bridge for Office 365 nebo</w:t>
            </w:r>
          </w:p>
          <w:p w:rsidR="00165506" w:rsidRDefault="006C34D4">
            <w:pPr>
              <w:pStyle w:val="ProductList-TableBody"/>
            </w:pPr>
            <w:r>
              <w:t>Enterprise Mobility + Security</w:t>
            </w:r>
          </w:p>
        </w:tc>
      </w:tr>
    </w:tbl>
    <w:p w:rsidR="00165506" w:rsidRDefault="00165506">
      <w:pPr>
        <w:pStyle w:val="ProductList-Body"/>
      </w:pPr>
    </w:p>
    <w:p w:rsidR="00165506" w:rsidRDefault="006C34D4">
      <w:pPr>
        <w:pStyle w:val="ProductList-Offering2HeadingNoBorder"/>
        <w:outlineLvl w:val="2"/>
      </w:pPr>
      <w:r>
        <w:t>Project</w:t>
      </w:r>
      <w:r>
        <w:fldChar w:fldCharType="begin"/>
      </w:r>
      <w:r>
        <w:instrText xml:space="preserve"> TC "</w:instrText>
      </w:r>
      <w:bookmarkStart w:id="407" w:name="_Toc25318261"/>
      <w:r>
        <w:instrText>Project</w:instrText>
      </w:r>
      <w:bookmarkEnd w:id="407"/>
      <w:r>
        <w:instrText>" \l 3</w:instrText>
      </w:r>
      <w:r>
        <w:fldChar w:fldCharType="end"/>
      </w:r>
    </w:p>
    <w:p w:rsidR="00165506" w:rsidRDefault="00165506">
      <w:pPr>
        <w:pStyle w:val="ProductList-Body"/>
      </w:pPr>
    </w:p>
    <w:tbl>
      <w:tblPr>
        <w:tblStyle w:val="PURTable"/>
        <w:tblW w:w="0" w:type="dxa"/>
        <w:tblLook w:val="04A0" w:firstRow="1" w:lastRow="0" w:firstColumn="1" w:lastColumn="0" w:noHBand="0" w:noVBand="1"/>
      </w:tblPr>
      <w:tblGrid>
        <w:gridCol w:w="5511"/>
        <w:gridCol w:w="5405"/>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5506" w:rsidRDefault="006C34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165506" w:rsidRDefault="006C34D4">
            <w:pPr>
              <w:pStyle w:val="ProductList-TableBody"/>
            </w:pPr>
            <w:r>
              <w:rPr>
                <w:color w:val="FFFFFF"/>
              </w:rPr>
              <w:t>Kvalifikující licence</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lastRenderedPageBreak/>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Project Professional</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Project Server CAL</w:t>
            </w:r>
          </w:p>
        </w:tc>
      </w:tr>
      <w:tr w:rsidR="00165506">
        <w:tc>
          <w:tcPr>
            <w:tcW w:w="6120" w:type="dxa"/>
            <w:tcBorders>
              <w:top w:val="single" w:sz="4" w:space="0" w:color="6E6E6E"/>
              <w:left w:val="single" w:sz="4" w:space="0" w:color="6E6E6E"/>
              <w:bottom w:val="none" w:sz="4" w:space="0" w:color="6E6E6E"/>
              <w:right w:val="single" w:sz="4" w:space="0" w:color="6E6E6E"/>
            </w:tcBorders>
          </w:tcPr>
          <w:p w:rsidR="00165506" w:rsidRDefault="006C34D4">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Project Professional</w:t>
            </w:r>
          </w:p>
        </w:tc>
      </w:tr>
      <w:tr w:rsidR="00165506">
        <w:tc>
          <w:tcPr>
            <w:tcW w:w="6120" w:type="dxa"/>
            <w:tcBorders>
              <w:top w:val="none" w:sz="4" w:space="0" w:color="6E6E6E"/>
              <w:left w:val="single" w:sz="4" w:space="0" w:color="6E6E6E"/>
              <w:bottom w:val="single" w:sz="4" w:space="0" w:color="6E6E6E"/>
              <w:right w:val="single" w:sz="4" w:space="0" w:color="6E6E6E"/>
            </w:tcBorders>
          </w:tcPr>
          <w:p w:rsidR="00165506" w:rsidRDefault="00165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Project Server CAL</w:t>
            </w:r>
          </w:p>
        </w:tc>
      </w:tr>
    </w:tbl>
    <w:p w:rsidR="00165506" w:rsidRDefault="006C34D4">
      <w:pPr>
        <w:pStyle w:val="ProductList-SectionHeading"/>
        <w:pageBreakBefore/>
        <w:outlineLvl w:val="0"/>
      </w:pPr>
      <w:bookmarkStart w:id="408" w:name="_Sec562"/>
      <w:bookmarkEnd w:id="377"/>
      <w:r>
        <w:lastRenderedPageBreak/>
        <w:t>Příloha D – Odborné služby</w:t>
      </w:r>
      <w:r>
        <w:fldChar w:fldCharType="begin"/>
      </w:r>
      <w:r>
        <w:instrText xml:space="preserve"> TC "</w:instrText>
      </w:r>
      <w:bookmarkStart w:id="409" w:name="_Toc25318262"/>
      <w:r>
        <w:instrText>Příloha D – Odborné služby</w:instrText>
      </w:r>
      <w:bookmarkEnd w:id="409"/>
      <w:r>
        <w:instrText>" \l 1</w:instrText>
      </w:r>
      <w:r>
        <w:fldChar w:fldCharType="end"/>
      </w:r>
    </w:p>
    <w:p w:rsidR="00165506" w:rsidRDefault="006C34D4">
      <w:pPr>
        <w:pStyle w:val="ProductList-Body"/>
      </w:pPr>
      <w:r>
        <w:t>Odborné služby dostupné prostřednictvím multilicenčního programu společnosti Microsoft jsou popsány níže.</w:t>
      </w:r>
    </w:p>
    <w:p w:rsidR="00165506" w:rsidRDefault="006C34D4">
      <w:pPr>
        <w:pStyle w:val="ProductList-Offering1Heading"/>
        <w:outlineLvl w:val="1"/>
      </w:pPr>
      <w:bookmarkStart w:id="410" w:name="_Sec565"/>
      <w:r>
        <w:t>Nabídky podpory Microsoft Premier</w:t>
      </w:r>
      <w:bookmarkEnd w:id="410"/>
      <w:r>
        <w:fldChar w:fldCharType="begin"/>
      </w:r>
      <w:r>
        <w:instrText xml:space="preserve"> TC "</w:instrText>
      </w:r>
      <w:bookmarkStart w:id="411" w:name="_Toc25318263"/>
      <w:r>
        <w:instrText>Nabídky podpory Microsoft Premier</w:instrText>
      </w:r>
      <w:bookmarkEnd w:id="411"/>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1655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jc w:val="center"/>
            </w:pPr>
            <w:r>
              <w:rPr>
                <w:color w:val="FFFFFF"/>
              </w:rPr>
              <w:t>Premier Plus</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Jednou měsíčně</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10 hodin</w:t>
            </w:r>
          </w:p>
          <w:p w:rsidR="00165506" w:rsidRDefault="006C34D4">
            <w:pPr>
              <w:pStyle w:val="ProductList-TableBody"/>
            </w:pPr>
            <w:r>
              <w:t>+1 kontrola stavu</w:t>
            </w:r>
          </w:p>
          <w:p w:rsidR="00165506" w:rsidRDefault="006C34D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160 hodin</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Až 140 hodin</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jc w:val="center"/>
            </w:pPr>
            <w:r>
              <w:t>X</w:t>
            </w:r>
          </w:p>
        </w:tc>
      </w:tr>
      <w:tr w:rsidR="00165506">
        <w:tc>
          <w:tcPr>
            <w:tcW w:w="404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Sady po 20</w:t>
            </w:r>
          </w:p>
        </w:tc>
      </w:tr>
    </w:tbl>
    <w:p w:rsidR="00165506" w:rsidRDefault="006C34D4">
      <w:pPr>
        <w:pStyle w:val="ProductList-Body"/>
      </w:pPr>
      <w:r>
        <w:rPr>
          <w:vertAlign w:val="superscript"/>
        </w:rPr>
        <w:t xml:space="preserve">1 </w:t>
      </w:r>
      <w:r>
        <w:rPr>
          <w:i/>
        </w:rPr>
        <w:t>Pracovní doba je definována lokálně.</w:t>
      </w:r>
    </w:p>
    <w:p w:rsidR="00165506" w:rsidRDefault="00165506">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1655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Očekávaná reakce zákazníka</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Katastrofický dopad na firmu: </w:t>
            </w:r>
          </w:p>
          <w:p w:rsidR="00165506" w:rsidRDefault="006C34D4">
            <w:pPr>
              <w:pStyle w:val="ProductList-TableBody"/>
            </w:pPr>
            <w:r>
              <w:t>Úplná ztráta hlavního (klíčového pro dosažení cílů) podnikového procesu a práce nemůže rozumně pokračovat.</w:t>
            </w:r>
          </w:p>
          <w:p w:rsidR="00165506" w:rsidRDefault="006C34D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telefonická reakce do 1 hodiny</w:t>
            </w:r>
          </w:p>
          <w:p w:rsidR="00165506" w:rsidRDefault="006C34D4">
            <w:pPr>
              <w:pStyle w:val="ProductList-TableBody"/>
            </w:pPr>
            <w:r>
              <w:t>Prostředky společnosti Microsoft na pracovišti zákazníka co nejdříve.</w:t>
            </w:r>
          </w:p>
          <w:p w:rsidR="00165506" w:rsidRDefault="006C34D4">
            <w:pPr>
              <w:pStyle w:val="ProductList-TableBody"/>
            </w:pPr>
            <w:r>
              <w:t>Nepřetržitá poh</w:t>
            </w:r>
            <w:r>
              <w:t>otovost 24 hodin / 7 dní v týdnu</w:t>
            </w:r>
          </w:p>
          <w:p w:rsidR="00165506" w:rsidRDefault="006C34D4">
            <w:pPr>
              <w:pStyle w:val="ProductList-TableBody"/>
            </w:pPr>
            <w:r>
              <w:t>Rychlá eskalace v rámci společnosti Microsoft produktovým týmům</w:t>
            </w:r>
          </w:p>
          <w:p w:rsidR="00165506" w:rsidRDefault="006C34D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Oznámení situace výkonným manažerům zákazníka </w:t>
            </w:r>
          </w:p>
          <w:p w:rsidR="00165506" w:rsidRDefault="006C34D4">
            <w:pPr>
              <w:pStyle w:val="ProductList-TableBody"/>
            </w:pPr>
            <w:r>
              <w:t>Přiřazení příslušných zaměstnanců, aby bylo možné zaj</w:t>
            </w:r>
            <w:r>
              <w:t>istit nepřetržitou pohotovost</w:t>
            </w:r>
            <w:r>
              <w:rPr>
                <w:vertAlign w:val="superscript"/>
              </w:rPr>
              <w:t>2</w:t>
            </w:r>
          </w:p>
          <w:p w:rsidR="00165506" w:rsidRDefault="006C34D4">
            <w:pPr>
              <w:pStyle w:val="ProductList-TableBody"/>
            </w:pPr>
            <w:r>
              <w:t>Rychlý přístup a reakce osoby s oprávněním k řízení změn</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Kritický dopad na firmu: </w:t>
            </w:r>
          </w:p>
          <w:p w:rsidR="00165506" w:rsidRDefault="006C34D4">
            <w:pPr>
              <w:pStyle w:val="ProductList-TableBody"/>
            </w:pPr>
            <w:r>
              <w:t>Významná ztráta nebo zhoršení úrovně služeb</w:t>
            </w:r>
          </w:p>
          <w:p w:rsidR="00165506" w:rsidRDefault="006C34D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telefonická reakce do 1 hodiny</w:t>
            </w:r>
          </w:p>
          <w:p w:rsidR="00165506" w:rsidRDefault="006C34D4">
            <w:pPr>
              <w:pStyle w:val="ProductList-TableBody"/>
            </w:pPr>
            <w:r>
              <w:t>Prostředky společnosti Microsoft na pracovišti zákazníka podle potřeby.</w:t>
            </w:r>
          </w:p>
          <w:p w:rsidR="00165506" w:rsidRDefault="006C34D4">
            <w:pPr>
              <w:pStyle w:val="ProductList-TableBody"/>
            </w:pPr>
            <w:r>
              <w:t>Nepřetržitá pohotovost 24 hodin / 7 dní v týdnu</w:t>
            </w:r>
          </w:p>
          <w:p w:rsidR="00165506" w:rsidRDefault="006C34D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Přiřazení příslušných zaměstnanců, aby bylo možné zajistit nepřetržitou pohoto</w:t>
            </w:r>
            <w:r>
              <w:t>vost</w:t>
            </w:r>
            <w:r>
              <w:rPr>
                <w:vertAlign w:val="superscript"/>
              </w:rPr>
              <w:t>2</w:t>
            </w:r>
          </w:p>
          <w:p w:rsidR="00165506" w:rsidRDefault="006C34D4">
            <w:pPr>
              <w:pStyle w:val="ProductList-TableBody"/>
            </w:pPr>
            <w:r>
              <w:t>Rychlý přístup a reakce osoby s oprávněním k řízení změn</w:t>
            </w:r>
          </w:p>
          <w:p w:rsidR="00165506" w:rsidRDefault="006C34D4">
            <w:pPr>
              <w:pStyle w:val="ProductList-TableBody"/>
            </w:pPr>
            <w:r>
              <w:t>Oznámení situace vašemu managementu</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Střední dopad na firmu: </w:t>
            </w:r>
          </w:p>
          <w:p w:rsidR="00165506" w:rsidRDefault="006C34D4">
            <w:pPr>
              <w:pStyle w:val="ProductList-TableBody"/>
            </w:pPr>
            <w:r>
              <w:t>Střední ztráta nebo zhoršení kvality služeb, ale práce mohou přiměřeně a bez snížení úrovně pokračovat.</w:t>
            </w:r>
          </w:p>
          <w:p w:rsidR="00165506" w:rsidRDefault="006C34D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telefonická reakce do 2 hodin</w:t>
            </w:r>
          </w:p>
          <w:p w:rsidR="00165506" w:rsidRDefault="006C34D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Přiřazení příslušných zaměstnanců, aby </w:t>
            </w:r>
            <w:r>
              <w:t>bylo možné zajistit činnost během pracovní doby</w:t>
            </w:r>
            <w:r>
              <w:rPr>
                <w:vertAlign w:val="superscript"/>
              </w:rPr>
              <w:t>1</w:t>
            </w:r>
          </w:p>
          <w:p w:rsidR="00165506" w:rsidRDefault="006C34D4">
            <w:pPr>
              <w:pStyle w:val="ProductList-TableBody"/>
            </w:pPr>
            <w:r>
              <w:t>Přístup a reakce osoby s oprávněním k řízení změn do 4 pracovních hodin</w:t>
            </w:r>
            <w:r>
              <w:rPr>
                <w:vertAlign w:val="superscript"/>
              </w:rPr>
              <w:t>1</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Minimální dopad na firmu: </w:t>
            </w:r>
          </w:p>
          <w:p w:rsidR="00165506" w:rsidRDefault="006C34D4">
            <w:pPr>
              <w:pStyle w:val="ProductList-TableBody"/>
            </w:pPr>
            <w:r>
              <w:t>Služba v podstatě funguje s menšími nebo žádnými omezeními.</w:t>
            </w:r>
          </w:p>
          <w:p w:rsidR="00165506" w:rsidRDefault="006C34D4">
            <w:pPr>
              <w:pStyle w:val="ProductList-TableBody"/>
            </w:pPr>
            <w:r>
              <w:t xml:space="preserve">Vyžaduje </w:t>
            </w:r>
            <w:r>
              <w:t>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 telefonická reakce do 4 hodin</w:t>
            </w:r>
          </w:p>
          <w:p w:rsidR="00165506" w:rsidRDefault="006C34D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Přesné kontaktní údaje vlastníka případu</w:t>
            </w:r>
          </w:p>
          <w:p w:rsidR="00165506" w:rsidRDefault="006C34D4">
            <w:pPr>
              <w:pStyle w:val="ProductList-TableBody"/>
            </w:pPr>
            <w:r>
              <w:t>Reakce do 24 hodin</w:t>
            </w:r>
          </w:p>
        </w:tc>
      </w:tr>
    </w:tbl>
    <w:p w:rsidR="00165506" w:rsidRDefault="006C34D4">
      <w:pPr>
        <w:pStyle w:val="ProductList-Body"/>
      </w:pPr>
      <w:r>
        <w:rPr>
          <w:vertAlign w:val="superscript"/>
        </w:rPr>
        <w:t>1</w:t>
      </w:r>
      <w:r>
        <w:rPr>
          <w:i/>
        </w:rPr>
        <w:t>Pracovní doba je definována lokálně.</w:t>
      </w:r>
    </w:p>
    <w:p w:rsidR="00165506" w:rsidRDefault="006C34D4">
      <w:pPr>
        <w:pStyle w:val="ProductList-Body"/>
      </w:pPr>
      <w:r>
        <w:rPr>
          <w:vertAlign w:val="superscript"/>
        </w:rPr>
        <w:t>2</w:t>
      </w:r>
      <w:r>
        <w:rPr>
          <w:i/>
        </w:rPr>
        <w:t>Pokud zákazník nezajistí dostatečný počet zaměstnanc</w:t>
      </w:r>
      <w:r>
        <w:rPr>
          <w:i/>
        </w:rPr>
        <w:t>ů nebo nebude dostatečně reagovat, aby společnost Microsoft mohla pokračovat v řešení problému, může být společnost Microsoft nucena snížit stupeň závažnosti.</w:t>
      </w:r>
    </w:p>
    <w:p w:rsidR="00165506" w:rsidRDefault="00165506">
      <w:pPr>
        <w:pStyle w:val="ProductList-Body"/>
      </w:pPr>
    </w:p>
    <w:p w:rsidR="00165506" w:rsidRDefault="006C34D4">
      <w:pPr>
        <w:pStyle w:val="ProductList-ClauseHeading"/>
        <w:outlineLvl w:val="2"/>
      </w:pPr>
      <w:r>
        <w:t>Související obchodní pravidla</w:t>
      </w:r>
    </w:p>
    <w:p w:rsidR="00165506" w:rsidRDefault="006C34D4">
      <w:pPr>
        <w:pStyle w:val="ProductList-Body"/>
      </w:pPr>
      <w:r>
        <w:t>Všechny odborné služby poskytují podporu pro komerční vydání, obec</w:t>
      </w:r>
      <w:r>
        <w:t>ně označované jako produkty Microsoft (pokud není tato podpora speciálně vyloučena na webu Microsoft Premier On-Line nebo webu Microsoft Support Lifecycle). Odborné služby jsou obvykle zpoplatněny po jednotlivých hodinách, jsou poskytovány vzdáleným způsob</w:t>
      </w:r>
      <w:r>
        <w:t>em a jsou v angličtině, není-li k dispozici jiný jazyk. Odborné služby budou poskytovány v zemi, ve které došlo k podpisu smlouvy k multilicenčnímu programu. Návštěvy na místě nejsou předplaceny a závisí na dostupnosti prostředků. Všechny nespotřebované od</w:t>
      </w:r>
      <w:r>
        <w:t>borné služby budou v ročních časových intervalech považovány za propadlé. Na základě žádosti zákazníka může společnost Microsoft přistupovat k jeho systému prostřednictvím vzdáleného připojení za účelem analýzy potíží.</w:t>
      </w:r>
    </w:p>
    <w:p w:rsidR="00165506" w:rsidRDefault="006C34D4">
      <w:pPr>
        <w:pStyle w:val="ProductList-Offering1Heading"/>
        <w:outlineLvl w:val="1"/>
      </w:pPr>
      <w:bookmarkStart w:id="412" w:name="_Sec566"/>
      <w:r>
        <w:t>Nabídky služeb Microsoft Advisory Ser</w:t>
      </w:r>
      <w:r>
        <w:t>vices</w:t>
      </w:r>
      <w:bookmarkEnd w:id="412"/>
      <w:r>
        <w:fldChar w:fldCharType="begin"/>
      </w:r>
      <w:r>
        <w:instrText xml:space="preserve"> TC "</w:instrText>
      </w:r>
      <w:bookmarkStart w:id="413" w:name="_Toc25318264"/>
      <w:r>
        <w:instrText>Nabídky služeb Microsoft Advisory Services</w:instrText>
      </w:r>
      <w:bookmarkEnd w:id="413"/>
      <w:r>
        <w:instrText>" \l 2</w:instrText>
      </w:r>
      <w:r>
        <w:fldChar w:fldCharType="end"/>
      </w:r>
    </w:p>
    <w:p w:rsidR="00165506" w:rsidRDefault="006C34D4">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1655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Digital Advisory Portfolio</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9TH-xx</w:t>
            </w:r>
            <w:r>
              <w:t>xx</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9RO-xxxx</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Celkem až 1600 h</w:t>
            </w:r>
            <w:r>
              <w:t>odin služeb digitálního poradce Microsoft a týmu pro poskytování služby Enterprise.</w:t>
            </w: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5506" w:rsidRDefault="00165506">
            <w:pPr>
              <w:pStyle w:val="ProductList-TableBody"/>
            </w:pPr>
          </w:p>
        </w:tc>
      </w:tr>
      <w:tr w:rsidR="00165506">
        <w:tc>
          <w:tcPr>
            <w:tcW w:w="306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65506" w:rsidRDefault="006C34D4">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165506" w:rsidRDefault="00165506">
            <w:pPr>
              <w:pStyle w:val="ProductList-TableBody"/>
            </w:pPr>
          </w:p>
        </w:tc>
      </w:tr>
    </w:tbl>
    <w:p w:rsidR="00165506" w:rsidRDefault="00165506">
      <w:pPr>
        <w:pStyle w:val="ProductList-Body"/>
      </w:pPr>
    </w:p>
    <w:p w:rsidR="00165506" w:rsidRDefault="006C34D4">
      <w:pPr>
        <w:pStyle w:val="ProductList-ClauseHeading"/>
        <w:outlineLvl w:val="2"/>
      </w:pPr>
      <w:r>
        <w:t>Moduly služeb Digital Advisory Services</w:t>
      </w:r>
    </w:p>
    <w:p w:rsidR="00165506" w:rsidRDefault="006C34D4">
      <w:pPr>
        <w:pStyle w:val="ProductList-Body"/>
      </w:pPr>
      <w:r>
        <w:t>Závazek Digital Advisory zahrnuje jeden nebo více z následujících modulů služby Digital Advisory podle popisu v plánu poskytování služby.</w:t>
      </w:r>
    </w:p>
    <w:p w:rsidR="00165506" w:rsidRDefault="00165506">
      <w:pPr>
        <w:pStyle w:val="ProductList-Body"/>
      </w:pPr>
    </w:p>
    <w:p w:rsidR="00165506" w:rsidRDefault="006C34D4">
      <w:pPr>
        <w:pStyle w:val="ProductList-ClauseHeading"/>
        <w:outlineLvl w:val="2"/>
      </w:pPr>
      <w:r>
        <w:t>Nezahrnuté služby</w:t>
      </w:r>
    </w:p>
    <w:p w:rsidR="00165506" w:rsidRDefault="006C34D4">
      <w:pPr>
        <w:pStyle w:val="ProductList-Body"/>
      </w:pPr>
      <w:r>
        <w:t>Odborné služby v rámci závazku Digital Advisory nezahrnují řešení problémů, podporu při odstraňován</w:t>
      </w:r>
      <w:r>
        <w:t>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w:t>
      </w:r>
      <w:r>
        <w:t>crosoft omezeny na analýzu pouze binárních údajů, například výpisu stavu procesu nebo trasování sledování sítě.</w:t>
      </w:r>
    </w:p>
    <w:p w:rsidR="00165506" w:rsidRDefault="00165506">
      <w:pPr>
        <w:pStyle w:val="ProductList-Body"/>
      </w:pPr>
    </w:p>
    <w:p w:rsidR="00165506" w:rsidRDefault="006C34D4">
      <w:pPr>
        <w:pStyle w:val="ProductList-ClauseHeading"/>
        <w:outlineLvl w:val="2"/>
      </w:pPr>
      <w:r>
        <w:t>Povinnosti zákazníka</w:t>
      </w:r>
    </w:p>
    <w:p w:rsidR="00165506" w:rsidRDefault="006C34D4">
      <w:pPr>
        <w:pStyle w:val="ProductList-Body"/>
      </w:pPr>
      <w:r>
        <w:t>Zákazník se zavazuje spolupracovat se společností Microsoft v rámci závazku Digital Advisory mimo jiné poskytováním zástup</w:t>
      </w:r>
      <w:r>
        <w:t>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w:t>
      </w:r>
      <w:r>
        <w:t>é a zákazník ponese přiměřené cestovní výdaje a náklady na bydlení, jak určuje digitální poradce.</w:t>
      </w:r>
    </w:p>
    <w:p w:rsidR="00165506" w:rsidRDefault="006C34D4">
      <w:pPr>
        <w:pStyle w:val="ProductList-Offering1Heading"/>
        <w:outlineLvl w:val="1"/>
      </w:pPr>
      <w:bookmarkStart w:id="414" w:name="_Sec567"/>
      <w:r>
        <w:t>Nabídky produktu Sales Productivity Accelerator</w:t>
      </w:r>
      <w:bookmarkEnd w:id="414"/>
      <w:r>
        <w:fldChar w:fldCharType="begin"/>
      </w:r>
      <w:r>
        <w:instrText xml:space="preserve"> TC "</w:instrText>
      </w:r>
      <w:bookmarkStart w:id="415" w:name="_Toc25318265"/>
      <w:r>
        <w:instrText>Nabídky produktu Sales Productivity Accelerator</w:instrText>
      </w:r>
      <w:bookmarkEnd w:id="415"/>
      <w:r>
        <w:instrText>" \l 2</w:instrText>
      </w:r>
      <w:r>
        <w:fldChar w:fldCharType="end"/>
      </w:r>
    </w:p>
    <w:p w:rsidR="00165506" w:rsidRDefault="006C34D4">
      <w:pPr>
        <w:pStyle w:val="ProductList-ClauseHeading"/>
        <w:outlineLvl w:val="2"/>
      </w:pPr>
      <w:r>
        <w:t>Přehled produktu Sales Productivity Accelerator</w:t>
      </w:r>
    </w:p>
    <w:p w:rsidR="00165506" w:rsidRDefault="006C34D4">
      <w:pPr>
        <w:pStyle w:val="ProductList-Body"/>
      </w:pPr>
      <w:r>
        <w:t>Pr</w:t>
      </w:r>
      <w:r>
        <w:t>odukt Sales Productivity Accelerator je služba, kterou poskytují Microsoft Services během období čtyř (4) týdnů pro poskytnutí implementace s pevným rozsahem pro produkt Microsoft Dynamics 365.</w:t>
      </w:r>
    </w:p>
    <w:p w:rsidR="00165506" w:rsidRDefault="00165506">
      <w:pPr>
        <w:pStyle w:val="ProductList-Body"/>
      </w:pPr>
    </w:p>
    <w:p w:rsidR="00165506" w:rsidRDefault="006C34D4">
      <w:pPr>
        <w:pStyle w:val="ProductList-Body"/>
      </w:pPr>
      <w:r>
        <w:t>Produkt Sales Productivity Accelerator zahrnuje následující v</w:t>
      </w:r>
      <w:r>
        <w:t>ýstupy:</w:t>
      </w:r>
    </w:p>
    <w:p w:rsidR="00165506" w:rsidRDefault="006C34D4" w:rsidP="006C34D4">
      <w:pPr>
        <w:pStyle w:val="ProductList-Bullet"/>
        <w:numPr>
          <w:ilvl w:val="0"/>
          <w:numId w:val="73"/>
        </w:numPr>
      </w:pPr>
      <w:r>
        <w:rPr>
          <w:b/>
          <w:color w:val="00188F"/>
        </w:rPr>
        <w:t>Plán poskytování služeb</w:t>
      </w:r>
      <w:r>
        <w:t>: vytvořen konzultantem společnosti Microsoft, tak aby splňoval obchodní cíle zákazníka.</w:t>
      </w:r>
    </w:p>
    <w:p w:rsidR="00165506" w:rsidRDefault="006C34D4" w:rsidP="006C34D4">
      <w:pPr>
        <w:pStyle w:val="ProductList-Bullet"/>
        <w:numPr>
          <w:ilvl w:val="0"/>
          <w:numId w:val="73"/>
        </w:numPr>
      </w:pPr>
      <w:r>
        <w:rPr>
          <w:b/>
          <w:color w:val="00188F"/>
        </w:rPr>
        <w:t>Workshopy</w:t>
      </w:r>
      <w:r>
        <w:t>: věnuje celkem až šestnáct (16) hodin workshopům:</w:t>
      </w:r>
    </w:p>
    <w:p w:rsidR="00165506" w:rsidRDefault="006C34D4" w:rsidP="006C34D4">
      <w:pPr>
        <w:pStyle w:val="ProductList-Bullet"/>
        <w:numPr>
          <w:ilvl w:val="1"/>
          <w:numId w:val="73"/>
        </w:numPr>
      </w:pPr>
      <w:r>
        <w:t>Až (2) objevovací workshopy pro průzkum a definování klíčových případů použi</w:t>
      </w:r>
      <w:r>
        <w:t>tí a obchodních požadavků poskytovaných zákazníkem, na nastavení konfigurace;</w:t>
      </w:r>
    </w:p>
    <w:p w:rsidR="00165506" w:rsidRDefault="006C34D4" w:rsidP="006C34D4">
      <w:pPr>
        <w:pStyle w:val="ProductList-Bullet"/>
        <w:numPr>
          <w:ilvl w:val="1"/>
          <w:numId w:val="73"/>
        </w:numPr>
      </w:pPr>
      <w:r>
        <w:t>až čtyři (4) workshopy kontroly návrhu během fáze sestavení.</w:t>
      </w:r>
    </w:p>
    <w:p w:rsidR="00165506" w:rsidRDefault="006C34D4" w:rsidP="006C34D4">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w:t>
      </w:r>
      <w:r>
        <w:t>y pro jeden subjekt s daty získanými ze služby Microsoft Dynamics 365.</w:t>
      </w:r>
    </w:p>
    <w:p w:rsidR="00165506" w:rsidRDefault="006C34D4" w:rsidP="006C34D4">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w:t>
      </w:r>
      <w:r>
        <w:t>nfiguraci procesů vedení příležitostí, 3 rolí zabezpečení, využití 3 osob využívajících připravené role zabezpečení, integraci služby SharePoint a Yammer s aplikací Microsoft Dynamics 365.</w:t>
      </w:r>
    </w:p>
    <w:p w:rsidR="00165506" w:rsidRDefault="006C34D4" w:rsidP="006C34D4">
      <w:pPr>
        <w:pStyle w:val="ProductList-Bullet"/>
        <w:numPr>
          <w:ilvl w:val="0"/>
          <w:numId w:val="73"/>
        </w:numPr>
      </w:pPr>
      <w:r>
        <w:rPr>
          <w:b/>
          <w:color w:val="00188F"/>
        </w:rPr>
        <w:t>Testování</w:t>
      </w:r>
      <w:r>
        <w:t>: věnuje až dvacet šest (26) hodin až dvěma (2) testům (na</w:t>
      </w:r>
      <w:r>
        <w:t>př. systémový test a UAT).</w:t>
      </w:r>
    </w:p>
    <w:p w:rsidR="00165506" w:rsidRDefault="006C34D4" w:rsidP="006C34D4">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rsidR="00165506" w:rsidRDefault="006C34D4" w:rsidP="006C34D4">
      <w:pPr>
        <w:pStyle w:val="ProductList-Bullet"/>
        <w:numPr>
          <w:ilvl w:val="0"/>
          <w:numId w:val="73"/>
        </w:numPr>
      </w:pPr>
      <w:r>
        <w:rPr>
          <w:b/>
          <w:color w:val="00188F"/>
        </w:rPr>
        <w:t>Podpora nasazení</w:t>
      </w:r>
      <w:r>
        <w:t>: Poskytněte až čtyřicet (40) hodin podpory nasazení a uvedení do provozu (t</w:t>
      </w:r>
      <w:r>
        <w:t>ýden 4) na základě předem určeného zaměření a požadavků projektu.</w:t>
      </w:r>
    </w:p>
    <w:p w:rsidR="00165506" w:rsidRDefault="00165506">
      <w:pPr>
        <w:pStyle w:val="ProductList-Body"/>
      </w:pPr>
    </w:p>
    <w:p w:rsidR="00165506" w:rsidRDefault="006C34D4">
      <w:pPr>
        <w:pStyle w:val="ProductList-ClauseHeading"/>
        <w:outlineLvl w:val="2"/>
      </w:pPr>
      <w:r>
        <w:t>Odpovědnosti zákazníka</w:t>
      </w:r>
    </w:p>
    <w:p w:rsidR="00165506" w:rsidRDefault="006C34D4">
      <w:pPr>
        <w:pStyle w:val="ProductList-Body"/>
      </w:pPr>
      <w:r>
        <w:t>Zákazník vyjadřuje souhlas, že bude spolupracovat se společností Microsoft jako součást služby Sales Productivity Accelerator, včetně mimo jiné poskytnutí zástupců zá</w:t>
      </w:r>
      <w:r>
        <w:t>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w:t>
      </w:r>
      <w:r>
        <w:t>icrosoft v místě zákazníka, ale nebudou předplaceny, ponese zákazník přiměřené cestovní výdaje a náklady na bydlení.</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6C34D4">
      <w:pPr>
        <w:pStyle w:val="ProductList-SectionHeading"/>
        <w:pageBreakBefore/>
        <w:outlineLvl w:val="0"/>
      </w:pPr>
      <w:bookmarkStart w:id="416" w:name="_Sec563"/>
      <w:bookmarkEnd w:id="408"/>
      <w:r>
        <w:lastRenderedPageBreak/>
        <w:t xml:space="preserve">Příloha E – Dodatečné </w:t>
      </w:r>
      <w:r>
        <w:t>podmínky smlouvy k programu</w:t>
      </w:r>
      <w:r>
        <w:fldChar w:fldCharType="begin"/>
      </w:r>
      <w:r>
        <w:instrText xml:space="preserve"> TC "</w:instrText>
      </w:r>
      <w:bookmarkStart w:id="417" w:name="_Toc25318266"/>
      <w:r>
        <w:instrText>Příloha E – Dodatečné podmínky smlouvy k programu</w:instrText>
      </w:r>
      <w:bookmarkEnd w:id="417"/>
      <w:r>
        <w:instrText>" \l 1</w:instrText>
      </w:r>
      <w:r>
        <w:fldChar w:fldCharType="end"/>
      </w:r>
    </w:p>
    <w:p w:rsidR="00165506" w:rsidRDefault="006C34D4">
      <w:pPr>
        <w:pStyle w:val="ProductList-Body"/>
      </w:pPr>
      <w:r>
        <w:t>Podmínky a ujednání uvedené níže platí pro multilicenční smlouvu zákazníka, jak je uvedeno.</w:t>
      </w:r>
    </w:p>
    <w:p w:rsidR="00165506" w:rsidRDefault="006C34D4">
      <w:pPr>
        <w:pStyle w:val="ProductList-Offering1Heading"/>
        <w:outlineLvl w:val="1"/>
      </w:pPr>
      <w:bookmarkStart w:id="418" w:name="_Sec568"/>
      <w:r>
        <w:t>Dodatečné podmínky pro program Select Plus</w:t>
      </w:r>
      <w:bookmarkEnd w:id="418"/>
      <w:r>
        <w:fldChar w:fldCharType="begin"/>
      </w:r>
      <w:r>
        <w:instrText xml:space="preserve"> TC "</w:instrText>
      </w:r>
      <w:bookmarkStart w:id="419" w:name="_Toc25318267"/>
      <w:r>
        <w:instrText>Dodatečné podmínky pro prog</w:instrText>
      </w:r>
      <w:r>
        <w:instrText>ram Select Plus</w:instrText>
      </w:r>
      <w:bookmarkEnd w:id="419"/>
      <w:r>
        <w:instrText>" \l 2</w:instrText>
      </w:r>
      <w:r>
        <w:fldChar w:fldCharType="end"/>
      </w:r>
    </w:p>
    <w:p w:rsidR="00165506" w:rsidRDefault="006C34D4">
      <w:pPr>
        <w:pStyle w:val="ProductList-Body"/>
      </w:pPr>
      <w:r>
        <w:t>Během prvního roku vyžaduje program Select Plus objednávku ve výši 500 bodů na kategorii. Toto množství objednávky může být prominuto, pokud je dodána kvalifikovaná smlouva.</w:t>
      </w:r>
    </w:p>
    <w:p w:rsidR="00165506" w:rsidRDefault="00165506">
      <w:pPr>
        <w:pStyle w:val="ProductList-Body"/>
      </w:pPr>
    </w:p>
    <w:p w:rsidR="00165506" w:rsidRDefault="006C34D4">
      <w:pPr>
        <w:pStyle w:val="ProductList-ClauseHeading"/>
        <w:outlineLvl w:val="2"/>
      </w:pPr>
      <w:r>
        <w:t>Cenové stupně v programu Select Plus</w:t>
      </w:r>
    </w:p>
    <w:p w:rsidR="00165506" w:rsidRDefault="006C34D4">
      <w:pPr>
        <w:pStyle w:val="ProductList-Body"/>
      </w:pPr>
      <w:r>
        <w:t>Ceny pro zákazníka v</w:t>
      </w:r>
      <w:r>
        <w:t>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1655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5506" w:rsidRDefault="006C34D4">
            <w:pPr>
              <w:pStyle w:val="ProductList-TableBody"/>
            </w:pPr>
            <w:r>
              <w:rPr>
                <w:color w:val="FFFFFF"/>
              </w:rPr>
              <w:t>Roční minima bodů na skupinu</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500</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4,000</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10,000</w:t>
            </w:r>
          </w:p>
        </w:tc>
      </w:tr>
      <w:tr w:rsidR="00165506">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65506" w:rsidRDefault="006C34D4">
            <w:pPr>
              <w:pStyle w:val="ProductList-TableBody"/>
            </w:pPr>
            <w:r>
              <w:t>25,000</w:t>
            </w:r>
          </w:p>
        </w:tc>
      </w:tr>
    </w:tbl>
    <w:p w:rsidR="00165506" w:rsidRDefault="006C34D4">
      <w:pPr>
        <w:pStyle w:val="ProductList-Offering1Heading"/>
        <w:outlineLvl w:val="1"/>
      </w:pPr>
      <w:bookmarkStart w:id="420" w:name="_Sec569"/>
      <w:r>
        <w:t>Definice správy kvalifikovaných zařízení</w:t>
      </w:r>
      <w:bookmarkEnd w:id="420"/>
      <w:r>
        <w:fldChar w:fldCharType="begin"/>
      </w:r>
      <w:r>
        <w:instrText xml:space="preserve"> TC "</w:instrText>
      </w:r>
      <w:bookmarkStart w:id="421" w:name="_Toc25318268"/>
      <w:r>
        <w:instrText>Definice správy kvalifikovaných zařízení</w:instrText>
      </w:r>
      <w:bookmarkEnd w:id="421"/>
      <w:r>
        <w:instrText>" \l 2</w:instrText>
      </w:r>
      <w:r>
        <w:fldChar w:fldCharType="end"/>
      </w:r>
    </w:p>
    <w:p w:rsidR="00165506" w:rsidRDefault="006C34D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w:t>
      </w:r>
      <w:r>
        <w:t xml:space="preserve">nebo nepřímo řídí jeden nebo více prostředí operačních systémů. Zákazník například spravuje jakékoli zařízení: </w:t>
      </w:r>
    </w:p>
    <w:p w:rsidR="00165506" w:rsidRDefault="006C34D4" w:rsidP="006C34D4">
      <w:pPr>
        <w:pStyle w:val="ProductList-Bullet"/>
        <w:numPr>
          <w:ilvl w:val="0"/>
          <w:numId w:val="74"/>
        </w:numPr>
      </w:pPr>
      <w:r>
        <w:t>které mu umožňuje připojit se do domény, nebo</w:t>
      </w:r>
    </w:p>
    <w:p w:rsidR="00165506" w:rsidRDefault="006C34D4" w:rsidP="006C34D4">
      <w:pPr>
        <w:pStyle w:val="ProductList-Bullet"/>
        <w:numPr>
          <w:ilvl w:val="0"/>
          <w:numId w:val="74"/>
        </w:numPr>
      </w:pPr>
      <w:r>
        <w:t>které ověřuje v rámci požadavku na používání aplikací na svém pracovišti, nebo</w:t>
      </w:r>
    </w:p>
    <w:p w:rsidR="00165506" w:rsidRDefault="006C34D4" w:rsidP="006C34D4">
      <w:pPr>
        <w:pStyle w:val="ProductList-Bullet"/>
        <w:numPr>
          <w:ilvl w:val="0"/>
          <w:numId w:val="74"/>
        </w:numPr>
      </w:pPr>
      <w:r>
        <w:t>na kterém instaluje agenty (např. antivirový nebo antimalwarový software nebo jiné agenty vyžadované zásadami zákazníka), nebo</w:t>
      </w:r>
    </w:p>
    <w:p w:rsidR="00165506" w:rsidRDefault="006C34D4" w:rsidP="006C34D4">
      <w:pPr>
        <w:pStyle w:val="ProductList-Bullet"/>
        <w:numPr>
          <w:ilvl w:val="0"/>
          <w:numId w:val="74"/>
        </w:numPr>
      </w:pPr>
      <w:r>
        <w:t>na kterém přímo nebo nepřímo aplikuje a vynucuje s</w:t>
      </w:r>
      <w:r>
        <w:t>kupinové zásady, nebo</w:t>
      </w:r>
    </w:p>
    <w:p w:rsidR="00165506" w:rsidRDefault="006C34D4" w:rsidP="006C34D4">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rsidR="00165506" w:rsidRDefault="006C34D4" w:rsidP="006C34D4">
      <w:pPr>
        <w:pStyle w:val="ProductList-Bullet"/>
        <w:numPr>
          <w:ilvl w:val="0"/>
          <w:numId w:val="74"/>
        </w:numPr>
      </w:pPr>
      <w:r>
        <w:t>kterému umožňuje přístup k infrastruktuř</w:t>
      </w:r>
      <w:r>
        <w:t>e virtuální plochy (VDI) mimo krytí Windows SA a práv Microsoft Intune (zařízení) nebo práv pro roamingový přístup k Windows Virtual Desktop.</w:t>
      </w:r>
    </w:p>
    <w:p w:rsidR="00165506" w:rsidRDefault="00165506">
      <w:pPr>
        <w:pStyle w:val="ProductList-Body"/>
      </w:pPr>
    </w:p>
    <w:p w:rsidR="00165506" w:rsidRDefault="006C34D4">
      <w:pPr>
        <w:pStyle w:val="ProductList-Body"/>
      </w:pPr>
      <w:r>
        <w:t>Zařízení, které přistupuje k VDI pouze v rámci roamingových práv nebo využívá funkci Windows To Go na kvalifikova</w:t>
      </w:r>
      <w:r>
        <w:t>ném zařízení třetí strany pouze mimo pracoviště zákazníka a není spravováno pro jiné zde popsané účely, se pro účely této definice nepovažuje za „spravované“.</w:t>
      </w:r>
    </w:p>
    <w:p w:rsidR="00165506" w:rsidRDefault="006C34D4">
      <w:pPr>
        <w:pStyle w:val="ProductList-Offering1Heading"/>
        <w:outlineLvl w:val="1"/>
      </w:pPr>
      <w:bookmarkStart w:id="422" w:name="_Sec570"/>
      <w:r>
        <w:t>Služby online v programech Open</w:t>
      </w:r>
      <w:bookmarkEnd w:id="422"/>
      <w:r>
        <w:fldChar w:fldCharType="begin"/>
      </w:r>
      <w:r>
        <w:instrText xml:space="preserve"> TC "</w:instrText>
      </w:r>
      <w:bookmarkStart w:id="423" w:name="_Toc25318269"/>
      <w:r>
        <w:instrText>Služby online v programech Open</w:instrText>
      </w:r>
      <w:bookmarkEnd w:id="423"/>
      <w:r>
        <w:instrText>" \l 2</w:instrText>
      </w:r>
      <w:r>
        <w:fldChar w:fldCharType="end"/>
      </w:r>
    </w:p>
    <w:p w:rsidR="00165506" w:rsidRDefault="006C34D4">
      <w:pPr>
        <w:pStyle w:val="ProductList-Body"/>
      </w:pPr>
      <w:r>
        <w:t>V rámci programů Open</w:t>
      </w:r>
      <w:r>
        <w:t xml:space="preserve"> License, Open Value a Open Value Subscription začíná doba odběru pro služby online v okamžiku aktivace kódu Product Key, nikoli v okamžiku objednávky. Po aktivaci kódu Product Key společnost Microsoft nepřijme žádosti o vrácení předložené partnery společn</w:t>
      </w:r>
      <w:r>
        <w:t>osti Microsoft.</w:t>
      </w:r>
    </w:p>
    <w:p w:rsidR="00165506" w:rsidRDefault="00165506">
      <w:pPr>
        <w:pStyle w:val="ProductList-Body"/>
      </w:pPr>
    </w:p>
    <w:p w:rsidR="00165506" w:rsidRDefault="006C34D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w:t>
      </w:r>
      <w:r>
        <w:t>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165506" w:rsidRDefault="006C34D4">
      <w:pPr>
        <w:pStyle w:val="ProductList-Offering1Heading"/>
        <w:outlineLvl w:val="1"/>
      </w:pPr>
      <w:bookmarkStart w:id="424" w:name="_Sec571"/>
      <w:r>
        <w:t>Dopl</w:t>
      </w:r>
      <w:r>
        <w:t>ňkové podmínky a ujednání pro odborné služby – starší smlouvy</w:t>
      </w:r>
      <w:bookmarkEnd w:id="424"/>
      <w:r>
        <w:fldChar w:fldCharType="begin"/>
      </w:r>
      <w:r>
        <w:instrText xml:space="preserve"> TC "</w:instrText>
      </w:r>
      <w:bookmarkStart w:id="425" w:name="_Toc25318270"/>
      <w:r>
        <w:instrText>Doplňkové podmínky a ujednání pro odborné služby – starší smlouvy</w:instrText>
      </w:r>
      <w:bookmarkEnd w:id="425"/>
      <w:r>
        <w:instrText>" \l 2</w:instrText>
      </w:r>
      <w:r>
        <w:fldChar w:fldCharType="end"/>
      </w:r>
    </w:p>
    <w:p w:rsidR="00165506" w:rsidRDefault="006C34D4">
      <w:pPr>
        <w:pStyle w:val="ProductList-Body"/>
      </w:pPr>
      <w:r>
        <w:t>Právo zákazníka na užívání libovolných konzultačních služeb a služeb podpory společnosti Microsoft („odborné služby“</w:t>
      </w:r>
      <w:r>
        <w:t>)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w:t>
      </w:r>
      <w:r>
        <w:t>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w:t>
      </w:r>
      <w:r>
        <w:t>polečnosti Microsoft na úrovni hlavní smlouvy, vztahují se na odborné služby zakoupené a využívané zákazníkem následující dodatečné podmínky.</w:t>
      </w:r>
    </w:p>
    <w:p w:rsidR="00165506" w:rsidRDefault="00165506">
      <w:pPr>
        <w:pStyle w:val="ProductList-Body"/>
      </w:pPr>
    </w:p>
    <w:p w:rsidR="00165506" w:rsidRDefault="006C34D4">
      <w:pPr>
        <w:pStyle w:val="ProductList-ClauseHeading"/>
        <w:outlineLvl w:val="2"/>
      </w:pPr>
      <w:r>
        <w:t>Užívací, vlastnická a licenční práva</w:t>
      </w:r>
    </w:p>
    <w:p w:rsidR="00165506" w:rsidRDefault="006C34D4">
      <w:pPr>
        <w:pStyle w:val="ProductList-SubClauseHeading"/>
        <w:outlineLvl w:val="3"/>
      </w:pPr>
      <w:r>
        <w:t>Opravy</w:t>
      </w:r>
    </w:p>
    <w:p w:rsidR="00165506" w:rsidRDefault="006C34D4">
      <w:pPr>
        <w:pStyle w:val="ProductList-BodyIndented"/>
      </w:pPr>
      <w:r>
        <w:t>Pokud společnost Microsoft poskytuje opravy, úpravy nebo rozšíření pr</w:t>
      </w:r>
      <w:r>
        <w:t>oduktu, případně jejich odvozeniny, ať už vydané obecně (například servisní balíčky produktu), nebo pro řešení konkrétního problému zákazníka (souhrnné označení „opravy“), jsou takové opravy licencovány na základě stejných podmínek jako produkt, na který s</w:t>
      </w:r>
      <w:r>
        <w:t>e vztahují. Pokud opravy nejsou poskytnuty pro konkrétní produkt, platí veškeré podmínky užívání, které společnost Microsoft s danými opravami poskytne.</w:t>
      </w:r>
    </w:p>
    <w:p w:rsidR="00165506" w:rsidRDefault="00165506">
      <w:pPr>
        <w:pStyle w:val="ProductList-BodyIndented"/>
      </w:pPr>
    </w:p>
    <w:p w:rsidR="00165506" w:rsidRDefault="006C34D4">
      <w:pPr>
        <w:pStyle w:val="ProductList-SubClauseHeading"/>
        <w:outlineLvl w:val="3"/>
      </w:pPr>
      <w:r>
        <w:lastRenderedPageBreak/>
        <w:t>Existující dílo</w:t>
      </w:r>
    </w:p>
    <w:p w:rsidR="00165506" w:rsidRDefault="006C34D4">
      <w:pPr>
        <w:pStyle w:val="ProductList-BodyIndented"/>
      </w:pPr>
      <w:r>
        <w:t xml:space="preserve">Veškerá práva k jakémukoli počítačovému kódu nebo k písemným materiálům, které nejsou </w:t>
      </w:r>
      <w:r>
        <w:t>založeny na kódu, vyvinutým nebo jinak získaným nezávisle na odborných službách poskytovaných zákazníkovi („dosavadní dílo“) zůstávají výhradním vlastnictvím strany, která je poskytuje. Každá strana smí používat, reprodukovat a upravovat dosavadní dílo dru</w:t>
      </w:r>
      <w:r>
        <w:t>hé strany pouze v rozsahu, který je nutný k vykonávání povinností souvisejících s odbornými službami.</w:t>
      </w:r>
    </w:p>
    <w:p w:rsidR="00165506" w:rsidRDefault="006C34D4">
      <w:pPr>
        <w:pStyle w:val="ProductList-BodyIndented"/>
      </w:pPr>
      <w:r>
        <w:t>Nedohodnou-li se strany písemně výslovně jinak, společnost Microsoft po úplném splacení poskytuje zákazníkovi nevýhradní, časově neomezenou, plně uhrazeno</w:t>
      </w:r>
      <w:r>
        <w:t>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w:t>
      </w:r>
      <w:r>
        <w:t>ce k dosavadnímu dílu společnosti Microsoft je podmíněna dodržováním podmínek zákazníkovy multilicenční smlouvy ze strany zákazníka.</w:t>
      </w:r>
    </w:p>
    <w:p w:rsidR="00165506" w:rsidRDefault="00165506">
      <w:pPr>
        <w:pStyle w:val="ProductList-BodyIndented"/>
      </w:pPr>
    </w:p>
    <w:p w:rsidR="00165506" w:rsidRDefault="006C34D4">
      <w:pPr>
        <w:pStyle w:val="ProductList-SubClauseHeading"/>
        <w:outlineLvl w:val="3"/>
      </w:pPr>
      <w:r>
        <w:t>Výstupy ze služeb</w:t>
      </w:r>
    </w:p>
    <w:p w:rsidR="00165506" w:rsidRDefault="006C34D4">
      <w:pPr>
        <w:pStyle w:val="ProductList-BodyIndented"/>
      </w:pPr>
      <w:r>
        <w:t>Jakýkoli počítačový kód nebo materiál jiný než produkty nebo opravy, který společnost Microsoft zákazník</w:t>
      </w:r>
      <w:r>
        <w:t>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w:t>
      </w:r>
      <w:r>
        <w:t xml:space="preserve">vám výstupů ze služeb, a to výhradně pro interní obchodní účely zákazníka a v souladu s podmínkami a ujednáními, kterými se řídí odborné služby, a multilicenční smlouvou zákazníka. </w:t>
      </w:r>
    </w:p>
    <w:p w:rsidR="00165506" w:rsidRDefault="00165506">
      <w:pPr>
        <w:pStyle w:val="ProductList-BodyIndented"/>
      </w:pPr>
    </w:p>
    <w:p w:rsidR="00165506" w:rsidRDefault="006C34D4">
      <w:pPr>
        <w:pStyle w:val="ProductList-SubClauseHeading"/>
        <w:outlineLvl w:val="3"/>
      </w:pPr>
      <w:r>
        <w:t>Používání technických informací z odborných služeb</w:t>
      </w:r>
    </w:p>
    <w:p w:rsidR="00165506" w:rsidRDefault="006C34D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w:t>
      </w:r>
      <w:r>
        <w:t xml:space="preserve">Microsoft se zavazuje, že v rámci takového užívání nebude zákazníka identifikovat ani sdělovat žádné z jeho důvěrných informací. </w:t>
      </w:r>
    </w:p>
    <w:p w:rsidR="00165506" w:rsidRDefault="00165506">
      <w:pPr>
        <w:pStyle w:val="ProductList-BodyIndented"/>
      </w:pPr>
    </w:p>
    <w:p w:rsidR="00165506" w:rsidRDefault="006C34D4">
      <w:pPr>
        <w:pStyle w:val="ProductList-SubClauseHeading"/>
        <w:outlineLvl w:val="3"/>
      </w:pPr>
      <w:r>
        <w:t>Omezení licence Open Source</w:t>
      </w:r>
    </w:p>
    <w:p w:rsidR="00165506" w:rsidRDefault="006C34D4">
      <w:pPr>
        <w:pStyle w:val="ProductList-BodyIndented"/>
      </w:pPr>
      <w:r>
        <w:t xml:space="preserve">Zákazník nesmí instalovat ani užívat software nebo technologie, které nepocházejí od společnosti </w:t>
      </w:r>
      <w:r>
        <w:t>Microsoft, žádným způsobem, který by vystavil duševní vlastnictví společnosti Microsoft povinnostem překračujícím povinnosti uvedené v těchto podmínkách odborných služeb nebo multilicenční smlouvy zákazníka.</w:t>
      </w:r>
    </w:p>
    <w:p w:rsidR="00165506" w:rsidRDefault="00165506">
      <w:pPr>
        <w:pStyle w:val="ProductList-BodyIndented"/>
      </w:pPr>
    </w:p>
    <w:p w:rsidR="00165506" w:rsidRDefault="006C34D4">
      <w:pPr>
        <w:pStyle w:val="ProductList-SubClauseHeading"/>
        <w:outlineLvl w:val="3"/>
      </w:pPr>
      <w:r>
        <w:t>Práva afilací</w:t>
      </w:r>
    </w:p>
    <w:p w:rsidR="00165506" w:rsidRDefault="006C34D4">
      <w:pPr>
        <w:pStyle w:val="ProductList-BodyIndented"/>
      </w:pPr>
      <w:r>
        <w:t>Zákazník smí poskytnout sublicenc</w:t>
      </w:r>
      <w:r>
        <w:t>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165506" w:rsidRDefault="00165506">
      <w:pPr>
        <w:pStyle w:val="ProductList-BodyIndented"/>
      </w:pPr>
    </w:p>
    <w:p w:rsidR="00165506" w:rsidRDefault="006C34D4">
      <w:pPr>
        <w:pStyle w:val="ProductList-ClauseHeading"/>
        <w:outlineLvl w:val="2"/>
      </w:pPr>
      <w:r>
        <w:t>Záruky a omezení odpov</w:t>
      </w:r>
      <w:r>
        <w:t>ědnosti</w:t>
      </w:r>
    </w:p>
    <w:p w:rsidR="00165506" w:rsidRDefault="006C34D4">
      <w:pPr>
        <w:pStyle w:val="ProductList-SubClauseHeading"/>
        <w:outlineLvl w:val="3"/>
      </w:pPr>
      <w:r>
        <w:t>Záruka pro odborné služby</w:t>
      </w:r>
    </w:p>
    <w:p w:rsidR="00165506" w:rsidRDefault="006C34D4">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w:t>
      </w:r>
      <w:r>
        <w:t xml:space="preserve">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w:t>
      </w:r>
      <w:r>
        <w:rPr>
          <w:b/>
        </w:rPr>
        <w:t>ruky a podmínky a vylučuje jakékoli další odvozené záruky, včetně záruk kvality, právního nároku, neporušení práv, prodejnosti a vhodnosti pro konkrétní účel.</w:t>
      </w:r>
    </w:p>
    <w:p w:rsidR="00165506" w:rsidRDefault="00165506">
      <w:pPr>
        <w:pStyle w:val="ProductList-BodyIndented"/>
      </w:pPr>
    </w:p>
    <w:p w:rsidR="00165506" w:rsidRDefault="006C34D4">
      <w:pPr>
        <w:pStyle w:val="ProductList-SubClauseHeading"/>
        <w:outlineLvl w:val="3"/>
      </w:pPr>
      <w:r>
        <w:t>Omezení odpovědnosti</w:t>
      </w:r>
    </w:p>
    <w:p w:rsidR="00165506" w:rsidRDefault="006C34D4">
      <w:pPr>
        <w:pStyle w:val="ProductList-BodyIndented"/>
      </w:pPr>
      <w:r>
        <w:t>Odpovědnost společnosti Microsoft za přímé škody bude omezena na částky, kt</w:t>
      </w:r>
      <w:r>
        <w:t>eré musel zákazník uhradit za odborné služby. V případě služeb poskytovaných zdarma nebo kódu, jež jsou zákazník nebo jeho afilace oprávněni dále distribuovat třetím stranám bez samostatné platby společnosti Microsoft, je celková odpovědnost společnosti Mi</w:t>
      </w:r>
      <w:r>
        <w:t xml:space="preserve">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w:t>
      </w:r>
      <w:r>
        <w:rPr>
          <w:b/>
        </w:rPr>
        <w:t xml:space="preserve">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165506" w:rsidRDefault="00165506">
      <w:pPr>
        <w:pStyle w:val="ProductList-BodyIndented"/>
        <w:jc w:val="right"/>
      </w:pPr>
    </w:p>
    <w:tbl>
      <w:tblPr>
        <w:tblStyle w:val="PURTable0"/>
        <w:tblW w:w="0" w:type="dxa"/>
        <w:tblLook w:val="04A0" w:firstRow="1" w:lastRow="0" w:firstColumn="1" w:lastColumn="0" w:noHBand="0" w:noVBand="1"/>
      </w:tblPr>
      <w:tblGrid>
        <w:gridCol w:w="1055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Indented"/>
      </w:pPr>
    </w:p>
    <w:p w:rsidR="00165506" w:rsidRDefault="006C34D4">
      <w:pPr>
        <w:pStyle w:val="ProductList-SectionHeading"/>
        <w:pageBreakBefore/>
        <w:outlineLvl w:val="0"/>
      </w:pPr>
      <w:bookmarkStart w:id="426" w:name="_Sec572"/>
      <w:bookmarkEnd w:id="416"/>
      <w:r>
        <w:lastRenderedPageBreak/>
        <w:t>Příloha F – Propagační akce</w:t>
      </w:r>
      <w:r>
        <w:fldChar w:fldCharType="begin"/>
      </w:r>
      <w:r>
        <w:instrText xml:space="preserve"> TC "</w:instrText>
      </w:r>
      <w:bookmarkStart w:id="427" w:name="_Toc25318271"/>
      <w:r>
        <w:instrText>Příloha F – Propagační akce</w:instrText>
      </w:r>
      <w:bookmarkEnd w:id="427"/>
      <w:r>
        <w:instrText>" \l 1</w:instrText>
      </w:r>
      <w:r>
        <w:fldChar w:fldCharType="end"/>
      </w:r>
    </w:p>
    <w:p w:rsidR="00165506" w:rsidRDefault="00165506">
      <w:pPr>
        <w:pStyle w:val="ProductList-Body"/>
      </w:pPr>
    </w:p>
    <w:p w:rsidR="00165506" w:rsidRDefault="006C34D4">
      <w:pPr>
        <w:pStyle w:val="ProductList-OfferingGroupHeading"/>
        <w:outlineLvl w:val="1"/>
      </w:pPr>
      <w:bookmarkStart w:id="428" w:name="_Sec1291"/>
      <w:r>
        <w:t>Propagační akce na zabezpečení a soulad se smlouvou pro produkt Microsoft 365 F1</w:t>
      </w:r>
      <w:bookmarkEnd w:id="428"/>
      <w:r>
        <w:fldChar w:fldCharType="begin"/>
      </w:r>
      <w:r>
        <w:instrText xml:space="preserve"> TC "</w:instrText>
      </w:r>
      <w:bookmarkStart w:id="429" w:name="_Toc25318272"/>
      <w:r>
        <w:instrText>Propagační akce na zabezpečení a soulad se smlouvou pro produkt Microsoft 365 F1</w:instrText>
      </w:r>
      <w:bookmarkEnd w:id="429"/>
      <w:r>
        <w:instrText>" \l 2</w:instrText>
      </w:r>
      <w:r>
        <w:fldChar w:fldCharType="end"/>
      </w:r>
    </w:p>
    <w:p w:rsidR="00165506" w:rsidRDefault="006C34D4">
      <w:pPr>
        <w:pStyle w:val="ProductList-Body"/>
      </w:pPr>
      <w:r>
        <w:t>Zákazníci mohou využít propagační akci na zabezpečení a soulad se smlouvou pro produkt Microsoft 365 F1 pro své uživatele s licencí k produktu Microsoft 365 F1 za</w:t>
      </w:r>
      <w:r>
        <w:t xml:space="preserve"> předpokladu, že všichni uživatelé zákazníka s vyhrazenými zařízeními mají licenci k produktu Microsoft 365 E5 nebo licenci k produktu Microsoft 365 E5 Security i licenci k produktu Microsoft 365 E5 Compliance. Vyhrazené zařízení je výpočetní zařízení použ</w:t>
      </w:r>
      <w:r>
        <w:t>ívané pro práci s 10.1” obrazovkou nebo větší, používané uživatelem po více než 60 % celkového pracovního času použití zařízení během libovolného období 90 dnů.</w:t>
      </w:r>
    </w:p>
    <w:p w:rsidR="00165506" w:rsidRDefault="006C34D4">
      <w:pPr>
        <w:pStyle w:val="ProductList-OfferingGroupHeading"/>
        <w:outlineLvl w:val="1"/>
      </w:pPr>
      <w:bookmarkStart w:id="430" w:name="_Sec1290"/>
      <w:r>
        <w:t>Propagace Windows 7 ESU pro uživatele produktů Windows E5, M365 E5 a M365 E5 Security:</w:t>
      </w:r>
      <w:bookmarkEnd w:id="430"/>
      <w:r>
        <w:fldChar w:fldCharType="begin"/>
      </w:r>
      <w:r>
        <w:instrText xml:space="preserve"> TC "</w:instrText>
      </w:r>
      <w:bookmarkStart w:id="431" w:name="_Toc25318273"/>
      <w:r>
        <w:instrText>Prop</w:instrText>
      </w:r>
      <w:r>
        <w:instrText>agace Windows 7 ESU pro uživatele produktů Windows E5, M365 E5 a M365 E5 Security:</w:instrText>
      </w:r>
      <w:bookmarkEnd w:id="431"/>
      <w:r>
        <w:instrText>" \l 2</w:instrText>
      </w:r>
      <w:r>
        <w:fldChar w:fldCharType="end"/>
      </w:r>
    </w:p>
    <w:p w:rsidR="00165506" w:rsidRDefault="006C34D4">
      <w:pPr>
        <w:pStyle w:val="ProductList-Body"/>
      </w:pPr>
      <w:r>
        <w:t>Uživatelé s licencemi k odběru produktů Windows E5, Microsoft 365 E5 nebo Microsoft 365 E5 Security získanými prostřednictvím smlouvy Enterprise nebo Enterprise Subs</w:t>
      </w:r>
      <w:r>
        <w:t>cription ke dni 31. prosince 2019 („oprávnění uživatelé”) mohou souběžně užívat až pět zařízení k provozování lokálního prostředí OSE zahrnutého do Windows 7 ESU for 2020 nebo přistupovat k virtuálním prostředím OSE zahrnutým do Windows 7 ESU for 2020, ani</w:t>
      </w:r>
      <w:r>
        <w:t xml:space="preserve">ž by museli získat licenci k produktu Windows 7 ESU. Zákazník může získat licence k produktům Windows 7 ESU 2021 a 2022 a Windows 7 ESU 2021 a 2022 for Microsoft 365 pro tato zařízení bez toho, aby musel získat licenci k produktu 2020 ESU, pokud byla tato </w:t>
      </w:r>
      <w:r>
        <w:t>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w:t>
      </w:r>
      <w:r>
        <w:t>soft 365 E5 nebo Microsoft 365 E5 Security.</w:t>
      </w:r>
    </w:p>
    <w:p w:rsidR="00165506" w:rsidRDefault="006C34D4">
      <w:pPr>
        <w:pStyle w:val="ProductList-SectionHeading"/>
        <w:pageBreakBefore/>
        <w:outlineLvl w:val="0"/>
      </w:pPr>
      <w:bookmarkStart w:id="432" w:name="_Sec899"/>
      <w:bookmarkEnd w:id="426"/>
      <w:r>
        <w:lastRenderedPageBreak/>
        <w:t>Příloha G – Podmínky pro disková pole a zařízení Azure Data Box</w:t>
      </w:r>
      <w:r>
        <w:fldChar w:fldCharType="begin"/>
      </w:r>
      <w:r>
        <w:instrText xml:space="preserve"> TC "</w:instrText>
      </w:r>
      <w:bookmarkStart w:id="433" w:name="_Toc25318274"/>
      <w:r>
        <w:instrText>Příloha G – Podmínky pro disková pole a zařízení Azure Data Box</w:instrText>
      </w:r>
      <w:bookmarkEnd w:id="433"/>
      <w:r>
        <w:instrText>" \l 1</w:instrText>
      </w:r>
      <w:r>
        <w:fldChar w:fldCharType="end"/>
      </w:r>
    </w:p>
    <w:p w:rsidR="00165506" w:rsidRDefault="006C34D4">
      <w:pPr>
        <w:pStyle w:val="ProductList-Body"/>
      </w:pPr>
      <w:r>
        <w:t>Příloha G obsahuje dodatečné nebo alternativní podmínky, které se vztahu</w:t>
      </w:r>
      <w:r>
        <w:t>jí na hardwarové produkty, které jsou v této příloze označeny. V případě rozporu mezi ustanoveními této Přílohy G a ustanoveními podmínek produktu platí pro tento hardwarový produkt tato Příloha G.</w:t>
      </w:r>
    </w:p>
    <w:p w:rsidR="00165506" w:rsidRDefault="006C34D4">
      <w:pPr>
        <w:pStyle w:val="ProductList-Offering1Heading"/>
        <w:outlineLvl w:val="1"/>
      </w:pPr>
      <w:bookmarkStart w:id="434" w:name="_Sec900"/>
      <w:r>
        <w:t>Podmínky pro disková pole</w:t>
      </w:r>
      <w:bookmarkEnd w:id="434"/>
      <w:r>
        <w:fldChar w:fldCharType="begin"/>
      </w:r>
      <w:r>
        <w:instrText xml:space="preserve"> TC "</w:instrText>
      </w:r>
      <w:bookmarkStart w:id="435" w:name="_Toc25318275"/>
      <w:r>
        <w:instrText>Podmínky pro disková pole</w:instrText>
      </w:r>
      <w:bookmarkEnd w:id="435"/>
      <w:r>
        <w:instrText>" \</w:instrText>
      </w:r>
      <w:r>
        <w:instrText>l 2</w:instrText>
      </w:r>
      <w:r>
        <w:fldChar w:fldCharType="end"/>
      </w:r>
    </w:p>
    <w:p w:rsidR="00165506" w:rsidRDefault="006C34D4">
      <w:pPr>
        <w:pStyle w:val="ProductList-ClauseHeading"/>
        <w:outlineLvl w:val="2"/>
      </w:pPr>
      <w:r>
        <w:t>Dostupnost</w:t>
      </w:r>
    </w:p>
    <w:p w:rsidR="00165506" w:rsidRDefault="006C34D4">
      <w:pPr>
        <w:pStyle w:val="ProductList-Body"/>
      </w:pPr>
      <w:r>
        <w:t>Diskové pole je poskytováno pouze v následujících zemích: Argentina, Austrálie, Rakousko, Bahrajn, Belgie, Bělorusko, Brazílie, Bulharsko, Kanada, Chile, Kolumbie, Kostarika, Chorvatsko, Česká republika, Dánsko, Egypt, Finsko, Francie, Něm</w:t>
      </w:r>
      <w:r>
        <w:t>ecko, Řecko, Hong Kong, Maďarsko, Island, Indie, Indonésie, Irsko, Izrael, Itálie, Japonsko, Kazachstán, Keňa, Kuvajt, Libanon, Lichtenštejnsko, Macao, Malajsie, Mexiko, Maroko, Nizozemsko, Nový Zéland, Nigérie, Norsko, Pákistán, Peru, Filipíny, Polsko, Po</w:t>
      </w:r>
      <w:r>
        <w:t>rtugalsko, Portoriko, Katar, Rumunsko, Rusko, Saúdská Arábie, Srbsko, Singapur, Slovensko, Slovinsko, Jihoafrická republika, Španělsko, Jižní Korea, Srí Lanka, Švédsko, Švýcarsko, Tchaj-wan, Thajsko, Turecko, Spojené arabské emiráty, Ukrajina, Velká Britán</w:t>
      </w:r>
      <w:r>
        <w:t>ie, Spojené státy americké, Vietnam.</w:t>
      </w:r>
    </w:p>
    <w:p w:rsidR="00165506" w:rsidRDefault="00165506">
      <w:pPr>
        <w:pStyle w:val="ProductList-Body"/>
      </w:pPr>
    </w:p>
    <w:p w:rsidR="00165506" w:rsidRDefault="006C34D4">
      <w:pPr>
        <w:pStyle w:val="ProductList-ClauseHeading"/>
        <w:outlineLvl w:val="2"/>
      </w:pPr>
      <w:r>
        <w:t>Dodání a nárok</w:t>
      </w:r>
    </w:p>
    <w:p w:rsidR="00165506" w:rsidRDefault="006C34D4">
      <w:pPr>
        <w:pStyle w:val="ProductList-Body"/>
      </w:pPr>
      <w:r>
        <w:t>Podmínky dodání pro předložené objednávky jsou následující: (i) FCA (podmínky Incoterms 2010) – dok dodavatele; (ii) společnost Microsoft předem uhradí a bude fakturovat náklad zákazníkovi; a (iii) v pří</w:t>
      </w:r>
      <w:r>
        <w:t>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w:t>
      </w:r>
      <w:r>
        <w:t xml:space="preserve">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w:t>
      </w:r>
      <w:r>
        <w: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w:t>
      </w:r>
      <w:r>
        <w:t>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w:t>
      </w:r>
      <w:r>
        <w:t>užívanou pro účely účtování daně z prodeje zákazníkovi pro nákupy provedené na základě této multilicenční smlouvy.</w:t>
      </w:r>
    </w:p>
    <w:p w:rsidR="00165506" w:rsidRDefault="00165506">
      <w:pPr>
        <w:pStyle w:val="ProductList-Body"/>
      </w:pPr>
    </w:p>
    <w:p w:rsidR="00165506" w:rsidRDefault="006C34D4">
      <w:pPr>
        <w:pStyle w:val="ProductList-ClauseHeading"/>
        <w:outlineLvl w:val="2"/>
      </w:pPr>
      <w:r>
        <w:t>Software diskových polí</w:t>
      </w:r>
    </w:p>
    <w:p w:rsidR="00165506" w:rsidRDefault="006C34D4">
      <w:pPr>
        <w:pStyle w:val="ProductList-Body"/>
      </w:pPr>
      <w:r>
        <w:t>Společnost Microsoft uděluje zákazníkovi nevýhradní, nepřevoditelnou a omezenou licenci k užívání softwaru, který je</w:t>
      </w:r>
      <w:r>
        <w:t xml:space="preserv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w:t>
      </w:r>
      <w:r>
        <w:t>soft si vyhrazuje všechna další práva.</w:t>
      </w:r>
    </w:p>
    <w:p w:rsidR="00165506" w:rsidRDefault="00165506">
      <w:pPr>
        <w:pStyle w:val="ProductList-Body"/>
      </w:pPr>
    </w:p>
    <w:p w:rsidR="00165506" w:rsidRDefault="006C34D4">
      <w:pPr>
        <w:pStyle w:val="ProductList-SubClauseHeading"/>
        <w:outlineLvl w:val="3"/>
      </w:pPr>
      <w:r>
        <w:t>Omezení</w:t>
      </w:r>
    </w:p>
    <w:p w:rsidR="00165506" w:rsidRDefault="006C34D4">
      <w:pPr>
        <w:pStyle w:val="ProductList-BodyIndented"/>
      </w:pPr>
      <w:r>
        <w:t>Zákazník nesmí používat software diskového pole k porovnávání nebo testování „typovou úlohou“ s výjimkou interních účelů zákazníka nebo publikování nebo sdělování jejich výsledků.</w:t>
      </w:r>
    </w:p>
    <w:p w:rsidR="00165506" w:rsidRDefault="00165506">
      <w:pPr>
        <w:pStyle w:val="ProductList-BodyIndented"/>
      </w:pPr>
    </w:p>
    <w:p w:rsidR="00165506" w:rsidRDefault="006C34D4">
      <w:pPr>
        <w:pStyle w:val="ProductList-SubClauseHeading"/>
        <w:outlineLvl w:val="3"/>
      </w:pPr>
      <w:r>
        <w:t>Konkrétní software s otevře</w:t>
      </w:r>
      <w:r>
        <w:t>ným kódem třetích stran</w:t>
      </w:r>
    </w:p>
    <w:p w:rsidR="00165506" w:rsidRDefault="006C34D4">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w:t>
      </w:r>
      <w:r>
        <w:t>ence Apache verze 2.0 („licence Apache“) a/nebo dalších licencí typu open source („kód typu open source“). Každý takový kód typu open source je uvedený ve sděleních k softwaru třetí strany umístěných na adrese: http://go.microsoft.com/fwlink/?LinkId=627000</w:t>
      </w:r>
      <w:r>
        <w:t xml:space="preserve"> a je poskytnut zákazníkovi na základě licence v souladu s platnými licencemi typu open source.</w:t>
      </w:r>
    </w:p>
    <w:p w:rsidR="00165506" w:rsidRDefault="00165506">
      <w:pPr>
        <w:pStyle w:val="ProductList-BodyIndented"/>
      </w:pPr>
    </w:p>
    <w:p w:rsidR="00165506" w:rsidRDefault="006C34D4">
      <w:pPr>
        <w:pStyle w:val="ProductList-SubClauseHeading"/>
        <w:outlineLvl w:val="3"/>
      </w:pPr>
      <w:r>
        <w:t>Aktivace/souhlas pro internetové služby</w:t>
      </w:r>
    </w:p>
    <w:p w:rsidR="00165506" w:rsidRDefault="006C34D4">
      <w:pPr>
        <w:pStyle w:val="ProductList-BodyIndented"/>
      </w:pPr>
      <w:r>
        <w:t xml:space="preserve">Aktivace znamená přidružení použití softwaru diskového pole k určitému zařízení. Během aktivace a následného používání </w:t>
      </w:r>
      <w:r>
        <w:t xml:space="preserve">zařízení může software diskového pole odesílat informace o sobě a zařízení společnosti Microsoft. Tyto informace zahrnují verzi, jazyk a kód Product key softwaru diskového pole, adresu internetového protokolu zákazníka, operační systém, prohlížeč a název, </w:t>
      </w:r>
      <w:r>
        <w:t>verzi softwaru diskového pole, který zákazník používá, a kód jazyka diskového pole, ve kterém je spuštěn software diskového pole. Společnost Microsoft užívá tyto informace ke zpřístupnění internetových služeb zákazníkovi. Použitím diskového pole a softwaru</w:t>
      </w:r>
      <w:r>
        <w:t xml:space="preserve"> diskového pole zákazník vyjadřuje svůj souhlas s přenosem těchto informací do společnosti Microsoft.</w:t>
      </w:r>
    </w:p>
    <w:p w:rsidR="00165506" w:rsidRDefault="00165506">
      <w:pPr>
        <w:pStyle w:val="ProductList-BodyIndented"/>
      </w:pPr>
    </w:p>
    <w:p w:rsidR="00165506" w:rsidRDefault="006C34D4">
      <w:pPr>
        <w:pStyle w:val="ProductList-SubClauseHeading"/>
        <w:outlineLvl w:val="3"/>
      </w:pPr>
      <w:r>
        <w:t>Aktualizace softwaru diskových polí</w:t>
      </w:r>
    </w:p>
    <w:p w:rsidR="00165506" w:rsidRDefault="006C34D4">
      <w:pPr>
        <w:pStyle w:val="ProductList-BodyIndented"/>
      </w:pPr>
      <w:r>
        <w:t>Aktualizační služba pro software diskových polí umožní zákazníkovi stahovat dostupné aktualizace ručně nebo zvolit au</w:t>
      </w:r>
      <w:r>
        <w:t>tomatické přijímání aktualizací. Dostupné aktualizace společnosti Microsoft budou licencovány společností Microsoft a aktualizace třetích stran budou licencovány příslušnými třetími stranami.</w:t>
      </w:r>
    </w:p>
    <w:p w:rsidR="00165506" w:rsidRDefault="00165506">
      <w:pPr>
        <w:pStyle w:val="ProductList-BodyIndented"/>
      </w:pPr>
    </w:p>
    <w:p w:rsidR="00165506" w:rsidRDefault="006C34D4">
      <w:pPr>
        <w:pStyle w:val="ProductList-ClauseHeading"/>
        <w:outlineLvl w:val="2"/>
      </w:pPr>
      <w:r>
        <w:t>Omezená záruka na hardware</w:t>
      </w:r>
    </w:p>
    <w:p w:rsidR="00165506" w:rsidRDefault="006C34D4">
      <w:pPr>
        <w:pStyle w:val="ProductList-Body"/>
      </w:pPr>
      <w:r>
        <w:t>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w:t>
      </w:r>
      <w:r>
        <w:t>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w:t>
      </w:r>
      <w:r>
        <w:t xml:space="preserve">t poskytuje k diskovému poli, a zákazník se zříká možnosti uplatňování jakýchkoli nároků vyplývajících ze záruky, pokud nebyly vzneseny v průběhu záruční doby. Tato záruka se nevztahuje na </w:t>
      </w:r>
      <w:r>
        <w:lastRenderedPageBreak/>
        <w:t>problémy způsobené nehodou, zneužitím nebo použitím neodpovídajícím</w:t>
      </w:r>
      <w:r>
        <w:t xml:space="preserve">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w:t>
      </w:r>
      <w:r>
        <w:t xml:space="preserve">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w:t>
      </w:r>
      <w:r>
        <w:rPr>
          <w:b/>
        </w:rPr>
        <w:t>o jiné záruk kvality, titulu, neporušení práv, prodejnosti a vhodnosti pro konkrétní účel.</w:t>
      </w:r>
    </w:p>
    <w:p w:rsidR="00165506" w:rsidRDefault="00165506">
      <w:pPr>
        <w:pStyle w:val="ProductList-Body"/>
      </w:pPr>
    </w:p>
    <w:p w:rsidR="00165506" w:rsidRDefault="006C34D4">
      <w:pPr>
        <w:pStyle w:val="ProductList-ClauseHeading"/>
        <w:outlineLvl w:val="2"/>
      </w:pPr>
      <w:r>
        <w:t>Odškodnění. Obhajoba proti nárokům třetí strany</w:t>
      </w:r>
    </w:p>
    <w:p w:rsidR="00165506" w:rsidRDefault="006C34D4">
      <w:pPr>
        <w:pStyle w:val="ProductList-Body"/>
      </w:pPr>
      <w:r>
        <w:t>Společnost Microsoft bude zákazníka obhajovat proti jakýmkoli obviněním vzneseným třetí stranou, že diskové pole por</w:t>
      </w:r>
      <w:r>
        <w:t>ušuje její patent, autorská práva nebo obchodní značku či neoprávněně používá její obchodní tajemství podle podmínek multilicenční smlouvy zákazníka týkajících se ochrany proti nárokům třetích stran.</w:t>
      </w:r>
    </w:p>
    <w:p w:rsidR="00165506" w:rsidRDefault="00165506">
      <w:pPr>
        <w:pStyle w:val="ProductList-Body"/>
      </w:pPr>
    </w:p>
    <w:p w:rsidR="00165506" w:rsidRDefault="006C34D4">
      <w:pPr>
        <w:pStyle w:val="ProductList-ClauseHeading"/>
        <w:outlineLvl w:val="2"/>
      </w:pPr>
      <w:r>
        <w:t>Omezení odpovědnosti</w:t>
      </w:r>
    </w:p>
    <w:p w:rsidR="00165506" w:rsidRDefault="006C34D4">
      <w:pPr>
        <w:pStyle w:val="ProductList-Body"/>
      </w:pPr>
      <w:r>
        <w:t>V případě jakéhokoli nároku souvis</w:t>
      </w:r>
      <w:r>
        <w:t xml:space="preserve">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w:t>
      </w:r>
      <w:r>
        <w:rPr>
          <w:b/>
        </w:rPr>
        <w:t>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w:t>
      </w:r>
      <w:r>
        <w:rPr>
          <w:b/>
        </w:rPr>
        <w:t>) z povinností zachování důvěrnosti některou ze stran; (2) povinností závazku k obhajobě některou ze stran nebo (3) porušení práv k duševnímu vlastnictví druhé strany se nevztahují žádná omezení ani výjimky.</w:t>
      </w:r>
    </w:p>
    <w:p w:rsidR="00165506" w:rsidRDefault="00165506">
      <w:pPr>
        <w:pStyle w:val="ProductList-Body"/>
      </w:pPr>
    </w:p>
    <w:p w:rsidR="00165506" w:rsidRDefault="006C34D4">
      <w:pPr>
        <w:pStyle w:val="ProductList-ClauseHeading"/>
        <w:outlineLvl w:val="2"/>
      </w:pPr>
      <w:r>
        <w:t>Zákony pro regulaci vývozu z USA</w:t>
      </w:r>
    </w:p>
    <w:p w:rsidR="00165506" w:rsidRDefault="006C34D4">
      <w:pPr>
        <w:pStyle w:val="ProductList-Body"/>
      </w:pPr>
      <w:r>
        <w:t>Disková pole p</w:t>
      </w:r>
      <w:r>
        <w:t>odléhají ustanovením v multilicenční smlouvě zákazníka týkajícím se předpisů, kterými se řídí export z USA.</w:t>
      </w:r>
    </w:p>
    <w:p w:rsidR="00165506" w:rsidRDefault="00165506">
      <w:pPr>
        <w:pStyle w:val="ProductList-Body"/>
      </w:pPr>
    </w:p>
    <w:p w:rsidR="00165506" w:rsidRDefault="006C34D4">
      <w:pPr>
        <w:pStyle w:val="ProductList-ClauseHeading"/>
        <w:outlineLvl w:val="2"/>
      </w:pPr>
      <w:r>
        <w:t>Shromažďování informací o diagnostice</w:t>
      </w:r>
    </w:p>
    <w:p w:rsidR="00165506" w:rsidRDefault="006C34D4">
      <w:pPr>
        <w:pStyle w:val="ProductList-Body"/>
      </w:pPr>
      <w:r>
        <w:t>Společnost Microsoft může shromažďovat informace, které jí pomohou při diagnostice problémů týkajících se dis</w:t>
      </w:r>
      <w:r>
        <w:t>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w:t>
      </w:r>
      <w:r>
        <w:t>ovat soubory, které pomohou popsat nebo identifikovat problém, například provozní protokoly, určit, zda k problému došlo v hardwaru nebo softwaru a určit typ a závažnost problému a stav zařízení. Společnost Microsoft nebude shromažďovat výpisy paměti, kódy</w:t>
      </w:r>
      <w:r>
        <w:t>,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w:t>
      </w:r>
      <w:r>
        <w:t>kud společnost Microsoft poskytuje dodavateli svého hardwaru specifické informace, bude tyto informace poskytovat pouze v anonymizovaném formátu dat, pokud neobdrží výslovný souhlas zákazníka. Společnost Microsoft tyto informace poskytne pro účely řešení i</w:t>
      </w:r>
      <w:r>
        <w:t xml:space="preserve">dentifikovaného problému souvisejícího s hardwarem. Další informace o ochraně soukromí v souvislosti s diskovými polem viz </w:t>
      </w:r>
      <w:hyperlink r:id="rId158">
        <w:r>
          <w:rPr>
            <w:color w:val="00467F"/>
            <w:u w:val="single"/>
          </w:rPr>
          <w:t>https://www.microsoft.com/en-us/privacystatement</w:t>
        </w:r>
      </w:hyperlink>
      <w:r>
        <w:t>.</w:t>
      </w:r>
    </w:p>
    <w:p w:rsidR="00165506" w:rsidRDefault="00165506">
      <w:pPr>
        <w:pStyle w:val="ProductList-Body"/>
      </w:pPr>
    </w:p>
    <w:p w:rsidR="00165506" w:rsidRDefault="006C34D4">
      <w:pPr>
        <w:pStyle w:val="ProductList-ClauseHeading"/>
        <w:outlineLvl w:val="2"/>
      </w:pPr>
      <w:r>
        <w:t>Použití ve stá</w:t>
      </w:r>
      <w:r>
        <w:t>tní správě</w:t>
      </w:r>
    </w:p>
    <w:p w:rsidR="00165506" w:rsidRDefault="006C34D4">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w:t>
      </w:r>
      <w:r>
        <w:t>kýchkoli nároků na kompenzace od zákazníka za toto diskové pole nebo podporu StorSimple Standard. Záměrem společnosti Microsoft je, aby poskytování diskového pole a podpory StorSimple Standard zákazníkovi bez poplatků plně vyhovovalo platným zákonům a před</w:t>
      </w:r>
      <w:r>
        <w:t>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w:t>
      </w:r>
      <w:r>
        <w:t>ání, nikoli k osobnímu využití nebo ve prospěch kteréhokoli zaměstnance státní správy.</w:t>
      </w:r>
    </w:p>
    <w:p w:rsidR="00165506" w:rsidRDefault="00165506">
      <w:pPr>
        <w:pStyle w:val="ProductList-Body"/>
      </w:pPr>
    </w:p>
    <w:p w:rsidR="00165506" w:rsidRDefault="00165506">
      <w:pPr>
        <w:pStyle w:val="ProductList-Body"/>
      </w:pPr>
    </w:p>
    <w:p w:rsidR="00165506" w:rsidRDefault="006C34D4">
      <w:pPr>
        <w:pStyle w:val="ProductList-Offering1Heading"/>
        <w:outlineLvl w:val="1"/>
      </w:pPr>
      <w:bookmarkStart w:id="436" w:name="_Sec901"/>
      <w:r>
        <w:t>Podmínky pro hardware Azure Data Box</w:t>
      </w:r>
      <w:bookmarkEnd w:id="436"/>
      <w:r>
        <w:fldChar w:fldCharType="begin"/>
      </w:r>
      <w:r>
        <w:instrText xml:space="preserve"> TC "</w:instrText>
      </w:r>
      <w:bookmarkStart w:id="437" w:name="_Toc25318276"/>
      <w:r>
        <w:instrText>Podmínky pro hardware Azure Data Box</w:instrText>
      </w:r>
      <w:bookmarkEnd w:id="437"/>
      <w:r>
        <w:instrText>" \l 2</w:instrText>
      </w:r>
      <w:r>
        <w:fldChar w:fldCharType="end"/>
      </w:r>
    </w:p>
    <w:p w:rsidR="00165506" w:rsidRDefault="006C34D4">
      <w:pPr>
        <w:pStyle w:val="ProductList-ClauseHeading"/>
        <w:outlineLvl w:val="2"/>
      </w:pPr>
      <w:r>
        <w:t>Definice</w:t>
      </w:r>
    </w:p>
    <w:p w:rsidR="00165506" w:rsidRDefault="006C34D4">
      <w:pPr>
        <w:pStyle w:val="ProductList-Body"/>
      </w:pPr>
      <w:r>
        <w:rPr>
          <w:b/>
          <w:color w:val="00188F"/>
        </w:rPr>
        <w:t>Úložiště Azure</w:t>
      </w:r>
      <w:r>
        <w:t xml:space="preserve"> označuje cloudovou službu spravovanou společností Microso</w:t>
      </w:r>
      <w:r>
        <w:t xml:space="preserve">ft, která poskytuje vysoce dostupné a bezpečné úložiště.  </w:t>
      </w:r>
    </w:p>
    <w:p w:rsidR="00165506" w:rsidRDefault="006C34D4">
      <w:pPr>
        <w:pStyle w:val="ProductList-Body"/>
      </w:pPr>
      <w:r>
        <w:rPr>
          <w:b/>
          <w:color w:val="00188F"/>
        </w:rPr>
        <w:t>Účet úložiště Azure</w:t>
      </w:r>
      <w:r>
        <w:t xml:space="preserve"> označuje zabezpečený účet umožňující zákazníkovi přístup a ukládání jeho informací pomocí služby úložiště Azure.</w:t>
      </w:r>
    </w:p>
    <w:p w:rsidR="00165506" w:rsidRDefault="006C34D4">
      <w:pPr>
        <w:pStyle w:val="ProductList-Body"/>
      </w:pPr>
      <w:r>
        <w:rPr>
          <w:b/>
          <w:color w:val="00188F"/>
        </w:rPr>
        <w:t>Zařízení Data Box</w:t>
      </w:r>
      <w:r>
        <w:t xml:space="preserve"> je hardwarové zařízení, včetně softwaru Data B</w:t>
      </w:r>
      <w:r>
        <w:t>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w:t>
      </w:r>
      <w:r>
        <w:t xml:space="preserve">e zákazníka.  </w:t>
      </w:r>
    </w:p>
    <w:p w:rsidR="00165506" w:rsidRDefault="006C34D4">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165506" w:rsidRDefault="006C34D4">
      <w:pPr>
        <w:pStyle w:val="ProductList-Body"/>
      </w:pPr>
      <w:r>
        <w:rPr>
          <w:b/>
          <w:color w:val="00188F"/>
        </w:rPr>
        <w:t>Označené datové centrum Azure</w:t>
      </w:r>
      <w:r>
        <w:t xml:space="preserve"> je datové ce</w:t>
      </w:r>
      <w:r>
        <w:t>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w:t>
      </w:r>
      <w:r>
        <w:t xml:space="preserve">o umístění účtu úložiště Azure tohoto zákazníka. </w:t>
      </w:r>
    </w:p>
    <w:p w:rsidR="00165506" w:rsidRDefault="006C34D4">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w:t>
      </w:r>
      <w:r>
        <w:t>zení Data Box do datových center a naopak. Pro upřesnění uvádíme, že služba zahrnuje mimo jiné všechny související technologie nebo funkce, informace, materiály a aktualizace služeb.</w:t>
      </w:r>
    </w:p>
    <w:p w:rsidR="00165506" w:rsidRDefault="00165506">
      <w:pPr>
        <w:pStyle w:val="ProductList-Body"/>
      </w:pPr>
    </w:p>
    <w:p w:rsidR="00165506" w:rsidRDefault="006C34D4">
      <w:pPr>
        <w:pStyle w:val="ProductList-ClauseHeading"/>
        <w:outlineLvl w:val="2"/>
      </w:pPr>
      <w:r>
        <w:lastRenderedPageBreak/>
        <w:t>Software Data Box</w:t>
      </w:r>
    </w:p>
    <w:p w:rsidR="00165506" w:rsidRDefault="006C34D4">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w:t>
      </w:r>
      <w:r>
        <w:t>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w:t>
      </w:r>
      <w:r>
        <w:t>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w:t>
      </w:r>
      <w:r>
        <w:t>ftwaru Data Box; (iii) obcházení jakýchkoli technických omezení softwaru Data Box nebo omezení dokumentace zařízení Data Box (jsou-li k dispozici); (iv) oddělování a provozování částí softwaru Data Box na více zařízeních; (v) instalaci nebo užívání softwar</w:t>
      </w:r>
      <w:r>
        <w:t>u či technologie jiného dodavatele než Microsoft jakýmkoli způsobem, který by znamenal porušení práv k duševnímu vlastnictví nebo technologii společnosti Microsoft; nebo (vi) zpětné analýze, dekompilaci nebo rozkladu softwaru Data Box či pokusu o jejich pr</w:t>
      </w:r>
      <w:r>
        <w:t>ovedení, s výjimkou případů, kdy to povolují příslušné zákony, a to i navzdory těmto podmínkám, s tím, že v takovýchto případech smí zákazník postupovat pouze v mezích příslušných zákonů.</w:t>
      </w:r>
    </w:p>
    <w:p w:rsidR="00165506" w:rsidRDefault="00165506">
      <w:pPr>
        <w:pStyle w:val="ProductList-Body"/>
      </w:pPr>
    </w:p>
    <w:p w:rsidR="00165506" w:rsidRDefault="006C34D4">
      <w:pPr>
        <w:pStyle w:val="ProductList-SubClauseHeading"/>
        <w:outlineLvl w:val="3"/>
      </w:pPr>
      <w:r>
        <w:t>Omezení</w:t>
      </w:r>
    </w:p>
    <w:p w:rsidR="00165506" w:rsidRDefault="006C34D4">
      <w:pPr>
        <w:pStyle w:val="ProductList-BodyIndented"/>
      </w:pPr>
      <w:r>
        <w:t>Zákazník nesmí používat software Data Box k porovnávání neb</w:t>
      </w:r>
      <w:r>
        <w:t xml:space="preserve">o testování „typovou úlohou“ s výjimkou interních účelů zákazníka nebo publikování či sdělování jejich výsledků. </w:t>
      </w:r>
    </w:p>
    <w:p w:rsidR="00165506" w:rsidRDefault="00165506">
      <w:pPr>
        <w:pStyle w:val="ProductList-BodyIndented"/>
      </w:pPr>
    </w:p>
    <w:p w:rsidR="00165506" w:rsidRDefault="006C34D4">
      <w:pPr>
        <w:pStyle w:val="ProductList-SubClauseHeading"/>
        <w:outlineLvl w:val="3"/>
      </w:pPr>
      <w:r>
        <w:t>Aktivace/souhlas pro internetové služby</w:t>
      </w:r>
    </w:p>
    <w:p w:rsidR="00165506" w:rsidRDefault="006C34D4">
      <w:pPr>
        <w:pStyle w:val="ProductList-BodyIndented"/>
      </w:pPr>
      <w:r>
        <w:t>Je-li nezbytná aktivace softwaru Data Box, tato aktivace spojuje používání softwaru Data Box s konkré</w:t>
      </w:r>
      <w:r>
        <w:t>tním zařízením. Během aktivace a následného používání zařízení může software Data Box odesílat informace o sobě a zařízení společnosti Microsoft. Tyto informace zahrnují verzi, jazyk a kód Product key softwaru Data Box, adresu internetového protokolu zákaz</w:t>
      </w:r>
      <w:r>
        <w:t>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w:t>
      </w:r>
      <w:r>
        <w:t>oužitím zařízení a softwaru Data Box zákazník vyjadřuje svůj souhlas s přenosem těchto informací do společnosti Microsoft.</w:t>
      </w:r>
    </w:p>
    <w:p w:rsidR="00165506" w:rsidRDefault="00165506">
      <w:pPr>
        <w:pStyle w:val="ProductList-BodyIndented"/>
      </w:pPr>
    </w:p>
    <w:p w:rsidR="00165506" w:rsidRDefault="006C34D4">
      <w:pPr>
        <w:pStyle w:val="ProductList-SubClauseHeading"/>
        <w:outlineLvl w:val="3"/>
      </w:pPr>
      <w:r>
        <w:t>Aktualizace softwaru</w:t>
      </w:r>
    </w:p>
    <w:p w:rsidR="00165506" w:rsidRDefault="006C34D4">
      <w:pPr>
        <w:pStyle w:val="ProductList-BodyIndented"/>
      </w:pPr>
      <w:r>
        <w:t>Zařízení Data Box může zákazníkovi umožnit ručně stahovat dostupné aktualizace. Jsou-li zpřístupněny aktualizac</w:t>
      </w:r>
      <w:r>
        <w:t>e, aktualizace společnosti Microsoft budou licencovány společností Microsoft a aktualizace třetích stran budou licencovány příslušnými třetími stranami. Aby mohl nadále využívat podporu zařízení Data Box, souhlasí zákazník s tím, že bude instalovat dostupn</w:t>
      </w:r>
      <w:r>
        <w:t>é aktualizace prostřednictvím stahování a používání nejnovějších aktualizací.</w:t>
      </w:r>
    </w:p>
    <w:p w:rsidR="00165506" w:rsidRDefault="00165506">
      <w:pPr>
        <w:pStyle w:val="ProductList-BodyIndented"/>
      </w:pPr>
    </w:p>
    <w:p w:rsidR="00165506" w:rsidRDefault="006C34D4">
      <w:pPr>
        <w:pStyle w:val="ProductList-ClauseHeading"/>
        <w:outlineLvl w:val="2"/>
      </w:pPr>
      <w:r>
        <w:t>Omezení</w:t>
      </w:r>
    </w:p>
    <w:p w:rsidR="00165506" w:rsidRDefault="006C34D4">
      <w:pPr>
        <w:pStyle w:val="ProductList-Body"/>
      </w:pPr>
      <w:r>
        <w:t>Zákazník není povinen používat zařízení Data Box k přenosu dat do úložiště Azure a společnost Microsoft není povinna dále zpřístupňovat zařízení Data Box nebo jakýkoli j</w:t>
      </w:r>
      <w:r>
        <w:t>iný hardwarový produkt v souvislosti s touto službou. Zařízení Data Box nemusí být k dispozici v některých regionech nebo jurisdikcích a i v případech, kdy je dostupné, závisí na momentální dostupnosti. Společnost Microsoft nenese odpovědnost za žádná prod</w:t>
      </w:r>
      <w:r>
        <w:t>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w:t>
      </w:r>
      <w:r>
        <w:t xml:space="preserve"> dle svého uvážení v souladu s požadavky služeb Microsoft Azure na základě podmínek služeb online společnosti Microsoft.</w:t>
      </w:r>
    </w:p>
    <w:p w:rsidR="00165506" w:rsidRDefault="00165506">
      <w:pPr>
        <w:pStyle w:val="ProductList-Body"/>
      </w:pPr>
    </w:p>
    <w:p w:rsidR="00165506" w:rsidRDefault="006C34D4">
      <w:pPr>
        <w:pStyle w:val="ProductList-ClauseHeading"/>
        <w:outlineLvl w:val="2"/>
      </w:pPr>
      <w:r>
        <w:t>Podmínky služby Azure</w:t>
      </w:r>
    </w:p>
    <w:p w:rsidR="00165506" w:rsidRDefault="006C34D4">
      <w:pPr>
        <w:pStyle w:val="ProductList-Body"/>
      </w:pPr>
      <w:r>
        <w:t>Tyto podmínky hardwaru Azure Data Box („dodatečné podmínky”) platí pro přijetí a používání zařízení Data Box zák</w:t>
      </w:r>
      <w:r>
        <w:t xml:space="preserve">azníkem jako součásti celkové služby. Na používání služby zákazníkem se vztahují také podmínky služeb Azure uvedené na adrese </w:t>
      </w:r>
      <w:hyperlink r:id="rId159">
        <w:r>
          <w:rPr>
            <w:color w:val="00467F"/>
            <w:u w:val="single"/>
          </w:rPr>
          <w:t>https://azure.microsoft.com/en-us/support/legal/</w:t>
        </w:r>
      </w:hyperlink>
      <w:r>
        <w:t>. Tyto dodateč</w:t>
      </w:r>
      <w:r>
        <w:t>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w:t>
      </w:r>
      <w:r>
        <w:t>oučásti služby.</w:t>
      </w:r>
    </w:p>
    <w:p w:rsidR="00165506" w:rsidRDefault="00165506">
      <w:pPr>
        <w:pStyle w:val="ProductList-Body"/>
      </w:pPr>
    </w:p>
    <w:p w:rsidR="00165506" w:rsidRDefault="006C34D4">
      <w:pPr>
        <w:pStyle w:val="ProductList-ClauseHeading"/>
        <w:outlineLvl w:val="2"/>
      </w:pPr>
      <w:r>
        <w:t>Užívací práva k produktu</w:t>
      </w:r>
    </w:p>
    <w:p w:rsidR="00165506" w:rsidRDefault="006C34D4">
      <w:pPr>
        <w:pStyle w:val="ProductList-Body"/>
      </w:pPr>
      <w:r>
        <w:t>Na základě úhrady příslušných poplatků společnost Microsoft uděluje zákazníkovi povolení k užívání zařízení Data Box k přenosu (případně předběžnému zpracování) těchto dat za předpokladu, že zákazník realizuje urči</w:t>
      </w:r>
      <w:r>
        <w:t xml:space="preserve">tá opatření: </w:t>
      </w:r>
    </w:p>
    <w:p w:rsidR="00165506" w:rsidRDefault="006C34D4" w:rsidP="006C34D4">
      <w:pPr>
        <w:pStyle w:val="ProductList-Bullet"/>
        <w:numPr>
          <w:ilvl w:val="0"/>
          <w:numId w:val="75"/>
        </w:numPr>
      </w:pPr>
      <w:r>
        <w:t xml:space="preserve">Zálohování a ochranu dat před jejich přenosem do zařízení Data Box a před odesláním do úložiště Azure; </w:t>
      </w:r>
    </w:p>
    <w:p w:rsidR="00165506" w:rsidRDefault="006C34D4" w:rsidP="006C34D4">
      <w:pPr>
        <w:pStyle w:val="ProductList-Bullet"/>
        <w:numPr>
          <w:ilvl w:val="0"/>
          <w:numId w:val="75"/>
        </w:numPr>
      </w:pPr>
      <w:r>
        <w:t xml:space="preserve">Neodstraňovat data ze zařízení a vybavení zákazníka před úspěšným přenosem těchto dat ze zařízení Data Box do označeného datového Azure. </w:t>
      </w:r>
    </w:p>
    <w:p w:rsidR="00165506" w:rsidRDefault="006C34D4" w:rsidP="006C34D4">
      <w:pPr>
        <w:pStyle w:val="ProductList-Bullet"/>
        <w:numPr>
          <w:ilvl w:val="0"/>
          <w:numId w:val="75"/>
        </w:numPr>
      </w:pPr>
      <w:r>
        <w:t>Ukončit užívání zařízení Data Box k přenosu dat bezprostředně po oznámení od společnosti Microsoft.</w:t>
      </w:r>
    </w:p>
    <w:p w:rsidR="00165506" w:rsidRDefault="00165506">
      <w:pPr>
        <w:pStyle w:val="ProductList-Body"/>
      </w:pPr>
    </w:p>
    <w:p w:rsidR="00165506" w:rsidRDefault="006C34D4">
      <w:pPr>
        <w:pStyle w:val="ProductList-Body"/>
      </w:pPr>
      <w:r>
        <w:t>Zákazník souhlasí, že (i) nese výhradní odpovědnost za stanovení vhodnosti užívání zařízení Data Box v souladu s těmito dodatečnými podmínkami a (ii) že sp</w:t>
      </w:r>
      <w:r>
        <w:t xml:space="preserve">olečnost Microsoft nenese žádnou odpovědnost vůči zákazníkovi ani žádné jiné třetí straně za žádnou ztrátu dat ani jiné škody.  </w:t>
      </w:r>
    </w:p>
    <w:p w:rsidR="00165506" w:rsidRDefault="00165506">
      <w:pPr>
        <w:pStyle w:val="ProductList-Body"/>
      </w:pPr>
    </w:p>
    <w:p w:rsidR="00165506" w:rsidRDefault="00165506">
      <w:pPr>
        <w:pStyle w:val="ProductList-Body"/>
      </w:pPr>
    </w:p>
    <w:p w:rsidR="00165506" w:rsidRDefault="00165506">
      <w:pPr>
        <w:pStyle w:val="ProductList-Body"/>
      </w:pPr>
    </w:p>
    <w:p w:rsidR="00165506" w:rsidRDefault="006C34D4">
      <w:pPr>
        <w:pStyle w:val="ProductList-ClauseHeading"/>
        <w:outlineLvl w:val="2"/>
      </w:pPr>
      <w:r>
        <w:t>Držení a vrácení zařízení Data Box</w:t>
      </w:r>
    </w:p>
    <w:p w:rsidR="00165506" w:rsidRDefault="006C34D4">
      <w:pPr>
        <w:pStyle w:val="ProductList-Body"/>
      </w:pPr>
      <w:r>
        <w:t>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w:t>
      </w:r>
      <w:r>
        <w:t xml:space="preserve">é denní poplatky za vlastnění zařízení Data Box nad rámec stanovené doby.  </w:t>
      </w:r>
    </w:p>
    <w:p w:rsidR="00165506" w:rsidRDefault="00165506">
      <w:pPr>
        <w:pStyle w:val="ProductList-Body"/>
      </w:pPr>
    </w:p>
    <w:p w:rsidR="00165506" w:rsidRDefault="006C34D4">
      <w:pPr>
        <w:pStyle w:val="ProductList-ClauseHeading"/>
        <w:outlineLvl w:val="2"/>
      </w:pPr>
      <w:r>
        <w:t>Dodání a nárok; poplatky</w:t>
      </w:r>
    </w:p>
    <w:p w:rsidR="00165506" w:rsidRDefault="006C34D4" w:rsidP="006C34D4">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w:t>
      </w:r>
      <w:r>
        <w:t>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w:t>
      </w:r>
      <w:r>
        <w:t>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w:t>
      </w:r>
      <w:r>
        <w:t>a Box po jeho přijetí od přepravce a včasné nahlášení jakéhokoli poškození oddělení podpory společnosti Microsoft na e‑mailem na adresu databoxsupport@microsoft.com. Zákazník nese odpovědnost za jakákoli rizika ztrát nebo poškození zařízení Data Box od jeh</w:t>
      </w:r>
      <w:r>
        <w:t xml:space="preserve">o doručení dopravcem na adresu určenou zákazníkem až do převzetí zařízení dopravcem určeným společností Microsoft pro doručení zpět do určeného datového centra Azure. </w:t>
      </w:r>
    </w:p>
    <w:p w:rsidR="00165506" w:rsidRDefault="00165506">
      <w:pPr>
        <w:pStyle w:val="ProductList-Body"/>
      </w:pPr>
    </w:p>
    <w:p w:rsidR="00165506" w:rsidRDefault="006C34D4" w:rsidP="006C34D4">
      <w:pPr>
        <w:pStyle w:val="ProductList-Bullet"/>
        <w:numPr>
          <w:ilvl w:val="0"/>
          <w:numId w:val="77"/>
        </w:numPr>
      </w:pPr>
      <w:r>
        <w:rPr>
          <w:b/>
        </w:rPr>
        <w:t>Poplatky</w:t>
      </w:r>
      <w:r>
        <w:t xml:space="preserve"> Jak je uvedeno v těchto podmínkách, společnost Microsoft může zákazníkovi účto</w:t>
      </w:r>
      <w:r>
        <w:t xml:space="preserve">vat stanovené poplatky v souvislosti s jeho užíváním zařízení Data Box jako součásti služby. Aktuální rozpis poplatků je uveden níže: </w:t>
      </w:r>
      <w:hyperlink r:id="rId160">
        <w:r>
          <w:rPr>
            <w:color w:val="00467F"/>
            <w:u w:val="single"/>
          </w:rPr>
          <w:t>https://go.microsoft.com/fwlink/?linkid=2052173</w:t>
        </w:r>
      </w:hyperlink>
      <w:r>
        <w:t>. Pro vy</w:t>
      </w:r>
      <w:r>
        <w:t>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w:t>
      </w:r>
      <w:r>
        <w:t xml:space="preserv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w:t>
      </w:r>
      <w:r>
        <w:t>v tabulce 1 níže, pokud (i) je zařízení Data Box ztraceno nebo vážně poškozeno v době, kdy je v držení zákazníka, (ii) pokud zákazník neposkytne zařízení Data Box dopravci určenému společností Microsoft pro vrácení během doby po doručení zákazníkovi nebo (</w:t>
      </w:r>
      <w:r>
        <w:t>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w:t>
      </w:r>
      <w:r>
        <w:t xml:space="preserve">ně mimo jiné účtování různých částek za různé formy zařízení. </w:t>
      </w:r>
    </w:p>
    <w:p w:rsidR="00165506" w:rsidRDefault="00165506">
      <w:pPr>
        <w:pStyle w:val="ProductList-Body"/>
      </w:pPr>
    </w:p>
    <w:tbl>
      <w:tblPr>
        <w:tblStyle w:val="PURTable"/>
        <w:tblW w:w="0" w:type="dxa"/>
        <w:tblLook w:val="04A0" w:firstRow="1" w:lastRow="0" w:firstColumn="1" w:lastColumn="0" w:noHBand="0" w:noVBand="1"/>
      </w:tblPr>
      <w:tblGrid>
        <w:gridCol w:w="3448"/>
        <w:gridCol w:w="7468"/>
      </w:tblGrid>
      <w:tr w:rsidR="0016550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65506" w:rsidRDefault="006C34D4">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65506" w:rsidRDefault="00165506">
            <w:pPr>
              <w:pStyle w:val="ProductList-TableBody"/>
              <w:jc w:val="center"/>
            </w:pP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jc w:val="center"/>
            </w:pPr>
            <w:r>
              <w:rPr>
                <w:b/>
              </w:rPr>
              <w:t>Doba ztráty nebo vážného poškození a poplatky</w:t>
            </w: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Období: Po 90 dnech</w:t>
            </w:r>
          </w:p>
          <w:p w:rsidR="00165506" w:rsidRDefault="006C34D4">
            <w:pPr>
              <w:pStyle w:val="ProductList-TableBody"/>
            </w:pPr>
            <w:r>
              <w:t>Částka: 40 000,00 USD</w:t>
            </w: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Období: Po 90 dnech</w:t>
            </w:r>
          </w:p>
          <w:p w:rsidR="00165506" w:rsidRDefault="006C34D4">
            <w:pPr>
              <w:pStyle w:val="ProductList-TableBody"/>
            </w:pPr>
            <w:r>
              <w:t>Částka: 2 500,00 USD za disk</w:t>
            </w: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Období: Po 90 dnech</w:t>
            </w:r>
          </w:p>
          <w:p w:rsidR="00165506" w:rsidRDefault="006C34D4">
            <w:pPr>
              <w:pStyle w:val="ProductList-TableBody"/>
            </w:pPr>
            <w:r>
              <w:t>Částka: 250 000,00 USD</w:t>
            </w: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Období: Není-li vráceno do 30 dnů od ukončení služby</w:t>
            </w:r>
          </w:p>
          <w:p w:rsidR="00165506" w:rsidRDefault="006C34D4">
            <w:pPr>
              <w:pStyle w:val="ProductList-TableBody"/>
            </w:pPr>
            <w:r>
              <w:t>Částka: 40 000,00 USD</w:t>
            </w:r>
          </w:p>
        </w:tc>
      </w:tr>
      <w:tr w:rsidR="00165506">
        <w:tc>
          <w:tcPr>
            <w:tcW w:w="380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65506" w:rsidRDefault="006C34D4">
            <w:pPr>
              <w:pStyle w:val="ProductList-TableBody"/>
            </w:pPr>
            <w:r>
              <w:t>Není relevantní</w:t>
            </w:r>
          </w:p>
        </w:tc>
      </w:tr>
    </w:tbl>
    <w:p w:rsidR="00165506" w:rsidRDefault="00165506">
      <w:pPr>
        <w:pStyle w:val="ProductList-Body"/>
      </w:pPr>
    </w:p>
    <w:p w:rsidR="00165506" w:rsidRDefault="006C34D4" w:rsidP="006C34D4">
      <w:pPr>
        <w:pStyle w:val="ProductList-Bullet"/>
        <w:numPr>
          <w:ilvl w:val="0"/>
          <w:numId w:val="78"/>
        </w:numPr>
      </w:pPr>
      <w:r>
        <w:rPr>
          <w:b/>
        </w:rPr>
        <w:t>Dodání a vrácení zařízení Data Box</w:t>
      </w:r>
      <w:r>
        <w:t xml:space="preserve"> V přípa</w:t>
      </w:r>
      <w:r>
        <w:t>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w:t>
      </w:r>
      <w:r>
        <w:t>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w:t>
      </w:r>
      <w:r>
        <w:t xml:space="preserve"> společnosti Microsoft zákazník zabalí a dodá zařízení Data Box v souladu s pokyny společnosti Microsoft, včetně využití dopravce určeného společností Microsoft a balicích materiálů poskytnutých společností Microsoft.</w:t>
      </w:r>
    </w:p>
    <w:p w:rsidR="00165506" w:rsidRDefault="00165506">
      <w:pPr>
        <w:pStyle w:val="ProductList-Body"/>
      </w:pPr>
    </w:p>
    <w:p w:rsidR="00165506" w:rsidRDefault="006C34D4" w:rsidP="006C34D4">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w:t>
      </w:r>
      <w:r>
        <w:t>ědnost vůči zákazníkovi za žádné poškození, zcizení nebo ztrátu zařízení Data Box nebo dat na něm uložených, včetně mimo jiné případů, kdy k těmto událostem dojde při přepravě.</w:t>
      </w:r>
    </w:p>
    <w:p w:rsidR="00165506" w:rsidRDefault="00165506">
      <w:pPr>
        <w:pStyle w:val="ProductList-Body"/>
      </w:pPr>
    </w:p>
    <w:p w:rsidR="00165506" w:rsidRDefault="006C34D4" w:rsidP="006C34D4">
      <w:pPr>
        <w:pStyle w:val="ProductList-Bullet"/>
        <w:numPr>
          <w:ilvl w:val="0"/>
          <w:numId w:val="80"/>
        </w:numPr>
      </w:pPr>
      <w:r>
        <w:rPr>
          <w:b/>
        </w:rPr>
        <w:t>Zajištění dodávky ve vlastní režii</w:t>
      </w:r>
      <w:r>
        <w:t>. Bez ohledu na výše uvedené se může zákazní</w:t>
      </w:r>
      <w:r>
        <w:t>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w:t>
      </w:r>
      <w:r>
        <w:t>ox; (ii) společnost Microsoft připraví zařízení Data Box k vyzvednutí určeným přepravcem zákazníka nebo samotným zákazníkem a (iii) zákazník bude koordinovat ve spolupráci se společností Microsoft a určenými pracovníky datového centra Azure vyzvednutí a vr</w:t>
      </w:r>
      <w:r>
        <w:t>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w:t>
      </w:r>
      <w:r>
        <w:t>ta Box, včetně mimo jiné podmínek pro služby online a podmínek pro hardware Azure Data Box; (ii) zákazník nese odpovědnost za všechna rizika ztráty nebo poškození jakéhokoli zařízení Data Box (jak je uvedeno v části „Dodání a nárok; poplatky”, v podčásti (</w:t>
      </w:r>
      <w:r>
        <w:t xml:space="preserve">a) „Nárok a riziko ztráty”) od doby, kdy společnost Microsoft zpřístupní zařízení Data Box k vyzvednutí určeným přepravcem zákazníka nebo zákazníkem, do doby, kdy společnost Microsoft přijme zařízení Data Box od určeného přepravce zákazníka nebo zákazníka </w:t>
      </w:r>
      <w:r>
        <w:t>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w:t>
      </w:r>
      <w:r>
        <w:t>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w:t>
      </w:r>
      <w:r>
        <w:t xml:space="preserve">í Microsoft; (v) zákazníkovi budou účtovány příslušné poplatky (stanovené v části „Dodání a nárok; </w:t>
      </w:r>
      <w:r>
        <w:lastRenderedPageBreak/>
        <w:t>poplatky”, v podčásti (b) „Poplatky”), které se vztahují na dobu od okamžiku, kdy je zařízení Data Box připraveno k vyzvednutí na dohodnutém místě a v dohodn</w:t>
      </w:r>
      <w:r>
        <w:t>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w:t>
      </w:r>
      <w:r>
        <w:t>kazníkovi za jakékoli škody, krádeže nebo ztráty zařízení Data Box nebo dat uložených v tomto zařízení, včetně mimo jiné přepravy při dodání určeným přepravcem zákazníka.</w:t>
      </w:r>
    </w:p>
    <w:p w:rsidR="00165506" w:rsidRDefault="00165506">
      <w:pPr>
        <w:pStyle w:val="ProductList-Body"/>
      </w:pPr>
    </w:p>
    <w:p w:rsidR="00165506" w:rsidRDefault="006C34D4">
      <w:pPr>
        <w:pStyle w:val="ProductList-ClauseHeading"/>
        <w:outlineLvl w:val="2"/>
      </w:pPr>
      <w:r>
        <w:t>Povinnosti zákazníka při přemisťování zařízení Data Box mezi různými místy</w:t>
      </w:r>
    </w:p>
    <w:p w:rsidR="00165506" w:rsidRDefault="006C34D4">
      <w:pPr>
        <w:pStyle w:val="ProductList-Body"/>
      </w:pPr>
      <w:r>
        <w:t>V době, k</w:t>
      </w:r>
      <w:r>
        <w:t xml:space="preserve">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w:t>
      </w:r>
      <w:r>
        <w:t>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w:t>
      </w:r>
      <w:r>
        <w:t>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w:t>
      </w:r>
      <w:r>
        <w:t>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w:t>
      </w:r>
      <w:r>
        <w:t>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w:t>
      </w:r>
      <w:r>
        <w:t>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w:t>
      </w:r>
      <w:r>
        <w:t>olečnost Microsoft žádnou z těchto uvedených společností nepropaguje, nepodporuje ani nezastupuje a zříká se jakékoli odpovědnosti za jakékoli škody nebo povinnosti, které mohou zákazníkovi vzniknout v důsledku využívání těchto služeb.</w:t>
      </w:r>
    </w:p>
    <w:p w:rsidR="00165506" w:rsidRDefault="00165506">
      <w:pPr>
        <w:pStyle w:val="ProductList-Body"/>
      </w:pPr>
    </w:p>
    <w:p w:rsidR="00165506" w:rsidRDefault="006C34D4">
      <w:pPr>
        <w:pStyle w:val="ProductList-ClauseHeading"/>
        <w:outlineLvl w:val="2"/>
      </w:pPr>
      <w:r>
        <w:t>Odmítnutí záruk</w:t>
      </w:r>
    </w:p>
    <w:p w:rsidR="00165506" w:rsidRDefault="006C34D4">
      <w:pPr>
        <w:pStyle w:val="ProductList-Body"/>
      </w:pPr>
      <w:r>
        <w:rPr>
          <w:b/>
        </w:rPr>
        <w:t>Spo</w:t>
      </w:r>
      <w:r>
        <w:rPr>
          <w:b/>
        </w:rPr>
        <w:t>lečnost Microsoft poskytuje zařízení Data Box a jakákoli asistence poskytovaná společností Microsoft v souvislosti se zařízením Data Box je poskytována „jak stojí a leží”, bez jakýchkoli záruk nebo podmínek, a společnost Microsoft se zříká jakýchkoli výslo</w:t>
      </w:r>
      <w:r>
        <w:rPr>
          <w:b/>
        </w:rPr>
        <w:t>vných, předpokládaných nebo zákonných záruk, včetně mimo jiné záruk kvality, nároku, neporušení předpisů, prodejnosti a vhodnosti ke konkrétním účelům. Zákazník nese rizika spojená s jejich užíváním.</w:t>
      </w:r>
    </w:p>
    <w:p w:rsidR="00165506" w:rsidRDefault="00165506">
      <w:pPr>
        <w:pStyle w:val="ProductList-Body"/>
      </w:pPr>
    </w:p>
    <w:p w:rsidR="00165506" w:rsidRDefault="006C34D4">
      <w:pPr>
        <w:pStyle w:val="ProductList-ClauseHeading"/>
        <w:outlineLvl w:val="2"/>
      </w:pPr>
      <w:r>
        <w:t>Zákony pro regulaci vývozu z USA</w:t>
      </w:r>
    </w:p>
    <w:p w:rsidR="00165506" w:rsidRDefault="006C34D4">
      <w:pPr>
        <w:pStyle w:val="ProductList-Body"/>
      </w:pPr>
      <w:r>
        <w:t>Zařízení Data Box podl</w:t>
      </w:r>
      <w:r>
        <w:t>éhají ustanovením v multilicenční smlouvě zákazníka, smlouvě o odběru služeb Azure nebo dalších smlouvách zákazníka, týkajících se předpisů, kterými se řídí export z USA.</w:t>
      </w:r>
    </w:p>
    <w:p w:rsidR="00165506" w:rsidRDefault="00165506">
      <w:pPr>
        <w:pStyle w:val="ProductList-Body"/>
      </w:pPr>
    </w:p>
    <w:p w:rsidR="00165506" w:rsidRDefault="006C34D4">
      <w:pPr>
        <w:pStyle w:val="ProductList-ClauseHeading"/>
        <w:outlineLvl w:val="2"/>
      </w:pPr>
      <w:r>
        <w:t>Ochrana soukromí; zpracování osobních údajů</w:t>
      </w:r>
    </w:p>
    <w:p w:rsidR="00165506" w:rsidRDefault="006C34D4" w:rsidP="006C34D4">
      <w:pPr>
        <w:pStyle w:val="ProductList-Bullet"/>
        <w:numPr>
          <w:ilvl w:val="0"/>
          <w:numId w:val="81"/>
        </w:numPr>
      </w:pPr>
      <w:r>
        <w:rPr>
          <w:b/>
        </w:rPr>
        <w:t>Soukromí</w:t>
      </w:r>
      <w:r>
        <w:t xml:space="preserve"> Prohlášení společnosti Microsof</w:t>
      </w:r>
      <w:r>
        <w:t xml:space="preserve">t o ochraně osobních údajů se týká služby a zařízení Data Box v souladu s těmito dodatečnými podmínkami.  </w:t>
      </w:r>
    </w:p>
    <w:p w:rsidR="00165506" w:rsidRDefault="006C34D4" w:rsidP="006C34D4">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w:t>
      </w:r>
      <w:r>
        <w:t>y pomocí zařízení Data Box nebo v úložišti Azure nebo přesouvání zařízení Data Box popsaného v oddílu Povinnosti zákazníka při přemísťování zařízení Data Box mezi různými místy uvedeném výše.</w:t>
      </w:r>
    </w:p>
    <w:p w:rsidR="00165506" w:rsidRDefault="006C34D4" w:rsidP="006C34D4">
      <w:pPr>
        <w:pStyle w:val="ProductList-Bullet"/>
        <w:numPr>
          <w:ilvl w:val="0"/>
          <w:numId w:val="81"/>
        </w:numPr>
      </w:pPr>
      <w:r>
        <w:rPr>
          <w:b/>
        </w:rPr>
        <w:t>Zpracování osobních údajů</w:t>
      </w:r>
      <w:r>
        <w:t xml:space="preserve"> V rámci svojí role zpracovatele a dílč</w:t>
      </w:r>
      <w:r>
        <w:t>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w:t>
      </w:r>
      <w:r>
        <w:t xml:space="preserve">18, uvedenými na adrese </w:t>
      </w:r>
      <w:hyperlink r:id="rId161">
        <w:r>
          <w:rPr>
            <w:color w:val="00467F"/>
            <w:u w:val="single"/>
          </w:rPr>
          <w:t>http://go.microsoft.com/?linkid=9840733</w:t>
        </w:r>
      </w:hyperlink>
      <w:r>
        <w:t>.</w:t>
      </w:r>
    </w:p>
    <w:p w:rsidR="00165506" w:rsidRDefault="00165506">
      <w:pPr>
        <w:pStyle w:val="ProductList-Body"/>
        <w:jc w:val="right"/>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165506">
      <w:pPr>
        <w:pStyle w:val="ProductList-Body"/>
      </w:pPr>
    </w:p>
    <w:p w:rsidR="00165506" w:rsidRDefault="006C34D4">
      <w:pPr>
        <w:pStyle w:val="ProductList-SectionHeading"/>
        <w:pageBreakBefore/>
        <w:outlineLvl w:val="0"/>
      </w:pPr>
      <w:bookmarkStart w:id="438" w:name="_Sec1230"/>
      <w:bookmarkEnd w:id="432"/>
      <w:r>
        <w:lastRenderedPageBreak/>
        <w:t xml:space="preserve">Příloha H – </w:t>
      </w:r>
      <w:r>
        <w:t>Výhody při užívání studenty a akademické programy</w:t>
      </w:r>
      <w:r>
        <w:fldChar w:fldCharType="begin"/>
      </w:r>
      <w:r>
        <w:instrText xml:space="preserve"> TC "</w:instrText>
      </w:r>
      <w:bookmarkStart w:id="439" w:name="_Toc25318277"/>
      <w:r>
        <w:instrText>Příloha H – Výhody při užívání studenty a akademické programy</w:instrText>
      </w:r>
      <w:bookmarkEnd w:id="439"/>
      <w:r>
        <w:instrText>" \l 1</w:instrText>
      </w:r>
      <w:r>
        <w:fldChar w:fldCharType="end"/>
      </w:r>
    </w:p>
    <w:p w:rsidR="00165506" w:rsidRDefault="006C34D4">
      <w:pPr>
        <w:pStyle w:val="ProductList-Body"/>
      </w:pPr>
      <w:r>
        <w:t xml:space="preserve">Tento oddíl uvádí specifické výhody poskytované studentům v rámci programu Open Value Subscription for Education Solutions, smlouvy </w:t>
      </w:r>
      <w:r>
        <w:t xml:space="preserve">School Agreement, prováděcí smlouvy Enrollment for Education Solutions a programů Cloud Solution Provider. </w:t>
      </w:r>
    </w:p>
    <w:p w:rsidR="00165506" w:rsidRDefault="006C34D4">
      <w:pPr>
        <w:pStyle w:val="ProductList-Offering1Heading"/>
        <w:outlineLvl w:val="1"/>
      </w:pPr>
      <w:r>
        <w:t>Oprávnění k výhodám při užívání studenty na základě kvalifikačního programu</w:t>
      </w:r>
      <w:r>
        <w:fldChar w:fldCharType="begin"/>
      </w:r>
      <w:r>
        <w:instrText xml:space="preserve"> TC "</w:instrText>
      </w:r>
      <w:bookmarkStart w:id="440" w:name="_Toc25318278"/>
      <w:r>
        <w:instrText>Oprávnění k výhodám při užívání studenty na základě kvalifikačního p</w:instrText>
      </w:r>
      <w:r>
        <w:instrText>rogramu</w:instrText>
      </w:r>
      <w:bookmarkEnd w:id="440"/>
      <w:r>
        <w:instrText>" \l 2</w:instrText>
      </w:r>
      <w:r>
        <w:fldChar w:fldCharType="end"/>
      </w:r>
    </w:p>
    <w:p w:rsidR="00165506" w:rsidRDefault="006C34D4">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w:instrText>
      </w:r>
      <w:r>
        <w:instrText>oStyle \t "Výhody při užívání studenty: Volba pro instituce, které si licencují kvalifikující produkt pro počet v rámci celé organizace, k licencování produktu k použití studenty v poměru 1:15 nebo 1:40 studenti:znalostní pracovník (nebo člen pedagogického</w:instrText>
      </w:r>
      <w:r>
        <w:instrText xml:space="preserve">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w:instrText>
      </w:r>
      <w:r>
        <w:instrText xml:space="preserve">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w:instrText>
      </w:r>
      <w:r>
        <w:instrText xml:space="preserve">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w:t>
      </w:r>
      <w:r>
        <w:rPr>
          <w:color w:val="0563C1"/>
        </w:rPr>
        <w:t>ostního pracovníka</w:t>
      </w:r>
      <w:r>
        <w:fldChar w:fldCharType="end"/>
      </w:r>
      <w:r>
        <w:t>.</w:t>
      </w:r>
    </w:p>
    <w:p w:rsidR="00165506" w:rsidRDefault="00165506">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16550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65506" w:rsidRDefault="006C34D4">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165506" w:rsidRDefault="006C34D4">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165506" w:rsidRDefault="006C34D4">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165506" w:rsidRDefault="006C34D4">
            <w:pPr>
              <w:pStyle w:val="ProductList-TableBody"/>
              <w:jc w:val="center"/>
            </w:pPr>
            <w:r>
              <w:rPr>
                <w:color w:val="FFFFFF"/>
              </w:rPr>
              <w:t>Studentské instance poskytované na pedagoga/zaměstnance nebo znalostního pracovníka</w:t>
            </w:r>
          </w:p>
          <w:p w:rsidR="00165506" w:rsidRDefault="00165506">
            <w:pPr>
              <w:pStyle w:val="ProductList-TableBody"/>
              <w:jc w:val="center"/>
            </w:pPr>
          </w:p>
        </w:tc>
      </w:tr>
      <w:tr w:rsidR="00165506">
        <w:tc>
          <w:tcPr>
            <w:tcW w:w="2440" w:type="dxa"/>
            <w:tcBorders>
              <w:bottom w:val="dashed" w:sz="4" w:space="0" w:color="6E6E6E"/>
              <w:right w:val="single" w:sz="4" w:space="0" w:color="6E6E6E"/>
            </w:tcBorders>
          </w:tcPr>
          <w:p w:rsidR="00165506" w:rsidRDefault="006C34D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65506" w:rsidRDefault="006C34D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65506" w:rsidRDefault="006C34D4">
            <w:pPr>
              <w:pStyle w:val="ProductList-TableBody"/>
            </w:pPr>
            <w:r>
              <w:t>OVS-ES, School, EES</w:t>
            </w:r>
          </w:p>
        </w:tc>
        <w:tc>
          <w:tcPr>
            <w:tcW w:w="1600" w:type="dxa"/>
            <w:tcBorders>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Azure Active Directory Premium (plán</w:t>
            </w:r>
            <w:r>
              <w:t xml:space="preserve">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A3 (výhody při užívání stude</w:t>
            </w:r>
            <w:r>
              <w:t>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left w:val="none" w:sz="4" w:space="0" w:color="6E6E6E"/>
              <w:bottom w:val="dashed" w:sz="4" w:space="0" w:color="6E6E6E"/>
              <w:right w:val="single" w:sz="4" w:space="0" w:color="6E6E6E"/>
            </w:tcBorders>
          </w:tcPr>
          <w:p w:rsidR="00165506" w:rsidRDefault="006C34D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A5 (výhody při užívání studenty), Enterprise Mob</w:t>
            </w:r>
            <w:r>
              <w:t>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left w:val="none" w:sz="4" w:space="0" w:color="6E6E6E"/>
              <w:bottom w:val="dashed" w:sz="4" w:space="0" w:color="6E6E6E"/>
              <w:right w:val="single" w:sz="4" w:space="0" w:color="6E6E6E"/>
            </w:tcBorders>
          </w:tcPr>
          <w:p w:rsidR="00165506" w:rsidRDefault="006C34D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A1, Office 365 P</w:t>
            </w:r>
            <w:r>
              <w:t>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left w:val="none" w:sz="4" w:space="0" w:color="6E6E6E"/>
              <w:bottom w:val="dashed" w:sz="4" w:space="0" w:color="6E6E6E"/>
              <w:right w:val="single" w:sz="4" w:space="0" w:color="6E6E6E"/>
            </w:tcBorders>
          </w:tcPr>
          <w:p w:rsidR="00165506" w:rsidRDefault="006C34D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15</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r w:rsidR="00165506">
        <w:tc>
          <w:tcPr>
            <w:tcW w:w="2440" w:type="dxa"/>
            <w:tcBorders>
              <w:top w:val="dashed" w:sz="4" w:space="0" w:color="6E6E6E"/>
              <w:bottom w:val="dashed" w:sz="4" w:space="0" w:color="6E6E6E"/>
              <w:right w:val="single" w:sz="4" w:space="0" w:color="6E6E6E"/>
            </w:tcBorders>
          </w:tcPr>
          <w:p w:rsidR="00165506" w:rsidRDefault="006C34D4">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5506" w:rsidRDefault="006C34D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65506" w:rsidRDefault="006C34D4">
            <w:pPr>
              <w:pStyle w:val="ProductList-TableBody"/>
            </w:pPr>
            <w:r>
              <w:t>40</w:t>
            </w:r>
          </w:p>
        </w:tc>
      </w:tr>
    </w:tbl>
    <w:p w:rsidR="00165506" w:rsidRDefault="006C34D4">
      <w:pPr>
        <w:pStyle w:val="ProductList-Body"/>
      </w:pPr>
      <w:r>
        <w:rPr>
          <w:i/>
          <w:vertAlign w:val="superscript"/>
        </w:rPr>
        <w:t>1</w:t>
      </w:r>
      <w:r>
        <w:rPr>
          <w:i/>
        </w:rPr>
        <w:t>Licence zakoupené prostřednictvím výhod při užívání studenty nezahrnují oprávnění pro výhody krytí Software Assurance.</w:t>
      </w:r>
    </w:p>
    <w:p w:rsidR="00165506" w:rsidRDefault="006C34D4">
      <w:pPr>
        <w:pStyle w:val="ProductList-Body"/>
      </w:pPr>
      <w:r>
        <w:rPr>
          <w:i/>
          <w:vertAlign w:val="superscript"/>
        </w:rPr>
        <w:t>2</w:t>
      </w:r>
      <w:r>
        <w:rPr>
          <w:i/>
        </w:rPr>
        <w:t>Výhody při užívání studenty zahrnují pouze práva k Windows 10 E3/A3.</w:t>
      </w:r>
    </w:p>
    <w:p w:rsidR="00165506" w:rsidRDefault="00165506">
      <w:pPr>
        <w:pStyle w:val="ProductList-Body"/>
      </w:pPr>
    </w:p>
    <w:p w:rsidR="00165506" w:rsidRDefault="006C34D4">
      <w:pPr>
        <w:pStyle w:val="ProductList-ClauseHeading"/>
        <w:outlineLvl w:val="2"/>
      </w:pPr>
      <w:r>
        <w:t>Omezení počítačového operačního systému Windows</w:t>
      </w:r>
    </w:p>
    <w:p w:rsidR="00165506" w:rsidRDefault="006C34D4">
      <w:pPr>
        <w:pStyle w:val="ProductList-Body"/>
      </w:pPr>
      <w:r>
        <w:fldChar w:fldCharType="begin"/>
      </w:r>
      <w:r>
        <w:instrText xml:space="preserve"> AutoTextList   \s</w:instrText>
      </w:r>
      <w:r>
        <w:instrText xml:space="preserve">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w:instrText>
      </w:r>
      <w:r>
        <w:instrText xml:space="preserve">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w:t>
      </w:r>
      <w:r>
        <w:t xml:space="preserve">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rsidR="00165506" w:rsidRDefault="00165506">
      <w:pPr>
        <w:pStyle w:val="ProductList-Body"/>
      </w:pPr>
    </w:p>
    <w:p w:rsidR="00165506" w:rsidRDefault="006C34D4">
      <w:pPr>
        <w:pStyle w:val="ProductList-Offering1Heading"/>
        <w:outlineLvl w:val="1"/>
      </w:pPr>
      <w:r>
        <w:lastRenderedPageBreak/>
        <w:t>Smíšen</w:t>
      </w:r>
      <w:r>
        <w:t>é scénáře produktu vzdělávací platformy (EPP):</w:t>
      </w:r>
      <w:r>
        <w:fldChar w:fldCharType="begin"/>
      </w:r>
      <w:r>
        <w:instrText xml:space="preserve"> TC "</w:instrText>
      </w:r>
      <w:bookmarkStart w:id="441" w:name="_Toc25318279"/>
      <w:r>
        <w:instrText>Smíšené scénáře produktu vzdělávací platformy (EPP):</w:instrText>
      </w:r>
      <w:bookmarkEnd w:id="441"/>
      <w:r>
        <w:instrText>" \l 2</w:instrText>
      </w:r>
      <w:r>
        <w:fldChar w:fldCharType="end"/>
      </w:r>
    </w:p>
    <w:p w:rsidR="00165506" w:rsidRDefault="006C34D4">
      <w:pPr>
        <w:pStyle w:val="ProductList-Body"/>
      </w:pPr>
      <w:r>
        <w:t>V případě prováděcí smlouvy Enrollment for Education Solutions (verze 2018) je možné objednat kombinaci produktů vzdělávací platformy pro splněn</w:t>
      </w:r>
      <w:r>
        <w:t xml:space="preserve">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w:instrText>
      </w:r>
      <w:r>
        <w:instrText xml:space="preserve">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w:t>
      </w:r>
      <w:r>
        <w:t xml:space="preserve">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w:instrText>
      </w:r>
      <w:r>
        <w:instrText xml:space="preserve">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rsidR="00165506" w:rsidRDefault="00165506">
      <w:pPr>
        <w:pStyle w:val="ProductList-Body"/>
      </w:pPr>
    </w:p>
    <w:tbl>
      <w:tblPr>
        <w:tblStyle w:val="PURTable"/>
        <w:tblW w:w="0" w:type="dxa"/>
        <w:tblLook w:val="04A0" w:firstRow="1" w:lastRow="0" w:firstColumn="1" w:lastColumn="0" w:noHBand="0" w:noVBand="1"/>
      </w:tblPr>
      <w:tblGrid>
        <w:gridCol w:w="5614"/>
        <w:gridCol w:w="5302"/>
      </w:tblGrid>
      <w:tr w:rsidR="0016550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65506" w:rsidRDefault="006C34D4">
            <w:pPr>
              <w:pStyle w:val="ProductList-TableBody"/>
            </w:pPr>
            <w:r>
              <w:rPr>
                <w:color w:val="FFFFFF"/>
              </w:rPr>
              <w:t>Povolené smíšené scénáře produktů vzdělávací platformy</w:t>
            </w:r>
          </w:p>
        </w:tc>
        <w:tc>
          <w:tcPr>
            <w:tcW w:w="5880" w:type="dxa"/>
            <w:shd w:val="clear" w:color="auto" w:fill="0070C0"/>
          </w:tcPr>
          <w:p w:rsidR="00165506" w:rsidRDefault="006C34D4">
            <w:pPr>
              <w:pStyle w:val="ProductList-TableBody"/>
            </w:pPr>
            <w:r>
              <w:rPr>
                <w:color w:val="FFFFFF"/>
              </w:rPr>
              <w:t>Kvalifikující produkt pro SUB</w:t>
            </w:r>
          </w:p>
        </w:tc>
      </w:tr>
      <w:tr w:rsidR="00165506">
        <w:tc>
          <w:tcPr>
            <w:tcW w:w="6240" w:type="dxa"/>
          </w:tcPr>
          <w:p w:rsidR="00165506" w:rsidRDefault="006C34D4">
            <w:pPr>
              <w:pStyle w:val="ProductList-TableBody"/>
            </w:pPr>
            <w:r>
              <w:t>Microsoft 365 A3 a Microsoft 365 A5</w:t>
            </w:r>
          </w:p>
        </w:tc>
        <w:tc>
          <w:tcPr>
            <w:tcW w:w="5880" w:type="dxa"/>
          </w:tcPr>
          <w:p w:rsidR="00165506" w:rsidRDefault="006C34D4">
            <w:pPr>
              <w:pStyle w:val="ProductList-TableBody"/>
            </w:pPr>
            <w:r>
              <w:t>Microsoft 365 A3</w:t>
            </w:r>
          </w:p>
        </w:tc>
      </w:tr>
      <w:tr w:rsidR="00165506">
        <w:tc>
          <w:tcPr>
            <w:tcW w:w="6240" w:type="dxa"/>
          </w:tcPr>
          <w:p w:rsidR="00165506" w:rsidRDefault="006C34D4">
            <w:pPr>
              <w:pStyle w:val="ProductList-TableBody"/>
            </w:pPr>
            <w:r>
              <w:t>EMS E3 a EMS E5</w:t>
            </w:r>
          </w:p>
        </w:tc>
        <w:tc>
          <w:tcPr>
            <w:tcW w:w="5880" w:type="dxa"/>
          </w:tcPr>
          <w:p w:rsidR="00165506" w:rsidRDefault="006C34D4">
            <w:pPr>
              <w:pStyle w:val="ProductList-TableBody"/>
            </w:pPr>
            <w:r>
              <w:t>EMS E3</w:t>
            </w:r>
          </w:p>
        </w:tc>
      </w:tr>
      <w:tr w:rsidR="00165506">
        <w:tc>
          <w:tcPr>
            <w:tcW w:w="6240" w:type="dxa"/>
          </w:tcPr>
          <w:p w:rsidR="00165506" w:rsidRDefault="006C34D4">
            <w:pPr>
              <w:pStyle w:val="ProductList-TableBody"/>
            </w:pPr>
            <w:r>
              <w:t>Windows 10 Education E3 a Windows 10 Education E5</w:t>
            </w:r>
          </w:p>
        </w:tc>
        <w:tc>
          <w:tcPr>
            <w:tcW w:w="5880" w:type="dxa"/>
          </w:tcPr>
          <w:p w:rsidR="00165506" w:rsidRDefault="006C34D4">
            <w:pPr>
              <w:pStyle w:val="ProductList-TableBody"/>
            </w:pPr>
            <w:r>
              <w:t>Windows 10 Education E3</w:t>
            </w:r>
          </w:p>
        </w:tc>
      </w:tr>
      <w:tr w:rsidR="00165506">
        <w:tc>
          <w:tcPr>
            <w:tcW w:w="6240" w:type="dxa"/>
          </w:tcPr>
          <w:p w:rsidR="00165506" w:rsidRDefault="006C34D4">
            <w:pPr>
              <w:pStyle w:val="ProductList-TableBody"/>
            </w:pPr>
            <w:r>
              <w:t>Office 365 ProPlus a Office 365 A3 a/nebo Office 365 A5</w:t>
            </w:r>
          </w:p>
        </w:tc>
        <w:tc>
          <w:tcPr>
            <w:tcW w:w="5880" w:type="dxa"/>
          </w:tcPr>
          <w:p w:rsidR="00165506" w:rsidRDefault="006C34D4">
            <w:pPr>
              <w:pStyle w:val="ProductList-TableBody"/>
            </w:pPr>
            <w:r>
              <w:t>Office 365 ProPlus</w:t>
            </w:r>
          </w:p>
        </w:tc>
      </w:tr>
      <w:tr w:rsidR="00165506">
        <w:tc>
          <w:tcPr>
            <w:tcW w:w="6240" w:type="dxa"/>
          </w:tcPr>
          <w:p w:rsidR="00165506" w:rsidRDefault="006C34D4">
            <w:pPr>
              <w:pStyle w:val="ProductList-TableBody"/>
            </w:pPr>
            <w:r>
              <w:t xml:space="preserve">Office 365 A3 a Office 365 </w:t>
            </w:r>
            <w:r>
              <w:t>A5</w:t>
            </w:r>
          </w:p>
        </w:tc>
        <w:tc>
          <w:tcPr>
            <w:tcW w:w="5880" w:type="dxa"/>
          </w:tcPr>
          <w:p w:rsidR="00165506" w:rsidRDefault="006C34D4">
            <w:pPr>
              <w:pStyle w:val="ProductList-TableBody"/>
            </w:pPr>
            <w:r>
              <w:t>Office 365 A3</w:t>
            </w:r>
          </w:p>
        </w:tc>
      </w:tr>
    </w:tbl>
    <w:p w:rsidR="00165506" w:rsidRDefault="00165506">
      <w:pPr>
        <w:pStyle w:val="ProductList-Body"/>
      </w:pPr>
    </w:p>
    <w:p w:rsidR="00165506" w:rsidRDefault="006C34D4">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2" w:name="_Toc25318280"/>
      <w:r>
        <w:instrText>Prováděcí smlouva Enrollment for Education Solutions (verze před rokem 2017) – dostupnost programu</w:instrText>
      </w:r>
      <w:bookmarkEnd w:id="442"/>
      <w:r>
        <w:instrText>" \l 2</w:instrText>
      </w:r>
      <w:r>
        <w:fldChar w:fldCharType="end"/>
      </w:r>
    </w:p>
    <w:p w:rsidR="00165506" w:rsidRDefault="006C34D4">
      <w:pPr>
        <w:pStyle w:val="ProductList-Body"/>
      </w:pPr>
      <w:r>
        <w:t>Kvalifikující produkty a požadavky pro prováděcí smlouvu Enrollment for Education Solutions (verze před rokem 2017) jsou definovány v tomto oddílu.</w:t>
      </w:r>
    </w:p>
    <w:p w:rsidR="00165506" w:rsidRDefault="006C34D4">
      <w:pPr>
        <w:pStyle w:val="ProductList-ClauseHeading"/>
        <w:outlineLvl w:val="2"/>
      </w:pPr>
      <w:r>
        <w:t>K</w:t>
      </w:r>
      <w:r>
        <w:t>valifikace</w:t>
      </w:r>
    </w:p>
    <w:tbl>
      <w:tblPr>
        <w:tblStyle w:val="PURTable"/>
        <w:tblW w:w="0" w:type="dxa"/>
        <w:tblLook w:val="04A0" w:firstRow="1" w:lastRow="0" w:firstColumn="1" w:lastColumn="0" w:noHBand="0" w:noVBand="1"/>
      </w:tblPr>
      <w:tblGrid>
        <w:gridCol w:w="7933"/>
        <w:gridCol w:w="2983"/>
      </w:tblGrid>
      <w:tr w:rsidR="0016550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65506" w:rsidRDefault="006C34D4">
            <w:pPr>
              <w:pStyle w:val="ProductList-TableBody"/>
              <w:jc w:val="center"/>
            </w:pPr>
            <w:r>
              <w:rPr>
                <w:color w:val="FFFFFF"/>
              </w:rPr>
              <w:t xml:space="preserve">EES </w:t>
            </w:r>
          </w:p>
        </w:tc>
      </w:tr>
      <w:tr w:rsidR="00165506">
        <w:tc>
          <w:tcPr>
            <w:tcW w:w="8820" w:type="dxa"/>
            <w:tcBorders>
              <w:top w:val="single" w:sz="4" w:space="0" w:color="FFFFFF"/>
              <w:left w:val="single" w:sz="4" w:space="0" w:color="FFFFFF"/>
              <w:bottom w:val="dashed" w:sz="4" w:space="0" w:color="B2B2B2"/>
              <w:right w:val="single" w:sz="4" w:space="0" w:color="FFFFFF"/>
            </w:tcBorders>
          </w:tcPr>
          <w:p w:rsidR="00165506" w:rsidRDefault="006C34D4">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65506">
        <w:tc>
          <w:tcPr>
            <w:tcW w:w="8820" w:type="dxa"/>
            <w:tcBorders>
              <w:top w:val="dashed" w:sz="4" w:space="0" w:color="B2B2B2"/>
              <w:left w:val="single" w:sz="4" w:space="0" w:color="FFFFFF"/>
              <w:bottom w:val="dashed" w:sz="4" w:space="0" w:color="B2B2B2"/>
              <w:right w:val="single" w:sz="4" w:space="0" w:color="FFFFFF"/>
            </w:tcBorders>
          </w:tcPr>
          <w:p w:rsidR="00165506" w:rsidRDefault="006C34D4">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65506">
        <w:tc>
          <w:tcPr>
            <w:tcW w:w="8820" w:type="dxa"/>
            <w:tcBorders>
              <w:top w:val="dashed" w:sz="4" w:space="0" w:color="B2B2B2"/>
              <w:left w:val="single" w:sz="4" w:space="0" w:color="FFFFFF"/>
              <w:bottom w:val="dashed" w:sz="4" w:space="0" w:color="B2B2B2"/>
              <w:right w:val="single" w:sz="4" w:space="0" w:color="FFFFFF"/>
            </w:tcBorders>
          </w:tcPr>
          <w:p w:rsidR="00165506" w:rsidRDefault="006C34D4">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65506">
        <w:tc>
          <w:tcPr>
            <w:tcW w:w="8820" w:type="dxa"/>
            <w:tcBorders>
              <w:top w:val="dashed" w:sz="4" w:space="0" w:color="B2B2B2"/>
              <w:left w:val="single" w:sz="4" w:space="0" w:color="FFFFFF"/>
              <w:bottom w:val="dashed" w:sz="4" w:space="0" w:color="B2B2B2"/>
              <w:right w:val="single" w:sz="4" w:space="0" w:color="FFFFFF"/>
            </w:tcBorders>
          </w:tcPr>
          <w:p w:rsidR="00165506" w:rsidRDefault="006C34D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65506">
        <w:tc>
          <w:tcPr>
            <w:tcW w:w="8820" w:type="dxa"/>
            <w:tcBorders>
              <w:top w:val="dashed" w:sz="4" w:space="0" w:color="B2B2B2"/>
              <w:left w:val="single" w:sz="4" w:space="0" w:color="FFFFFF"/>
              <w:bottom w:val="dashed" w:sz="4" w:space="0" w:color="B2B2B2"/>
              <w:right w:val="single" w:sz="4" w:space="0" w:color="FFFFFF"/>
            </w:tcBorders>
          </w:tcPr>
          <w:p w:rsidR="00165506" w:rsidRDefault="006C34D4">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w:instrText>
            </w:r>
            <w:r>
              <w:instrText xml:space="preserve">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65506">
        <w:tc>
          <w:tcPr>
            <w:tcW w:w="8820" w:type="dxa"/>
            <w:tcBorders>
              <w:top w:val="dashed" w:sz="4" w:space="0" w:color="B2B2B2"/>
              <w:left w:val="single" w:sz="4" w:space="0" w:color="FFFFFF"/>
              <w:bottom w:val="single" w:sz="4" w:space="0" w:color="FFFFFF"/>
              <w:right w:val="single" w:sz="4" w:space="0" w:color="FFFFFF"/>
            </w:tcBorders>
          </w:tcPr>
          <w:p w:rsidR="00165506" w:rsidRDefault="006C34D4">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5506" w:rsidRDefault="006C34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165506" w:rsidRDefault="00165506">
      <w:pPr>
        <w:pStyle w:val="ProductList-Body"/>
      </w:pPr>
    </w:p>
    <w:p w:rsidR="00165506" w:rsidRDefault="006C34D4">
      <w:pPr>
        <w:pStyle w:val="ProductList-ClauseHeading"/>
        <w:outlineLvl w:val="2"/>
      </w:pPr>
      <w:r>
        <w:t>Požadavky</w:t>
      </w:r>
    </w:p>
    <w:p w:rsidR="00165506" w:rsidRDefault="006C34D4" w:rsidP="006C34D4">
      <w:pPr>
        <w:pStyle w:val="ProductList-Bullet"/>
        <w:numPr>
          <w:ilvl w:val="0"/>
          <w:numId w:val="82"/>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w:t>
      </w:r>
      <w:r>
        <w:t xml:space="preserve">y online. </w:t>
      </w:r>
    </w:p>
    <w:p w:rsidR="00165506" w:rsidRDefault="006C34D4" w:rsidP="006C34D4">
      <w:pPr>
        <w:pStyle w:val="ProductList-Bullet"/>
        <w:numPr>
          <w:ilvl w:val="0"/>
          <w:numId w:val="82"/>
        </w:numPr>
      </w:pPr>
      <w:r>
        <w:t xml:space="preserve">Počet takových služeb online platformy licencovaných institucí nemůže být menší než počet nahrazovaných produktů počítačové platformy. </w:t>
      </w:r>
    </w:p>
    <w:p w:rsidR="00165506" w:rsidRDefault="006C34D4" w:rsidP="006C34D4">
      <w:pPr>
        <w:pStyle w:val="ProductList-Bullet"/>
        <w:numPr>
          <w:ilvl w:val="0"/>
          <w:numId w:val="82"/>
        </w:numPr>
      </w:pPr>
      <w:r>
        <w:t xml:space="preserve">Služby online platformy mohou být přidány kdykoli během doby platnosti prováděcí smlouvy. </w:t>
      </w:r>
    </w:p>
    <w:p w:rsidR="00165506" w:rsidRDefault="00165506">
      <w:pPr>
        <w:pStyle w:val="ProductList-Body"/>
      </w:pPr>
    </w:p>
    <w:p w:rsidR="00165506" w:rsidRDefault="006C34D4">
      <w:pPr>
        <w:pStyle w:val="ProductList-ClauseHeading"/>
        <w:outlineLvl w:val="2"/>
      </w:pPr>
      <w:r>
        <w:t>Nezbytné podmínky</w:t>
      </w:r>
      <w:r>
        <w:t xml:space="preserve"> kvalifikujících online služeb</w:t>
      </w:r>
    </w:p>
    <w:tbl>
      <w:tblPr>
        <w:tblStyle w:val="PURTable"/>
        <w:tblW w:w="0" w:type="dxa"/>
        <w:tblLook w:val="04A0" w:firstRow="1" w:lastRow="0" w:firstColumn="1" w:lastColumn="0" w:noHBand="0" w:noVBand="1"/>
      </w:tblPr>
      <w:tblGrid>
        <w:gridCol w:w="5409"/>
        <w:gridCol w:w="5507"/>
      </w:tblGrid>
      <w:tr w:rsidR="0016550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65506" w:rsidRDefault="006C34D4">
            <w:pPr>
              <w:pStyle w:val="ProductList-TableBody"/>
            </w:pPr>
            <w:r>
              <w:rPr>
                <w:color w:val="FFFFFF"/>
              </w:rPr>
              <w:t>Kvalifikující produkty počítačové platformy</w:t>
            </w:r>
          </w:p>
        </w:tc>
        <w:tc>
          <w:tcPr>
            <w:tcW w:w="6120" w:type="dxa"/>
            <w:shd w:val="clear" w:color="auto" w:fill="0070C0"/>
          </w:tcPr>
          <w:p w:rsidR="00165506" w:rsidRDefault="006C34D4">
            <w:pPr>
              <w:pStyle w:val="ProductList-TableBody"/>
            </w:pPr>
            <w:r>
              <w:rPr>
                <w:color w:val="FFFFFF"/>
              </w:rPr>
              <w:t>Kvalifikující služba online</w:t>
            </w:r>
          </w:p>
        </w:tc>
      </w:tr>
      <w:tr w:rsidR="00165506">
        <w:tc>
          <w:tcPr>
            <w:tcW w:w="6000" w:type="dxa"/>
          </w:tcPr>
          <w:p w:rsidR="00165506" w:rsidRDefault="006C34D4">
            <w:pPr>
              <w:pStyle w:val="ProductList-TableBody"/>
            </w:pPr>
            <w:r>
              <w:t xml:space="preserve">Office Professional Plus 2016 </w:t>
            </w:r>
            <w:r>
              <w:rPr>
                <w:b/>
              </w:rPr>
              <w:t>a</w:t>
            </w:r>
          </w:p>
          <w:p w:rsidR="00165506" w:rsidRDefault="006C34D4">
            <w:pPr>
              <w:pStyle w:val="ProductList-TableBody"/>
            </w:pPr>
            <w:r>
              <w:t xml:space="preserve">Desktop Core CAL nebo ECAL Suite (zařízení) </w:t>
            </w:r>
            <w:r>
              <w:rPr>
                <w:b/>
              </w:rPr>
              <w:t>a</w:t>
            </w:r>
          </w:p>
          <w:p w:rsidR="00165506" w:rsidRDefault="006C34D4">
            <w:pPr>
              <w:pStyle w:val="ProductList-TableBody"/>
            </w:pPr>
            <w:r>
              <w:t xml:space="preserve">Windows 10 Education E5 (na zařízení) </w:t>
            </w:r>
          </w:p>
        </w:tc>
        <w:tc>
          <w:tcPr>
            <w:tcW w:w="6120" w:type="dxa"/>
          </w:tcPr>
          <w:p w:rsidR="00165506" w:rsidRDefault="006C34D4">
            <w:pPr>
              <w:pStyle w:val="ProductList-TableBody"/>
            </w:pPr>
            <w:r>
              <w:t>Microsoft 365 Education A3/A5 (licence na odběr na základě počtu uživatelů)</w:t>
            </w:r>
          </w:p>
        </w:tc>
      </w:tr>
      <w:tr w:rsidR="00165506">
        <w:tc>
          <w:tcPr>
            <w:tcW w:w="6000" w:type="dxa"/>
          </w:tcPr>
          <w:p w:rsidR="00165506" w:rsidRDefault="006C34D4">
            <w:pPr>
              <w:pStyle w:val="ProductList-TableBody"/>
            </w:pPr>
            <w:r>
              <w:t xml:space="preserve">Office Professional Plus 2016 </w:t>
            </w:r>
            <w:r>
              <w:rPr>
                <w:b/>
              </w:rPr>
              <w:t>a</w:t>
            </w:r>
          </w:p>
          <w:p w:rsidR="00165506" w:rsidRDefault="006C34D4">
            <w:pPr>
              <w:pStyle w:val="ProductList-TableBody"/>
            </w:pPr>
            <w:r>
              <w:t>Sada Core CAL nebo ECAL (zařízení)</w:t>
            </w:r>
          </w:p>
        </w:tc>
        <w:tc>
          <w:tcPr>
            <w:tcW w:w="6120" w:type="dxa"/>
          </w:tcPr>
          <w:p w:rsidR="00165506" w:rsidRDefault="006C34D4">
            <w:pPr>
              <w:pStyle w:val="ProductList-TableBody"/>
            </w:pPr>
            <w:r>
              <w:t xml:space="preserve">Office 365 A3/A5 (licence na odběr na základě počtu uživatelů) </w:t>
            </w:r>
            <w:r>
              <w:rPr>
                <w:b/>
              </w:rPr>
              <w:t>a</w:t>
            </w:r>
          </w:p>
          <w:p w:rsidR="00165506" w:rsidRDefault="006C34D4">
            <w:pPr>
              <w:pStyle w:val="ProductList-TableBody"/>
            </w:pPr>
            <w:r>
              <w:t>EMS E3/E</w:t>
            </w:r>
            <w:r>
              <w:t>5</w:t>
            </w:r>
          </w:p>
        </w:tc>
      </w:tr>
      <w:tr w:rsidR="00165506">
        <w:tc>
          <w:tcPr>
            <w:tcW w:w="6000" w:type="dxa"/>
          </w:tcPr>
          <w:p w:rsidR="00165506" w:rsidRDefault="006C34D4">
            <w:pPr>
              <w:pStyle w:val="ProductList-TableBody"/>
            </w:pPr>
            <w:r>
              <w:t>Sada Core CAL nebo ECAL (zařízení)</w:t>
            </w:r>
          </w:p>
        </w:tc>
        <w:tc>
          <w:tcPr>
            <w:tcW w:w="6120" w:type="dxa"/>
          </w:tcPr>
          <w:p w:rsidR="00165506" w:rsidRDefault="006C34D4">
            <w:pPr>
              <w:pStyle w:val="ProductList-TableBody"/>
            </w:pPr>
            <w:r>
              <w:t>Office 365 A3/A5</w:t>
            </w:r>
          </w:p>
        </w:tc>
      </w:tr>
      <w:tr w:rsidR="00165506">
        <w:tc>
          <w:tcPr>
            <w:tcW w:w="6000" w:type="dxa"/>
          </w:tcPr>
          <w:p w:rsidR="00165506" w:rsidRDefault="006C34D4">
            <w:pPr>
              <w:pStyle w:val="ProductList-TableBody"/>
            </w:pPr>
            <w:r>
              <w:t>Office Professional Plus 2016</w:t>
            </w:r>
          </w:p>
        </w:tc>
        <w:tc>
          <w:tcPr>
            <w:tcW w:w="6120" w:type="dxa"/>
          </w:tcPr>
          <w:p w:rsidR="00165506" w:rsidRDefault="006C34D4">
            <w:pPr>
              <w:pStyle w:val="ProductList-TableBody"/>
            </w:pPr>
            <w:r>
              <w:t>Office 365 ProPlus</w:t>
            </w:r>
          </w:p>
        </w:tc>
      </w:tr>
    </w:tbl>
    <w:p w:rsidR="00165506" w:rsidRDefault="00165506">
      <w:pPr>
        <w:pStyle w:val="ProductList-Body"/>
      </w:pPr>
    </w:p>
    <w:p w:rsidR="00165506" w:rsidRDefault="00165506">
      <w:pPr>
        <w:pStyle w:val="PURBreadcrumb"/>
      </w:pPr>
    </w:p>
    <w:tbl>
      <w:tblPr>
        <w:tblStyle w:val="PURTable"/>
        <w:tblW w:w="0" w:type="dxa"/>
        <w:tblLook w:val="04A0" w:firstRow="1" w:lastRow="0" w:firstColumn="1" w:lastColumn="0" w:noHBand="0" w:noVBand="1"/>
      </w:tblPr>
      <w:tblGrid>
        <w:gridCol w:w="10916"/>
      </w:tblGrid>
      <w:tr w:rsidR="001655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5506" w:rsidRDefault="006C34D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165506" w:rsidRDefault="00165506">
      <w:pPr>
        <w:pStyle w:val="ProductList-Body"/>
      </w:pPr>
    </w:p>
    <w:p w:rsidR="00165506" w:rsidRDefault="00165506">
      <w:pPr>
        <w:sectPr w:rsidR="00165506">
          <w:headerReference w:type="default" r:id="rId162"/>
          <w:footerReference w:type="default" r:id="rId163"/>
          <w:type w:val="continuous"/>
          <w:pgSz w:w="12240" w:h="15840" w:code="1"/>
          <w:pgMar w:top="1170" w:right="720" w:bottom="720" w:left="720" w:header="432" w:footer="288" w:gutter="0"/>
          <w:cols w:space="360"/>
        </w:sectPr>
      </w:pPr>
    </w:p>
    <w:bookmarkEnd w:id="438"/>
    <w:p w:rsidR="00165506" w:rsidRDefault="006C34D4">
      <w:pPr>
        <w:pStyle w:val="ProductList-SectionHeading"/>
        <w:pageBreakBefore/>
        <w:outlineLvl w:val="0"/>
      </w:pPr>
      <w:r>
        <w:lastRenderedPageBreak/>
        <w:t>Index</w:t>
      </w:r>
      <w:r>
        <w:fldChar w:fldCharType="begin"/>
      </w:r>
      <w:r>
        <w:instrText xml:space="preserve"> TC "</w:instrText>
      </w:r>
      <w:bookmarkStart w:id="443" w:name="_Toc25318281"/>
      <w:r>
        <w:instrText>Index</w:instrText>
      </w:r>
      <w:bookmarkEnd w:id="443"/>
      <w:r>
        <w:instrText>" \l 1</w:instrText>
      </w:r>
      <w:r>
        <w:fldChar w:fldCharType="end"/>
      </w:r>
    </w:p>
    <w:p w:rsidR="00165506" w:rsidRDefault="00165506">
      <w:pPr>
        <w:pStyle w:val="ProductList-Body"/>
      </w:pPr>
    </w:p>
    <w:p w:rsidR="00165506" w:rsidRDefault="00165506">
      <w:pPr>
        <w:sectPr w:rsidR="00165506">
          <w:headerReference w:type="default" r:id="rId164"/>
          <w:footerReference w:type="default" r:id="rId165"/>
          <w:type w:val="continuous"/>
          <w:pgSz w:w="12240" w:h="15840" w:code="1"/>
          <w:pgMar w:top="1170" w:right="720" w:bottom="720" w:left="720" w:header="432" w:footer="288" w:gutter="0"/>
          <w:cols w:space="360"/>
        </w:sectPr>
      </w:pPr>
    </w:p>
    <w:p w:rsidR="00DB1CFA" w:rsidRDefault="006C34D4">
      <w:pPr>
        <w:pStyle w:val="ProductList-Body"/>
        <w:rPr>
          <w:noProof/>
        </w:rPr>
        <w:sectPr w:rsidR="00DB1CFA" w:rsidSect="00DB1C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44" w:name="_GoBack"/>
      <w:bookmarkEnd w:id="444"/>
    </w:p>
    <w:p w:rsidR="00DB1CFA" w:rsidRDefault="00DB1CFA">
      <w:pPr>
        <w:pStyle w:val="Index1"/>
        <w:tabs>
          <w:tab w:val="right" w:pos="5030"/>
        </w:tabs>
        <w:rPr>
          <w:noProof/>
        </w:rPr>
      </w:pPr>
      <w:r>
        <w:rPr>
          <w:noProof/>
        </w:rPr>
        <w:t>,, 70</w:t>
      </w:r>
    </w:p>
    <w:p w:rsidR="00DB1CFA" w:rsidRDefault="00DB1CFA">
      <w:pPr>
        <w:pStyle w:val="Index1"/>
        <w:tabs>
          <w:tab w:val="right" w:pos="5030"/>
        </w:tabs>
        <w:rPr>
          <w:noProof/>
        </w:rPr>
      </w:pPr>
      <w:r>
        <w:rPr>
          <w:noProof/>
        </w:rPr>
        <w:t>Access 2019, 23</w:t>
      </w:r>
    </w:p>
    <w:p w:rsidR="00DB1CFA" w:rsidRDefault="00DB1CFA">
      <w:pPr>
        <w:pStyle w:val="Index1"/>
        <w:tabs>
          <w:tab w:val="right" w:pos="5030"/>
        </w:tabs>
        <w:rPr>
          <w:noProof/>
        </w:rPr>
      </w:pPr>
      <w:r>
        <w:rPr>
          <w:noProof/>
        </w:rPr>
        <w:t>AI Builder – doplňek pro kapacitu, 76</w:t>
      </w:r>
    </w:p>
    <w:p w:rsidR="00DB1CFA" w:rsidRDefault="00DB1CFA">
      <w:pPr>
        <w:pStyle w:val="Index1"/>
        <w:tabs>
          <w:tab w:val="right" w:pos="5030"/>
        </w:tabs>
        <w:rPr>
          <w:noProof/>
        </w:rPr>
      </w:pPr>
      <w:r>
        <w:rPr>
          <w:noProof/>
        </w:rPr>
        <w:t>Audio Conferencing, 74</w:t>
      </w:r>
    </w:p>
    <w:p w:rsidR="00DB1CFA" w:rsidRDefault="00DB1CFA">
      <w:pPr>
        <w:pStyle w:val="Index1"/>
        <w:tabs>
          <w:tab w:val="right" w:pos="5030"/>
        </w:tabs>
        <w:rPr>
          <w:noProof/>
        </w:rPr>
      </w:pPr>
      <w:r>
        <w:rPr>
          <w:noProof/>
        </w:rPr>
        <w:t>Audio Conferencing pro uživatele žijící v Indii, 74</w:t>
      </w:r>
    </w:p>
    <w:p w:rsidR="00DB1CFA" w:rsidRDefault="00DB1CFA">
      <w:pPr>
        <w:pStyle w:val="Index1"/>
        <w:tabs>
          <w:tab w:val="right" w:pos="5030"/>
        </w:tabs>
        <w:rPr>
          <w:noProof/>
        </w:rPr>
      </w:pPr>
      <w:r>
        <w:rPr>
          <w:noProof/>
        </w:rPr>
        <w:t>Azure Active Directory Premium Plan 1, 59</w:t>
      </w:r>
    </w:p>
    <w:p w:rsidR="00DB1CFA" w:rsidRDefault="00DB1CFA">
      <w:pPr>
        <w:pStyle w:val="Index1"/>
        <w:tabs>
          <w:tab w:val="right" w:pos="5030"/>
        </w:tabs>
        <w:rPr>
          <w:noProof/>
        </w:rPr>
      </w:pPr>
      <w:r>
        <w:rPr>
          <w:noProof/>
        </w:rPr>
        <w:t>Azure Active Directory Premium Plan 2, 59</w:t>
      </w:r>
    </w:p>
    <w:p w:rsidR="00DB1CFA" w:rsidRDefault="00DB1CFA">
      <w:pPr>
        <w:pStyle w:val="Index1"/>
        <w:tabs>
          <w:tab w:val="right" w:pos="5030"/>
        </w:tabs>
        <w:rPr>
          <w:noProof/>
        </w:rPr>
      </w:pPr>
      <w:r>
        <w:rPr>
          <w:noProof/>
        </w:rPr>
        <w:t>Azure Advanced Threat Protection pro uživatele, 59</w:t>
      </w:r>
    </w:p>
    <w:p w:rsidR="00DB1CFA" w:rsidRDefault="00DB1CFA">
      <w:pPr>
        <w:pStyle w:val="Index1"/>
        <w:tabs>
          <w:tab w:val="right" w:pos="5030"/>
        </w:tabs>
        <w:rPr>
          <w:noProof/>
        </w:rPr>
      </w:pPr>
      <w:r>
        <w:rPr>
          <w:noProof/>
        </w:rPr>
        <w:t>Azure DevOps Server 2019 s technologií SQL Server 2017, 41</w:t>
      </w:r>
    </w:p>
    <w:p w:rsidR="00DB1CFA" w:rsidRDefault="00DB1CFA">
      <w:pPr>
        <w:pStyle w:val="Index1"/>
        <w:tabs>
          <w:tab w:val="right" w:pos="5030"/>
        </w:tabs>
        <w:rPr>
          <w:noProof/>
        </w:rPr>
      </w:pPr>
      <w:r>
        <w:rPr>
          <w:noProof/>
        </w:rPr>
        <w:t>Azure FXT Edge Filer, 15</w:t>
      </w:r>
    </w:p>
    <w:p w:rsidR="00DB1CFA" w:rsidRDefault="00DB1CFA">
      <w:pPr>
        <w:pStyle w:val="Index1"/>
        <w:tabs>
          <w:tab w:val="right" w:pos="5030"/>
        </w:tabs>
        <w:rPr>
          <w:noProof/>
        </w:rPr>
      </w:pPr>
      <w:r>
        <w:rPr>
          <w:noProof/>
        </w:rPr>
        <w:t>Azure Information Protection Premium Plan 1, 59</w:t>
      </w:r>
    </w:p>
    <w:p w:rsidR="00DB1CFA" w:rsidRDefault="00DB1CFA">
      <w:pPr>
        <w:pStyle w:val="Index1"/>
        <w:tabs>
          <w:tab w:val="right" w:pos="5030"/>
        </w:tabs>
        <w:rPr>
          <w:noProof/>
        </w:rPr>
      </w:pPr>
      <w:r>
        <w:rPr>
          <w:noProof/>
        </w:rPr>
        <w:t>Azure Information Protection Premium Plan 2, 59</w:t>
      </w:r>
    </w:p>
    <w:p w:rsidR="00DB1CFA" w:rsidRDefault="00DB1CFA">
      <w:pPr>
        <w:pStyle w:val="Index1"/>
        <w:tabs>
          <w:tab w:val="right" w:pos="5030"/>
        </w:tabs>
        <w:rPr>
          <w:noProof/>
        </w:rPr>
      </w:pPr>
      <w:r>
        <w:rPr>
          <w:noProof/>
        </w:rPr>
        <w:t>Azure Site Recovery, 97</w:t>
      </w:r>
    </w:p>
    <w:p w:rsidR="00DB1CFA" w:rsidRDefault="00DB1CFA">
      <w:pPr>
        <w:pStyle w:val="Index1"/>
        <w:tabs>
          <w:tab w:val="right" w:pos="5030"/>
        </w:tabs>
        <w:rPr>
          <w:noProof/>
        </w:rPr>
      </w:pPr>
      <w:r>
        <w:rPr>
          <w:noProof/>
        </w:rPr>
        <w:t>Azure Site Recovery (na server vlastněný zákazníkem), 58</w:t>
      </w:r>
    </w:p>
    <w:p w:rsidR="00DB1CFA" w:rsidRDefault="00DB1CFA">
      <w:pPr>
        <w:pStyle w:val="Index1"/>
        <w:tabs>
          <w:tab w:val="right" w:pos="5030"/>
        </w:tabs>
        <w:rPr>
          <w:noProof/>
        </w:rPr>
      </w:pPr>
      <w:r>
        <w:rPr>
          <w:noProof/>
        </w:rPr>
        <w:t>Balíky služby GitHub, 77</w:t>
      </w:r>
    </w:p>
    <w:p w:rsidR="00DB1CFA" w:rsidRDefault="00DB1CFA">
      <w:pPr>
        <w:pStyle w:val="Index1"/>
        <w:tabs>
          <w:tab w:val="right" w:pos="5030"/>
        </w:tabs>
        <w:rPr>
          <w:noProof/>
        </w:rPr>
      </w:pPr>
      <w:r>
        <w:rPr>
          <w:noProof/>
        </w:rPr>
        <w:t>Bing Maps Transactions 100K (licence na odběr), 75</w:t>
      </w:r>
    </w:p>
    <w:p w:rsidR="00DB1CFA" w:rsidRDefault="00DB1CFA">
      <w:pPr>
        <w:pStyle w:val="Index1"/>
        <w:tabs>
          <w:tab w:val="right" w:pos="5030"/>
        </w:tabs>
        <w:rPr>
          <w:noProof/>
        </w:rPr>
      </w:pPr>
      <w:r>
        <w:rPr>
          <w:noProof/>
        </w:rPr>
        <w:t>Bing Maps Transactions 10M (licence na odběr), 75</w:t>
      </w:r>
    </w:p>
    <w:p w:rsidR="00DB1CFA" w:rsidRDefault="00DB1CFA">
      <w:pPr>
        <w:pStyle w:val="Index1"/>
        <w:tabs>
          <w:tab w:val="right" w:pos="5030"/>
        </w:tabs>
        <w:rPr>
          <w:noProof/>
        </w:rPr>
      </w:pPr>
      <w:r>
        <w:rPr>
          <w:noProof/>
        </w:rPr>
        <w:t>Bing Maps Transactions 1M (licence na odběr), 75</w:t>
      </w:r>
    </w:p>
    <w:p w:rsidR="00DB1CFA" w:rsidRDefault="00DB1CFA">
      <w:pPr>
        <w:pStyle w:val="Index1"/>
        <w:tabs>
          <w:tab w:val="right" w:pos="5030"/>
        </w:tabs>
        <w:rPr>
          <w:noProof/>
        </w:rPr>
      </w:pPr>
      <w:r>
        <w:rPr>
          <w:noProof/>
        </w:rPr>
        <w:t>Bing Maps Transactions 2M (licence na odběr), 75</w:t>
      </w:r>
    </w:p>
    <w:p w:rsidR="00DB1CFA" w:rsidRDefault="00DB1CFA">
      <w:pPr>
        <w:pStyle w:val="Index1"/>
        <w:tabs>
          <w:tab w:val="right" w:pos="5030"/>
        </w:tabs>
        <w:rPr>
          <w:noProof/>
        </w:rPr>
      </w:pPr>
      <w:r>
        <w:rPr>
          <w:noProof/>
        </w:rPr>
        <w:t>Bing Maps Transactions 30M (licence na odběr), 75</w:t>
      </w:r>
    </w:p>
    <w:p w:rsidR="00DB1CFA" w:rsidRDefault="00DB1CFA">
      <w:pPr>
        <w:pStyle w:val="Index1"/>
        <w:tabs>
          <w:tab w:val="right" w:pos="5030"/>
        </w:tabs>
        <w:rPr>
          <w:noProof/>
        </w:rPr>
      </w:pPr>
      <w:r>
        <w:rPr>
          <w:noProof/>
        </w:rPr>
        <w:t>Bing Maps Transactions 500K (licence na odběr), 75</w:t>
      </w:r>
    </w:p>
    <w:p w:rsidR="00DB1CFA" w:rsidRDefault="00DB1CFA">
      <w:pPr>
        <w:pStyle w:val="Index1"/>
        <w:tabs>
          <w:tab w:val="right" w:pos="5030"/>
        </w:tabs>
        <w:rPr>
          <w:noProof/>
        </w:rPr>
      </w:pPr>
      <w:r>
        <w:rPr>
          <w:noProof/>
        </w:rPr>
        <w:t>Bing Maps Transactions 5M (licence na odběr), 75</w:t>
      </w:r>
    </w:p>
    <w:p w:rsidR="00DB1CFA" w:rsidRDefault="00DB1CFA">
      <w:pPr>
        <w:pStyle w:val="Index1"/>
        <w:tabs>
          <w:tab w:val="right" w:pos="5030"/>
        </w:tabs>
        <w:rPr>
          <w:noProof/>
        </w:rPr>
      </w:pPr>
      <w:r>
        <w:rPr>
          <w:noProof/>
        </w:rPr>
        <w:t>BizTalk Server, 95</w:t>
      </w:r>
    </w:p>
    <w:p w:rsidR="00DB1CFA" w:rsidRDefault="00DB1CFA">
      <w:pPr>
        <w:pStyle w:val="Index1"/>
        <w:tabs>
          <w:tab w:val="right" w:pos="5030"/>
        </w:tabs>
        <w:rPr>
          <w:noProof/>
        </w:rPr>
      </w:pPr>
      <w:r>
        <w:rPr>
          <w:noProof/>
        </w:rPr>
        <w:t>BizTalk Server 2013 R2, 15</w:t>
      </w:r>
    </w:p>
    <w:p w:rsidR="00DB1CFA" w:rsidRDefault="00DB1CFA">
      <w:pPr>
        <w:pStyle w:val="Index1"/>
        <w:tabs>
          <w:tab w:val="right" w:pos="5030"/>
        </w:tabs>
        <w:rPr>
          <w:noProof/>
        </w:rPr>
      </w:pPr>
      <w:r>
        <w:rPr>
          <w:noProof/>
        </w:rPr>
        <w:t>BizTalk Server 2016 – verze Branch, 15</w:t>
      </w:r>
    </w:p>
    <w:p w:rsidR="00DB1CFA" w:rsidRDefault="00DB1CFA">
      <w:pPr>
        <w:pStyle w:val="Index1"/>
        <w:tabs>
          <w:tab w:val="right" w:pos="5030"/>
        </w:tabs>
        <w:rPr>
          <w:noProof/>
        </w:rPr>
      </w:pPr>
      <w:r>
        <w:rPr>
          <w:noProof/>
        </w:rPr>
        <w:t>BizTalk Server 2016 – verze Enterprise, 15</w:t>
      </w:r>
    </w:p>
    <w:p w:rsidR="00DB1CFA" w:rsidRDefault="00DB1CFA">
      <w:pPr>
        <w:pStyle w:val="Index1"/>
        <w:tabs>
          <w:tab w:val="right" w:pos="5030"/>
        </w:tabs>
        <w:rPr>
          <w:noProof/>
        </w:rPr>
      </w:pPr>
      <w:r>
        <w:rPr>
          <w:noProof/>
        </w:rPr>
        <w:t>BizTalk Server 2016 – verze Standard, 15</w:t>
      </w:r>
    </w:p>
    <w:p w:rsidR="00DB1CFA" w:rsidRDefault="00DB1CFA">
      <w:pPr>
        <w:pStyle w:val="Index1"/>
        <w:tabs>
          <w:tab w:val="right" w:pos="5030"/>
        </w:tabs>
        <w:rPr>
          <w:noProof/>
        </w:rPr>
      </w:pPr>
      <w:r>
        <w:rPr>
          <w:noProof/>
        </w:rPr>
        <w:t>BizTalk Server 2016 – verze Standard IDC, 15</w:t>
      </w:r>
    </w:p>
    <w:p w:rsidR="00DB1CFA" w:rsidRDefault="00DB1CFA">
      <w:pPr>
        <w:pStyle w:val="Index1"/>
        <w:tabs>
          <w:tab w:val="right" w:pos="5030"/>
        </w:tabs>
        <w:rPr>
          <w:noProof/>
        </w:rPr>
      </w:pPr>
      <w:r>
        <w:rPr>
          <w:noProof/>
        </w:rPr>
        <w:t>BizTalk Server 2016 Branch IDC, 15</w:t>
      </w:r>
    </w:p>
    <w:p w:rsidR="00DB1CFA" w:rsidRDefault="00DB1CFA">
      <w:pPr>
        <w:pStyle w:val="Index1"/>
        <w:tabs>
          <w:tab w:val="right" w:pos="5030"/>
        </w:tabs>
        <w:rPr>
          <w:noProof/>
        </w:rPr>
      </w:pPr>
      <w:r>
        <w:rPr>
          <w:noProof/>
        </w:rPr>
        <w:t>BizTalk Server Branch, 96</w:t>
      </w:r>
    </w:p>
    <w:p w:rsidR="00DB1CFA" w:rsidRDefault="00DB1CFA">
      <w:pPr>
        <w:pStyle w:val="Index1"/>
        <w:tabs>
          <w:tab w:val="right" w:pos="5030"/>
        </w:tabs>
        <w:rPr>
          <w:noProof/>
        </w:rPr>
      </w:pPr>
      <w:r>
        <w:rPr>
          <w:noProof/>
        </w:rPr>
        <w:t>BizTalk Server Enterprise, 96</w:t>
      </w:r>
    </w:p>
    <w:p w:rsidR="00DB1CFA" w:rsidRDefault="00DB1CFA">
      <w:pPr>
        <w:pStyle w:val="Index1"/>
        <w:tabs>
          <w:tab w:val="right" w:pos="5030"/>
        </w:tabs>
        <w:rPr>
          <w:noProof/>
        </w:rPr>
      </w:pPr>
      <w:r>
        <w:rPr>
          <w:noProof/>
        </w:rPr>
        <w:t>BizTalk Server Standard, 96</w:t>
      </w:r>
    </w:p>
    <w:p w:rsidR="00DB1CFA" w:rsidRDefault="00DB1CFA">
      <w:pPr>
        <w:pStyle w:val="Index1"/>
        <w:tabs>
          <w:tab w:val="right" w:pos="5030"/>
        </w:tabs>
        <w:rPr>
          <w:noProof/>
        </w:rPr>
      </w:pPr>
      <w:r>
        <w:rPr>
          <w:noProof/>
        </w:rPr>
        <w:t>Calling Plan, 74</w:t>
      </w:r>
    </w:p>
    <w:p w:rsidR="00DB1CFA" w:rsidRDefault="00DB1CFA">
      <w:pPr>
        <w:pStyle w:val="Index1"/>
        <w:tabs>
          <w:tab w:val="right" w:pos="5030"/>
        </w:tabs>
        <w:rPr>
          <w:noProof/>
        </w:rPr>
      </w:pPr>
      <w:r>
        <w:rPr>
          <w:noProof/>
        </w:rPr>
        <w:t>centra Azure Security Center, 33</w:t>
      </w:r>
    </w:p>
    <w:p w:rsidR="00DB1CFA" w:rsidRDefault="00DB1CFA">
      <w:pPr>
        <w:pStyle w:val="Index1"/>
        <w:tabs>
          <w:tab w:val="right" w:pos="5030"/>
        </w:tabs>
        <w:rPr>
          <w:noProof/>
        </w:rPr>
      </w:pPr>
      <w:r>
        <w:rPr>
          <w:noProof/>
        </w:rPr>
        <w:t>Chat for Dynamics 365 (Dynamics 365 for Customer Service Chat), 67</w:t>
      </w:r>
    </w:p>
    <w:p w:rsidR="00DB1CFA" w:rsidRDefault="00DB1CFA">
      <w:pPr>
        <w:pStyle w:val="Index1"/>
        <w:tabs>
          <w:tab w:val="right" w:pos="5030"/>
        </w:tabs>
        <w:rPr>
          <w:noProof/>
        </w:rPr>
      </w:pPr>
      <w:r>
        <w:rPr>
          <w:noProof/>
        </w:rPr>
        <w:t>CIS Suite Datacenter, 95</w:t>
      </w:r>
    </w:p>
    <w:p w:rsidR="00DB1CFA" w:rsidRDefault="00DB1CFA">
      <w:pPr>
        <w:pStyle w:val="Index1"/>
        <w:tabs>
          <w:tab w:val="right" w:pos="5030"/>
        </w:tabs>
        <w:rPr>
          <w:noProof/>
        </w:rPr>
      </w:pPr>
      <w:r>
        <w:rPr>
          <w:noProof/>
        </w:rPr>
        <w:t>CIS Suite Standard, 95</w:t>
      </w:r>
    </w:p>
    <w:p w:rsidR="00DB1CFA" w:rsidRDefault="00DB1CFA">
      <w:pPr>
        <w:pStyle w:val="Index1"/>
        <w:tabs>
          <w:tab w:val="right" w:pos="5030"/>
        </w:tabs>
        <w:rPr>
          <w:noProof/>
        </w:rPr>
      </w:pPr>
      <w:r>
        <w:rPr>
          <w:noProof/>
        </w:rPr>
        <w:t>Common Area Phone, 74</w:t>
      </w:r>
    </w:p>
    <w:p w:rsidR="00DB1CFA" w:rsidRDefault="00DB1CFA">
      <w:pPr>
        <w:pStyle w:val="Index1"/>
        <w:tabs>
          <w:tab w:val="right" w:pos="5030"/>
        </w:tabs>
        <w:rPr>
          <w:noProof/>
        </w:rPr>
      </w:pPr>
      <w:r>
        <w:rPr>
          <w:noProof/>
        </w:rPr>
        <w:t>Common Data Service, 76</w:t>
      </w:r>
    </w:p>
    <w:p w:rsidR="00DB1CFA" w:rsidRDefault="00DB1CFA">
      <w:pPr>
        <w:pStyle w:val="Index1"/>
        <w:tabs>
          <w:tab w:val="right" w:pos="5030"/>
        </w:tabs>
        <w:rPr>
          <w:noProof/>
        </w:rPr>
      </w:pPr>
      <w:r>
        <w:rPr>
          <w:noProof/>
        </w:rPr>
        <w:t>Common Data Service, 66</w:t>
      </w:r>
    </w:p>
    <w:p w:rsidR="00DB1CFA" w:rsidRDefault="00DB1CFA">
      <w:pPr>
        <w:pStyle w:val="Index1"/>
        <w:tabs>
          <w:tab w:val="right" w:pos="5030"/>
        </w:tabs>
        <w:rPr>
          <w:noProof/>
        </w:rPr>
      </w:pPr>
      <w:r>
        <w:rPr>
          <w:noProof/>
        </w:rPr>
        <w:t>Common Data Service for Apps Database Capacity, 66, 76</w:t>
      </w:r>
    </w:p>
    <w:p w:rsidR="00DB1CFA" w:rsidRDefault="00DB1CFA">
      <w:pPr>
        <w:pStyle w:val="Index1"/>
        <w:tabs>
          <w:tab w:val="right" w:pos="5030"/>
        </w:tabs>
        <w:rPr>
          <w:noProof/>
        </w:rPr>
      </w:pPr>
      <w:r>
        <w:rPr>
          <w:noProof/>
        </w:rPr>
        <w:t>Communication Credits, 74</w:t>
      </w:r>
    </w:p>
    <w:p w:rsidR="00DB1CFA" w:rsidRDefault="00DB1CFA">
      <w:pPr>
        <w:pStyle w:val="Index1"/>
        <w:tabs>
          <w:tab w:val="right" w:pos="5030"/>
        </w:tabs>
        <w:rPr>
          <w:noProof/>
        </w:rPr>
      </w:pPr>
      <w:r>
        <w:rPr>
          <w:noProof/>
        </w:rPr>
        <w:t>Core CAL, 35, 91, 96</w:t>
      </w:r>
    </w:p>
    <w:p w:rsidR="00DB1CFA" w:rsidRDefault="00DB1CFA">
      <w:pPr>
        <w:pStyle w:val="Index1"/>
        <w:tabs>
          <w:tab w:val="right" w:pos="5030"/>
        </w:tabs>
        <w:rPr>
          <w:noProof/>
        </w:rPr>
      </w:pPr>
      <w:r>
        <w:rPr>
          <w:noProof/>
        </w:rPr>
        <w:t>Core CAL Suite Bridge pro Microsoft Intune, 17</w:t>
      </w:r>
    </w:p>
    <w:p w:rsidR="00DB1CFA" w:rsidRDefault="00DB1CFA">
      <w:pPr>
        <w:pStyle w:val="Index1"/>
        <w:tabs>
          <w:tab w:val="right" w:pos="5030"/>
        </w:tabs>
        <w:rPr>
          <w:noProof/>
        </w:rPr>
      </w:pPr>
      <w:r>
        <w:rPr>
          <w:noProof/>
        </w:rPr>
        <w:t>Core CAL Suite Bridge pro Office 365, 16</w:t>
      </w:r>
    </w:p>
    <w:p w:rsidR="00DB1CFA" w:rsidRDefault="00DB1CFA">
      <w:pPr>
        <w:pStyle w:val="Index1"/>
        <w:tabs>
          <w:tab w:val="right" w:pos="5030"/>
        </w:tabs>
        <w:rPr>
          <w:noProof/>
        </w:rPr>
      </w:pPr>
      <w:r>
        <w:rPr>
          <w:noProof/>
        </w:rPr>
        <w:t>Core CAL Suite Bridge pro Office 365 a Microsoft Intune, 17</w:t>
      </w:r>
    </w:p>
    <w:p w:rsidR="00DB1CFA" w:rsidRDefault="00DB1CFA">
      <w:pPr>
        <w:pStyle w:val="Index1"/>
        <w:tabs>
          <w:tab w:val="right" w:pos="5030"/>
        </w:tabs>
        <w:rPr>
          <w:noProof/>
        </w:rPr>
      </w:pPr>
      <w:r>
        <w:rPr>
          <w:noProof/>
        </w:rPr>
        <w:t>Core CAL Suite Bridge pro Office 365 z krytí SA (licence na odběr pro uživatele), 17</w:t>
      </w:r>
    </w:p>
    <w:p w:rsidR="00DB1CFA" w:rsidRDefault="00DB1CFA">
      <w:pPr>
        <w:pStyle w:val="Index1"/>
        <w:tabs>
          <w:tab w:val="right" w:pos="5030"/>
        </w:tabs>
        <w:rPr>
          <w:noProof/>
        </w:rPr>
      </w:pPr>
      <w:r>
        <w:rPr>
          <w:noProof/>
        </w:rPr>
        <w:t>Core Infrastructure Server Suite Datacenter (sady 16 jádrových licencí), 18</w:t>
      </w:r>
    </w:p>
    <w:p w:rsidR="00DB1CFA" w:rsidRDefault="00DB1CFA">
      <w:pPr>
        <w:pStyle w:val="Index1"/>
        <w:tabs>
          <w:tab w:val="right" w:pos="5030"/>
        </w:tabs>
        <w:rPr>
          <w:noProof/>
        </w:rPr>
      </w:pPr>
      <w:r>
        <w:rPr>
          <w:noProof/>
        </w:rPr>
        <w:t>Core Infrastructure Server Suite Datacenter (sady 2 jádrových licencí), 18</w:t>
      </w:r>
    </w:p>
    <w:p w:rsidR="00DB1CFA" w:rsidRDefault="00DB1CFA">
      <w:pPr>
        <w:pStyle w:val="Index1"/>
        <w:tabs>
          <w:tab w:val="right" w:pos="5030"/>
        </w:tabs>
        <w:rPr>
          <w:noProof/>
        </w:rPr>
      </w:pPr>
      <w:r>
        <w:rPr>
          <w:noProof/>
        </w:rPr>
        <w:t>Core Infrastructure Server Suite Datacenter,, 96</w:t>
      </w:r>
    </w:p>
    <w:p w:rsidR="00DB1CFA" w:rsidRDefault="00DB1CFA">
      <w:pPr>
        <w:pStyle w:val="Index1"/>
        <w:tabs>
          <w:tab w:val="right" w:pos="5030"/>
        </w:tabs>
        <w:rPr>
          <w:noProof/>
        </w:rPr>
      </w:pPr>
      <w:r>
        <w:rPr>
          <w:noProof/>
        </w:rPr>
        <w:t>Core Infrastructure Server Suite Standard (sady 16 jádrových licencí), 18</w:t>
      </w:r>
    </w:p>
    <w:p w:rsidR="00DB1CFA" w:rsidRDefault="00DB1CFA">
      <w:pPr>
        <w:pStyle w:val="Index1"/>
        <w:tabs>
          <w:tab w:val="right" w:pos="5030"/>
        </w:tabs>
        <w:rPr>
          <w:noProof/>
        </w:rPr>
      </w:pPr>
      <w:r>
        <w:rPr>
          <w:noProof/>
        </w:rPr>
        <w:t>Core Infrastructure Server Suite Standard (sady 2 jádrových licencí), 18</w:t>
      </w:r>
    </w:p>
    <w:p w:rsidR="00DB1CFA" w:rsidRDefault="00DB1CFA">
      <w:pPr>
        <w:pStyle w:val="Index1"/>
        <w:tabs>
          <w:tab w:val="right" w:pos="5030"/>
        </w:tabs>
        <w:rPr>
          <w:noProof/>
        </w:rPr>
      </w:pPr>
      <w:r>
        <w:rPr>
          <w:noProof/>
        </w:rPr>
        <w:t>Core Infrastructure Server Suite Standard., 96</w:t>
      </w:r>
    </w:p>
    <w:p w:rsidR="00DB1CFA" w:rsidRDefault="00DB1CFA">
      <w:pPr>
        <w:pStyle w:val="Index1"/>
        <w:tabs>
          <w:tab w:val="right" w:pos="5030"/>
        </w:tabs>
        <w:rPr>
          <w:noProof/>
        </w:rPr>
      </w:pPr>
      <w:r>
        <w:rPr>
          <w:noProof/>
        </w:rPr>
        <w:t>Data Loss Prevention, 27</w:t>
      </w:r>
    </w:p>
    <w:p w:rsidR="00DB1CFA" w:rsidRDefault="00DB1CFA">
      <w:pPr>
        <w:pStyle w:val="Index1"/>
        <w:tabs>
          <w:tab w:val="right" w:pos="5030"/>
        </w:tabs>
        <w:rPr>
          <w:noProof/>
        </w:rPr>
      </w:pPr>
      <w:r>
        <w:rPr>
          <w:noProof/>
        </w:rPr>
        <w:t>Dodatečná aplikace neprodukčního serveru Dynamics 365 Marketing, 66</w:t>
      </w:r>
    </w:p>
    <w:p w:rsidR="00DB1CFA" w:rsidRDefault="00DB1CFA">
      <w:pPr>
        <w:pStyle w:val="Index1"/>
        <w:tabs>
          <w:tab w:val="right" w:pos="5030"/>
        </w:tabs>
        <w:rPr>
          <w:noProof/>
        </w:rPr>
      </w:pPr>
      <w:r>
        <w:rPr>
          <w:noProof/>
        </w:rPr>
        <w:t>Doplněk Audio Conferencing pro uživatele E5 žijící v Indii, 74</w:t>
      </w:r>
    </w:p>
    <w:p w:rsidR="00DB1CFA" w:rsidRDefault="00DB1CFA">
      <w:pPr>
        <w:pStyle w:val="Index1"/>
        <w:tabs>
          <w:tab w:val="right" w:pos="5030"/>
        </w:tabs>
        <w:rPr>
          <w:noProof/>
        </w:rPr>
      </w:pPr>
      <w:r>
        <w:rPr>
          <w:noProof/>
        </w:rPr>
        <w:t>Doplněk Azure Information Protection Premium Plan 1, 59</w:t>
      </w:r>
    </w:p>
    <w:p w:rsidR="00DB1CFA" w:rsidRDefault="00DB1CFA">
      <w:pPr>
        <w:pStyle w:val="Index1"/>
        <w:tabs>
          <w:tab w:val="right" w:pos="5030"/>
        </w:tabs>
        <w:rPr>
          <w:noProof/>
        </w:rPr>
      </w:pPr>
      <w:r>
        <w:rPr>
          <w:noProof/>
        </w:rPr>
        <w:t>Doplněk Azure Information Protection Premium Plan 2, 59</w:t>
      </w:r>
    </w:p>
    <w:p w:rsidR="00DB1CFA" w:rsidRDefault="00DB1CFA">
      <w:pPr>
        <w:pStyle w:val="Index1"/>
        <w:tabs>
          <w:tab w:val="right" w:pos="5030"/>
        </w:tabs>
        <w:rPr>
          <w:noProof/>
        </w:rPr>
      </w:pPr>
      <w:r>
        <w:rPr>
          <w:noProof/>
        </w:rPr>
        <w:t>Doplněk cloudu Dynamics 365 Business Central Premium/Team Members, 65</w:t>
      </w:r>
    </w:p>
    <w:p w:rsidR="00DB1CFA" w:rsidRDefault="00DB1CFA">
      <w:pPr>
        <w:pStyle w:val="Index1"/>
        <w:tabs>
          <w:tab w:val="right" w:pos="5030"/>
        </w:tabs>
        <w:rPr>
          <w:noProof/>
        </w:rPr>
      </w:pPr>
      <w:r>
        <w:rPr>
          <w:noProof/>
        </w:rPr>
        <w:t>Doplněk Dynamics 365 Finance, 66</w:t>
      </w:r>
    </w:p>
    <w:p w:rsidR="00DB1CFA" w:rsidRDefault="00DB1CFA">
      <w:pPr>
        <w:pStyle w:val="Index1"/>
        <w:tabs>
          <w:tab w:val="right" w:pos="5030"/>
        </w:tabs>
        <w:rPr>
          <w:noProof/>
        </w:rPr>
      </w:pPr>
      <w:r>
        <w:rPr>
          <w:noProof/>
        </w:rPr>
        <w:t>Doplněk Dynamics 365 Operations Activity, 65</w:t>
      </w:r>
    </w:p>
    <w:p w:rsidR="00DB1CFA" w:rsidRDefault="00DB1CFA">
      <w:pPr>
        <w:pStyle w:val="Index1"/>
        <w:tabs>
          <w:tab w:val="right" w:pos="5030"/>
        </w:tabs>
        <w:rPr>
          <w:noProof/>
        </w:rPr>
      </w:pPr>
      <w:r>
        <w:rPr>
          <w:noProof/>
        </w:rPr>
        <w:t>Doplněk Dynamics 365 Operations Device, 65</w:t>
      </w:r>
    </w:p>
    <w:p w:rsidR="00DB1CFA" w:rsidRDefault="00DB1CFA">
      <w:pPr>
        <w:pStyle w:val="Index1"/>
        <w:tabs>
          <w:tab w:val="right" w:pos="5030"/>
        </w:tabs>
        <w:rPr>
          <w:noProof/>
        </w:rPr>
      </w:pPr>
      <w:r>
        <w:rPr>
          <w:noProof/>
        </w:rPr>
        <w:t>Doplněk Dynamics 365 Retail, 66</w:t>
      </w:r>
    </w:p>
    <w:p w:rsidR="00DB1CFA" w:rsidRDefault="00DB1CFA">
      <w:pPr>
        <w:pStyle w:val="Index1"/>
        <w:tabs>
          <w:tab w:val="right" w:pos="5030"/>
        </w:tabs>
        <w:rPr>
          <w:noProof/>
        </w:rPr>
      </w:pPr>
      <w:r>
        <w:rPr>
          <w:noProof/>
        </w:rPr>
        <w:t>Doplněk Dynamics 365 Supply Chain Management, 66</w:t>
      </w:r>
    </w:p>
    <w:p w:rsidR="00DB1CFA" w:rsidRDefault="00DB1CFA">
      <w:pPr>
        <w:pStyle w:val="Index1"/>
        <w:tabs>
          <w:tab w:val="right" w:pos="5030"/>
        </w:tabs>
        <w:rPr>
          <w:noProof/>
        </w:rPr>
      </w:pPr>
      <w:r>
        <w:rPr>
          <w:noProof/>
        </w:rPr>
        <w:t>Doplněk Dynamics 365 Talent, 66</w:t>
      </w:r>
    </w:p>
    <w:p w:rsidR="00DB1CFA" w:rsidRDefault="00DB1CFA">
      <w:pPr>
        <w:pStyle w:val="Index1"/>
        <w:tabs>
          <w:tab w:val="right" w:pos="5030"/>
        </w:tabs>
        <w:rPr>
          <w:noProof/>
        </w:rPr>
      </w:pPr>
      <w:r>
        <w:rPr>
          <w:noProof/>
        </w:rPr>
        <w:t>Doplněk Dynamics 365 Team Members, 66</w:t>
      </w:r>
    </w:p>
    <w:p w:rsidR="00DB1CFA" w:rsidRDefault="00DB1CFA">
      <w:pPr>
        <w:pStyle w:val="Index1"/>
        <w:tabs>
          <w:tab w:val="right" w:pos="5030"/>
        </w:tabs>
        <w:rPr>
          <w:noProof/>
        </w:rPr>
      </w:pPr>
      <w:r>
        <w:rPr>
          <w:noProof/>
        </w:rPr>
        <w:t>Doplněk Enterprise Mobility + Security A3, 62</w:t>
      </w:r>
    </w:p>
    <w:p w:rsidR="00DB1CFA" w:rsidRDefault="00DB1CFA">
      <w:pPr>
        <w:pStyle w:val="Index1"/>
        <w:tabs>
          <w:tab w:val="right" w:pos="5030"/>
        </w:tabs>
        <w:rPr>
          <w:noProof/>
        </w:rPr>
      </w:pPr>
      <w:r>
        <w:rPr>
          <w:noProof/>
        </w:rPr>
        <w:t>Doplněk Enterprise Mobility + Security A5, 62</w:t>
      </w:r>
    </w:p>
    <w:p w:rsidR="00DB1CFA" w:rsidRDefault="00DB1CFA">
      <w:pPr>
        <w:pStyle w:val="Index1"/>
        <w:tabs>
          <w:tab w:val="right" w:pos="5030"/>
        </w:tabs>
        <w:rPr>
          <w:noProof/>
        </w:rPr>
      </w:pPr>
      <w:r>
        <w:rPr>
          <w:noProof/>
        </w:rPr>
        <w:t>Doplněk Enterprise Mobility + Security E3, 62</w:t>
      </w:r>
    </w:p>
    <w:p w:rsidR="00DB1CFA" w:rsidRDefault="00DB1CFA">
      <w:pPr>
        <w:pStyle w:val="Index1"/>
        <w:tabs>
          <w:tab w:val="right" w:pos="5030"/>
        </w:tabs>
        <w:rPr>
          <w:noProof/>
        </w:rPr>
      </w:pPr>
      <w:r>
        <w:rPr>
          <w:noProof/>
        </w:rPr>
        <w:t>Doplněk Enterprise Mobility + Security E5, 62</w:t>
      </w:r>
    </w:p>
    <w:p w:rsidR="00DB1CFA" w:rsidRDefault="00DB1CFA">
      <w:pPr>
        <w:pStyle w:val="Index1"/>
        <w:tabs>
          <w:tab w:val="right" w:pos="5030"/>
        </w:tabs>
        <w:rPr>
          <w:noProof/>
        </w:rPr>
      </w:pPr>
      <w:r>
        <w:rPr>
          <w:noProof/>
        </w:rPr>
        <w:t>Doplněk Exchange Online Plan 1, 72</w:t>
      </w:r>
    </w:p>
    <w:p w:rsidR="00DB1CFA" w:rsidRDefault="00DB1CFA">
      <w:pPr>
        <w:pStyle w:val="Index1"/>
        <w:tabs>
          <w:tab w:val="right" w:pos="5030"/>
        </w:tabs>
        <w:rPr>
          <w:noProof/>
        </w:rPr>
      </w:pPr>
      <w:r>
        <w:rPr>
          <w:noProof/>
        </w:rPr>
        <w:t>Doplněk licence CAL k produktu Skype for Business Plus pro Microsoft 365 E3 (licence na odběr na základě počtu uživatelů), 60</w:t>
      </w:r>
    </w:p>
    <w:p w:rsidR="00DB1CFA" w:rsidRDefault="00DB1CFA">
      <w:pPr>
        <w:pStyle w:val="Index1"/>
        <w:tabs>
          <w:tab w:val="right" w:pos="5030"/>
        </w:tabs>
        <w:rPr>
          <w:noProof/>
        </w:rPr>
      </w:pPr>
      <w:r>
        <w:rPr>
          <w:noProof/>
        </w:rPr>
        <w:t>Doplněk licence na bázi předplatného podle počtu uživatelů k produktu Microsoft Intune – Extra Storage 1 GB, 79</w:t>
      </w:r>
    </w:p>
    <w:p w:rsidR="00DB1CFA" w:rsidRDefault="00DB1CFA">
      <w:pPr>
        <w:pStyle w:val="Index1"/>
        <w:tabs>
          <w:tab w:val="right" w:pos="5030"/>
        </w:tabs>
        <w:rPr>
          <w:noProof/>
        </w:rPr>
      </w:pPr>
      <w:r>
        <w:rPr>
          <w:noProof/>
        </w:rPr>
        <w:t>Doplněk licence pro správu klienta k produktu Azure Advanced Threat Protection pro uživatele, 59</w:t>
      </w:r>
    </w:p>
    <w:p w:rsidR="00DB1CFA" w:rsidRDefault="00DB1CFA">
      <w:pPr>
        <w:pStyle w:val="Index1"/>
        <w:tabs>
          <w:tab w:val="right" w:pos="5030"/>
        </w:tabs>
        <w:rPr>
          <w:noProof/>
        </w:rPr>
      </w:pPr>
      <w:r>
        <w:rPr>
          <w:noProof/>
        </w:rPr>
        <w:t>Doplněk Microsoft 365 E3 a E5, 60</w:t>
      </w:r>
    </w:p>
    <w:p w:rsidR="00DB1CFA" w:rsidRDefault="00DB1CFA">
      <w:pPr>
        <w:pStyle w:val="Index1"/>
        <w:tabs>
          <w:tab w:val="right" w:pos="5030"/>
        </w:tabs>
        <w:rPr>
          <w:noProof/>
        </w:rPr>
      </w:pPr>
      <w:r>
        <w:rPr>
          <w:noProof/>
        </w:rPr>
        <w:t>Doplněk Microsoft Stream Storage, 71</w:t>
      </w:r>
    </w:p>
    <w:p w:rsidR="00DB1CFA" w:rsidRDefault="00DB1CFA">
      <w:pPr>
        <w:pStyle w:val="Index1"/>
        <w:tabs>
          <w:tab w:val="right" w:pos="5030"/>
        </w:tabs>
        <w:rPr>
          <w:noProof/>
        </w:rPr>
      </w:pPr>
      <w:r>
        <w:rPr>
          <w:noProof/>
        </w:rPr>
        <w:t>Doplněk Office 365 A5, 70</w:t>
      </w:r>
    </w:p>
    <w:p w:rsidR="00DB1CFA" w:rsidRDefault="00DB1CFA">
      <w:pPr>
        <w:pStyle w:val="Index1"/>
        <w:tabs>
          <w:tab w:val="right" w:pos="5030"/>
        </w:tabs>
        <w:rPr>
          <w:noProof/>
        </w:rPr>
      </w:pPr>
      <w:r>
        <w:rPr>
          <w:noProof/>
        </w:rPr>
        <w:t>Doplněk Office 365 E1 a E3, 70</w:t>
      </w:r>
    </w:p>
    <w:p w:rsidR="00DB1CFA" w:rsidRDefault="00DB1CFA">
      <w:pPr>
        <w:pStyle w:val="Index1"/>
        <w:tabs>
          <w:tab w:val="right" w:pos="5030"/>
        </w:tabs>
        <w:rPr>
          <w:noProof/>
        </w:rPr>
      </w:pPr>
      <w:r>
        <w:rPr>
          <w:noProof/>
        </w:rPr>
        <w:t>Doplněk Office 365 E3 bez ProPlus, 70</w:t>
      </w:r>
    </w:p>
    <w:p w:rsidR="00DB1CFA" w:rsidRDefault="00DB1CFA">
      <w:pPr>
        <w:pStyle w:val="Index1"/>
        <w:tabs>
          <w:tab w:val="right" w:pos="5030"/>
        </w:tabs>
        <w:rPr>
          <w:noProof/>
        </w:rPr>
      </w:pPr>
      <w:r>
        <w:rPr>
          <w:noProof/>
        </w:rPr>
        <w:t>Doplněk Office 365 E5, 70</w:t>
      </w:r>
    </w:p>
    <w:p w:rsidR="00DB1CFA" w:rsidRDefault="00DB1CFA">
      <w:pPr>
        <w:pStyle w:val="Index1"/>
        <w:tabs>
          <w:tab w:val="right" w:pos="5030"/>
        </w:tabs>
        <w:rPr>
          <w:noProof/>
        </w:rPr>
      </w:pPr>
      <w:r>
        <w:rPr>
          <w:noProof/>
        </w:rPr>
        <w:t>Doplněk Office 365 Multi-Geo (licence na odběr podle počtu uživatelů), 69</w:t>
      </w:r>
    </w:p>
    <w:p w:rsidR="00DB1CFA" w:rsidRDefault="00DB1CFA">
      <w:pPr>
        <w:pStyle w:val="Index1"/>
        <w:tabs>
          <w:tab w:val="right" w:pos="5030"/>
        </w:tabs>
        <w:rPr>
          <w:noProof/>
        </w:rPr>
      </w:pPr>
      <w:r>
        <w:rPr>
          <w:noProof/>
        </w:rPr>
        <w:t>doplněk Premium Assurance, 51</w:t>
      </w:r>
    </w:p>
    <w:p w:rsidR="00DB1CFA" w:rsidRDefault="00DB1CFA">
      <w:pPr>
        <w:pStyle w:val="Index1"/>
        <w:tabs>
          <w:tab w:val="right" w:pos="5030"/>
        </w:tabs>
        <w:rPr>
          <w:noProof/>
        </w:rPr>
      </w:pPr>
      <w:r>
        <w:rPr>
          <w:noProof/>
        </w:rPr>
        <w:t>Doplněk pro Microsoft Intune, 79</w:t>
      </w:r>
    </w:p>
    <w:p w:rsidR="00DB1CFA" w:rsidRDefault="00DB1CFA">
      <w:pPr>
        <w:pStyle w:val="Index1"/>
        <w:tabs>
          <w:tab w:val="right" w:pos="5030"/>
        </w:tabs>
        <w:rPr>
          <w:noProof/>
        </w:rPr>
      </w:pPr>
      <w:r>
        <w:rPr>
          <w:noProof/>
        </w:rPr>
        <w:t>Doplněk pro Microsoft Intune for EDU, 79</w:t>
      </w:r>
    </w:p>
    <w:p w:rsidR="00DB1CFA" w:rsidRDefault="00DB1CFA">
      <w:pPr>
        <w:pStyle w:val="Index1"/>
        <w:tabs>
          <w:tab w:val="right" w:pos="5030"/>
        </w:tabs>
        <w:rPr>
          <w:noProof/>
        </w:rPr>
      </w:pPr>
      <w:r>
        <w:rPr>
          <w:noProof/>
        </w:rPr>
        <w:t>Doplněk Project Online Essentials, 73</w:t>
      </w:r>
    </w:p>
    <w:p w:rsidR="00DB1CFA" w:rsidRDefault="00DB1CFA">
      <w:pPr>
        <w:pStyle w:val="Index1"/>
        <w:tabs>
          <w:tab w:val="right" w:pos="5030"/>
        </w:tabs>
        <w:rPr>
          <w:noProof/>
        </w:rPr>
      </w:pPr>
      <w:r>
        <w:rPr>
          <w:noProof/>
        </w:rPr>
        <w:t>Doplněk Project Online Premium, 73</w:t>
      </w:r>
    </w:p>
    <w:p w:rsidR="00DB1CFA" w:rsidRDefault="00DB1CFA">
      <w:pPr>
        <w:pStyle w:val="Index1"/>
        <w:tabs>
          <w:tab w:val="right" w:pos="5030"/>
        </w:tabs>
        <w:rPr>
          <w:noProof/>
        </w:rPr>
      </w:pPr>
      <w:r>
        <w:rPr>
          <w:noProof/>
        </w:rPr>
        <w:t>Doplněk Project Online Professional, 73</w:t>
      </w:r>
    </w:p>
    <w:p w:rsidR="00DB1CFA" w:rsidRDefault="00DB1CFA">
      <w:pPr>
        <w:pStyle w:val="Index1"/>
        <w:tabs>
          <w:tab w:val="right" w:pos="5030"/>
        </w:tabs>
        <w:rPr>
          <w:noProof/>
        </w:rPr>
      </w:pPr>
      <w:r>
        <w:rPr>
          <w:noProof/>
        </w:rPr>
        <w:t>Doplněk SharePoint Online Plan 1, 74</w:t>
      </w:r>
    </w:p>
    <w:p w:rsidR="00DB1CFA" w:rsidRDefault="00DB1CFA">
      <w:pPr>
        <w:pStyle w:val="Index1"/>
        <w:tabs>
          <w:tab w:val="right" w:pos="5030"/>
        </w:tabs>
        <w:rPr>
          <w:noProof/>
        </w:rPr>
      </w:pPr>
      <w:r>
        <w:rPr>
          <w:noProof/>
        </w:rPr>
        <w:t>Doplněk Visio Online Plan 2, 69</w:t>
      </w:r>
    </w:p>
    <w:p w:rsidR="00DB1CFA" w:rsidRDefault="00DB1CFA">
      <w:pPr>
        <w:pStyle w:val="Index1"/>
        <w:tabs>
          <w:tab w:val="right" w:pos="5030"/>
        </w:tabs>
        <w:rPr>
          <w:noProof/>
        </w:rPr>
      </w:pPr>
      <w:r>
        <w:rPr>
          <w:noProof/>
        </w:rPr>
        <w:t>Doplněk Windows 10 Enterprise E3 na uživatele (pro Enterprise na zařízení), 43</w:t>
      </w:r>
    </w:p>
    <w:p w:rsidR="00DB1CFA" w:rsidRDefault="00DB1CFA">
      <w:pPr>
        <w:pStyle w:val="Index1"/>
        <w:tabs>
          <w:tab w:val="right" w:pos="5030"/>
        </w:tabs>
        <w:rPr>
          <w:noProof/>
        </w:rPr>
      </w:pPr>
      <w:r>
        <w:rPr>
          <w:noProof/>
        </w:rPr>
        <w:lastRenderedPageBreak/>
        <w:t>Doplněk Windows 10 Enterprise E5 na uživatele (pro Enterprise na zařízení) (licence na odběr), 43</w:t>
      </w:r>
    </w:p>
    <w:p w:rsidR="00DB1CFA" w:rsidRDefault="00DB1CFA">
      <w:pPr>
        <w:pStyle w:val="Index1"/>
        <w:tabs>
          <w:tab w:val="right" w:pos="5030"/>
        </w:tabs>
        <w:rPr>
          <w:noProof/>
        </w:rPr>
      </w:pPr>
      <w:r>
        <w:rPr>
          <w:noProof/>
        </w:rPr>
        <w:t>Dynamics 365 – Additional Customer Engagement Database Storage, 66</w:t>
      </w:r>
    </w:p>
    <w:p w:rsidR="00DB1CFA" w:rsidRDefault="00DB1CFA">
      <w:pPr>
        <w:pStyle w:val="Index1"/>
        <w:tabs>
          <w:tab w:val="right" w:pos="5030"/>
        </w:tabs>
        <w:rPr>
          <w:noProof/>
        </w:rPr>
      </w:pPr>
      <w:r>
        <w:rPr>
          <w:noProof/>
        </w:rPr>
        <w:t>Dynamics 365 – Additional Customer Engagement Portal, 66</w:t>
      </w:r>
    </w:p>
    <w:p w:rsidR="00DB1CFA" w:rsidRDefault="00DB1CFA">
      <w:pPr>
        <w:pStyle w:val="Index1"/>
        <w:tabs>
          <w:tab w:val="right" w:pos="5030"/>
        </w:tabs>
        <w:rPr>
          <w:noProof/>
        </w:rPr>
      </w:pPr>
      <w:r>
        <w:rPr>
          <w:noProof/>
        </w:rPr>
        <w:t>Dynamics 365 – Additional Customer Engagement Portal Page Views, 66</w:t>
      </w:r>
    </w:p>
    <w:p w:rsidR="00DB1CFA" w:rsidRDefault="00DB1CFA">
      <w:pPr>
        <w:pStyle w:val="Index1"/>
        <w:tabs>
          <w:tab w:val="right" w:pos="5030"/>
        </w:tabs>
        <w:rPr>
          <w:noProof/>
        </w:rPr>
      </w:pPr>
      <w:r>
        <w:rPr>
          <w:noProof/>
        </w:rPr>
        <w:t>Dynamics 365 – Additional Customer Engagement Production/Non-Production Instance, 66</w:t>
      </w:r>
    </w:p>
    <w:p w:rsidR="00DB1CFA" w:rsidRDefault="00DB1CFA">
      <w:pPr>
        <w:pStyle w:val="Index1"/>
        <w:tabs>
          <w:tab w:val="right" w:pos="5030"/>
        </w:tabs>
        <w:rPr>
          <w:noProof/>
        </w:rPr>
      </w:pPr>
      <w:r>
        <w:rPr>
          <w:noProof/>
        </w:rPr>
        <w:t>Dynamics 365 – Additional Customer Engagement Social Posts, 66</w:t>
      </w:r>
    </w:p>
    <w:p w:rsidR="00DB1CFA" w:rsidRDefault="00DB1CFA">
      <w:pPr>
        <w:pStyle w:val="Index1"/>
        <w:tabs>
          <w:tab w:val="right" w:pos="5030"/>
        </w:tabs>
        <w:rPr>
          <w:noProof/>
        </w:rPr>
      </w:pPr>
      <w:r>
        <w:rPr>
          <w:noProof/>
        </w:rPr>
        <w:t>Dynamics 365 Asset Management – Dodatečné posouzení, 67</w:t>
      </w:r>
    </w:p>
    <w:p w:rsidR="00DB1CFA" w:rsidRDefault="00DB1CFA">
      <w:pPr>
        <w:pStyle w:val="Index1"/>
        <w:tabs>
          <w:tab w:val="right" w:pos="5030"/>
        </w:tabs>
        <w:rPr>
          <w:noProof/>
        </w:rPr>
      </w:pPr>
      <w:r>
        <w:rPr>
          <w:noProof/>
        </w:rPr>
        <w:t>Dynamics 365 Business Central Device, 65</w:t>
      </w:r>
    </w:p>
    <w:p w:rsidR="00DB1CFA" w:rsidRDefault="00DB1CFA">
      <w:pPr>
        <w:pStyle w:val="Index1"/>
        <w:tabs>
          <w:tab w:val="right" w:pos="5030"/>
        </w:tabs>
        <w:rPr>
          <w:noProof/>
        </w:rPr>
      </w:pPr>
      <w:r>
        <w:rPr>
          <w:noProof/>
        </w:rPr>
        <w:t>Dynamics 365 Business Central Premium/Essentials/Team Member, 65</w:t>
      </w:r>
    </w:p>
    <w:p w:rsidR="00DB1CFA" w:rsidRDefault="00DB1CFA">
      <w:pPr>
        <w:pStyle w:val="Index1"/>
        <w:tabs>
          <w:tab w:val="right" w:pos="5030"/>
        </w:tabs>
        <w:rPr>
          <w:noProof/>
        </w:rPr>
      </w:pPr>
      <w:r>
        <w:rPr>
          <w:noProof/>
        </w:rPr>
        <w:t>Dynamics 365 Call Intelligence, 67</w:t>
      </w:r>
    </w:p>
    <w:p w:rsidR="00DB1CFA" w:rsidRDefault="00DB1CFA">
      <w:pPr>
        <w:pStyle w:val="Index1"/>
        <w:tabs>
          <w:tab w:val="right" w:pos="5030"/>
        </w:tabs>
        <w:rPr>
          <w:noProof/>
        </w:rPr>
      </w:pPr>
      <w:r>
        <w:rPr>
          <w:noProof/>
        </w:rPr>
        <w:t>Dynamics 365 Customer Insights, 65</w:t>
      </w:r>
    </w:p>
    <w:p w:rsidR="00DB1CFA" w:rsidRDefault="00DB1CFA">
      <w:pPr>
        <w:pStyle w:val="Index1"/>
        <w:tabs>
          <w:tab w:val="right" w:pos="5030"/>
        </w:tabs>
        <w:rPr>
          <w:noProof/>
        </w:rPr>
      </w:pPr>
      <w:r>
        <w:rPr>
          <w:noProof/>
        </w:rPr>
        <w:t>Dynamics 365 Customer Insights Additional Profiles, 65</w:t>
      </w:r>
    </w:p>
    <w:p w:rsidR="00DB1CFA" w:rsidRDefault="00DB1CFA">
      <w:pPr>
        <w:pStyle w:val="Index1"/>
        <w:tabs>
          <w:tab w:val="right" w:pos="5030"/>
        </w:tabs>
        <w:rPr>
          <w:noProof/>
        </w:rPr>
      </w:pPr>
      <w:r>
        <w:rPr>
          <w:noProof/>
        </w:rPr>
        <w:t>Dynamics 365 Customer Service, 21</w:t>
      </w:r>
    </w:p>
    <w:p w:rsidR="00DB1CFA" w:rsidRDefault="00DB1CFA">
      <w:pPr>
        <w:pStyle w:val="Index1"/>
        <w:tabs>
          <w:tab w:val="right" w:pos="5030"/>
        </w:tabs>
        <w:rPr>
          <w:noProof/>
        </w:rPr>
      </w:pPr>
      <w:r>
        <w:rPr>
          <w:noProof/>
        </w:rPr>
        <w:t>Dynamics 365 Customer Service Chat Capacity, 67</w:t>
      </w:r>
    </w:p>
    <w:p w:rsidR="00DB1CFA" w:rsidRDefault="00DB1CFA">
      <w:pPr>
        <w:pStyle w:val="Index1"/>
        <w:tabs>
          <w:tab w:val="right" w:pos="5030"/>
        </w:tabs>
        <w:rPr>
          <w:noProof/>
        </w:rPr>
      </w:pPr>
      <w:r>
        <w:rPr>
          <w:noProof/>
        </w:rPr>
        <w:t>Dynamics 365 Customer Service Enterprise, 65</w:t>
      </w:r>
    </w:p>
    <w:p w:rsidR="00DB1CFA" w:rsidRDefault="00DB1CFA">
      <w:pPr>
        <w:pStyle w:val="Index1"/>
        <w:tabs>
          <w:tab w:val="right" w:pos="5030"/>
        </w:tabs>
        <w:rPr>
          <w:noProof/>
        </w:rPr>
      </w:pPr>
      <w:r>
        <w:rPr>
          <w:noProof/>
        </w:rPr>
        <w:t>Dynamics 365 Customer Service Insights, 65</w:t>
      </w:r>
    </w:p>
    <w:p w:rsidR="00DB1CFA" w:rsidRDefault="00DB1CFA">
      <w:pPr>
        <w:pStyle w:val="Index1"/>
        <w:tabs>
          <w:tab w:val="right" w:pos="5030"/>
        </w:tabs>
        <w:rPr>
          <w:noProof/>
        </w:rPr>
      </w:pPr>
      <w:r>
        <w:rPr>
          <w:noProof/>
        </w:rPr>
        <w:t>Dynamics 365 Customer Service Insights Additional Cases, 66</w:t>
      </w:r>
    </w:p>
    <w:p w:rsidR="00DB1CFA" w:rsidRDefault="00DB1CFA">
      <w:pPr>
        <w:pStyle w:val="Index1"/>
        <w:tabs>
          <w:tab w:val="right" w:pos="5030"/>
        </w:tabs>
        <w:rPr>
          <w:noProof/>
        </w:rPr>
      </w:pPr>
      <w:r>
        <w:rPr>
          <w:noProof/>
        </w:rPr>
        <w:t>Dynamics 365 Customer Service Messaging, 67</w:t>
      </w:r>
    </w:p>
    <w:p w:rsidR="00DB1CFA" w:rsidRDefault="00DB1CFA">
      <w:pPr>
        <w:pStyle w:val="Index1"/>
        <w:tabs>
          <w:tab w:val="right" w:pos="5030"/>
        </w:tabs>
        <w:rPr>
          <w:noProof/>
        </w:rPr>
      </w:pPr>
      <w:r>
        <w:rPr>
          <w:noProof/>
        </w:rPr>
        <w:t>Dynamics 365 Customer Service Professional, 65</w:t>
      </w:r>
    </w:p>
    <w:p w:rsidR="00DB1CFA" w:rsidRDefault="00DB1CFA">
      <w:pPr>
        <w:pStyle w:val="Index1"/>
        <w:tabs>
          <w:tab w:val="right" w:pos="5030"/>
        </w:tabs>
        <w:rPr>
          <w:noProof/>
        </w:rPr>
      </w:pPr>
      <w:r>
        <w:rPr>
          <w:noProof/>
        </w:rPr>
        <w:t>Dynamics 365 Field Service, 66</w:t>
      </w:r>
    </w:p>
    <w:p w:rsidR="00DB1CFA" w:rsidRDefault="00DB1CFA">
      <w:pPr>
        <w:pStyle w:val="Index1"/>
        <w:tabs>
          <w:tab w:val="right" w:pos="5030"/>
        </w:tabs>
        <w:rPr>
          <w:noProof/>
        </w:rPr>
      </w:pPr>
      <w:r>
        <w:rPr>
          <w:noProof/>
        </w:rPr>
        <w:t>Dynamics 365 Finance, 66</w:t>
      </w:r>
    </w:p>
    <w:p w:rsidR="00DB1CFA" w:rsidRDefault="00DB1CFA">
      <w:pPr>
        <w:pStyle w:val="Index1"/>
        <w:tabs>
          <w:tab w:val="right" w:pos="5030"/>
        </w:tabs>
        <w:rPr>
          <w:noProof/>
        </w:rPr>
      </w:pPr>
      <w:r>
        <w:rPr>
          <w:noProof/>
        </w:rPr>
        <w:t>Dynamics 365 Finance z krytí SA, 66</w:t>
      </w:r>
    </w:p>
    <w:p w:rsidR="00DB1CFA" w:rsidRDefault="00DB1CFA">
      <w:pPr>
        <w:pStyle w:val="Index1"/>
        <w:tabs>
          <w:tab w:val="right" w:pos="5030"/>
        </w:tabs>
        <w:rPr>
          <w:noProof/>
        </w:rPr>
      </w:pPr>
      <w:r>
        <w:rPr>
          <w:noProof/>
        </w:rPr>
        <w:t>Dynamics 365 for Field Service – Resource Scheduling Optimization, 67</w:t>
      </w:r>
    </w:p>
    <w:p w:rsidR="00DB1CFA" w:rsidRDefault="00DB1CFA">
      <w:pPr>
        <w:pStyle w:val="Index1"/>
        <w:tabs>
          <w:tab w:val="right" w:pos="5030"/>
        </w:tabs>
        <w:rPr>
          <w:noProof/>
        </w:rPr>
      </w:pPr>
      <w:r>
        <w:rPr>
          <w:noProof/>
        </w:rPr>
        <w:t>Dynamics 365 for Project Service Automation, 66</w:t>
      </w:r>
    </w:p>
    <w:p w:rsidR="00DB1CFA" w:rsidRDefault="00DB1CFA">
      <w:pPr>
        <w:pStyle w:val="Index1"/>
        <w:tabs>
          <w:tab w:val="right" w:pos="5030"/>
        </w:tabs>
        <w:rPr>
          <w:noProof/>
        </w:rPr>
      </w:pPr>
      <w:r>
        <w:rPr>
          <w:noProof/>
        </w:rPr>
        <w:t>Dynamics 365 Layout, 67</w:t>
      </w:r>
    </w:p>
    <w:p w:rsidR="00DB1CFA" w:rsidRDefault="00DB1CFA">
      <w:pPr>
        <w:pStyle w:val="Index1"/>
        <w:tabs>
          <w:tab w:val="right" w:pos="5030"/>
        </w:tabs>
        <w:rPr>
          <w:noProof/>
        </w:rPr>
      </w:pPr>
      <w:r>
        <w:rPr>
          <w:noProof/>
        </w:rPr>
        <w:t>Dynamics 365 Marketing, 66</w:t>
      </w:r>
    </w:p>
    <w:p w:rsidR="00DB1CFA" w:rsidRDefault="00DB1CFA">
      <w:pPr>
        <w:pStyle w:val="Index1"/>
        <w:tabs>
          <w:tab w:val="right" w:pos="5030"/>
        </w:tabs>
        <w:rPr>
          <w:noProof/>
        </w:rPr>
      </w:pPr>
      <w:r>
        <w:rPr>
          <w:noProof/>
        </w:rPr>
        <w:t>Dynamics 365 Marketing Additional Contacts, 66</w:t>
      </w:r>
    </w:p>
    <w:p w:rsidR="00DB1CFA" w:rsidRDefault="00DB1CFA">
      <w:pPr>
        <w:pStyle w:val="Index1"/>
        <w:tabs>
          <w:tab w:val="right" w:pos="5030"/>
        </w:tabs>
        <w:rPr>
          <w:noProof/>
        </w:rPr>
      </w:pPr>
      <w:r>
        <w:rPr>
          <w:noProof/>
        </w:rPr>
        <w:t>Dynamics 365 Operations Activity, 22, 65</w:t>
      </w:r>
    </w:p>
    <w:p w:rsidR="00DB1CFA" w:rsidRDefault="00DB1CFA">
      <w:pPr>
        <w:pStyle w:val="Index1"/>
        <w:tabs>
          <w:tab w:val="right" w:pos="5030"/>
        </w:tabs>
        <w:rPr>
          <w:noProof/>
        </w:rPr>
      </w:pPr>
      <w:r>
        <w:rPr>
          <w:noProof/>
        </w:rPr>
        <w:t>Dynamics 365 Operations Activity z krytí SA, 65</w:t>
      </w:r>
    </w:p>
    <w:p w:rsidR="00DB1CFA" w:rsidRDefault="00DB1CFA">
      <w:pPr>
        <w:pStyle w:val="Index1"/>
        <w:tabs>
          <w:tab w:val="right" w:pos="5030"/>
        </w:tabs>
        <w:rPr>
          <w:noProof/>
        </w:rPr>
      </w:pPr>
      <w:r>
        <w:rPr>
          <w:noProof/>
        </w:rPr>
        <w:t>Dynamics 365 Operations Device, 22, 65</w:t>
      </w:r>
    </w:p>
    <w:p w:rsidR="00DB1CFA" w:rsidRDefault="00DB1CFA">
      <w:pPr>
        <w:pStyle w:val="Index1"/>
        <w:tabs>
          <w:tab w:val="right" w:pos="5030"/>
        </w:tabs>
        <w:rPr>
          <w:noProof/>
        </w:rPr>
      </w:pPr>
      <w:r>
        <w:rPr>
          <w:noProof/>
        </w:rPr>
        <w:t>Dynamics 365 Operations Device z krytí SA, 65</w:t>
      </w:r>
    </w:p>
    <w:p w:rsidR="00DB1CFA" w:rsidRDefault="00DB1CFA">
      <w:pPr>
        <w:pStyle w:val="Index1"/>
        <w:tabs>
          <w:tab w:val="right" w:pos="5030"/>
        </w:tabs>
        <w:rPr>
          <w:noProof/>
        </w:rPr>
      </w:pPr>
      <w:r>
        <w:rPr>
          <w:noProof/>
        </w:rPr>
        <w:t>Dynamics 365 Operations Order Lines, 65</w:t>
      </w:r>
    </w:p>
    <w:p w:rsidR="00DB1CFA" w:rsidRDefault="00DB1CFA">
      <w:pPr>
        <w:pStyle w:val="Index1"/>
        <w:tabs>
          <w:tab w:val="right" w:pos="5030"/>
        </w:tabs>
        <w:rPr>
          <w:noProof/>
        </w:rPr>
      </w:pPr>
      <w:r>
        <w:rPr>
          <w:noProof/>
        </w:rPr>
        <w:t>Dynamics 365 Operations Server, 21, 91</w:t>
      </w:r>
    </w:p>
    <w:p w:rsidR="00DB1CFA" w:rsidRDefault="00DB1CFA">
      <w:pPr>
        <w:pStyle w:val="Index1"/>
        <w:tabs>
          <w:tab w:val="right" w:pos="5030"/>
        </w:tabs>
        <w:rPr>
          <w:noProof/>
        </w:rPr>
      </w:pPr>
      <w:r>
        <w:rPr>
          <w:noProof/>
        </w:rPr>
        <w:t>Dynamics 365 Pro Direct Support, 67</w:t>
      </w:r>
    </w:p>
    <w:p w:rsidR="00DB1CFA" w:rsidRDefault="00DB1CFA">
      <w:pPr>
        <w:pStyle w:val="Index1"/>
        <w:tabs>
          <w:tab w:val="right" w:pos="5030"/>
        </w:tabs>
        <w:rPr>
          <w:noProof/>
        </w:rPr>
      </w:pPr>
      <w:r>
        <w:rPr>
          <w:noProof/>
        </w:rPr>
        <w:t>Dynamics 365 Remote Assist, 67</w:t>
      </w:r>
    </w:p>
    <w:p w:rsidR="00DB1CFA" w:rsidRDefault="00DB1CFA">
      <w:pPr>
        <w:pStyle w:val="Index1"/>
        <w:tabs>
          <w:tab w:val="right" w:pos="5030"/>
        </w:tabs>
        <w:rPr>
          <w:noProof/>
        </w:rPr>
      </w:pPr>
      <w:r>
        <w:rPr>
          <w:noProof/>
        </w:rPr>
        <w:t>Dynamics 365 Retail, 66</w:t>
      </w:r>
    </w:p>
    <w:p w:rsidR="00DB1CFA" w:rsidRDefault="00DB1CFA">
      <w:pPr>
        <w:pStyle w:val="Index1"/>
        <w:tabs>
          <w:tab w:val="right" w:pos="5030"/>
        </w:tabs>
        <w:rPr>
          <w:noProof/>
        </w:rPr>
      </w:pPr>
      <w:r>
        <w:rPr>
          <w:noProof/>
        </w:rPr>
        <w:t>Dynamics 365 Retail z krytí SA, 66</w:t>
      </w:r>
    </w:p>
    <w:p w:rsidR="00DB1CFA" w:rsidRDefault="00DB1CFA">
      <w:pPr>
        <w:pStyle w:val="Index1"/>
        <w:tabs>
          <w:tab w:val="right" w:pos="5030"/>
        </w:tabs>
        <w:rPr>
          <w:noProof/>
        </w:rPr>
      </w:pPr>
      <w:r>
        <w:rPr>
          <w:noProof/>
        </w:rPr>
        <w:t>Dynamics 365 Sales, 21</w:t>
      </w:r>
    </w:p>
    <w:p w:rsidR="00DB1CFA" w:rsidRDefault="00DB1CFA">
      <w:pPr>
        <w:pStyle w:val="Index1"/>
        <w:tabs>
          <w:tab w:val="right" w:pos="5030"/>
        </w:tabs>
        <w:rPr>
          <w:noProof/>
        </w:rPr>
      </w:pPr>
      <w:r>
        <w:rPr>
          <w:noProof/>
        </w:rPr>
        <w:t>Dynamics 365 Sales Enterprise, 66</w:t>
      </w:r>
    </w:p>
    <w:p w:rsidR="00DB1CFA" w:rsidRDefault="00DB1CFA">
      <w:pPr>
        <w:pStyle w:val="Index1"/>
        <w:tabs>
          <w:tab w:val="right" w:pos="5030"/>
        </w:tabs>
        <w:rPr>
          <w:noProof/>
        </w:rPr>
      </w:pPr>
      <w:r>
        <w:rPr>
          <w:noProof/>
        </w:rPr>
        <w:t>Dynamics 365 Sales Insights, 66</w:t>
      </w:r>
    </w:p>
    <w:p w:rsidR="00DB1CFA" w:rsidRDefault="00DB1CFA">
      <w:pPr>
        <w:pStyle w:val="Index1"/>
        <w:tabs>
          <w:tab w:val="right" w:pos="5030"/>
        </w:tabs>
        <w:rPr>
          <w:noProof/>
        </w:rPr>
      </w:pPr>
      <w:r>
        <w:rPr>
          <w:noProof/>
        </w:rPr>
        <w:t>Dynamics 365 Sales Professional, 66</w:t>
      </w:r>
    </w:p>
    <w:p w:rsidR="00DB1CFA" w:rsidRDefault="00DB1CFA">
      <w:pPr>
        <w:pStyle w:val="Index1"/>
        <w:tabs>
          <w:tab w:val="right" w:pos="5030"/>
        </w:tabs>
        <w:rPr>
          <w:noProof/>
        </w:rPr>
      </w:pPr>
      <w:r>
        <w:rPr>
          <w:noProof/>
        </w:rPr>
        <w:t>Dynamics 365 Supply Chain Management, 66</w:t>
      </w:r>
    </w:p>
    <w:p w:rsidR="00DB1CFA" w:rsidRDefault="00DB1CFA">
      <w:pPr>
        <w:pStyle w:val="Index1"/>
        <w:tabs>
          <w:tab w:val="right" w:pos="5030"/>
        </w:tabs>
        <w:rPr>
          <w:noProof/>
        </w:rPr>
      </w:pPr>
      <w:r>
        <w:rPr>
          <w:noProof/>
        </w:rPr>
        <w:t>Dynamics 365 Supply Chain Management z krytí SA, 66</w:t>
      </w:r>
    </w:p>
    <w:p w:rsidR="00DB1CFA" w:rsidRDefault="00DB1CFA">
      <w:pPr>
        <w:pStyle w:val="Index1"/>
        <w:tabs>
          <w:tab w:val="right" w:pos="5030"/>
        </w:tabs>
        <w:rPr>
          <w:noProof/>
        </w:rPr>
      </w:pPr>
      <w:r>
        <w:rPr>
          <w:noProof/>
        </w:rPr>
        <w:t>Dynamics 365 Talent, 66</w:t>
      </w:r>
    </w:p>
    <w:p w:rsidR="00DB1CFA" w:rsidRDefault="00DB1CFA">
      <w:pPr>
        <w:pStyle w:val="Index1"/>
        <w:tabs>
          <w:tab w:val="right" w:pos="5030"/>
        </w:tabs>
        <w:rPr>
          <w:noProof/>
        </w:rPr>
      </w:pPr>
      <w:r>
        <w:rPr>
          <w:noProof/>
        </w:rPr>
        <w:t>Dynamics 365 Talent comprehensive hiring, 66</w:t>
      </w:r>
    </w:p>
    <w:p w:rsidR="00DB1CFA" w:rsidRDefault="00DB1CFA">
      <w:pPr>
        <w:pStyle w:val="Index1"/>
        <w:tabs>
          <w:tab w:val="right" w:pos="5030"/>
        </w:tabs>
        <w:rPr>
          <w:noProof/>
        </w:rPr>
      </w:pPr>
      <w:r>
        <w:rPr>
          <w:noProof/>
        </w:rPr>
        <w:t>Dynamics 365 Talent z krytí SA, 66</w:t>
      </w:r>
    </w:p>
    <w:p w:rsidR="00DB1CFA" w:rsidRDefault="00DB1CFA">
      <w:pPr>
        <w:pStyle w:val="Index1"/>
        <w:tabs>
          <w:tab w:val="right" w:pos="5030"/>
        </w:tabs>
        <w:rPr>
          <w:noProof/>
        </w:rPr>
      </w:pPr>
      <w:r>
        <w:rPr>
          <w:noProof/>
        </w:rPr>
        <w:t>Dynamics 365 Team Members, 21, 66</w:t>
      </w:r>
    </w:p>
    <w:p w:rsidR="00DB1CFA" w:rsidRDefault="00DB1CFA">
      <w:pPr>
        <w:pStyle w:val="Index1"/>
        <w:tabs>
          <w:tab w:val="right" w:pos="5030"/>
        </w:tabs>
        <w:rPr>
          <w:noProof/>
        </w:rPr>
      </w:pPr>
      <w:r>
        <w:rPr>
          <w:noProof/>
        </w:rPr>
        <w:t>Dynamics 365 Team Members z krytí SA, 66</w:t>
      </w:r>
    </w:p>
    <w:p w:rsidR="00DB1CFA" w:rsidRDefault="00DB1CFA">
      <w:pPr>
        <w:pStyle w:val="Index1"/>
        <w:tabs>
          <w:tab w:val="right" w:pos="5030"/>
        </w:tabs>
        <w:rPr>
          <w:noProof/>
        </w:rPr>
      </w:pPr>
      <w:r>
        <w:rPr>
          <w:noProof/>
        </w:rPr>
        <w:t>Dynamics 365 Unified Operations – Additional Database Capacity, 67</w:t>
      </w:r>
    </w:p>
    <w:p w:rsidR="00DB1CFA" w:rsidRDefault="00DB1CFA">
      <w:pPr>
        <w:pStyle w:val="Index1"/>
        <w:tabs>
          <w:tab w:val="right" w:pos="5030"/>
        </w:tabs>
        <w:rPr>
          <w:noProof/>
        </w:rPr>
      </w:pPr>
      <w:r>
        <w:rPr>
          <w:noProof/>
        </w:rPr>
        <w:t>Dynamics 365 Unified Operations – Additional File Capacity, 67</w:t>
      </w:r>
    </w:p>
    <w:p w:rsidR="00DB1CFA" w:rsidRDefault="00DB1CFA">
      <w:pPr>
        <w:pStyle w:val="Index1"/>
        <w:tabs>
          <w:tab w:val="right" w:pos="5030"/>
        </w:tabs>
        <w:rPr>
          <w:noProof/>
        </w:rPr>
      </w:pPr>
      <w:r>
        <w:rPr>
          <w:noProof/>
        </w:rPr>
        <w:t>Dynamics AX 2012 R2, 21</w:t>
      </w:r>
    </w:p>
    <w:p w:rsidR="00DB1CFA" w:rsidRDefault="00DB1CFA">
      <w:pPr>
        <w:pStyle w:val="Index1"/>
        <w:tabs>
          <w:tab w:val="right" w:pos="5030"/>
        </w:tabs>
        <w:rPr>
          <w:noProof/>
        </w:rPr>
      </w:pPr>
      <w:r>
        <w:rPr>
          <w:noProof/>
        </w:rPr>
        <w:t>Dynamics AX 2012 R3, 21</w:t>
      </w:r>
    </w:p>
    <w:p w:rsidR="00DB1CFA" w:rsidRDefault="00DB1CFA">
      <w:pPr>
        <w:pStyle w:val="Index1"/>
        <w:tabs>
          <w:tab w:val="right" w:pos="5030"/>
        </w:tabs>
        <w:rPr>
          <w:noProof/>
        </w:rPr>
      </w:pPr>
      <w:r>
        <w:rPr>
          <w:noProof/>
        </w:rPr>
        <w:t>Dynamics CRM 2015, 21</w:t>
      </w:r>
    </w:p>
    <w:p w:rsidR="00DB1CFA" w:rsidRDefault="00DB1CFA">
      <w:pPr>
        <w:pStyle w:val="Index1"/>
        <w:tabs>
          <w:tab w:val="right" w:pos="5030"/>
        </w:tabs>
        <w:rPr>
          <w:noProof/>
        </w:rPr>
      </w:pPr>
      <w:r>
        <w:rPr>
          <w:noProof/>
        </w:rPr>
        <w:t>Dynamics CRM 2016, 21</w:t>
      </w:r>
    </w:p>
    <w:p w:rsidR="00DB1CFA" w:rsidRDefault="00DB1CFA">
      <w:pPr>
        <w:pStyle w:val="Index1"/>
        <w:tabs>
          <w:tab w:val="right" w:pos="5030"/>
        </w:tabs>
        <w:rPr>
          <w:noProof/>
        </w:rPr>
      </w:pPr>
      <w:r>
        <w:rPr>
          <w:noProof/>
        </w:rPr>
        <w:t>Enterprise CAL, 35, 91, 96</w:t>
      </w:r>
    </w:p>
    <w:p w:rsidR="00DB1CFA" w:rsidRDefault="00DB1CFA">
      <w:pPr>
        <w:pStyle w:val="Index1"/>
        <w:tabs>
          <w:tab w:val="right" w:pos="5030"/>
        </w:tabs>
        <w:rPr>
          <w:noProof/>
        </w:rPr>
      </w:pPr>
      <w:r>
        <w:rPr>
          <w:noProof/>
        </w:rPr>
        <w:t>Enterprise CAL Bridge for Enterprise Mobility + Security, 17</w:t>
      </w:r>
    </w:p>
    <w:p w:rsidR="00DB1CFA" w:rsidRDefault="00DB1CFA">
      <w:pPr>
        <w:pStyle w:val="Index1"/>
        <w:tabs>
          <w:tab w:val="right" w:pos="5030"/>
        </w:tabs>
        <w:rPr>
          <w:noProof/>
        </w:rPr>
      </w:pPr>
      <w:r>
        <w:rPr>
          <w:noProof/>
        </w:rPr>
        <w:t>Enterprise CAL Bridge for Enterprise Mobility + Security z krytí SA, 17</w:t>
      </w:r>
    </w:p>
    <w:p w:rsidR="00DB1CFA" w:rsidRDefault="00DB1CFA">
      <w:pPr>
        <w:pStyle w:val="Index1"/>
        <w:tabs>
          <w:tab w:val="right" w:pos="5030"/>
        </w:tabs>
        <w:rPr>
          <w:noProof/>
        </w:rPr>
      </w:pPr>
      <w:r>
        <w:rPr>
          <w:noProof/>
        </w:rPr>
        <w:t>Enterprise CAL Suite Bridge pro Microsoft Intune, 17</w:t>
      </w:r>
    </w:p>
    <w:p w:rsidR="00DB1CFA" w:rsidRDefault="00DB1CFA">
      <w:pPr>
        <w:pStyle w:val="Index1"/>
        <w:tabs>
          <w:tab w:val="right" w:pos="5030"/>
        </w:tabs>
        <w:rPr>
          <w:noProof/>
        </w:rPr>
      </w:pPr>
      <w:r>
        <w:rPr>
          <w:noProof/>
        </w:rPr>
        <w:t>Enterprise CAL Suite Bridge pro Office 365, 17</w:t>
      </w:r>
    </w:p>
    <w:p w:rsidR="00DB1CFA" w:rsidRDefault="00DB1CFA">
      <w:pPr>
        <w:pStyle w:val="Index1"/>
        <w:tabs>
          <w:tab w:val="right" w:pos="5030"/>
        </w:tabs>
        <w:rPr>
          <w:noProof/>
        </w:rPr>
      </w:pPr>
      <w:r>
        <w:rPr>
          <w:noProof/>
        </w:rPr>
        <w:t>Enterprise CAL Suite Bridge pro Office 365 a Microsoft Intune, 17</w:t>
      </w:r>
    </w:p>
    <w:p w:rsidR="00DB1CFA" w:rsidRDefault="00DB1CFA">
      <w:pPr>
        <w:pStyle w:val="Index1"/>
        <w:tabs>
          <w:tab w:val="right" w:pos="5030"/>
        </w:tabs>
        <w:rPr>
          <w:noProof/>
        </w:rPr>
      </w:pPr>
      <w:r>
        <w:rPr>
          <w:noProof/>
        </w:rPr>
        <w:t>Enterprise CAL Suite Bridge pro Office 365 z krytí SA, 17</w:t>
      </w:r>
    </w:p>
    <w:p w:rsidR="00DB1CFA" w:rsidRDefault="00DB1CFA">
      <w:pPr>
        <w:pStyle w:val="Index1"/>
        <w:tabs>
          <w:tab w:val="right" w:pos="5030"/>
        </w:tabs>
        <w:rPr>
          <w:noProof/>
        </w:rPr>
      </w:pPr>
      <w:r>
        <w:rPr>
          <w:noProof/>
        </w:rPr>
        <w:t>Enterprise Mobility + Security A3, 62</w:t>
      </w:r>
    </w:p>
    <w:p w:rsidR="00DB1CFA" w:rsidRDefault="00DB1CFA">
      <w:pPr>
        <w:pStyle w:val="Index1"/>
        <w:tabs>
          <w:tab w:val="right" w:pos="5030"/>
        </w:tabs>
        <w:rPr>
          <w:noProof/>
        </w:rPr>
      </w:pPr>
      <w:r>
        <w:rPr>
          <w:noProof/>
        </w:rPr>
        <w:t>Enterprise Mobility + Security A5, 62</w:t>
      </w:r>
    </w:p>
    <w:p w:rsidR="00DB1CFA" w:rsidRDefault="00DB1CFA">
      <w:pPr>
        <w:pStyle w:val="Index1"/>
        <w:tabs>
          <w:tab w:val="right" w:pos="5030"/>
        </w:tabs>
        <w:rPr>
          <w:noProof/>
        </w:rPr>
      </w:pPr>
      <w:r>
        <w:rPr>
          <w:noProof/>
        </w:rPr>
        <w:t>Enterprise Mobility + Security E3, 17, 62</w:t>
      </w:r>
    </w:p>
    <w:p w:rsidR="00DB1CFA" w:rsidRDefault="00DB1CFA">
      <w:pPr>
        <w:pStyle w:val="Index1"/>
        <w:tabs>
          <w:tab w:val="right" w:pos="5030"/>
        </w:tabs>
        <w:rPr>
          <w:noProof/>
        </w:rPr>
      </w:pPr>
      <w:r>
        <w:rPr>
          <w:noProof/>
        </w:rPr>
        <w:t>Enterprise Mobility + Security E3 z krytí SA, 62</w:t>
      </w:r>
    </w:p>
    <w:p w:rsidR="00DB1CFA" w:rsidRDefault="00DB1CFA">
      <w:pPr>
        <w:pStyle w:val="Index1"/>
        <w:tabs>
          <w:tab w:val="right" w:pos="5030"/>
        </w:tabs>
        <w:rPr>
          <w:noProof/>
        </w:rPr>
      </w:pPr>
      <w:r>
        <w:rPr>
          <w:noProof/>
        </w:rPr>
        <w:t>Enterprise Mobility + Security E5, 17</w:t>
      </w:r>
    </w:p>
    <w:p w:rsidR="00DB1CFA" w:rsidRDefault="00DB1CFA">
      <w:pPr>
        <w:pStyle w:val="Index1"/>
        <w:tabs>
          <w:tab w:val="right" w:pos="5030"/>
        </w:tabs>
        <w:rPr>
          <w:noProof/>
        </w:rPr>
      </w:pPr>
      <w:r>
        <w:rPr>
          <w:noProof/>
        </w:rPr>
        <w:t>Enterprise Mobility + Security E5, 62</w:t>
      </w:r>
    </w:p>
    <w:p w:rsidR="00DB1CFA" w:rsidRDefault="00DB1CFA">
      <w:pPr>
        <w:pStyle w:val="Index1"/>
        <w:tabs>
          <w:tab w:val="right" w:pos="5030"/>
        </w:tabs>
        <w:rPr>
          <w:noProof/>
        </w:rPr>
      </w:pPr>
      <w:r>
        <w:rPr>
          <w:noProof/>
        </w:rPr>
        <w:t>Enterprise Mobility + Security E5 z krytí SA, 62</w:t>
      </w:r>
    </w:p>
    <w:p w:rsidR="00DB1CFA" w:rsidRDefault="00DB1CFA">
      <w:pPr>
        <w:pStyle w:val="Index1"/>
        <w:tabs>
          <w:tab w:val="right" w:pos="5030"/>
        </w:tabs>
        <w:rPr>
          <w:noProof/>
        </w:rPr>
      </w:pPr>
      <w:r>
        <w:rPr>
          <w:noProof/>
        </w:rPr>
        <w:t>Excel 2019, 24</w:t>
      </w:r>
    </w:p>
    <w:p w:rsidR="00DB1CFA" w:rsidRDefault="00DB1CFA">
      <w:pPr>
        <w:pStyle w:val="Index1"/>
        <w:tabs>
          <w:tab w:val="right" w:pos="5030"/>
        </w:tabs>
        <w:rPr>
          <w:noProof/>
        </w:rPr>
      </w:pPr>
      <w:r>
        <w:rPr>
          <w:noProof/>
        </w:rPr>
        <w:t>Excel 2019 pro Mac, 25</w:t>
      </w:r>
    </w:p>
    <w:p w:rsidR="00DB1CFA" w:rsidRDefault="00DB1CFA">
      <w:pPr>
        <w:pStyle w:val="Index1"/>
        <w:tabs>
          <w:tab w:val="right" w:pos="5030"/>
        </w:tabs>
        <w:rPr>
          <w:noProof/>
        </w:rPr>
      </w:pPr>
      <w:r>
        <w:rPr>
          <w:noProof/>
        </w:rPr>
        <w:t>Exchange Online Archiving for Exchange Online, 72</w:t>
      </w:r>
    </w:p>
    <w:p w:rsidR="00DB1CFA" w:rsidRDefault="00DB1CFA">
      <w:pPr>
        <w:pStyle w:val="Index1"/>
        <w:tabs>
          <w:tab w:val="right" w:pos="5030"/>
        </w:tabs>
        <w:rPr>
          <w:noProof/>
        </w:rPr>
      </w:pPr>
      <w:r>
        <w:rPr>
          <w:noProof/>
        </w:rPr>
        <w:t>Exchange Online Archiving for Exchange Server, 72</w:t>
      </w:r>
    </w:p>
    <w:p w:rsidR="00DB1CFA" w:rsidRDefault="00DB1CFA">
      <w:pPr>
        <w:pStyle w:val="Index1"/>
        <w:tabs>
          <w:tab w:val="right" w:pos="5030"/>
        </w:tabs>
        <w:rPr>
          <w:noProof/>
        </w:rPr>
      </w:pPr>
      <w:r>
        <w:rPr>
          <w:noProof/>
        </w:rPr>
        <w:t>Exchange Online Kiosk, 72</w:t>
      </w:r>
    </w:p>
    <w:p w:rsidR="00DB1CFA" w:rsidRDefault="00DB1CFA">
      <w:pPr>
        <w:pStyle w:val="Index1"/>
        <w:tabs>
          <w:tab w:val="right" w:pos="5030"/>
        </w:tabs>
        <w:rPr>
          <w:noProof/>
        </w:rPr>
      </w:pPr>
      <w:r>
        <w:rPr>
          <w:noProof/>
        </w:rPr>
        <w:t>Exchange Online Plan 1, 72</w:t>
      </w:r>
    </w:p>
    <w:p w:rsidR="00DB1CFA" w:rsidRDefault="00DB1CFA">
      <w:pPr>
        <w:pStyle w:val="Index1"/>
        <w:tabs>
          <w:tab w:val="right" w:pos="5030"/>
        </w:tabs>
        <w:rPr>
          <w:noProof/>
        </w:rPr>
      </w:pPr>
      <w:r>
        <w:rPr>
          <w:noProof/>
        </w:rPr>
        <w:t>Exchange Online Plan 1A for Alumni, 72</w:t>
      </w:r>
    </w:p>
    <w:p w:rsidR="00DB1CFA" w:rsidRDefault="00DB1CFA">
      <w:pPr>
        <w:pStyle w:val="Index1"/>
        <w:tabs>
          <w:tab w:val="right" w:pos="5030"/>
        </w:tabs>
        <w:rPr>
          <w:noProof/>
        </w:rPr>
      </w:pPr>
      <w:r>
        <w:rPr>
          <w:noProof/>
        </w:rPr>
        <w:t>Exchange Online Plan 2, 72</w:t>
      </w:r>
    </w:p>
    <w:p w:rsidR="00DB1CFA" w:rsidRDefault="00DB1CFA">
      <w:pPr>
        <w:pStyle w:val="Index1"/>
        <w:tabs>
          <w:tab w:val="right" w:pos="5030"/>
        </w:tabs>
        <w:rPr>
          <w:noProof/>
        </w:rPr>
      </w:pPr>
      <w:r>
        <w:rPr>
          <w:noProof/>
        </w:rPr>
        <w:t>Exchange Online Protection, 27, 72</w:t>
      </w:r>
    </w:p>
    <w:p w:rsidR="00DB1CFA" w:rsidRDefault="00DB1CFA">
      <w:pPr>
        <w:pStyle w:val="Index1"/>
        <w:tabs>
          <w:tab w:val="right" w:pos="5030"/>
        </w:tabs>
        <w:rPr>
          <w:noProof/>
        </w:rPr>
      </w:pPr>
      <w:r>
        <w:rPr>
          <w:noProof/>
        </w:rPr>
        <w:t>Exchange Server, 61, 62</w:t>
      </w:r>
    </w:p>
    <w:p w:rsidR="00DB1CFA" w:rsidRDefault="00DB1CFA">
      <w:pPr>
        <w:pStyle w:val="Index1"/>
        <w:tabs>
          <w:tab w:val="right" w:pos="5030"/>
        </w:tabs>
        <w:rPr>
          <w:noProof/>
        </w:rPr>
      </w:pPr>
      <w:r>
        <w:rPr>
          <w:noProof/>
        </w:rPr>
        <w:t>Exchange Server 2016, 26</w:t>
      </w:r>
    </w:p>
    <w:p w:rsidR="00DB1CFA" w:rsidRDefault="00DB1CFA">
      <w:pPr>
        <w:pStyle w:val="Index1"/>
        <w:tabs>
          <w:tab w:val="right" w:pos="5030"/>
        </w:tabs>
        <w:rPr>
          <w:noProof/>
        </w:rPr>
      </w:pPr>
      <w:r>
        <w:rPr>
          <w:noProof/>
        </w:rPr>
        <w:t>Exchange Server Enterprise, 97</w:t>
      </w:r>
    </w:p>
    <w:p w:rsidR="00DB1CFA" w:rsidRDefault="00DB1CFA">
      <w:pPr>
        <w:pStyle w:val="Index1"/>
        <w:tabs>
          <w:tab w:val="right" w:pos="5030"/>
        </w:tabs>
        <w:rPr>
          <w:noProof/>
        </w:rPr>
      </w:pPr>
      <w:r>
        <w:rPr>
          <w:noProof/>
        </w:rPr>
        <w:t>Exchange Server Enterprise 2019, 26</w:t>
      </w:r>
    </w:p>
    <w:p w:rsidR="00DB1CFA" w:rsidRDefault="00DB1CFA">
      <w:pPr>
        <w:pStyle w:val="Index1"/>
        <w:tabs>
          <w:tab w:val="right" w:pos="5030"/>
        </w:tabs>
        <w:rPr>
          <w:noProof/>
        </w:rPr>
      </w:pPr>
      <w:r>
        <w:rPr>
          <w:noProof/>
        </w:rPr>
        <w:t>Exchange Server Standard, 97</w:t>
      </w:r>
    </w:p>
    <w:p w:rsidR="00DB1CFA" w:rsidRDefault="00DB1CFA">
      <w:pPr>
        <w:pStyle w:val="Index1"/>
        <w:tabs>
          <w:tab w:val="right" w:pos="5030"/>
        </w:tabs>
        <w:rPr>
          <w:noProof/>
        </w:rPr>
      </w:pPr>
      <w:r>
        <w:rPr>
          <w:noProof/>
        </w:rPr>
        <w:t>Exchange Server Standard 2019, 26</w:t>
      </w:r>
    </w:p>
    <w:p w:rsidR="00DB1CFA" w:rsidRDefault="00DB1CFA">
      <w:pPr>
        <w:pStyle w:val="Index1"/>
        <w:tabs>
          <w:tab w:val="right" w:pos="5030"/>
        </w:tabs>
        <w:rPr>
          <w:noProof/>
        </w:rPr>
      </w:pPr>
      <w:r>
        <w:rPr>
          <w:noProof/>
        </w:rPr>
        <w:t>Experts on Demand (SL), 60</w:t>
      </w:r>
    </w:p>
    <w:p w:rsidR="00DB1CFA" w:rsidRDefault="00DB1CFA">
      <w:pPr>
        <w:pStyle w:val="Index1"/>
        <w:tabs>
          <w:tab w:val="right" w:pos="5030"/>
        </w:tabs>
        <w:rPr>
          <w:noProof/>
        </w:rPr>
      </w:pPr>
      <w:r>
        <w:rPr>
          <w:noProof/>
        </w:rPr>
        <w:t>Externí připojovací modul pro Microsoft Identity Manager 2016, 23</w:t>
      </w:r>
    </w:p>
    <w:p w:rsidR="00DB1CFA" w:rsidRDefault="00DB1CFA">
      <w:pPr>
        <w:pStyle w:val="Index1"/>
        <w:tabs>
          <w:tab w:val="right" w:pos="5030"/>
        </w:tabs>
        <w:rPr>
          <w:noProof/>
        </w:rPr>
      </w:pPr>
      <w:r>
        <w:rPr>
          <w:noProof/>
        </w:rPr>
        <w:t>Externí připojovací modul pro Windows Server 2019, 51</w:t>
      </w:r>
    </w:p>
    <w:p w:rsidR="00DB1CFA" w:rsidRDefault="00DB1CFA">
      <w:pPr>
        <w:pStyle w:val="Index1"/>
        <w:tabs>
          <w:tab w:val="right" w:pos="5030"/>
        </w:tabs>
        <w:rPr>
          <w:noProof/>
        </w:rPr>
      </w:pPr>
      <w:r>
        <w:rPr>
          <w:noProof/>
        </w:rPr>
        <w:t>Externí připojovací modul pro Windows Server 2019, služba AD RMS (Active Directory Rights Management Services), 51</w:t>
      </w:r>
    </w:p>
    <w:p w:rsidR="00DB1CFA" w:rsidRDefault="00DB1CFA">
      <w:pPr>
        <w:pStyle w:val="Index1"/>
        <w:tabs>
          <w:tab w:val="right" w:pos="5030"/>
        </w:tabs>
        <w:rPr>
          <w:noProof/>
        </w:rPr>
      </w:pPr>
      <w:r>
        <w:rPr>
          <w:noProof/>
        </w:rPr>
        <w:t>Externí připojovací modul služby Vzdálená plocha pro server Windows Server 2019, 51</w:t>
      </w:r>
    </w:p>
    <w:p w:rsidR="00DB1CFA" w:rsidRDefault="00DB1CFA">
      <w:pPr>
        <w:pStyle w:val="Index1"/>
        <w:tabs>
          <w:tab w:val="right" w:pos="5030"/>
        </w:tabs>
        <w:rPr>
          <w:noProof/>
        </w:rPr>
      </w:pPr>
      <w:r>
        <w:rPr>
          <w:noProof/>
        </w:rPr>
        <w:t>Flow dle obchodního procesu, 76</w:t>
      </w:r>
    </w:p>
    <w:p w:rsidR="00DB1CFA" w:rsidRDefault="00DB1CFA">
      <w:pPr>
        <w:pStyle w:val="Index1"/>
        <w:tabs>
          <w:tab w:val="right" w:pos="5030"/>
        </w:tabs>
        <w:rPr>
          <w:noProof/>
        </w:rPr>
      </w:pPr>
      <w:r>
        <w:rPr>
          <w:noProof/>
        </w:rPr>
        <w:t>Flow dle uživatele, 76</w:t>
      </w:r>
    </w:p>
    <w:p w:rsidR="00DB1CFA" w:rsidRDefault="00DB1CFA">
      <w:pPr>
        <w:pStyle w:val="Index1"/>
        <w:tabs>
          <w:tab w:val="right" w:pos="5030"/>
        </w:tabs>
        <w:rPr>
          <w:noProof/>
        </w:rPr>
      </w:pPr>
      <w:r>
        <w:rPr>
          <w:noProof/>
        </w:rPr>
        <w:t>for Apps File Capacity, 76</w:t>
      </w:r>
    </w:p>
    <w:p w:rsidR="00DB1CFA" w:rsidRDefault="00DB1CFA">
      <w:pPr>
        <w:pStyle w:val="Index1"/>
        <w:tabs>
          <w:tab w:val="right" w:pos="5030"/>
        </w:tabs>
        <w:rPr>
          <w:noProof/>
        </w:rPr>
      </w:pPr>
      <w:r>
        <w:rPr>
          <w:noProof/>
        </w:rPr>
        <w:t>for Apps File Capacity, 66</w:t>
      </w:r>
    </w:p>
    <w:p w:rsidR="00DB1CFA" w:rsidRDefault="00DB1CFA">
      <w:pPr>
        <w:pStyle w:val="Index1"/>
        <w:tabs>
          <w:tab w:val="right" w:pos="5030"/>
        </w:tabs>
        <w:rPr>
          <w:noProof/>
        </w:rPr>
      </w:pPr>
      <w:r>
        <w:rPr>
          <w:noProof/>
        </w:rPr>
        <w:t>for Apps Log Capacity, 76</w:t>
      </w:r>
    </w:p>
    <w:p w:rsidR="00DB1CFA" w:rsidRDefault="00DB1CFA">
      <w:pPr>
        <w:pStyle w:val="Index1"/>
        <w:tabs>
          <w:tab w:val="right" w:pos="5030"/>
        </w:tabs>
        <w:rPr>
          <w:noProof/>
        </w:rPr>
      </w:pPr>
      <w:r>
        <w:rPr>
          <w:noProof/>
        </w:rPr>
        <w:t>for Apps Log Capacity, 66</w:t>
      </w:r>
    </w:p>
    <w:p w:rsidR="00DB1CFA" w:rsidRDefault="00DB1CFA">
      <w:pPr>
        <w:pStyle w:val="Index1"/>
        <w:tabs>
          <w:tab w:val="right" w:pos="5030"/>
        </w:tabs>
        <w:rPr>
          <w:noProof/>
        </w:rPr>
      </w:pPr>
      <w:r>
        <w:rPr>
          <w:noProof/>
        </w:rPr>
        <w:t>Forefront Identity Manager 2010 – Windows Live Edition, 20</w:t>
      </w:r>
    </w:p>
    <w:p w:rsidR="00DB1CFA" w:rsidRDefault="00DB1CFA">
      <w:pPr>
        <w:pStyle w:val="Index1"/>
        <w:tabs>
          <w:tab w:val="right" w:pos="5030"/>
        </w:tabs>
        <w:rPr>
          <w:noProof/>
        </w:rPr>
      </w:pPr>
      <w:r>
        <w:rPr>
          <w:noProof/>
        </w:rPr>
        <w:t>Forefront Identity Manager 2010 R2, 23, 53</w:t>
      </w:r>
    </w:p>
    <w:p w:rsidR="00DB1CFA" w:rsidRDefault="00DB1CFA">
      <w:pPr>
        <w:pStyle w:val="Index1"/>
        <w:tabs>
          <w:tab w:val="right" w:pos="5030"/>
        </w:tabs>
        <w:rPr>
          <w:noProof/>
        </w:rPr>
      </w:pPr>
      <w:r>
        <w:rPr>
          <w:noProof/>
        </w:rPr>
        <w:t>Forefront Identity Manager 2010 R2 – Windows Live Edition, 20</w:t>
      </w:r>
    </w:p>
    <w:p w:rsidR="00DB1CFA" w:rsidRDefault="00DB1CFA">
      <w:pPr>
        <w:pStyle w:val="Index1"/>
        <w:tabs>
          <w:tab w:val="right" w:pos="5030"/>
        </w:tabs>
        <w:rPr>
          <w:noProof/>
        </w:rPr>
      </w:pPr>
      <w:r>
        <w:rPr>
          <w:noProof/>
        </w:rPr>
        <w:t>Forefront TMG Enterprise, 97</w:t>
      </w:r>
    </w:p>
    <w:p w:rsidR="00DB1CFA" w:rsidRDefault="00DB1CFA">
      <w:pPr>
        <w:pStyle w:val="Index1"/>
        <w:tabs>
          <w:tab w:val="right" w:pos="5030"/>
        </w:tabs>
        <w:rPr>
          <w:noProof/>
        </w:rPr>
      </w:pPr>
      <w:r>
        <w:rPr>
          <w:noProof/>
        </w:rPr>
        <w:t>Forefront TMG Standard, 97</w:t>
      </w:r>
    </w:p>
    <w:p w:rsidR="00DB1CFA" w:rsidRDefault="00DB1CFA">
      <w:pPr>
        <w:pStyle w:val="Index1"/>
        <w:tabs>
          <w:tab w:val="right" w:pos="5030"/>
        </w:tabs>
        <w:rPr>
          <w:noProof/>
        </w:rPr>
      </w:pPr>
      <w:r>
        <w:rPr>
          <w:noProof/>
        </w:rPr>
        <w:t>Forefront United Access Gateway 2010, 18</w:t>
      </w:r>
    </w:p>
    <w:p w:rsidR="00DB1CFA" w:rsidRDefault="00DB1CFA">
      <w:pPr>
        <w:pStyle w:val="Index1"/>
        <w:tabs>
          <w:tab w:val="right" w:pos="5030"/>
        </w:tabs>
        <w:rPr>
          <w:noProof/>
        </w:rPr>
      </w:pPr>
      <w:r>
        <w:rPr>
          <w:noProof/>
        </w:rPr>
        <w:t>GitHub Actions, 77</w:t>
      </w:r>
    </w:p>
    <w:p w:rsidR="00DB1CFA" w:rsidRDefault="00DB1CFA">
      <w:pPr>
        <w:pStyle w:val="Index1"/>
        <w:tabs>
          <w:tab w:val="right" w:pos="5030"/>
        </w:tabs>
        <w:rPr>
          <w:noProof/>
        </w:rPr>
      </w:pPr>
      <w:r>
        <w:rPr>
          <w:noProof/>
        </w:rPr>
        <w:t>GitHub Advanced Security, 77</w:t>
      </w:r>
    </w:p>
    <w:p w:rsidR="00DB1CFA" w:rsidRDefault="00DB1CFA">
      <w:pPr>
        <w:pStyle w:val="Index1"/>
        <w:tabs>
          <w:tab w:val="right" w:pos="5030"/>
        </w:tabs>
        <w:rPr>
          <w:noProof/>
        </w:rPr>
      </w:pPr>
      <w:r>
        <w:rPr>
          <w:noProof/>
        </w:rPr>
        <w:t>GitHub Enterprise, 77</w:t>
      </w:r>
    </w:p>
    <w:p w:rsidR="00DB1CFA" w:rsidRDefault="00DB1CFA">
      <w:pPr>
        <w:pStyle w:val="Index1"/>
        <w:tabs>
          <w:tab w:val="right" w:pos="5030"/>
        </w:tabs>
        <w:rPr>
          <w:noProof/>
        </w:rPr>
      </w:pPr>
      <w:r>
        <w:rPr>
          <w:noProof/>
        </w:rPr>
        <w:t>GitHub Enterprise for Visual Studio Enterprise, 80</w:t>
      </w:r>
    </w:p>
    <w:p w:rsidR="00DB1CFA" w:rsidRDefault="00DB1CFA">
      <w:pPr>
        <w:pStyle w:val="Index1"/>
        <w:tabs>
          <w:tab w:val="right" w:pos="5030"/>
        </w:tabs>
        <w:rPr>
          <w:noProof/>
        </w:rPr>
      </w:pPr>
      <w:r>
        <w:rPr>
          <w:noProof/>
        </w:rPr>
        <w:t>GitHub Enterprise for Visual Studio Professional, 80</w:t>
      </w:r>
    </w:p>
    <w:p w:rsidR="00DB1CFA" w:rsidRDefault="00DB1CFA">
      <w:pPr>
        <w:pStyle w:val="Index1"/>
        <w:tabs>
          <w:tab w:val="right" w:pos="5030"/>
        </w:tabs>
        <w:rPr>
          <w:noProof/>
        </w:rPr>
      </w:pPr>
      <w:r>
        <w:rPr>
          <w:noProof/>
        </w:rPr>
        <w:t>GitHub Insights, 77</w:t>
      </w:r>
    </w:p>
    <w:p w:rsidR="00DB1CFA" w:rsidRDefault="00DB1CFA">
      <w:pPr>
        <w:pStyle w:val="Index1"/>
        <w:tabs>
          <w:tab w:val="right" w:pos="5030"/>
        </w:tabs>
        <w:rPr>
          <w:noProof/>
        </w:rPr>
      </w:pPr>
      <w:r>
        <w:rPr>
          <w:noProof/>
        </w:rPr>
        <w:lastRenderedPageBreak/>
        <w:t>HPC Pack, 53</w:t>
      </w:r>
    </w:p>
    <w:p w:rsidR="00DB1CFA" w:rsidRDefault="00DB1CFA">
      <w:pPr>
        <w:pStyle w:val="Index1"/>
        <w:tabs>
          <w:tab w:val="right" w:pos="5030"/>
        </w:tabs>
        <w:rPr>
          <w:noProof/>
        </w:rPr>
      </w:pPr>
      <w:r>
        <w:rPr>
          <w:noProof/>
        </w:rPr>
        <w:t>Intune, 36</w:t>
      </w:r>
    </w:p>
    <w:p w:rsidR="00DB1CFA" w:rsidRDefault="00DB1CFA">
      <w:pPr>
        <w:pStyle w:val="Index1"/>
        <w:tabs>
          <w:tab w:val="right" w:pos="5030"/>
        </w:tabs>
        <w:rPr>
          <w:noProof/>
        </w:rPr>
      </w:pPr>
      <w:r>
        <w:rPr>
          <w:noProof/>
        </w:rPr>
        <w:t>Intune for Devices, 36</w:t>
      </w:r>
    </w:p>
    <w:p w:rsidR="00DB1CFA" w:rsidRDefault="00DB1CFA">
      <w:pPr>
        <w:pStyle w:val="Index1"/>
        <w:tabs>
          <w:tab w:val="right" w:pos="5030"/>
        </w:tabs>
        <w:rPr>
          <w:noProof/>
        </w:rPr>
      </w:pPr>
      <w:r>
        <w:rPr>
          <w:noProof/>
        </w:rPr>
        <w:t>Intune for EDU, 36</w:t>
      </w:r>
    </w:p>
    <w:p w:rsidR="00DB1CFA" w:rsidRDefault="00DB1CFA">
      <w:pPr>
        <w:pStyle w:val="Index1"/>
        <w:tabs>
          <w:tab w:val="right" w:pos="5030"/>
        </w:tabs>
        <w:rPr>
          <w:noProof/>
        </w:rPr>
      </w:pPr>
      <w:r>
        <w:rPr>
          <w:noProof/>
        </w:rPr>
        <w:t>Kontejner Hyper-V, 86</w:t>
      </w:r>
    </w:p>
    <w:p w:rsidR="00DB1CFA" w:rsidRDefault="00DB1CFA">
      <w:pPr>
        <w:pStyle w:val="Index1"/>
        <w:tabs>
          <w:tab w:val="right" w:pos="5030"/>
        </w:tabs>
        <w:rPr>
          <w:noProof/>
        </w:rPr>
      </w:pPr>
      <w:r>
        <w:rPr>
          <w:noProof/>
        </w:rPr>
        <w:t>Kontejner Windows Server, 86</w:t>
      </w:r>
    </w:p>
    <w:p w:rsidR="00DB1CFA" w:rsidRDefault="00DB1CFA">
      <w:pPr>
        <w:pStyle w:val="Index1"/>
        <w:tabs>
          <w:tab w:val="right" w:pos="5030"/>
        </w:tabs>
        <w:rPr>
          <w:noProof/>
        </w:rPr>
      </w:pPr>
      <w:r>
        <w:rPr>
          <w:noProof/>
        </w:rPr>
        <w:t>Licence CAL k lokální verzi produktu Dynamics 365 Operations, 21</w:t>
      </w:r>
    </w:p>
    <w:p w:rsidR="00DB1CFA" w:rsidRDefault="00DB1CFA">
      <w:pPr>
        <w:pStyle w:val="Index1"/>
        <w:tabs>
          <w:tab w:val="right" w:pos="5030"/>
        </w:tabs>
        <w:rPr>
          <w:noProof/>
        </w:rPr>
      </w:pPr>
      <w:r>
        <w:rPr>
          <w:noProof/>
        </w:rPr>
        <w:t>Licence CAL k lokální verzi produktu Dynamics 365 Operations Activity, 21</w:t>
      </w:r>
    </w:p>
    <w:p w:rsidR="00DB1CFA" w:rsidRDefault="00DB1CFA">
      <w:pPr>
        <w:pStyle w:val="Index1"/>
        <w:tabs>
          <w:tab w:val="right" w:pos="5030"/>
        </w:tabs>
        <w:rPr>
          <w:noProof/>
        </w:rPr>
      </w:pPr>
      <w:r>
        <w:rPr>
          <w:noProof/>
        </w:rPr>
        <w:t>Licence CAL k lokální verzi produktu Dynamics 365 Operations Device, 21</w:t>
      </w:r>
    </w:p>
    <w:p w:rsidR="00DB1CFA" w:rsidRDefault="00DB1CFA">
      <w:pPr>
        <w:pStyle w:val="Index1"/>
        <w:tabs>
          <w:tab w:val="right" w:pos="5030"/>
        </w:tabs>
        <w:rPr>
          <w:noProof/>
        </w:rPr>
      </w:pPr>
      <w:r>
        <w:rPr>
          <w:noProof/>
        </w:rPr>
        <w:t>Licence CAL k lokální verzi produktu Microsoft Dynamics 365 Customer Service, 97</w:t>
      </w:r>
    </w:p>
    <w:p w:rsidR="00DB1CFA" w:rsidRDefault="00DB1CFA">
      <w:pPr>
        <w:pStyle w:val="Index1"/>
        <w:tabs>
          <w:tab w:val="right" w:pos="5030"/>
        </w:tabs>
        <w:rPr>
          <w:noProof/>
        </w:rPr>
      </w:pPr>
      <w:r>
        <w:rPr>
          <w:noProof/>
        </w:rPr>
        <w:t>Licence CAL k lokální verzi produktu Microsoft Dynamics 365 Operations, 97</w:t>
      </w:r>
    </w:p>
    <w:p w:rsidR="00DB1CFA" w:rsidRDefault="00DB1CFA">
      <w:pPr>
        <w:pStyle w:val="Index1"/>
        <w:tabs>
          <w:tab w:val="right" w:pos="5030"/>
        </w:tabs>
        <w:rPr>
          <w:noProof/>
        </w:rPr>
      </w:pPr>
      <w:r>
        <w:rPr>
          <w:noProof/>
        </w:rPr>
        <w:t>Licence CAL k lokální verzi produktu Microsoft Dynamics 365 Operations Activity, 97</w:t>
      </w:r>
    </w:p>
    <w:p w:rsidR="00DB1CFA" w:rsidRDefault="00DB1CFA">
      <w:pPr>
        <w:pStyle w:val="Index1"/>
        <w:tabs>
          <w:tab w:val="right" w:pos="5030"/>
        </w:tabs>
        <w:rPr>
          <w:noProof/>
        </w:rPr>
      </w:pPr>
      <w:r>
        <w:rPr>
          <w:noProof/>
        </w:rPr>
        <w:t>Licence CAL k lokální verzi produktu Microsoft Dynamics 365 Sales, 97</w:t>
      </w:r>
    </w:p>
    <w:p w:rsidR="00DB1CFA" w:rsidRDefault="00DB1CFA">
      <w:pPr>
        <w:pStyle w:val="Index1"/>
        <w:tabs>
          <w:tab w:val="right" w:pos="5030"/>
        </w:tabs>
        <w:rPr>
          <w:noProof/>
        </w:rPr>
      </w:pPr>
      <w:r>
        <w:rPr>
          <w:noProof/>
        </w:rPr>
        <w:t>Licence CAL k lokální verzi produktu Microsoft Dynamics 365 Team Members, 97</w:t>
      </w:r>
    </w:p>
    <w:p w:rsidR="00DB1CFA" w:rsidRDefault="00DB1CFA">
      <w:pPr>
        <w:pStyle w:val="Index1"/>
        <w:tabs>
          <w:tab w:val="right" w:pos="5030"/>
        </w:tabs>
        <w:rPr>
          <w:noProof/>
        </w:rPr>
      </w:pPr>
      <w:r>
        <w:rPr>
          <w:noProof/>
        </w:rPr>
        <w:t>Licence CAL k produktu Azure DevOps Server 2019, 41</w:t>
      </w:r>
    </w:p>
    <w:p w:rsidR="00DB1CFA" w:rsidRDefault="00DB1CFA">
      <w:pPr>
        <w:pStyle w:val="Index1"/>
        <w:tabs>
          <w:tab w:val="right" w:pos="5030"/>
        </w:tabs>
        <w:rPr>
          <w:noProof/>
        </w:rPr>
      </w:pPr>
      <w:r>
        <w:rPr>
          <w:noProof/>
        </w:rPr>
        <w:t>Licence CAL k produktu Exchange Server Enterprise 2019, 26</w:t>
      </w:r>
    </w:p>
    <w:p w:rsidR="00DB1CFA" w:rsidRDefault="00DB1CFA">
      <w:pPr>
        <w:pStyle w:val="Index1"/>
        <w:tabs>
          <w:tab w:val="right" w:pos="5030"/>
        </w:tabs>
        <w:rPr>
          <w:noProof/>
        </w:rPr>
      </w:pPr>
      <w:r>
        <w:rPr>
          <w:noProof/>
        </w:rPr>
        <w:t>Licence CAL k produktu Exchange Server Standard 2019, 26</w:t>
      </w:r>
    </w:p>
    <w:p w:rsidR="00DB1CFA" w:rsidRDefault="00DB1CFA">
      <w:pPr>
        <w:pStyle w:val="Index1"/>
        <w:tabs>
          <w:tab w:val="right" w:pos="5030"/>
        </w:tabs>
        <w:rPr>
          <w:noProof/>
        </w:rPr>
      </w:pPr>
      <w:r>
        <w:rPr>
          <w:noProof/>
        </w:rPr>
        <w:t>Licence CAL k produktu Microsoft Dynamics 365 Customer Service, 91</w:t>
      </w:r>
    </w:p>
    <w:p w:rsidR="00DB1CFA" w:rsidRDefault="00DB1CFA">
      <w:pPr>
        <w:pStyle w:val="Index1"/>
        <w:tabs>
          <w:tab w:val="right" w:pos="5030"/>
        </w:tabs>
        <w:rPr>
          <w:noProof/>
        </w:rPr>
      </w:pPr>
      <w:r>
        <w:rPr>
          <w:noProof/>
        </w:rPr>
        <w:t>licence CAL k produktu Microsoft Dynamics 365 Operations Activity, 91</w:t>
      </w:r>
    </w:p>
    <w:p w:rsidR="00DB1CFA" w:rsidRDefault="00DB1CFA">
      <w:pPr>
        <w:pStyle w:val="Index1"/>
        <w:tabs>
          <w:tab w:val="right" w:pos="5030"/>
        </w:tabs>
        <w:rPr>
          <w:noProof/>
        </w:rPr>
      </w:pPr>
      <w:r>
        <w:rPr>
          <w:noProof/>
        </w:rPr>
        <w:t>licence CAL k produktu Microsoft Dynamics 365 Sales, 91</w:t>
      </w:r>
    </w:p>
    <w:p w:rsidR="00DB1CFA" w:rsidRDefault="00DB1CFA">
      <w:pPr>
        <w:pStyle w:val="Index1"/>
        <w:tabs>
          <w:tab w:val="right" w:pos="5030"/>
        </w:tabs>
        <w:rPr>
          <w:noProof/>
        </w:rPr>
      </w:pPr>
      <w:r>
        <w:rPr>
          <w:noProof/>
        </w:rPr>
        <w:t>licence CAL k produktu Microsoft Dynamics AX Functional, 91</w:t>
      </w:r>
    </w:p>
    <w:p w:rsidR="00DB1CFA" w:rsidRDefault="00DB1CFA">
      <w:pPr>
        <w:pStyle w:val="Index1"/>
        <w:tabs>
          <w:tab w:val="right" w:pos="5030"/>
        </w:tabs>
        <w:rPr>
          <w:noProof/>
        </w:rPr>
      </w:pPr>
      <w:r>
        <w:rPr>
          <w:noProof/>
        </w:rPr>
        <w:t>Licence CAL k produktu Microsoft Identity Manager 2016, 23</w:t>
      </w:r>
    </w:p>
    <w:p w:rsidR="00DB1CFA" w:rsidRDefault="00DB1CFA">
      <w:pPr>
        <w:pStyle w:val="Index1"/>
        <w:tabs>
          <w:tab w:val="right" w:pos="5030"/>
        </w:tabs>
        <w:rPr>
          <w:noProof/>
        </w:rPr>
      </w:pPr>
      <w:r>
        <w:rPr>
          <w:noProof/>
        </w:rPr>
        <w:t>Licence CAL k produktu Project Server 2019, 27</w:t>
      </w:r>
    </w:p>
    <w:p w:rsidR="00DB1CFA" w:rsidRDefault="00DB1CFA">
      <w:pPr>
        <w:pStyle w:val="Index1"/>
        <w:tabs>
          <w:tab w:val="right" w:pos="5030"/>
        </w:tabs>
        <w:rPr>
          <w:noProof/>
        </w:rPr>
      </w:pPr>
      <w:r>
        <w:rPr>
          <w:noProof/>
        </w:rPr>
        <w:t>Licence CAL k produktu SharePoint Server 2019 Standard, 28</w:t>
      </w:r>
    </w:p>
    <w:p w:rsidR="00DB1CFA" w:rsidRDefault="00DB1CFA">
      <w:pPr>
        <w:pStyle w:val="Index1"/>
        <w:tabs>
          <w:tab w:val="right" w:pos="5030"/>
        </w:tabs>
        <w:rPr>
          <w:noProof/>
        </w:rPr>
      </w:pPr>
      <w:r>
        <w:rPr>
          <w:noProof/>
        </w:rPr>
        <w:t>Licence CAL k produktu Skype for Business Plus, 29</w:t>
      </w:r>
    </w:p>
    <w:p w:rsidR="00DB1CFA" w:rsidRDefault="00DB1CFA">
      <w:pPr>
        <w:pStyle w:val="Index1"/>
        <w:tabs>
          <w:tab w:val="right" w:pos="5030"/>
        </w:tabs>
        <w:rPr>
          <w:noProof/>
        </w:rPr>
      </w:pPr>
      <w:r>
        <w:rPr>
          <w:noProof/>
        </w:rPr>
        <w:t>Licence CAL k produktu Skype for Business Server 2015, 29</w:t>
      </w:r>
    </w:p>
    <w:p w:rsidR="00DB1CFA" w:rsidRDefault="00DB1CFA">
      <w:pPr>
        <w:pStyle w:val="Index1"/>
        <w:tabs>
          <w:tab w:val="right" w:pos="5030"/>
        </w:tabs>
        <w:rPr>
          <w:noProof/>
        </w:rPr>
      </w:pPr>
      <w:r>
        <w:rPr>
          <w:noProof/>
        </w:rPr>
        <w:t>Licence CAL k produktu Skype for Business Server 2019 Enterprise, 29</w:t>
      </w:r>
    </w:p>
    <w:p w:rsidR="00DB1CFA" w:rsidRDefault="00DB1CFA">
      <w:pPr>
        <w:pStyle w:val="Index1"/>
        <w:tabs>
          <w:tab w:val="right" w:pos="5030"/>
        </w:tabs>
        <w:rPr>
          <w:noProof/>
        </w:rPr>
      </w:pPr>
      <w:r>
        <w:rPr>
          <w:noProof/>
        </w:rPr>
        <w:t>Licence CAL k produktu Skype for Business Server 2019 Plus, 29</w:t>
      </w:r>
    </w:p>
    <w:p w:rsidR="00DB1CFA" w:rsidRDefault="00DB1CFA">
      <w:pPr>
        <w:pStyle w:val="Index1"/>
        <w:tabs>
          <w:tab w:val="right" w:pos="5030"/>
        </w:tabs>
        <w:rPr>
          <w:noProof/>
        </w:rPr>
      </w:pPr>
      <w:r>
        <w:rPr>
          <w:noProof/>
        </w:rPr>
        <w:t>Licence CAL k produktu Skype for Business Server 2019 Standard, 29</w:t>
      </w:r>
    </w:p>
    <w:p w:rsidR="00DB1CFA" w:rsidRDefault="00DB1CFA">
      <w:pPr>
        <w:pStyle w:val="Index1"/>
        <w:tabs>
          <w:tab w:val="right" w:pos="5030"/>
        </w:tabs>
        <w:rPr>
          <w:noProof/>
        </w:rPr>
      </w:pPr>
      <w:r>
        <w:rPr>
          <w:noProof/>
        </w:rPr>
        <w:t>Licence CAL k produktu Skype for Business Server 2019 Standard, 29</w:t>
      </w:r>
    </w:p>
    <w:p w:rsidR="00DB1CFA" w:rsidRDefault="00DB1CFA">
      <w:pPr>
        <w:pStyle w:val="Index1"/>
        <w:tabs>
          <w:tab w:val="right" w:pos="5030"/>
        </w:tabs>
        <w:rPr>
          <w:noProof/>
        </w:rPr>
      </w:pPr>
      <w:r>
        <w:rPr>
          <w:noProof/>
        </w:rPr>
        <w:t>Licence CAL k produktu SQL Server 2019, 30</w:t>
      </w:r>
    </w:p>
    <w:p w:rsidR="00DB1CFA" w:rsidRDefault="00DB1CFA">
      <w:pPr>
        <w:pStyle w:val="Index1"/>
        <w:tabs>
          <w:tab w:val="right" w:pos="5030"/>
        </w:tabs>
        <w:rPr>
          <w:noProof/>
        </w:rPr>
      </w:pPr>
      <w:r>
        <w:rPr>
          <w:noProof/>
        </w:rPr>
        <w:t>Licence CAL k produktu Windows Server, 63</w:t>
      </w:r>
    </w:p>
    <w:p w:rsidR="00DB1CFA" w:rsidRDefault="00DB1CFA">
      <w:pPr>
        <w:pStyle w:val="Index1"/>
        <w:tabs>
          <w:tab w:val="right" w:pos="5030"/>
        </w:tabs>
        <w:rPr>
          <w:noProof/>
        </w:rPr>
      </w:pPr>
      <w:r>
        <w:rPr>
          <w:noProof/>
        </w:rPr>
        <w:t>Licence CAL k produktu Windows Server 2019, 51</w:t>
      </w:r>
    </w:p>
    <w:p w:rsidR="00DB1CFA" w:rsidRDefault="00DB1CFA">
      <w:pPr>
        <w:pStyle w:val="Index1"/>
        <w:tabs>
          <w:tab w:val="right" w:pos="5030"/>
        </w:tabs>
        <w:rPr>
          <w:noProof/>
        </w:rPr>
      </w:pPr>
      <w:r>
        <w:rPr>
          <w:noProof/>
        </w:rPr>
        <w:t>licence CAL k serveru Windows Server 2019, 50</w:t>
      </w:r>
    </w:p>
    <w:p w:rsidR="00DB1CFA" w:rsidRDefault="00DB1CFA">
      <w:pPr>
        <w:pStyle w:val="Index1"/>
        <w:tabs>
          <w:tab w:val="right" w:pos="5030"/>
        </w:tabs>
        <w:rPr>
          <w:noProof/>
        </w:rPr>
      </w:pPr>
      <w:r>
        <w:rPr>
          <w:noProof/>
        </w:rPr>
        <w:t>Licence CAL na službu AD RMS (Active Directory Rights Management Services) systému Windows Server, 63</w:t>
      </w:r>
    </w:p>
    <w:p w:rsidR="00DB1CFA" w:rsidRDefault="00DB1CFA">
      <w:pPr>
        <w:pStyle w:val="Index1"/>
        <w:tabs>
          <w:tab w:val="right" w:pos="5030"/>
        </w:tabs>
        <w:rPr>
          <w:noProof/>
        </w:rPr>
      </w:pPr>
      <w:r>
        <w:rPr>
          <w:noProof/>
        </w:rPr>
        <w:t>Licence CAL na službu AD RMS (Active Directory Rights Management Services) systému Windows Server 2019, 50, 51</w:t>
      </w:r>
    </w:p>
    <w:p w:rsidR="00DB1CFA" w:rsidRDefault="00DB1CFA">
      <w:pPr>
        <w:pStyle w:val="Index1"/>
        <w:tabs>
          <w:tab w:val="right" w:pos="5030"/>
        </w:tabs>
        <w:rPr>
          <w:noProof/>
        </w:rPr>
      </w:pPr>
      <w:r>
        <w:rPr>
          <w:noProof/>
        </w:rPr>
        <w:t>Licence CAL pro lokální verzi produktu Dynamics 365 Customer Service, 21</w:t>
      </w:r>
    </w:p>
    <w:p w:rsidR="00DB1CFA" w:rsidRDefault="00DB1CFA">
      <w:pPr>
        <w:pStyle w:val="Index1"/>
        <w:tabs>
          <w:tab w:val="right" w:pos="5030"/>
        </w:tabs>
        <w:rPr>
          <w:noProof/>
        </w:rPr>
      </w:pPr>
      <w:r>
        <w:rPr>
          <w:noProof/>
        </w:rPr>
        <w:t>Licence CAL pro lokální verzi produktu Dynamics 365 Sales, 21</w:t>
      </w:r>
    </w:p>
    <w:p w:rsidR="00DB1CFA" w:rsidRDefault="00DB1CFA">
      <w:pPr>
        <w:pStyle w:val="Index1"/>
        <w:tabs>
          <w:tab w:val="right" w:pos="5030"/>
        </w:tabs>
        <w:rPr>
          <w:noProof/>
        </w:rPr>
      </w:pPr>
      <w:r>
        <w:rPr>
          <w:noProof/>
        </w:rPr>
        <w:t>Licence CAL pro lokální verzi produktu Dynamics 365 Team Members, 21</w:t>
      </w:r>
    </w:p>
    <w:p w:rsidR="00DB1CFA" w:rsidRDefault="00DB1CFA">
      <w:pPr>
        <w:pStyle w:val="Index1"/>
        <w:tabs>
          <w:tab w:val="right" w:pos="5030"/>
        </w:tabs>
        <w:rPr>
          <w:noProof/>
        </w:rPr>
      </w:pPr>
      <w:r>
        <w:rPr>
          <w:noProof/>
        </w:rPr>
        <w:t>licence CAL pro Microsoft Dynamics 365 Operations, 91</w:t>
      </w:r>
    </w:p>
    <w:p w:rsidR="00DB1CFA" w:rsidRDefault="00DB1CFA">
      <w:pPr>
        <w:pStyle w:val="Index1"/>
        <w:tabs>
          <w:tab w:val="right" w:pos="5030"/>
        </w:tabs>
        <w:rPr>
          <w:noProof/>
        </w:rPr>
      </w:pPr>
      <w:r>
        <w:rPr>
          <w:noProof/>
        </w:rPr>
        <w:t>licence CAL pro Microsoft Dynamics AX Enterprise, 91</w:t>
      </w:r>
    </w:p>
    <w:p w:rsidR="00DB1CFA" w:rsidRDefault="00DB1CFA">
      <w:pPr>
        <w:pStyle w:val="Index1"/>
        <w:tabs>
          <w:tab w:val="right" w:pos="5030"/>
        </w:tabs>
        <w:rPr>
          <w:noProof/>
        </w:rPr>
      </w:pPr>
      <w:r>
        <w:rPr>
          <w:noProof/>
        </w:rPr>
        <w:t>Licence CAL pro službu Vzdálená plocha serveru Windows Server (uživatel), 63</w:t>
      </w:r>
    </w:p>
    <w:p w:rsidR="00DB1CFA" w:rsidRDefault="00DB1CFA">
      <w:pPr>
        <w:pStyle w:val="Index1"/>
        <w:tabs>
          <w:tab w:val="right" w:pos="5030"/>
        </w:tabs>
        <w:rPr>
          <w:noProof/>
        </w:rPr>
      </w:pPr>
      <w:r>
        <w:rPr>
          <w:noProof/>
        </w:rPr>
        <w:t>Licence CAL pro službu Vzdálená plocha serveru Windows Server 2019, 51</w:t>
      </w:r>
    </w:p>
    <w:p w:rsidR="00DB1CFA" w:rsidRDefault="00DB1CFA">
      <w:pPr>
        <w:pStyle w:val="Index1"/>
        <w:tabs>
          <w:tab w:val="right" w:pos="5030"/>
        </w:tabs>
        <w:rPr>
          <w:noProof/>
        </w:rPr>
      </w:pPr>
      <w:r>
        <w:rPr>
          <w:noProof/>
        </w:rPr>
        <w:t>Licence Core CAL Suite Bridge pro Enterprise Mobility+ Security, 17</w:t>
      </w:r>
    </w:p>
    <w:p w:rsidR="00DB1CFA" w:rsidRDefault="00DB1CFA">
      <w:pPr>
        <w:pStyle w:val="Index1"/>
        <w:tabs>
          <w:tab w:val="right" w:pos="5030"/>
        </w:tabs>
        <w:rPr>
          <w:noProof/>
        </w:rPr>
      </w:pPr>
      <w:r>
        <w:rPr>
          <w:noProof/>
        </w:rPr>
        <w:t>Licence Enterprise CAL k produktu SharePoint Server 2019, 28</w:t>
      </w:r>
    </w:p>
    <w:p w:rsidR="00DB1CFA" w:rsidRDefault="00DB1CFA">
      <w:pPr>
        <w:pStyle w:val="Index1"/>
        <w:tabs>
          <w:tab w:val="right" w:pos="5030"/>
        </w:tabs>
        <w:rPr>
          <w:noProof/>
        </w:rPr>
      </w:pPr>
      <w:r>
        <w:rPr>
          <w:noProof/>
        </w:rPr>
        <w:t>Licence Enterprise CAL k produktu Skype for Business Server 2019, 29</w:t>
      </w:r>
    </w:p>
    <w:p w:rsidR="00DB1CFA" w:rsidRDefault="00DB1CFA">
      <w:pPr>
        <w:pStyle w:val="Index1"/>
        <w:tabs>
          <w:tab w:val="right" w:pos="5030"/>
        </w:tabs>
        <w:rPr>
          <w:noProof/>
        </w:rPr>
      </w:pPr>
      <w:r>
        <w:rPr>
          <w:noProof/>
        </w:rPr>
        <w:t>Licence na odběr Azure FXT Edge Filer, 15</w:t>
      </w:r>
    </w:p>
    <w:p w:rsidR="00DB1CFA" w:rsidRDefault="00DB1CFA">
      <w:pPr>
        <w:pStyle w:val="Index1"/>
        <w:tabs>
          <w:tab w:val="right" w:pos="5030"/>
        </w:tabs>
        <w:rPr>
          <w:noProof/>
        </w:rPr>
      </w:pPr>
      <w:r>
        <w:rPr>
          <w:noProof/>
        </w:rPr>
        <w:t>Licence na odběr vyšší verze Azure FXT Edge Filer, 15</w:t>
      </w:r>
    </w:p>
    <w:p w:rsidR="00DB1CFA" w:rsidRDefault="00DB1CFA">
      <w:pPr>
        <w:pStyle w:val="Index1"/>
        <w:tabs>
          <w:tab w:val="right" w:pos="5030"/>
        </w:tabs>
        <w:rPr>
          <w:noProof/>
        </w:rPr>
      </w:pPr>
      <w:r>
        <w:rPr>
          <w:noProof/>
        </w:rPr>
        <w:t>Licence pro správu klienta pro produkt Advanced Threat Analytics 2016 pro prostředí OSE, 14</w:t>
      </w:r>
    </w:p>
    <w:p w:rsidR="00DB1CFA" w:rsidRDefault="00DB1CFA">
      <w:pPr>
        <w:pStyle w:val="Index1"/>
        <w:tabs>
          <w:tab w:val="right" w:pos="5030"/>
        </w:tabs>
        <w:rPr>
          <w:noProof/>
        </w:rPr>
      </w:pPr>
      <w:r>
        <w:rPr>
          <w:noProof/>
        </w:rPr>
        <w:t>Licence pro správu klienta pro produkt Advanced Threat Analytics 2016 pro uživatele, 14</w:t>
      </w:r>
    </w:p>
    <w:p w:rsidR="00DB1CFA" w:rsidRDefault="00DB1CFA">
      <w:pPr>
        <w:pStyle w:val="Index1"/>
        <w:tabs>
          <w:tab w:val="right" w:pos="5030"/>
        </w:tabs>
        <w:rPr>
          <w:noProof/>
        </w:rPr>
      </w:pPr>
      <w:r>
        <w:rPr>
          <w:noProof/>
        </w:rPr>
        <w:t>Licence pro správu klienta System Center Configuration Manager 1606, 34</w:t>
      </w:r>
    </w:p>
    <w:p w:rsidR="00DB1CFA" w:rsidRDefault="00DB1CFA">
      <w:pPr>
        <w:pStyle w:val="Index1"/>
        <w:tabs>
          <w:tab w:val="right" w:pos="5030"/>
        </w:tabs>
        <w:rPr>
          <w:noProof/>
        </w:rPr>
      </w:pPr>
      <w:r>
        <w:rPr>
          <w:noProof/>
        </w:rPr>
        <w:t>licence pro správu serveru System Center 2012 Standard, 91</w:t>
      </w:r>
    </w:p>
    <w:p w:rsidR="00DB1CFA" w:rsidRDefault="00DB1CFA">
      <w:pPr>
        <w:pStyle w:val="Index1"/>
        <w:tabs>
          <w:tab w:val="right" w:pos="5030"/>
        </w:tabs>
        <w:rPr>
          <w:noProof/>
        </w:rPr>
      </w:pPr>
      <w:r>
        <w:rPr>
          <w:noProof/>
        </w:rPr>
        <w:t>Licence pro správu serveru System Center 2019 Datacenter (sady 16 jádrových licencí), 33</w:t>
      </w:r>
    </w:p>
    <w:p w:rsidR="00DB1CFA" w:rsidRDefault="00DB1CFA">
      <w:pPr>
        <w:pStyle w:val="Index1"/>
        <w:tabs>
          <w:tab w:val="right" w:pos="5030"/>
        </w:tabs>
        <w:rPr>
          <w:noProof/>
        </w:rPr>
      </w:pPr>
      <w:r>
        <w:rPr>
          <w:noProof/>
        </w:rPr>
        <w:t>Licence pro správu serveru System Center 2019 Datacenter (sady 2 jádrových licencí), 33</w:t>
      </w:r>
    </w:p>
    <w:p w:rsidR="00DB1CFA" w:rsidRDefault="00DB1CFA">
      <w:pPr>
        <w:pStyle w:val="Index1"/>
        <w:tabs>
          <w:tab w:val="right" w:pos="5030"/>
        </w:tabs>
        <w:rPr>
          <w:noProof/>
        </w:rPr>
      </w:pPr>
      <w:r>
        <w:rPr>
          <w:noProof/>
        </w:rPr>
        <w:t>Licence pro správu serveru System Center 2019 Standard (sady 16 jádrových licencí), 33</w:t>
      </w:r>
    </w:p>
    <w:p w:rsidR="00DB1CFA" w:rsidRDefault="00DB1CFA">
      <w:pPr>
        <w:pStyle w:val="Index1"/>
        <w:tabs>
          <w:tab w:val="right" w:pos="5030"/>
        </w:tabs>
        <w:rPr>
          <w:noProof/>
        </w:rPr>
      </w:pPr>
      <w:r>
        <w:rPr>
          <w:noProof/>
        </w:rPr>
        <w:t>Licence pro správu serveru System Center 2019 Standard (sady 2 jádrových licencí), 33</w:t>
      </w:r>
    </w:p>
    <w:p w:rsidR="00DB1CFA" w:rsidRDefault="00DB1CFA">
      <w:pPr>
        <w:pStyle w:val="Index1"/>
        <w:tabs>
          <w:tab w:val="right" w:pos="5030"/>
        </w:tabs>
        <w:rPr>
          <w:noProof/>
        </w:rPr>
      </w:pPr>
      <w:r>
        <w:rPr>
          <w:noProof/>
        </w:rPr>
        <w:t>licence pro správu System Center 2012 Datacenter Server, 91</w:t>
      </w:r>
    </w:p>
    <w:p w:rsidR="00DB1CFA" w:rsidRDefault="00DB1CFA">
      <w:pPr>
        <w:pStyle w:val="Index1"/>
        <w:tabs>
          <w:tab w:val="right" w:pos="5030"/>
        </w:tabs>
        <w:rPr>
          <w:noProof/>
        </w:rPr>
      </w:pPr>
      <w:r>
        <w:rPr>
          <w:noProof/>
        </w:rPr>
        <w:t>Licence s právem na přechod ze systému Windows 10 Home na Pro, 43</w:t>
      </w:r>
    </w:p>
    <w:p w:rsidR="00DB1CFA" w:rsidRDefault="00DB1CFA">
      <w:pPr>
        <w:pStyle w:val="Index1"/>
        <w:tabs>
          <w:tab w:val="right" w:pos="5030"/>
        </w:tabs>
        <w:rPr>
          <w:noProof/>
        </w:rPr>
      </w:pPr>
      <w:r>
        <w:rPr>
          <w:noProof/>
        </w:rPr>
        <w:t>licence Task CAL k produktu Microsoft Dynamics AX, 91</w:t>
      </w:r>
    </w:p>
    <w:p w:rsidR="00DB1CFA" w:rsidRDefault="00DB1CFA">
      <w:pPr>
        <w:pStyle w:val="Index1"/>
        <w:tabs>
          <w:tab w:val="right" w:pos="5030"/>
        </w:tabs>
        <w:rPr>
          <w:noProof/>
        </w:rPr>
      </w:pPr>
      <w:r>
        <w:rPr>
          <w:noProof/>
        </w:rPr>
        <w:t>Licence zkušebního webu Microsoft Learning MOS/MCE Certification 125, 79</w:t>
      </w:r>
    </w:p>
    <w:p w:rsidR="00DB1CFA" w:rsidRDefault="00DB1CFA">
      <w:pPr>
        <w:pStyle w:val="Index1"/>
        <w:tabs>
          <w:tab w:val="right" w:pos="5030"/>
        </w:tabs>
        <w:rPr>
          <w:noProof/>
        </w:rPr>
      </w:pPr>
      <w:r>
        <w:rPr>
          <w:noProof/>
        </w:rPr>
        <w:t>Licence zkušebního webu Microsoft Learning MOS/MTA/MCE Certification 500, 80</w:t>
      </w:r>
    </w:p>
    <w:p w:rsidR="00DB1CFA" w:rsidRDefault="00DB1CFA">
      <w:pPr>
        <w:pStyle w:val="Index1"/>
        <w:tabs>
          <w:tab w:val="right" w:pos="5030"/>
        </w:tabs>
        <w:rPr>
          <w:noProof/>
        </w:rPr>
      </w:pPr>
      <w:r>
        <w:rPr>
          <w:noProof/>
        </w:rPr>
        <w:t>Licence zkušebního webu Microsoft Learning MTA/MCA Certification 125, 79</w:t>
      </w:r>
    </w:p>
    <w:p w:rsidR="00DB1CFA" w:rsidRDefault="00DB1CFA">
      <w:pPr>
        <w:pStyle w:val="Index1"/>
        <w:tabs>
          <w:tab w:val="right" w:pos="5030"/>
        </w:tabs>
        <w:rPr>
          <w:noProof/>
        </w:rPr>
      </w:pPr>
      <w:r>
        <w:rPr>
          <w:noProof/>
        </w:rPr>
        <w:t>M365 E5 Security, 36</w:t>
      </w:r>
    </w:p>
    <w:p w:rsidR="00DB1CFA" w:rsidRDefault="00DB1CFA">
      <w:pPr>
        <w:pStyle w:val="Index1"/>
        <w:tabs>
          <w:tab w:val="right" w:pos="5030"/>
        </w:tabs>
        <w:rPr>
          <w:noProof/>
        </w:rPr>
      </w:pPr>
      <w:r>
        <w:rPr>
          <w:noProof/>
        </w:rPr>
        <w:t>macOS, 44</w:t>
      </w:r>
    </w:p>
    <w:p w:rsidR="00DB1CFA" w:rsidRDefault="00DB1CFA">
      <w:pPr>
        <w:pStyle w:val="Index1"/>
        <w:tabs>
          <w:tab w:val="right" w:pos="5030"/>
        </w:tabs>
        <w:rPr>
          <w:noProof/>
        </w:rPr>
      </w:pPr>
      <w:r>
        <w:rPr>
          <w:noProof/>
        </w:rPr>
        <w:t>Meeting Room, 74</w:t>
      </w:r>
    </w:p>
    <w:p w:rsidR="00DB1CFA" w:rsidRDefault="00DB1CFA">
      <w:pPr>
        <w:pStyle w:val="Index1"/>
        <w:tabs>
          <w:tab w:val="right" w:pos="5030"/>
        </w:tabs>
        <w:rPr>
          <w:noProof/>
        </w:rPr>
      </w:pPr>
      <w:r>
        <w:rPr>
          <w:noProof/>
        </w:rPr>
        <w:t>Microsoft 365 A5 Compliance, 60</w:t>
      </w:r>
    </w:p>
    <w:p w:rsidR="00DB1CFA" w:rsidRDefault="00DB1CFA">
      <w:pPr>
        <w:pStyle w:val="Index1"/>
        <w:tabs>
          <w:tab w:val="right" w:pos="5030"/>
        </w:tabs>
        <w:rPr>
          <w:noProof/>
        </w:rPr>
      </w:pPr>
      <w:r>
        <w:rPr>
          <w:noProof/>
        </w:rPr>
        <w:t>Microsoft 365 A5 Security, 60</w:t>
      </w:r>
    </w:p>
    <w:p w:rsidR="00DB1CFA" w:rsidRDefault="00DB1CFA">
      <w:pPr>
        <w:pStyle w:val="Index1"/>
        <w:tabs>
          <w:tab w:val="right" w:pos="5030"/>
        </w:tabs>
        <w:rPr>
          <w:noProof/>
        </w:rPr>
      </w:pPr>
      <w:r>
        <w:rPr>
          <w:noProof/>
        </w:rPr>
        <w:t>Microsoft 365 Business, 60</w:t>
      </w:r>
    </w:p>
    <w:p w:rsidR="00DB1CFA" w:rsidRDefault="00DB1CFA">
      <w:pPr>
        <w:pStyle w:val="Index1"/>
        <w:tabs>
          <w:tab w:val="right" w:pos="5030"/>
        </w:tabs>
        <w:rPr>
          <w:noProof/>
        </w:rPr>
      </w:pPr>
      <w:r>
        <w:rPr>
          <w:noProof/>
        </w:rPr>
        <w:t>Microsoft 365 E3 a E5, 60</w:t>
      </w:r>
    </w:p>
    <w:p w:rsidR="00DB1CFA" w:rsidRDefault="00DB1CFA">
      <w:pPr>
        <w:pStyle w:val="Index1"/>
        <w:tabs>
          <w:tab w:val="right" w:pos="5030"/>
        </w:tabs>
        <w:rPr>
          <w:noProof/>
        </w:rPr>
      </w:pPr>
      <w:r>
        <w:rPr>
          <w:noProof/>
        </w:rPr>
        <w:t>Microsoft 365 E3 a E5 z krytí SA, 60</w:t>
      </w:r>
    </w:p>
    <w:p w:rsidR="00DB1CFA" w:rsidRDefault="00DB1CFA">
      <w:pPr>
        <w:pStyle w:val="Index1"/>
        <w:tabs>
          <w:tab w:val="right" w:pos="5030"/>
        </w:tabs>
        <w:rPr>
          <w:noProof/>
        </w:rPr>
      </w:pPr>
      <w:r>
        <w:rPr>
          <w:noProof/>
        </w:rPr>
        <w:t>Microsoft 365 E5 Compliance, 60</w:t>
      </w:r>
    </w:p>
    <w:p w:rsidR="00DB1CFA" w:rsidRDefault="00DB1CFA">
      <w:pPr>
        <w:pStyle w:val="Index1"/>
        <w:tabs>
          <w:tab w:val="right" w:pos="5030"/>
        </w:tabs>
        <w:rPr>
          <w:noProof/>
        </w:rPr>
      </w:pPr>
      <w:r>
        <w:rPr>
          <w:noProof/>
        </w:rPr>
        <w:t>Microsoft 365 E5 Security, 60</w:t>
      </w:r>
    </w:p>
    <w:p w:rsidR="00DB1CFA" w:rsidRDefault="00DB1CFA">
      <w:pPr>
        <w:pStyle w:val="Index1"/>
        <w:tabs>
          <w:tab w:val="right" w:pos="5030"/>
        </w:tabs>
        <w:rPr>
          <w:noProof/>
        </w:rPr>
      </w:pPr>
      <w:r>
        <w:rPr>
          <w:noProof/>
        </w:rPr>
        <w:t>Microsoft 365 Education A1, 60</w:t>
      </w:r>
    </w:p>
    <w:p w:rsidR="00DB1CFA" w:rsidRDefault="00DB1CFA">
      <w:pPr>
        <w:pStyle w:val="Index1"/>
        <w:tabs>
          <w:tab w:val="right" w:pos="5030"/>
        </w:tabs>
        <w:rPr>
          <w:noProof/>
        </w:rPr>
      </w:pPr>
      <w:r>
        <w:rPr>
          <w:noProof/>
        </w:rPr>
        <w:t>Microsoft 365 Education A3, 60</w:t>
      </w:r>
    </w:p>
    <w:p w:rsidR="00DB1CFA" w:rsidRDefault="00DB1CFA">
      <w:pPr>
        <w:pStyle w:val="Index1"/>
        <w:tabs>
          <w:tab w:val="right" w:pos="5030"/>
        </w:tabs>
        <w:rPr>
          <w:noProof/>
        </w:rPr>
      </w:pPr>
      <w:r>
        <w:rPr>
          <w:noProof/>
        </w:rPr>
        <w:t>Microsoft 365 Education A5, 60</w:t>
      </w:r>
    </w:p>
    <w:p w:rsidR="00DB1CFA" w:rsidRDefault="00DB1CFA">
      <w:pPr>
        <w:pStyle w:val="Index1"/>
        <w:tabs>
          <w:tab w:val="right" w:pos="5030"/>
        </w:tabs>
        <w:rPr>
          <w:noProof/>
        </w:rPr>
      </w:pPr>
      <w:r>
        <w:rPr>
          <w:noProof/>
        </w:rPr>
        <w:t>Microsoft 365 F1, 34, 60</w:t>
      </w:r>
    </w:p>
    <w:p w:rsidR="00DB1CFA" w:rsidRDefault="00DB1CFA">
      <w:pPr>
        <w:pStyle w:val="Index1"/>
        <w:tabs>
          <w:tab w:val="right" w:pos="5030"/>
        </w:tabs>
        <w:rPr>
          <w:noProof/>
        </w:rPr>
      </w:pPr>
      <w:r>
        <w:rPr>
          <w:noProof/>
        </w:rPr>
        <w:t>Microsoft Azure Services, 97</w:t>
      </w:r>
    </w:p>
    <w:p w:rsidR="00DB1CFA" w:rsidRDefault="00DB1CFA">
      <w:pPr>
        <w:pStyle w:val="Index1"/>
        <w:tabs>
          <w:tab w:val="right" w:pos="5030"/>
        </w:tabs>
        <w:rPr>
          <w:noProof/>
        </w:rPr>
      </w:pPr>
      <w:r>
        <w:rPr>
          <w:noProof/>
        </w:rPr>
        <w:t>Microsoft Cloud App Security, 78</w:t>
      </w:r>
    </w:p>
    <w:p w:rsidR="00DB1CFA" w:rsidRDefault="00DB1CFA">
      <w:pPr>
        <w:pStyle w:val="Index1"/>
        <w:tabs>
          <w:tab w:val="right" w:pos="5030"/>
        </w:tabs>
        <w:rPr>
          <w:noProof/>
        </w:rPr>
      </w:pPr>
      <w:r>
        <w:rPr>
          <w:noProof/>
        </w:rPr>
        <w:t>Microsoft Defender Advanced Threat Protection, 47</w:t>
      </w:r>
    </w:p>
    <w:p w:rsidR="00DB1CFA" w:rsidRDefault="00DB1CFA">
      <w:pPr>
        <w:pStyle w:val="Index1"/>
        <w:tabs>
          <w:tab w:val="right" w:pos="5030"/>
        </w:tabs>
        <w:rPr>
          <w:noProof/>
        </w:rPr>
      </w:pPr>
      <w:r>
        <w:rPr>
          <w:noProof/>
        </w:rPr>
        <w:t>Microsoft Dynamics AX Standard Commerce Core Server, 91</w:t>
      </w:r>
    </w:p>
    <w:p w:rsidR="00DB1CFA" w:rsidRDefault="00DB1CFA">
      <w:pPr>
        <w:pStyle w:val="Index1"/>
        <w:tabs>
          <w:tab w:val="right" w:pos="5030"/>
        </w:tabs>
        <w:rPr>
          <w:noProof/>
        </w:rPr>
      </w:pPr>
      <w:r>
        <w:rPr>
          <w:noProof/>
        </w:rPr>
        <w:t>Microsoft Dynamics AX Store Server, 91</w:t>
      </w:r>
    </w:p>
    <w:p w:rsidR="00DB1CFA" w:rsidRDefault="00DB1CFA">
      <w:pPr>
        <w:pStyle w:val="Index1"/>
        <w:tabs>
          <w:tab w:val="right" w:pos="5030"/>
        </w:tabs>
        <w:rPr>
          <w:noProof/>
        </w:rPr>
      </w:pPr>
      <w:r>
        <w:rPr>
          <w:noProof/>
        </w:rPr>
        <w:t>Microsoft Dynamics CRM Server 2013, 91</w:t>
      </w:r>
    </w:p>
    <w:p w:rsidR="00DB1CFA" w:rsidRDefault="00DB1CFA">
      <w:pPr>
        <w:pStyle w:val="Index1"/>
        <w:tabs>
          <w:tab w:val="right" w:pos="5030"/>
        </w:tabs>
        <w:rPr>
          <w:noProof/>
        </w:rPr>
      </w:pPr>
      <w:r>
        <w:rPr>
          <w:noProof/>
        </w:rPr>
        <w:t>Microsoft Dynamics CRM Server 2015, 91</w:t>
      </w:r>
    </w:p>
    <w:p w:rsidR="00DB1CFA" w:rsidRDefault="00DB1CFA">
      <w:pPr>
        <w:pStyle w:val="Index1"/>
        <w:tabs>
          <w:tab w:val="right" w:pos="5030"/>
        </w:tabs>
        <w:rPr>
          <w:noProof/>
        </w:rPr>
      </w:pPr>
      <w:r>
        <w:rPr>
          <w:noProof/>
        </w:rPr>
        <w:t>Microsoft Forms Pro, 67</w:t>
      </w:r>
    </w:p>
    <w:p w:rsidR="00DB1CFA" w:rsidRDefault="00DB1CFA">
      <w:pPr>
        <w:pStyle w:val="Index1"/>
        <w:tabs>
          <w:tab w:val="right" w:pos="5030"/>
        </w:tabs>
        <w:rPr>
          <w:noProof/>
        </w:rPr>
      </w:pPr>
      <w:r>
        <w:rPr>
          <w:noProof/>
        </w:rPr>
        <w:t>Microsoft Graph data connect for ISVs, 78</w:t>
      </w:r>
    </w:p>
    <w:p w:rsidR="00DB1CFA" w:rsidRDefault="00DB1CFA">
      <w:pPr>
        <w:pStyle w:val="Index1"/>
        <w:tabs>
          <w:tab w:val="right" w:pos="5030"/>
        </w:tabs>
        <w:rPr>
          <w:noProof/>
        </w:rPr>
      </w:pPr>
      <w:r>
        <w:rPr>
          <w:noProof/>
        </w:rPr>
        <w:t>Microsoft Intune, 17, 34, 79</w:t>
      </w:r>
    </w:p>
    <w:p w:rsidR="00DB1CFA" w:rsidRDefault="00DB1CFA">
      <w:pPr>
        <w:pStyle w:val="Index1"/>
        <w:tabs>
          <w:tab w:val="right" w:pos="5030"/>
        </w:tabs>
        <w:rPr>
          <w:noProof/>
        </w:rPr>
      </w:pPr>
      <w:r>
        <w:rPr>
          <w:noProof/>
        </w:rPr>
        <w:lastRenderedPageBreak/>
        <w:t>Microsoft Intune for Devices, 34, 79</w:t>
      </w:r>
    </w:p>
    <w:p w:rsidR="00DB1CFA" w:rsidRDefault="00DB1CFA">
      <w:pPr>
        <w:pStyle w:val="Index1"/>
        <w:tabs>
          <w:tab w:val="right" w:pos="5030"/>
        </w:tabs>
        <w:rPr>
          <w:noProof/>
        </w:rPr>
      </w:pPr>
      <w:r>
        <w:rPr>
          <w:noProof/>
        </w:rPr>
        <w:t>Microsoft Intune for EDU, 79</w:t>
      </w:r>
    </w:p>
    <w:p w:rsidR="00DB1CFA" w:rsidRDefault="00DB1CFA">
      <w:pPr>
        <w:pStyle w:val="Index1"/>
        <w:tabs>
          <w:tab w:val="right" w:pos="5030"/>
        </w:tabs>
        <w:rPr>
          <w:noProof/>
        </w:rPr>
      </w:pPr>
      <w:r>
        <w:rPr>
          <w:noProof/>
        </w:rPr>
        <w:t>Microsoft Kaizala Pro, 78</w:t>
      </w:r>
    </w:p>
    <w:p w:rsidR="00DB1CFA" w:rsidRDefault="00DB1CFA">
      <w:pPr>
        <w:pStyle w:val="Index1"/>
        <w:tabs>
          <w:tab w:val="right" w:pos="5030"/>
        </w:tabs>
        <w:rPr>
          <w:noProof/>
        </w:rPr>
      </w:pPr>
      <w:r>
        <w:rPr>
          <w:noProof/>
        </w:rPr>
        <w:t>Microsoft Learning Imagine Academy, 79</w:t>
      </w:r>
    </w:p>
    <w:p w:rsidR="00DB1CFA" w:rsidRDefault="00DB1CFA">
      <w:pPr>
        <w:pStyle w:val="Index1"/>
        <w:tabs>
          <w:tab w:val="right" w:pos="5030"/>
        </w:tabs>
        <w:rPr>
          <w:noProof/>
        </w:rPr>
      </w:pPr>
      <w:r>
        <w:rPr>
          <w:noProof/>
        </w:rPr>
        <w:t>Microsoft Learning MCP 1 Exam Vouchers, 79</w:t>
      </w:r>
    </w:p>
    <w:p w:rsidR="00DB1CFA" w:rsidRDefault="00DB1CFA">
      <w:pPr>
        <w:pStyle w:val="Index1"/>
        <w:tabs>
          <w:tab w:val="right" w:pos="5030"/>
        </w:tabs>
        <w:rPr>
          <w:noProof/>
        </w:rPr>
      </w:pPr>
      <w:r>
        <w:rPr>
          <w:noProof/>
        </w:rPr>
        <w:t>Microsoft Learning MCP 30 Exam Vouchers, 79</w:t>
      </w:r>
    </w:p>
    <w:p w:rsidR="00DB1CFA" w:rsidRDefault="00DB1CFA">
      <w:pPr>
        <w:pStyle w:val="Index1"/>
        <w:tabs>
          <w:tab w:val="right" w:pos="5030"/>
        </w:tabs>
        <w:rPr>
          <w:noProof/>
        </w:rPr>
      </w:pPr>
      <w:r>
        <w:rPr>
          <w:noProof/>
        </w:rPr>
        <w:t>Microsoft MyAnalytics, 71</w:t>
      </w:r>
    </w:p>
    <w:p w:rsidR="00DB1CFA" w:rsidRDefault="00DB1CFA">
      <w:pPr>
        <w:pStyle w:val="Index1"/>
        <w:tabs>
          <w:tab w:val="right" w:pos="5030"/>
        </w:tabs>
        <w:rPr>
          <w:noProof/>
        </w:rPr>
      </w:pPr>
      <w:r>
        <w:rPr>
          <w:noProof/>
        </w:rPr>
        <w:t>Microsoft Stream, 71</w:t>
      </w:r>
    </w:p>
    <w:p w:rsidR="00DB1CFA" w:rsidRDefault="00DB1CFA">
      <w:pPr>
        <w:pStyle w:val="Index1"/>
        <w:tabs>
          <w:tab w:val="right" w:pos="5030"/>
        </w:tabs>
        <w:rPr>
          <w:noProof/>
        </w:rPr>
      </w:pPr>
      <w:r>
        <w:rPr>
          <w:noProof/>
        </w:rPr>
        <w:t>Minecraft</w:t>
      </w:r>
    </w:p>
    <w:p w:rsidR="00DB1CFA" w:rsidRDefault="00DB1CFA">
      <w:pPr>
        <w:pStyle w:val="Index2"/>
        <w:tabs>
          <w:tab w:val="right" w:pos="5030"/>
        </w:tabs>
        <w:rPr>
          <w:noProof/>
        </w:rPr>
      </w:pPr>
      <w:r>
        <w:rPr>
          <w:noProof/>
        </w:rPr>
        <w:t>Education Edition, 60, 80</w:t>
      </w:r>
    </w:p>
    <w:p w:rsidR="00DB1CFA" w:rsidRDefault="00DB1CFA">
      <w:pPr>
        <w:pStyle w:val="Index1"/>
        <w:tabs>
          <w:tab w:val="right" w:pos="5030"/>
        </w:tabs>
        <w:rPr>
          <w:noProof/>
        </w:rPr>
      </w:pPr>
      <w:r>
        <w:rPr>
          <w:noProof/>
        </w:rPr>
        <w:t>Mobile Asset Management Distance Matrix podle počtu prostředků, automatické, 75</w:t>
      </w:r>
    </w:p>
    <w:p w:rsidR="00DB1CFA" w:rsidRDefault="00DB1CFA">
      <w:pPr>
        <w:pStyle w:val="Index1"/>
        <w:tabs>
          <w:tab w:val="right" w:pos="5030"/>
        </w:tabs>
        <w:rPr>
          <w:noProof/>
        </w:rPr>
      </w:pPr>
      <w:r>
        <w:rPr>
          <w:noProof/>
        </w:rPr>
        <w:t>Mobile Asset Management Distance Matrix podle počtu prostředků, ruční, 75</w:t>
      </w:r>
    </w:p>
    <w:p w:rsidR="00DB1CFA" w:rsidRDefault="00DB1CFA">
      <w:pPr>
        <w:pStyle w:val="Index1"/>
        <w:tabs>
          <w:tab w:val="right" w:pos="5030"/>
        </w:tabs>
        <w:rPr>
          <w:noProof/>
        </w:rPr>
      </w:pPr>
      <w:r>
        <w:rPr>
          <w:noProof/>
        </w:rPr>
        <w:t>Mobile Asset Management Platform (licence na odběr), 75</w:t>
      </w:r>
    </w:p>
    <w:p w:rsidR="00DB1CFA" w:rsidRDefault="00DB1CFA">
      <w:pPr>
        <w:pStyle w:val="Index1"/>
        <w:tabs>
          <w:tab w:val="right" w:pos="5030"/>
        </w:tabs>
        <w:rPr>
          <w:noProof/>
        </w:rPr>
      </w:pPr>
      <w:r>
        <w:rPr>
          <w:noProof/>
        </w:rPr>
        <w:t>Ochrana před podvody Dynamics 365, 67</w:t>
      </w:r>
    </w:p>
    <w:p w:rsidR="00DB1CFA" w:rsidRDefault="00DB1CFA">
      <w:pPr>
        <w:pStyle w:val="Index1"/>
        <w:tabs>
          <w:tab w:val="right" w:pos="5030"/>
        </w:tabs>
        <w:rPr>
          <w:noProof/>
        </w:rPr>
      </w:pPr>
      <w:r>
        <w:rPr>
          <w:noProof/>
        </w:rPr>
        <w:t>Ochrana před podvody Dynamics 365 – Dodatečné posouzení, 67</w:t>
      </w:r>
    </w:p>
    <w:p w:rsidR="00DB1CFA" w:rsidRDefault="00DB1CFA">
      <w:pPr>
        <w:pStyle w:val="Index1"/>
        <w:tabs>
          <w:tab w:val="right" w:pos="5030"/>
        </w:tabs>
        <w:rPr>
          <w:noProof/>
        </w:rPr>
      </w:pPr>
      <w:r>
        <w:rPr>
          <w:noProof/>
        </w:rPr>
        <w:t>odběr doprovodného systému Windows, 48</w:t>
      </w:r>
    </w:p>
    <w:p w:rsidR="00DB1CFA" w:rsidRDefault="00DB1CFA">
      <w:pPr>
        <w:pStyle w:val="Index1"/>
        <w:tabs>
          <w:tab w:val="right" w:pos="5030"/>
        </w:tabs>
        <w:rPr>
          <w:noProof/>
        </w:rPr>
      </w:pPr>
      <w:r>
        <w:rPr>
          <w:noProof/>
        </w:rPr>
        <w:t>Odběr služby Bing Maps Light pro 5 tisíc uživatelů (licence na odběr), 75</w:t>
      </w:r>
    </w:p>
    <w:p w:rsidR="00DB1CFA" w:rsidRDefault="00DB1CFA">
      <w:pPr>
        <w:pStyle w:val="Index1"/>
        <w:tabs>
          <w:tab w:val="right" w:pos="5030"/>
        </w:tabs>
        <w:rPr>
          <w:noProof/>
        </w:rPr>
      </w:pPr>
      <w:r>
        <w:rPr>
          <w:noProof/>
        </w:rPr>
        <w:t>Odběr služby Bing Maps Light pro 500 uživatelů (licence na odběr), 75</w:t>
      </w:r>
    </w:p>
    <w:p w:rsidR="00DB1CFA" w:rsidRDefault="00DB1CFA">
      <w:pPr>
        <w:pStyle w:val="Index1"/>
        <w:tabs>
          <w:tab w:val="right" w:pos="5030"/>
        </w:tabs>
        <w:rPr>
          <w:noProof/>
        </w:rPr>
      </w:pPr>
      <w:r>
        <w:rPr>
          <w:noProof/>
        </w:rPr>
        <w:t>Odběr služby Bing Maps podle počtu uživatelů (licence na odběr), 75</w:t>
      </w:r>
    </w:p>
    <w:p w:rsidR="00DB1CFA" w:rsidRDefault="00DB1CFA">
      <w:pPr>
        <w:pStyle w:val="Index1"/>
        <w:tabs>
          <w:tab w:val="right" w:pos="5030"/>
        </w:tabs>
        <w:rPr>
          <w:noProof/>
        </w:rPr>
      </w:pPr>
      <w:r>
        <w:rPr>
          <w:noProof/>
        </w:rPr>
        <w:t>Odběr služby Bing Maps pro 5 tisíc uživatelů (licence na odběr), 75</w:t>
      </w:r>
    </w:p>
    <w:p w:rsidR="00DB1CFA" w:rsidRDefault="00DB1CFA">
      <w:pPr>
        <w:pStyle w:val="Index1"/>
        <w:tabs>
          <w:tab w:val="right" w:pos="5030"/>
        </w:tabs>
        <w:rPr>
          <w:noProof/>
        </w:rPr>
      </w:pPr>
      <w:r>
        <w:rPr>
          <w:noProof/>
        </w:rPr>
        <w:t>Odběr služby Mobile Asset Management Drive Analytics podle počtu prostředků, 75</w:t>
      </w:r>
    </w:p>
    <w:p w:rsidR="00DB1CFA" w:rsidRDefault="00DB1CFA">
      <w:pPr>
        <w:pStyle w:val="Index1"/>
        <w:tabs>
          <w:tab w:val="right" w:pos="5030"/>
        </w:tabs>
        <w:rPr>
          <w:noProof/>
        </w:rPr>
      </w:pPr>
      <w:r>
        <w:rPr>
          <w:noProof/>
        </w:rPr>
        <w:t>Odběr služby Mobile Asset Management podle počtu prostředků (licence na odběr), 75</w:t>
      </w:r>
    </w:p>
    <w:p w:rsidR="00DB1CFA" w:rsidRDefault="00DB1CFA">
      <w:pPr>
        <w:pStyle w:val="Index1"/>
        <w:tabs>
          <w:tab w:val="right" w:pos="5030"/>
        </w:tabs>
        <w:rPr>
          <w:noProof/>
        </w:rPr>
      </w:pPr>
      <w:r>
        <w:rPr>
          <w:noProof/>
        </w:rPr>
        <w:t>Odběr služby Mobile Asset Management Truck Routing podle počtu prostředků, 75</w:t>
      </w:r>
    </w:p>
    <w:p w:rsidR="00DB1CFA" w:rsidRDefault="00DB1CFA">
      <w:pPr>
        <w:pStyle w:val="Index1"/>
        <w:tabs>
          <w:tab w:val="right" w:pos="5030"/>
        </w:tabs>
        <w:rPr>
          <w:noProof/>
        </w:rPr>
      </w:pPr>
      <w:r>
        <w:rPr>
          <w:noProof/>
        </w:rPr>
        <w:t>Odběr Visual Studio Enterprise, 91, 97</w:t>
      </w:r>
    </w:p>
    <w:p w:rsidR="00DB1CFA" w:rsidRDefault="00DB1CFA">
      <w:pPr>
        <w:pStyle w:val="Index1"/>
        <w:tabs>
          <w:tab w:val="right" w:pos="5030"/>
        </w:tabs>
        <w:rPr>
          <w:noProof/>
        </w:rPr>
      </w:pPr>
      <w:r>
        <w:rPr>
          <w:noProof/>
        </w:rPr>
        <w:t>Odběr Visual Studio Enterprise 2019, 40</w:t>
      </w:r>
    </w:p>
    <w:p w:rsidR="00DB1CFA" w:rsidRDefault="00DB1CFA">
      <w:pPr>
        <w:pStyle w:val="Index1"/>
        <w:tabs>
          <w:tab w:val="right" w:pos="5030"/>
        </w:tabs>
        <w:rPr>
          <w:noProof/>
        </w:rPr>
      </w:pPr>
      <w:r>
        <w:rPr>
          <w:noProof/>
        </w:rPr>
        <w:t>odběr Visual Studio Professional, 91</w:t>
      </w:r>
    </w:p>
    <w:p w:rsidR="00DB1CFA" w:rsidRDefault="00DB1CFA">
      <w:pPr>
        <w:pStyle w:val="Index1"/>
        <w:tabs>
          <w:tab w:val="right" w:pos="5030"/>
        </w:tabs>
        <w:rPr>
          <w:noProof/>
        </w:rPr>
      </w:pPr>
      <w:r>
        <w:rPr>
          <w:noProof/>
        </w:rPr>
        <w:t>Odběr Visual Studio Professional, 97</w:t>
      </w:r>
    </w:p>
    <w:p w:rsidR="00DB1CFA" w:rsidRDefault="00DB1CFA">
      <w:pPr>
        <w:pStyle w:val="Index1"/>
        <w:tabs>
          <w:tab w:val="right" w:pos="5030"/>
        </w:tabs>
        <w:rPr>
          <w:noProof/>
        </w:rPr>
      </w:pPr>
      <w:r>
        <w:rPr>
          <w:noProof/>
        </w:rPr>
        <w:t>Odběr Visual Studio Professional 2019, 40</w:t>
      </w:r>
    </w:p>
    <w:p w:rsidR="00DB1CFA" w:rsidRDefault="00DB1CFA">
      <w:pPr>
        <w:pStyle w:val="Index1"/>
        <w:tabs>
          <w:tab w:val="right" w:pos="5030"/>
        </w:tabs>
        <w:rPr>
          <w:noProof/>
        </w:rPr>
      </w:pPr>
      <w:r>
        <w:rPr>
          <w:noProof/>
        </w:rPr>
        <w:t>odběr Visual Studio Test Professional, 91</w:t>
      </w:r>
    </w:p>
    <w:p w:rsidR="00DB1CFA" w:rsidRDefault="00DB1CFA">
      <w:pPr>
        <w:pStyle w:val="Index1"/>
        <w:tabs>
          <w:tab w:val="right" w:pos="5030"/>
        </w:tabs>
        <w:rPr>
          <w:noProof/>
        </w:rPr>
      </w:pPr>
      <w:r>
        <w:rPr>
          <w:noProof/>
        </w:rPr>
        <w:t>Odběr Visual Studio Test Professional, 97</w:t>
      </w:r>
    </w:p>
    <w:p w:rsidR="00DB1CFA" w:rsidRDefault="00DB1CFA">
      <w:pPr>
        <w:pStyle w:val="Index1"/>
        <w:tabs>
          <w:tab w:val="right" w:pos="5030"/>
        </w:tabs>
        <w:rPr>
          <w:noProof/>
        </w:rPr>
      </w:pPr>
      <w:r>
        <w:rPr>
          <w:noProof/>
        </w:rPr>
        <w:t>Odběr Visual Studio Test Professional 2019, 40</w:t>
      </w:r>
    </w:p>
    <w:p w:rsidR="00DB1CFA" w:rsidRDefault="00DB1CFA">
      <w:pPr>
        <w:pStyle w:val="Index1"/>
        <w:tabs>
          <w:tab w:val="right" w:pos="5030"/>
        </w:tabs>
        <w:rPr>
          <w:noProof/>
        </w:rPr>
      </w:pPr>
      <w:r>
        <w:rPr>
          <w:noProof/>
        </w:rPr>
        <w:t>Office 2016, 24</w:t>
      </w:r>
    </w:p>
    <w:p w:rsidR="00DB1CFA" w:rsidRDefault="00DB1CFA">
      <w:pPr>
        <w:pStyle w:val="Index1"/>
        <w:tabs>
          <w:tab w:val="right" w:pos="5030"/>
        </w:tabs>
        <w:rPr>
          <w:noProof/>
        </w:rPr>
      </w:pPr>
      <w:r>
        <w:rPr>
          <w:noProof/>
        </w:rPr>
        <w:t>Office 2019 pro Mac Standard, 25</w:t>
      </w:r>
    </w:p>
    <w:p w:rsidR="00DB1CFA" w:rsidRDefault="00DB1CFA">
      <w:pPr>
        <w:pStyle w:val="Index1"/>
        <w:tabs>
          <w:tab w:val="right" w:pos="5030"/>
        </w:tabs>
        <w:rPr>
          <w:noProof/>
        </w:rPr>
      </w:pPr>
      <w:r>
        <w:rPr>
          <w:noProof/>
        </w:rPr>
        <w:t>Office 365 A1, 70</w:t>
      </w:r>
    </w:p>
    <w:p w:rsidR="00DB1CFA" w:rsidRDefault="00DB1CFA">
      <w:pPr>
        <w:pStyle w:val="Index1"/>
        <w:tabs>
          <w:tab w:val="right" w:pos="5030"/>
        </w:tabs>
        <w:rPr>
          <w:noProof/>
        </w:rPr>
      </w:pPr>
      <w:r>
        <w:rPr>
          <w:noProof/>
        </w:rPr>
        <w:t>Office 365 A3, 70</w:t>
      </w:r>
    </w:p>
    <w:p w:rsidR="00DB1CFA" w:rsidRDefault="00DB1CFA">
      <w:pPr>
        <w:pStyle w:val="Index1"/>
        <w:tabs>
          <w:tab w:val="right" w:pos="5030"/>
        </w:tabs>
        <w:rPr>
          <w:noProof/>
        </w:rPr>
      </w:pPr>
      <w:r>
        <w:rPr>
          <w:noProof/>
        </w:rPr>
        <w:t>Office 365 A5, 70</w:t>
      </w:r>
    </w:p>
    <w:p w:rsidR="00DB1CFA" w:rsidRDefault="00DB1CFA">
      <w:pPr>
        <w:pStyle w:val="Index1"/>
        <w:tabs>
          <w:tab w:val="right" w:pos="5030"/>
        </w:tabs>
        <w:rPr>
          <w:noProof/>
        </w:rPr>
      </w:pPr>
      <w:r>
        <w:rPr>
          <w:noProof/>
        </w:rPr>
        <w:t>Office 365 Advanced Compliance, 72</w:t>
      </w:r>
    </w:p>
    <w:p w:rsidR="00DB1CFA" w:rsidRDefault="00DB1CFA">
      <w:pPr>
        <w:pStyle w:val="Index1"/>
        <w:tabs>
          <w:tab w:val="right" w:pos="5030"/>
        </w:tabs>
        <w:rPr>
          <w:noProof/>
        </w:rPr>
      </w:pPr>
      <w:r>
        <w:rPr>
          <w:noProof/>
        </w:rPr>
        <w:t>Office 365 Advanced Threat Protection, 72</w:t>
      </w:r>
    </w:p>
    <w:p w:rsidR="00DB1CFA" w:rsidRDefault="00DB1CFA">
      <w:pPr>
        <w:pStyle w:val="Index1"/>
        <w:tabs>
          <w:tab w:val="right" w:pos="5030"/>
        </w:tabs>
        <w:rPr>
          <w:noProof/>
        </w:rPr>
      </w:pPr>
      <w:r>
        <w:rPr>
          <w:noProof/>
        </w:rPr>
        <w:t>Office 365 Business, 69</w:t>
      </w:r>
    </w:p>
    <w:p w:rsidR="00DB1CFA" w:rsidRDefault="00DB1CFA">
      <w:pPr>
        <w:pStyle w:val="Index1"/>
        <w:tabs>
          <w:tab w:val="right" w:pos="5030"/>
        </w:tabs>
        <w:rPr>
          <w:noProof/>
        </w:rPr>
      </w:pPr>
      <w:r>
        <w:rPr>
          <w:noProof/>
        </w:rPr>
        <w:t>Office 365 Business Essentials, 70</w:t>
      </w:r>
    </w:p>
    <w:p w:rsidR="00DB1CFA" w:rsidRDefault="00DB1CFA">
      <w:pPr>
        <w:pStyle w:val="Index1"/>
        <w:tabs>
          <w:tab w:val="right" w:pos="5030"/>
        </w:tabs>
        <w:rPr>
          <w:noProof/>
        </w:rPr>
      </w:pPr>
      <w:r>
        <w:rPr>
          <w:noProof/>
        </w:rPr>
        <w:t>Office 365 Business Premium, 70</w:t>
      </w:r>
    </w:p>
    <w:p w:rsidR="00DB1CFA" w:rsidRDefault="00DB1CFA">
      <w:pPr>
        <w:pStyle w:val="Index1"/>
        <w:tabs>
          <w:tab w:val="right" w:pos="5030"/>
        </w:tabs>
        <w:rPr>
          <w:noProof/>
        </w:rPr>
      </w:pPr>
      <w:r>
        <w:rPr>
          <w:noProof/>
        </w:rPr>
        <w:t>Office 365 Data Loss Prevention, 72</w:t>
      </w:r>
    </w:p>
    <w:p w:rsidR="00DB1CFA" w:rsidRDefault="00DB1CFA">
      <w:pPr>
        <w:pStyle w:val="Index1"/>
        <w:tabs>
          <w:tab w:val="right" w:pos="5030"/>
        </w:tabs>
        <w:rPr>
          <w:noProof/>
        </w:rPr>
      </w:pPr>
      <w:r>
        <w:rPr>
          <w:noProof/>
        </w:rPr>
        <w:t>Office 365 E1, 17</w:t>
      </w:r>
    </w:p>
    <w:p w:rsidR="00DB1CFA" w:rsidRDefault="00DB1CFA">
      <w:pPr>
        <w:pStyle w:val="Index1"/>
        <w:tabs>
          <w:tab w:val="right" w:pos="5030"/>
        </w:tabs>
        <w:rPr>
          <w:noProof/>
        </w:rPr>
      </w:pPr>
      <w:r>
        <w:rPr>
          <w:noProof/>
        </w:rPr>
        <w:t>Office 365 E1 a E3, 70</w:t>
      </w:r>
    </w:p>
    <w:p w:rsidR="00DB1CFA" w:rsidRDefault="00DB1CFA">
      <w:pPr>
        <w:pStyle w:val="Index1"/>
        <w:tabs>
          <w:tab w:val="right" w:pos="5030"/>
        </w:tabs>
        <w:rPr>
          <w:noProof/>
        </w:rPr>
      </w:pPr>
      <w:r>
        <w:rPr>
          <w:noProof/>
        </w:rPr>
        <w:t>Office 365 E1 a E3 z krytí SA, 70</w:t>
      </w:r>
    </w:p>
    <w:p w:rsidR="00DB1CFA" w:rsidRDefault="00DB1CFA">
      <w:pPr>
        <w:pStyle w:val="Index1"/>
        <w:tabs>
          <w:tab w:val="right" w:pos="5030"/>
        </w:tabs>
        <w:rPr>
          <w:noProof/>
        </w:rPr>
      </w:pPr>
      <w:r>
        <w:rPr>
          <w:noProof/>
        </w:rPr>
        <w:t>Office 365 E1 a Microsoft Intune, 17</w:t>
      </w:r>
    </w:p>
    <w:p w:rsidR="00DB1CFA" w:rsidRDefault="00DB1CFA">
      <w:pPr>
        <w:pStyle w:val="Index1"/>
        <w:tabs>
          <w:tab w:val="right" w:pos="5030"/>
        </w:tabs>
        <w:rPr>
          <w:noProof/>
        </w:rPr>
      </w:pPr>
      <w:r>
        <w:rPr>
          <w:noProof/>
        </w:rPr>
        <w:t>Office 365 E3, 17</w:t>
      </w:r>
    </w:p>
    <w:p w:rsidR="00DB1CFA" w:rsidRDefault="00DB1CFA">
      <w:pPr>
        <w:pStyle w:val="Index1"/>
        <w:tabs>
          <w:tab w:val="right" w:pos="5030"/>
        </w:tabs>
        <w:rPr>
          <w:noProof/>
        </w:rPr>
      </w:pPr>
      <w:r>
        <w:rPr>
          <w:noProof/>
        </w:rPr>
        <w:t>Office 365 E3 a Microsoft Intune, 17</w:t>
      </w:r>
    </w:p>
    <w:p w:rsidR="00DB1CFA" w:rsidRDefault="00DB1CFA">
      <w:pPr>
        <w:pStyle w:val="Index1"/>
        <w:tabs>
          <w:tab w:val="right" w:pos="5030"/>
        </w:tabs>
        <w:rPr>
          <w:noProof/>
        </w:rPr>
      </w:pPr>
      <w:r>
        <w:rPr>
          <w:noProof/>
        </w:rPr>
        <w:t>Office 365 E5, 17</w:t>
      </w:r>
    </w:p>
    <w:p w:rsidR="00DB1CFA" w:rsidRDefault="00DB1CFA">
      <w:pPr>
        <w:pStyle w:val="Index1"/>
        <w:tabs>
          <w:tab w:val="right" w:pos="5030"/>
        </w:tabs>
        <w:rPr>
          <w:noProof/>
        </w:rPr>
      </w:pPr>
      <w:r>
        <w:rPr>
          <w:noProof/>
        </w:rPr>
        <w:t>Office 365 E5 (licence na odběr na základě počtu uživatelů), 70</w:t>
      </w:r>
    </w:p>
    <w:p w:rsidR="00DB1CFA" w:rsidRDefault="00DB1CFA">
      <w:pPr>
        <w:pStyle w:val="Index1"/>
        <w:tabs>
          <w:tab w:val="right" w:pos="5030"/>
        </w:tabs>
        <w:rPr>
          <w:noProof/>
        </w:rPr>
      </w:pPr>
      <w:r>
        <w:rPr>
          <w:noProof/>
        </w:rPr>
        <w:t>Office 365 E5 a Microsoft Intune, 17</w:t>
      </w:r>
    </w:p>
    <w:p w:rsidR="00DB1CFA" w:rsidRDefault="00DB1CFA">
      <w:pPr>
        <w:pStyle w:val="Index1"/>
        <w:tabs>
          <w:tab w:val="right" w:pos="5030"/>
        </w:tabs>
        <w:rPr>
          <w:noProof/>
        </w:rPr>
      </w:pPr>
      <w:r>
        <w:rPr>
          <w:noProof/>
        </w:rPr>
        <w:t>Office 365 E5 z krytí SA, 70</w:t>
      </w:r>
    </w:p>
    <w:p w:rsidR="00DB1CFA" w:rsidRDefault="00DB1CFA">
      <w:pPr>
        <w:pStyle w:val="Index1"/>
        <w:tabs>
          <w:tab w:val="right" w:pos="5030"/>
        </w:tabs>
        <w:rPr>
          <w:noProof/>
        </w:rPr>
      </w:pPr>
      <w:r>
        <w:rPr>
          <w:noProof/>
        </w:rPr>
        <w:t>Office 365 Extra File Storage 1 GB, 74</w:t>
      </w:r>
    </w:p>
    <w:p w:rsidR="00DB1CFA" w:rsidRDefault="00DB1CFA">
      <w:pPr>
        <w:pStyle w:val="Index1"/>
        <w:tabs>
          <w:tab w:val="right" w:pos="5030"/>
        </w:tabs>
        <w:rPr>
          <w:noProof/>
        </w:rPr>
      </w:pPr>
      <w:r>
        <w:rPr>
          <w:noProof/>
        </w:rPr>
        <w:t>Office 365 F1, 70</w:t>
      </w:r>
    </w:p>
    <w:p w:rsidR="00DB1CFA" w:rsidRDefault="00DB1CFA">
      <w:pPr>
        <w:pStyle w:val="Index1"/>
        <w:tabs>
          <w:tab w:val="right" w:pos="5030"/>
        </w:tabs>
        <w:rPr>
          <w:noProof/>
        </w:rPr>
      </w:pPr>
      <w:r>
        <w:rPr>
          <w:noProof/>
        </w:rPr>
        <w:t>Office 365 ProPlus, 69</w:t>
      </w:r>
    </w:p>
    <w:p w:rsidR="00DB1CFA" w:rsidRDefault="00DB1CFA">
      <w:pPr>
        <w:pStyle w:val="Index1"/>
        <w:tabs>
          <w:tab w:val="right" w:pos="5030"/>
        </w:tabs>
        <w:rPr>
          <w:noProof/>
        </w:rPr>
      </w:pPr>
      <w:r>
        <w:rPr>
          <w:noProof/>
        </w:rPr>
        <w:t>Office 365 ProPlus z krytí SA, 69</w:t>
      </w:r>
    </w:p>
    <w:p w:rsidR="00DB1CFA" w:rsidRDefault="00DB1CFA">
      <w:pPr>
        <w:pStyle w:val="Index1"/>
        <w:tabs>
          <w:tab w:val="right" w:pos="5030"/>
        </w:tabs>
        <w:rPr>
          <w:noProof/>
        </w:rPr>
      </w:pPr>
      <w:r>
        <w:rPr>
          <w:noProof/>
        </w:rPr>
        <w:t>Office 365 Threat Intelligence, 72</w:t>
      </w:r>
    </w:p>
    <w:p w:rsidR="00DB1CFA" w:rsidRDefault="00DB1CFA">
      <w:pPr>
        <w:pStyle w:val="Index1"/>
        <w:tabs>
          <w:tab w:val="right" w:pos="5030"/>
        </w:tabs>
        <w:rPr>
          <w:noProof/>
        </w:rPr>
      </w:pPr>
      <w:r>
        <w:rPr>
          <w:noProof/>
        </w:rPr>
        <w:t>Office for the web, 90</w:t>
      </w:r>
    </w:p>
    <w:p w:rsidR="00DB1CFA" w:rsidRDefault="00DB1CFA">
      <w:pPr>
        <w:pStyle w:val="Index1"/>
        <w:tabs>
          <w:tab w:val="right" w:pos="5030"/>
        </w:tabs>
        <w:rPr>
          <w:noProof/>
        </w:rPr>
      </w:pPr>
      <w:r>
        <w:rPr>
          <w:noProof/>
        </w:rPr>
        <w:t>Office Home &amp; Student 2013 RT – komerční užívání, 24</w:t>
      </w:r>
    </w:p>
    <w:p w:rsidR="00DB1CFA" w:rsidRDefault="00DB1CFA">
      <w:pPr>
        <w:pStyle w:val="Index1"/>
        <w:tabs>
          <w:tab w:val="right" w:pos="5030"/>
        </w:tabs>
        <w:rPr>
          <w:noProof/>
        </w:rPr>
      </w:pPr>
      <w:r>
        <w:rPr>
          <w:noProof/>
        </w:rPr>
        <w:t>Office Multi Language Pack 2013, 24</w:t>
      </w:r>
    </w:p>
    <w:p w:rsidR="00DB1CFA" w:rsidRDefault="00DB1CFA">
      <w:pPr>
        <w:pStyle w:val="Index1"/>
        <w:tabs>
          <w:tab w:val="right" w:pos="5030"/>
        </w:tabs>
        <w:rPr>
          <w:noProof/>
        </w:rPr>
      </w:pPr>
      <w:r>
        <w:rPr>
          <w:noProof/>
        </w:rPr>
        <w:t>Office pro Mac 2016, 25</w:t>
      </w:r>
    </w:p>
    <w:p w:rsidR="00DB1CFA" w:rsidRDefault="00DB1CFA">
      <w:pPr>
        <w:pStyle w:val="Index1"/>
        <w:tabs>
          <w:tab w:val="right" w:pos="5030"/>
        </w:tabs>
        <w:rPr>
          <w:noProof/>
        </w:rPr>
      </w:pPr>
      <w:r>
        <w:rPr>
          <w:noProof/>
        </w:rPr>
        <w:t>Office pro Mac Standard, 90</w:t>
      </w:r>
    </w:p>
    <w:p w:rsidR="00DB1CFA" w:rsidRDefault="00DB1CFA">
      <w:pPr>
        <w:pStyle w:val="Index1"/>
        <w:tabs>
          <w:tab w:val="right" w:pos="5030"/>
        </w:tabs>
        <w:rPr>
          <w:noProof/>
        </w:rPr>
      </w:pPr>
      <w:r>
        <w:rPr>
          <w:noProof/>
        </w:rPr>
        <w:t>Office Professional Plus, 69, 90, 97</w:t>
      </w:r>
    </w:p>
    <w:p w:rsidR="00DB1CFA" w:rsidRDefault="00DB1CFA">
      <w:pPr>
        <w:pStyle w:val="Index1"/>
        <w:tabs>
          <w:tab w:val="right" w:pos="5030"/>
        </w:tabs>
        <w:rPr>
          <w:noProof/>
        </w:rPr>
      </w:pPr>
      <w:r>
        <w:rPr>
          <w:noProof/>
        </w:rPr>
        <w:t>Office Professional Plus 2013, 69</w:t>
      </w:r>
    </w:p>
    <w:p w:rsidR="00DB1CFA" w:rsidRDefault="00DB1CFA">
      <w:pPr>
        <w:pStyle w:val="Index1"/>
        <w:tabs>
          <w:tab w:val="right" w:pos="5030"/>
        </w:tabs>
        <w:rPr>
          <w:noProof/>
        </w:rPr>
      </w:pPr>
      <w:r>
        <w:rPr>
          <w:noProof/>
        </w:rPr>
        <w:t>Office Professional Plus 2016, 41</w:t>
      </w:r>
    </w:p>
    <w:p w:rsidR="00DB1CFA" w:rsidRDefault="00DB1CFA">
      <w:pPr>
        <w:pStyle w:val="Index1"/>
        <w:tabs>
          <w:tab w:val="right" w:pos="5030"/>
        </w:tabs>
        <w:rPr>
          <w:noProof/>
        </w:rPr>
      </w:pPr>
      <w:r>
        <w:rPr>
          <w:noProof/>
        </w:rPr>
        <w:t>Office Professional Plus 2019, 24</w:t>
      </w:r>
    </w:p>
    <w:p w:rsidR="00DB1CFA" w:rsidRDefault="00DB1CFA">
      <w:pPr>
        <w:pStyle w:val="Index1"/>
        <w:tabs>
          <w:tab w:val="right" w:pos="5030"/>
        </w:tabs>
        <w:rPr>
          <w:noProof/>
        </w:rPr>
      </w:pPr>
      <w:r>
        <w:rPr>
          <w:noProof/>
        </w:rPr>
        <w:t>Office Standard, 69, 90, 97</w:t>
      </w:r>
    </w:p>
    <w:p w:rsidR="00DB1CFA" w:rsidRDefault="00DB1CFA">
      <w:pPr>
        <w:pStyle w:val="Index1"/>
        <w:tabs>
          <w:tab w:val="right" w:pos="5030"/>
        </w:tabs>
        <w:rPr>
          <w:noProof/>
        </w:rPr>
      </w:pPr>
      <w:r>
        <w:rPr>
          <w:noProof/>
        </w:rPr>
        <w:t>Office Standard 2019, 24</w:t>
      </w:r>
    </w:p>
    <w:p w:rsidR="00DB1CFA" w:rsidRDefault="00DB1CFA">
      <w:pPr>
        <w:pStyle w:val="Index1"/>
        <w:tabs>
          <w:tab w:val="right" w:pos="5030"/>
        </w:tabs>
        <w:rPr>
          <w:noProof/>
        </w:rPr>
      </w:pPr>
      <w:r>
        <w:rPr>
          <w:noProof/>
        </w:rPr>
        <w:t>OneDrive for Business, plán 1 a 2, 73</w:t>
      </w:r>
    </w:p>
    <w:p w:rsidR="00DB1CFA" w:rsidRDefault="00DB1CFA">
      <w:pPr>
        <w:pStyle w:val="Index1"/>
        <w:tabs>
          <w:tab w:val="right" w:pos="5030"/>
        </w:tabs>
        <w:rPr>
          <w:noProof/>
        </w:rPr>
      </w:pPr>
      <w:r>
        <w:rPr>
          <w:noProof/>
        </w:rPr>
        <w:t>Outlook 2019, 24</w:t>
      </w:r>
    </w:p>
    <w:p w:rsidR="00DB1CFA" w:rsidRDefault="00DB1CFA">
      <w:pPr>
        <w:pStyle w:val="Index1"/>
        <w:tabs>
          <w:tab w:val="right" w:pos="5030"/>
        </w:tabs>
        <w:rPr>
          <w:noProof/>
        </w:rPr>
      </w:pPr>
      <w:r>
        <w:rPr>
          <w:noProof/>
        </w:rPr>
        <w:t>Outlook 2019 pro Mac, 25</w:t>
      </w:r>
    </w:p>
    <w:p w:rsidR="00DB1CFA" w:rsidRDefault="00DB1CFA">
      <w:pPr>
        <w:pStyle w:val="Index1"/>
        <w:tabs>
          <w:tab w:val="right" w:pos="5030"/>
        </w:tabs>
        <w:rPr>
          <w:noProof/>
        </w:rPr>
      </w:pPr>
      <w:r>
        <w:rPr>
          <w:noProof/>
        </w:rPr>
        <w:t>Phone System, 74</w:t>
      </w:r>
    </w:p>
    <w:p w:rsidR="00DB1CFA" w:rsidRDefault="00DB1CFA">
      <w:pPr>
        <w:pStyle w:val="Index1"/>
        <w:tabs>
          <w:tab w:val="right" w:pos="5030"/>
        </w:tabs>
        <w:rPr>
          <w:noProof/>
        </w:rPr>
      </w:pPr>
      <w:r>
        <w:rPr>
          <w:noProof/>
        </w:rPr>
        <w:t>Plán aplikační služby Azure, 58</w:t>
      </w:r>
    </w:p>
    <w:p w:rsidR="00DB1CFA" w:rsidRDefault="00DB1CFA">
      <w:pPr>
        <w:pStyle w:val="Index1"/>
        <w:tabs>
          <w:tab w:val="right" w:pos="5030"/>
        </w:tabs>
        <w:rPr>
          <w:noProof/>
        </w:rPr>
      </w:pPr>
      <w:r>
        <w:rPr>
          <w:noProof/>
        </w:rPr>
        <w:t>Plán prediktivní údržby 1 sady IoT, 58</w:t>
      </w:r>
    </w:p>
    <w:p w:rsidR="00DB1CFA" w:rsidRDefault="00DB1CFA">
      <w:pPr>
        <w:pStyle w:val="Index1"/>
        <w:tabs>
          <w:tab w:val="right" w:pos="5030"/>
        </w:tabs>
        <w:rPr>
          <w:noProof/>
        </w:rPr>
      </w:pPr>
      <w:r>
        <w:rPr>
          <w:noProof/>
        </w:rPr>
        <w:t>Plán prediktivní údržby 2 sady IoT, 58</w:t>
      </w:r>
    </w:p>
    <w:p w:rsidR="00DB1CFA" w:rsidRDefault="00DB1CFA">
      <w:pPr>
        <w:pStyle w:val="Index1"/>
        <w:tabs>
          <w:tab w:val="right" w:pos="5030"/>
        </w:tabs>
        <w:rPr>
          <w:noProof/>
        </w:rPr>
      </w:pPr>
      <w:r>
        <w:rPr>
          <w:noProof/>
        </w:rPr>
        <w:t>Plán pro Dynamics 365 Unified Operations – Additional Database Storage, 67</w:t>
      </w:r>
    </w:p>
    <w:p w:rsidR="00DB1CFA" w:rsidRDefault="00DB1CFA">
      <w:pPr>
        <w:pStyle w:val="Index1"/>
        <w:tabs>
          <w:tab w:val="right" w:pos="5030"/>
        </w:tabs>
        <w:rPr>
          <w:noProof/>
        </w:rPr>
      </w:pPr>
      <w:r>
        <w:rPr>
          <w:noProof/>
        </w:rPr>
        <w:t>Plán pro Dynamics 365 Unified Operations – Additional File Storage, 67</w:t>
      </w:r>
    </w:p>
    <w:p w:rsidR="00DB1CFA" w:rsidRDefault="00DB1CFA">
      <w:pPr>
        <w:pStyle w:val="Index1"/>
        <w:tabs>
          <w:tab w:val="right" w:pos="5030"/>
        </w:tabs>
        <w:rPr>
          <w:noProof/>
        </w:rPr>
      </w:pPr>
      <w:r>
        <w:rPr>
          <w:noProof/>
        </w:rPr>
        <w:t>Plán pro Dynamics 365 Unified Operations – Sandbox Tiers 1-5, 67</w:t>
      </w:r>
    </w:p>
    <w:p w:rsidR="00DB1CFA" w:rsidRDefault="00DB1CFA">
      <w:pPr>
        <w:pStyle w:val="Index1"/>
        <w:tabs>
          <w:tab w:val="right" w:pos="5030"/>
        </w:tabs>
        <w:rPr>
          <w:noProof/>
        </w:rPr>
      </w:pPr>
      <w:r>
        <w:rPr>
          <w:noProof/>
        </w:rPr>
        <w:t>Plán pro službu Microsoft Azure StorSimple 8100 prodloužení, 58</w:t>
      </w:r>
    </w:p>
    <w:p w:rsidR="00DB1CFA" w:rsidRDefault="00DB1CFA">
      <w:pPr>
        <w:pStyle w:val="Index1"/>
        <w:tabs>
          <w:tab w:val="right" w:pos="5030"/>
        </w:tabs>
        <w:rPr>
          <w:noProof/>
        </w:rPr>
      </w:pPr>
      <w:r>
        <w:rPr>
          <w:noProof/>
        </w:rPr>
        <w:t>Plán pro službu Microsoft Azure StorSimple 8600 prodloužení (žádné zařízení), 58</w:t>
      </w:r>
    </w:p>
    <w:p w:rsidR="00DB1CFA" w:rsidRDefault="00DB1CFA">
      <w:pPr>
        <w:pStyle w:val="Index1"/>
        <w:tabs>
          <w:tab w:val="right" w:pos="5030"/>
        </w:tabs>
        <w:rPr>
          <w:noProof/>
        </w:rPr>
      </w:pPr>
      <w:r>
        <w:rPr>
          <w:noProof/>
        </w:rPr>
        <w:t>Plán pro službu Microsoft Azure StorSimple se zařízením (8100 zařízení), 58</w:t>
      </w:r>
    </w:p>
    <w:p w:rsidR="00DB1CFA" w:rsidRDefault="00DB1CFA">
      <w:pPr>
        <w:pStyle w:val="Index1"/>
        <w:tabs>
          <w:tab w:val="right" w:pos="5030"/>
        </w:tabs>
        <w:rPr>
          <w:noProof/>
        </w:rPr>
      </w:pPr>
      <w:r>
        <w:rPr>
          <w:noProof/>
        </w:rPr>
        <w:t>Plán pro službu Microsoft Azure StorSimple se zařízením (8600 zařízení), 58</w:t>
      </w:r>
    </w:p>
    <w:p w:rsidR="00DB1CFA" w:rsidRDefault="00DB1CFA">
      <w:pPr>
        <w:pStyle w:val="Index1"/>
        <w:tabs>
          <w:tab w:val="right" w:pos="5030"/>
        </w:tabs>
        <w:rPr>
          <w:noProof/>
        </w:rPr>
      </w:pPr>
      <w:r>
        <w:rPr>
          <w:noProof/>
        </w:rPr>
        <w:t>Plán vzdáleného monitorování 1 sady IoT, 58</w:t>
      </w:r>
    </w:p>
    <w:p w:rsidR="00DB1CFA" w:rsidRDefault="00DB1CFA">
      <w:pPr>
        <w:pStyle w:val="Index1"/>
        <w:tabs>
          <w:tab w:val="right" w:pos="5030"/>
        </w:tabs>
        <w:rPr>
          <w:noProof/>
        </w:rPr>
      </w:pPr>
      <w:r>
        <w:rPr>
          <w:noProof/>
        </w:rPr>
        <w:t>Plán vzdáleného monitorování 2 sady IoT, 58</w:t>
      </w:r>
    </w:p>
    <w:p w:rsidR="00DB1CFA" w:rsidRDefault="00DB1CFA">
      <w:pPr>
        <w:pStyle w:val="Index1"/>
        <w:tabs>
          <w:tab w:val="right" w:pos="5030"/>
        </w:tabs>
        <w:rPr>
          <w:noProof/>
        </w:rPr>
      </w:pPr>
      <w:r>
        <w:rPr>
          <w:noProof/>
        </w:rPr>
        <w:t>Platformy MSDN, 40</w:t>
      </w:r>
    </w:p>
    <w:p w:rsidR="00DB1CFA" w:rsidRDefault="00DB1CFA">
      <w:pPr>
        <w:pStyle w:val="Index1"/>
        <w:tabs>
          <w:tab w:val="right" w:pos="5030"/>
        </w:tabs>
        <w:rPr>
          <w:noProof/>
        </w:rPr>
      </w:pPr>
      <w:r>
        <w:rPr>
          <w:noProof/>
        </w:rPr>
        <w:t>Power BI Premium EM1, 76</w:t>
      </w:r>
    </w:p>
    <w:p w:rsidR="00DB1CFA" w:rsidRDefault="00DB1CFA">
      <w:pPr>
        <w:pStyle w:val="Index1"/>
        <w:tabs>
          <w:tab w:val="right" w:pos="5030"/>
        </w:tabs>
        <w:rPr>
          <w:noProof/>
        </w:rPr>
      </w:pPr>
      <w:r>
        <w:rPr>
          <w:noProof/>
        </w:rPr>
        <w:t>Power BI Premium EM1 A, 76</w:t>
      </w:r>
    </w:p>
    <w:p w:rsidR="00DB1CFA" w:rsidRDefault="00DB1CFA">
      <w:pPr>
        <w:pStyle w:val="Index1"/>
        <w:tabs>
          <w:tab w:val="right" w:pos="5030"/>
        </w:tabs>
        <w:rPr>
          <w:noProof/>
        </w:rPr>
      </w:pPr>
      <w:r>
        <w:rPr>
          <w:noProof/>
        </w:rPr>
        <w:t>Power BI Premium EM2, 76</w:t>
      </w:r>
    </w:p>
    <w:p w:rsidR="00DB1CFA" w:rsidRDefault="00DB1CFA">
      <w:pPr>
        <w:pStyle w:val="Index1"/>
        <w:tabs>
          <w:tab w:val="right" w:pos="5030"/>
        </w:tabs>
        <w:rPr>
          <w:noProof/>
        </w:rPr>
      </w:pPr>
      <w:r>
        <w:rPr>
          <w:noProof/>
        </w:rPr>
        <w:t>Power BI Premium EM2 A, 76</w:t>
      </w:r>
    </w:p>
    <w:p w:rsidR="00DB1CFA" w:rsidRDefault="00DB1CFA">
      <w:pPr>
        <w:pStyle w:val="Index1"/>
        <w:tabs>
          <w:tab w:val="right" w:pos="5030"/>
        </w:tabs>
        <w:rPr>
          <w:noProof/>
        </w:rPr>
      </w:pPr>
      <w:r>
        <w:rPr>
          <w:noProof/>
        </w:rPr>
        <w:t>Power BI Premium EM3, 76</w:t>
      </w:r>
    </w:p>
    <w:p w:rsidR="00DB1CFA" w:rsidRDefault="00DB1CFA">
      <w:pPr>
        <w:pStyle w:val="Index1"/>
        <w:tabs>
          <w:tab w:val="right" w:pos="5030"/>
        </w:tabs>
        <w:rPr>
          <w:noProof/>
        </w:rPr>
      </w:pPr>
      <w:r>
        <w:rPr>
          <w:noProof/>
        </w:rPr>
        <w:t>Power BI Premium EM3 A, 76</w:t>
      </w:r>
    </w:p>
    <w:p w:rsidR="00DB1CFA" w:rsidRDefault="00DB1CFA">
      <w:pPr>
        <w:pStyle w:val="Index1"/>
        <w:tabs>
          <w:tab w:val="right" w:pos="5030"/>
        </w:tabs>
        <w:rPr>
          <w:noProof/>
        </w:rPr>
      </w:pPr>
      <w:r>
        <w:rPr>
          <w:noProof/>
        </w:rPr>
        <w:t>Power BI Premium P1, 76</w:t>
      </w:r>
    </w:p>
    <w:p w:rsidR="00DB1CFA" w:rsidRDefault="00DB1CFA">
      <w:pPr>
        <w:pStyle w:val="Index1"/>
        <w:tabs>
          <w:tab w:val="right" w:pos="5030"/>
        </w:tabs>
        <w:rPr>
          <w:noProof/>
        </w:rPr>
      </w:pPr>
      <w:r>
        <w:rPr>
          <w:noProof/>
        </w:rPr>
        <w:t>Power BI Premium P2, 76</w:t>
      </w:r>
    </w:p>
    <w:p w:rsidR="00DB1CFA" w:rsidRDefault="00DB1CFA">
      <w:pPr>
        <w:pStyle w:val="Index1"/>
        <w:tabs>
          <w:tab w:val="right" w:pos="5030"/>
        </w:tabs>
        <w:rPr>
          <w:noProof/>
        </w:rPr>
      </w:pPr>
      <w:r>
        <w:rPr>
          <w:noProof/>
        </w:rPr>
        <w:t>Power BI Premium P3, 76</w:t>
      </w:r>
    </w:p>
    <w:p w:rsidR="00DB1CFA" w:rsidRDefault="00DB1CFA">
      <w:pPr>
        <w:pStyle w:val="Index1"/>
        <w:tabs>
          <w:tab w:val="right" w:pos="5030"/>
        </w:tabs>
        <w:rPr>
          <w:noProof/>
        </w:rPr>
      </w:pPr>
      <w:r>
        <w:rPr>
          <w:noProof/>
        </w:rPr>
        <w:t>Power BI Premium P4, 76</w:t>
      </w:r>
    </w:p>
    <w:p w:rsidR="00DB1CFA" w:rsidRDefault="00DB1CFA">
      <w:pPr>
        <w:pStyle w:val="Index1"/>
        <w:tabs>
          <w:tab w:val="right" w:pos="5030"/>
        </w:tabs>
        <w:rPr>
          <w:noProof/>
        </w:rPr>
      </w:pPr>
      <w:r>
        <w:rPr>
          <w:noProof/>
        </w:rPr>
        <w:t>Power BI Premium P5, 76</w:t>
      </w:r>
    </w:p>
    <w:p w:rsidR="00DB1CFA" w:rsidRDefault="00DB1CFA">
      <w:pPr>
        <w:pStyle w:val="Index1"/>
        <w:tabs>
          <w:tab w:val="right" w:pos="5030"/>
        </w:tabs>
        <w:rPr>
          <w:noProof/>
        </w:rPr>
      </w:pPr>
      <w:r>
        <w:rPr>
          <w:noProof/>
        </w:rPr>
        <w:t>Power BI Premium Promo, 76</w:t>
      </w:r>
    </w:p>
    <w:p w:rsidR="00DB1CFA" w:rsidRDefault="00DB1CFA">
      <w:pPr>
        <w:pStyle w:val="Index1"/>
        <w:tabs>
          <w:tab w:val="right" w:pos="5030"/>
        </w:tabs>
        <w:rPr>
          <w:noProof/>
        </w:rPr>
      </w:pPr>
      <w:r>
        <w:rPr>
          <w:noProof/>
        </w:rPr>
        <w:t>Power BI Pro, 76</w:t>
      </w:r>
    </w:p>
    <w:p w:rsidR="00DB1CFA" w:rsidRDefault="00DB1CFA">
      <w:pPr>
        <w:pStyle w:val="Index1"/>
        <w:tabs>
          <w:tab w:val="right" w:pos="5030"/>
        </w:tabs>
        <w:rPr>
          <w:noProof/>
        </w:rPr>
      </w:pPr>
      <w:r>
        <w:rPr>
          <w:noProof/>
        </w:rPr>
        <w:t>Power BI Pro A, 76</w:t>
      </w:r>
    </w:p>
    <w:p w:rsidR="00DB1CFA" w:rsidRDefault="00DB1CFA">
      <w:pPr>
        <w:pStyle w:val="Index1"/>
        <w:tabs>
          <w:tab w:val="right" w:pos="5030"/>
        </w:tabs>
        <w:rPr>
          <w:noProof/>
        </w:rPr>
      </w:pPr>
      <w:r>
        <w:rPr>
          <w:noProof/>
        </w:rPr>
        <w:t>Power BI Report Server, 32</w:t>
      </w:r>
    </w:p>
    <w:p w:rsidR="00DB1CFA" w:rsidRDefault="00DB1CFA">
      <w:pPr>
        <w:pStyle w:val="Index1"/>
        <w:tabs>
          <w:tab w:val="right" w:pos="5030"/>
        </w:tabs>
        <w:rPr>
          <w:noProof/>
        </w:rPr>
      </w:pPr>
      <w:r>
        <w:rPr>
          <w:noProof/>
        </w:rPr>
        <w:t>PowerApps &amp; Flow – doplňek pro kapacitu, 76</w:t>
      </w:r>
    </w:p>
    <w:p w:rsidR="00DB1CFA" w:rsidRDefault="00DB1CFA">
      <w:pPr>
        <w:pStyle w:val="Index1"/>
        <w:tabs>
          <w:tab w:val="right" w:pos="5030"/>
        </w:tabs>
        <w:rPr>
          <w:noProof/>
        </w:rPr>
      </w:pPr>
      <w:r>
        <w:rPr>
          <w:noProof/>
        </w:rPr>
        <w:t>PowerApps dle plánu aplikací, 76</w:t>
      </w:r>
    </w:p>
    <w:p w:rsidR="00DB1CFA" w:rsidRDefault="00DB1CFA">
      <w:pPr>
        <w:pStyle w:val="Index1"/>
        <w:tabs>
          <w:tab w:val="right" w:pos="5030"/>
        </w:tabs>
        <w:rPr>
          <w:noProof/>
        </w:rPr>
      </w:pPr>
      <w:r>
        <w:rPr>
          <w:noProof/>
        </w:rPr>
        <w:lastRenderedPageBreak/>
        <w:t>PowerApps dle uživatelského plánu (licence na odběr podle počtu uživatelů), 76</w:t>
      </w:r>
    </w:p>
    <w:p w:rsidR="00DB1CFA" w:rsidRDefault="00DB1CFA">
      <w:pPr>
        <w:pStyle w:val="Index1"/>
        <w:tabs>
          <w:tab w:val="right" w:pos="5030"/>
        </w:tabs>
        <w:rPr>
          <w:noProof/>
        </w:rPr>
      </w:pPr>
      <w:r>
        <w:rPr>
          <w:noProof/>
        </w:rPr>
        <w:t>PowerApps Portals – doplněk pro kapacitu přihlášení, 67, 76</w:t>
      </w:r>
    </w:p>
    <w:p w:rsidR="00DB1CFA" w:rsidRDefault="00DB1CFA">
      <w:pPr>
        <w:pStyle w:val="Index1"/>
        <w:tabs>
          <w:tab w:val="right" w:pos="5030"/>
        </w:tabs>
        <w:rPr>
          <w:noProof/>
        </w:rPr>
      </w:pPr>
      <w:r>
        <w:rPr>
          <w:noProof/>
        </w:rPr>
        <w:t>PowerApps Portals – doplněk pro kapacitu zobrazených stránek, 67, 76</w:t>
      </w:r>
    </w:p>
    <w:p w:rsidR="00DB1CFA" w:rsidRDefault="00DB1CFA">
      <w:pPr>
        <w:pStyle w:val="Index1"/>
        <w:tabs>
          <w:tab w:val="right" w:pos="5030"/>
        </w:tabs>
        <w:rPr>
          <w:noProof/>
        </w:rPr>
      </w:pPr>
      <w:r>
        <w:rPr>
          <w:noProof/>
        </w:rPr>
        <w:t>PowerPoint 2019, 24</w:t>
      </w:r>
    </w:p>
    <w:p w:rsidR="00DB1CFA" w:rsidRDefault="00DB1CFA">
      <w:pPr>
        <w:pStyle w:val="Index1"/>
        <w:tabs>
          <w:tab w:val="right" w:pos="5030"/>
        </w:tabs>
        <w:rPr>
          <w:noProof/>
        </w:rPr>
      </w:pPr>
      <w:r>
        <w:rPr>
          <w:noProof/>
        </w:rPr>
        <w:t>PowerPoint 2019 pro Mac, 25</w:t>
      </w:r>
    </w:p>
    <w:p w:rsidR="00DB1CFA" w:rsidRDefault="00DB1CFA">
      <w:pPr>
        <w:pStyle w:val="Index1"/>
        <w:tabs>
          <w:tab w:val="right" w:pos="5030"/>
        </w:tabs>
        <w:rPr>
          <w:noProof/>
        </w:rPr>
      </w:pPr>
      <w:r>
        <w:rPr>
          <w:noProof/>
        </w:rPr>
        <w:t>Prémiová podpora pro Microsoft Azure StorSimple, 59</w:t>
      </w:r>
    </w:p>
    <w:p w:rsidR="00DB1CFA" w:rsidRDefault="00DB1CFA">
      <w:pPr>
        <w:pStyle w:val="Index1"/>
        <w:tabs>
          <w:tab w:val="right" w:pos="5030"/>
        </w:tabs>
        <w:rPr>
          <w:noProof/>
        </w:rPr>
      </w:pPr>
      <w:r>
        <w:rPr>
          <w:noProof/>
        </w:rPr>
        <w:t>Přímá podpora pro Azure Active Professional*, 59</w:t>
      </w:r>
    </w:p>
    <w:p w:rsidR="00DB1CFA" w:rsidRDefault="00DB1CFA">
      <w:pPr>
        <w:pStyle w:val="Index1"/>
        <w:tabs>
          <w:tab w:val="right" w:pos="5030"/>
        </w:tabs>
        <w:rPr>
          <w:noProof/>
        </w:rPr>
      </w:pPr>
      <w:r>
        <w:rPr>
          <w:noProof/>
        </w:rPr>
        <w:t>Příručky Dynamics 365, 67</w:t>
      </w:r>
    </w:p>
    <w:p w:rsidR="00DB1CFA" w:rsidRDefault="00DB1CFA">
      <w:pPr>
        <w:pStyle w:val="Index1"/>
        <w:tabs>
          <w:tab w:val="right" w:pos="5030"/>
        </w:tabs>
        <w:rPr>
          <w:noProof/>
        </w:rPr>
      </w:pPr>
      <w:r>
        <w:rPr>
          <w:noProof/>
        </w:rPr>
        <w:t>produktu SQL Server Big Data Node, 32</w:t>
      </w:r>
    </w:p>
    <w:p w:rsidR="00DB1CFA" w:rsidRDefault="00DB1CFA">
      <w:pPr>
        <w:pStyle w:val="Index1"/>
        <w:tabs>
          <w:tab w:val="right" w:pos="5030"/>
        </w:tabs>
        <w:rPr>
          <w:noProof/>
        </w:rPr>
      </w:pPr>
      <w:r>
        <w:rPr>
          <w:noProof/>
        </w:rPr>
        <w:t>Project Online Essentials, 73</w:t>
      </w:r>
    </w:p>
    <w:p w:rsidR="00DB1CFA" w:rsidRDefault="00DB1CFA">
      <w:pPr>
        <w:pStyle w:val="Index1"/>
        <w:tabs>
          <w:tab w:val="right" w:pos="5030"/>
        </w:tabs>
        <w:rPr>
          <w:noProof/>
        </w:rPr>
      </w:pPr>
      <w:r>
        <w:rPr>
          <w:noProof/>
        </w:rPr>
        <w:t>Project Online Premium, 73</w:t>
      </w:r>
    </w:p>
    <w:p w:rsidR="00DB1CFA" w:rsidRDefault="00DB1CFA">
      <w:pPr>
        <w:pStyle w:val="Index1"/>
        <w:tabs>
          <w:tab w:val="right" w:pos="5030"/>
        </w:tabs>
        <w:rPr>
          <w:noProof/>
        </w:rPr>
      </w:pPr>
      <w:r>
        <w:rPr>
          <w:noProof/>
        </w:rPr>
        <w:t>Project Online Premium z krytí, 73</w:t>
      </w:r>
    </w:p>
    <w:p w:rsidR="00DB1CFA" w:rsidRDefault="00DB1CFA">
      <w:pPr>
        <w:pStyle w:val="Index1"/>
        <w:tabs>
          <w:tab w:val="right" w:pos="5030"/>
        </w:tabs>
        <w:rPr>
          <w:noProof/>
        </w:rPr>
      </w:pPr>
      <w:r>
        <w:rPr>
          <w:noProof/>
        </w:rPr>
        <w:t>Project Online Professional, 73</w:t>
      </w:r>
    </w:p>
    <w:p w:rsidR="00DB1CFA" w:rsidRDefault="00DB1CFA">
      <w:pPr>
        <w:pStyle w:val="Index1"/>
        <w:tabs>
          <w:tab w:val="right" w:pos="5030"/>
        </w:tabs>
        <w:rPr>
          <w:noProof/>
        </w:rPr>
      </w:pPr>
      <w:r>
        <w:rPr>
          <w:noProof/>
        </w:rPr>
        <w:t>Project Online Professional z krytí, 73</w:t>
      </w:r>
    </w:p>
    <w:p w:rsidR="00DB1CFA" w:rsidRDefault="00DB1CFA">
      <w:pPr>
        <w:pStyle w:val="Index1"/>
        <w:tabs>
          <w:tab w:val="right" w:pos="5030"/>
        </w:tabs>
        <w:rPr>
          <w:noProof/>
        </w:rPr>
      </w:pPr>
      <w:r>
        <w:rPr>
          <w:noProof/>
        </w:rPr>
        <w:t>Project Plan 1, 73</w:t>
      </w:r>
    </w:p>
    <w:p w:rsidR="00DB1CFA" w:rsidRDefault="00DB1CFA">
      <w:pPr>
        <w:pStyle w:val="Index1"/>
        <w:tabs>
          <w:tab w:val="right" w:pos="5030"/>
        </w:tabs>
        <w:rPr>
          <w:noProof/>
        </w:rPr>
      </w:pPr>
      <w:r>
        <w:rPr>
          <w:noProof/>
        </w:rPr>
        <w:t>Project Plan 3, 73</w:t>
      </w:r>
    </w:p>
    <w:p w:rsidR="00DB1CFA" w:rsidRDefault="00DB1CFA">
      <w:pPr>
        <w:pStyle w:val="Index1"/>
        <w:tabs>
          <w:tab w:val="right" w:pos="5030"/>
        </w:tabs>
        <w:rPr>
          <w:noProof/>
        </w:rPr>
      </w:pPr>
      <w:r>
        <w:rPr>
          <w:noProof/>
        </w:rPr>
        <w:t>Project Plan 5, 73</w:t>
      </w:r>
    </w:p>
    <w:p w:rsidR="00DB1CFA" w:rsidRDefault="00DB1CFA">
      <w:pPr>
        <w:pStyle w:val="Index1"/>
        <w:tabs>
          <w:tab w:val="right" w:pos="5030"/>
        </w:tabs>
        <w:rPr>
          <w:noProof/>
        </w:rPr>
      </w:pPr>
      <w:r>
        <w:rPr>
          <w:noProof/>
        </w:rPr>
        <w:t>Project Professional, 97</w:t>
      </w:r>
    </w:p>
    <w:p w:rsidR="00DB1CFA" w:rsidRDefault="00DB1CFA">
      <w:pPr>
        <w:pStyle w:val="Index1"/>
        <w:tabs>
          <w:tab w:val="right" w:pos="5030"/>
        </w:tabs>
        <w:rPr>
          <w:noProof/>
        </w:rPr>
      </w:pPr>
      <w:r>
        <w:rPr>
          <w:noProof/>
        </w:rPr>
        <w:t>Project Professional 2019, 24</w:t>
      </w:r>
    </w:p>
    <w:p w:rsidR="00DB1CFA" w:rsidRDefault="00DB1CFA">
      <w:pPr>
        <w:pStyle w:val="Index1"/>
        <w:tabs>
          <w:tab w:val="right" w:pos="5030"/>
        </w:tabs>
        <w:rPr>
          <w:noProof/>
        </w:rPr>
      </w:pPr>
      <w:r>
        <w:rPr>
          <w:noProof/>
        </w:rPr>
        <w:t>Project Server 2016, 27</w:t>
      </w:r>
    </w:p>
    <w:p w:rsidR="00DB1CFA" w:rsidRDefault="00DB1CFA">
      <w:pPr>
        <w:pStyle w:val="Index1"/>
        <w:tabs>
          <w:tab w:val="right" w:pos="5030"/>
        </w:tabs>
        <w:rPr>
          <w:noProof/>
        </w:rPr>
      </w:pPr>
      <w:r>
        <w:rPr>
          <w:noProof/>
        </w:rPr>
        <w:t>Project Server 2019, 27</w:t>
      </w:r>
    </w:p>
    <w:p w:rsidR="00DB1CFA" w:rsidRDefault="00DB1CFA">
      <w:pPr>
        <w:pStyle w:val="Index1"/>
        <w:tabs>
          <w:tab w:val="right" w:pos="5030"/>
        </w:tabs>
        <w:rPr>
          <w:noProof/>
        </w:rPr>
      </w:pPr>
      <w:r>
        <w:rPr>
          <w:noProof/>
        </w:rPr>
        <w:t>Project Standard, 91, 97</w:t>
      </w:r>
    </w:p>
    <w:p w:rsidR="00DB1CFA" w:rsidRDefault="00DB1CFA">
      <w:pPr>
        <w:pStyle w:val="Index1"/>
        <w:tabs>
          <w:tab w:val="right" w:pos="5030"/>
        </w:tabs>
        <w:rPr>
          <w:noProof/>
        </w:rPr>
      </w:pPr>
      <w:r>
        <w:rPr>
          <w:noProof/>
        </w:rPr>
        <w:t>Project Standard 2019, 24</w:t>
      </w:r>
    </w:p>
    <w:p w:rsidR="00DB1CFA" w:rsidRDefault="00DB1CFA">
      <w:pPr>
        <w:pStyle w:val="Index1"/>
        <w:tabs>
          <w:tab w:val="right" w:pos="5030"/>
        </w:tabs>
        <w:rPr>
          <w:noProof/>
        </w:rPr>
      </w:pPr>
      <w:r>
        <w:rPr>
          <w:noProof/>
        </w:rPr>
        <w:t>Publisher 2019, 24</w:t>
      </w:r>
    </w:p>
    <w:p w:rsidR="00DB1CFA" w:rsidRDefault="00DB1CFA">
      <w:pPr>
        <w:pStyle w:val="Index1"/>
        <w:tabs>
          <w:tab w:val="right" w:pos="5030"/>
        </w:tabs>
        <w:rPr>
          <w:noProof/>
        </w:rPr>
      </w:pPr>
      <w:r>
        <w:rPr>
          <w:noProof/>
        </w:rPr>
        <w:t>Řešení Microsoft Relationship Sales/Plus, 67</w:t>
      </w:r>
    </w:p>
    <w:p w:rsidR="00DB1CFA" w:rsidRDefault="00DB1CFA">
      <w:pPr>
        <w:pStyle w:val="Index1"/>
        <w:tabs>
          <w:tab w:val="right" w:pos="5030"/>
        </w:tabs>
        <w:rPr>
          <w:noProof/>
        </w:rPr>
      </w:pPr>
      <w:r>
        <w:rPr>
          <w:noProof/>
        </w:rPr>
        <w:t>Rozhraní API Microsoft Translator, 57</w:t>
      </w:r>
    </w:p>
    <w:p w:rsidR="00DB1CFA" w:rsidRDefault="00DB1CFA">
      <w:pPr>
        <w:pStyle w:val="Index1"/>
        <w:tabs>
          <w:tab w:val="right" w:pos="5030"/>
        </w:tabs>
        <w:rPr>
          <w:noProof/>
        </w:rPr>
      </w:pPr>
      <w:r>
        <w:rPr>
          <w:noProof/>
        </w:rPr>
        <w:t>Sada Core CAL Suite, 16</w:t>
      </w:r>
    </w:p>
    <w:p w:rsidR="00DB1CFA" w:rsidRDefault="00DB1CFA">
      <w:pPr>
        <w:pStyle w:val="Index1"/>
        <w:tabs>
          <w:tab w:val="right" w:pos="5030"/>
        </w:tabs>
        <w:rPr>
          <w:noProof/>
        </w:rPr>
      </w:pPr>
      <w:r>
        <w:rPr>
          <w:noProof/>
        </w:rPr>
        <w:t>Sada Enterprise CAL Suite, 17</w:t>
      </w:r>
    </w:p>
    <w:p w:rsidR="00DB1CFA" w:rsidRDefault="00DB1CFA">
      <w:pPr>
        <w:pStyle w:val="Index1"/>
        <w:tabs>
          <w:tab w:val="right" w:pos="5030"/>
        </w:tabs>
        <w:rPr>
          <w:noProof/>
        </w:rPr>
      </w:pPr>
      <w:r>
        <w:rPr>
          <w:noProof/>
        </w:rPr>
        <w:t>Sada Microsoft 365 Education A3 s licencí Core CAL, 60</w:t>
      </w:r>
    </w:p>
    <w:p w:rsidR="00DB1CFA" w:rsidRDefault="00DB1CFA">
      <w:pPr>
        <w:pStyle w:val="Index1"/>
        <w:tabs>
          <w:tab w:val="right" w:pos="5030"/>
        </w:tabs>
        <w:rPr>
          <w:noProof/>
        </w:rPr>
      </w:pPr>
      <w:r>
        <w:rPr>
          <w:noProof/>
        </w:rPr>
        <w:t>Sada Windows Embedded 8 Standard Enterprise Kit (sada po 100), 43</w:t>
      </w:r>
    </w:p>
    <w:p w:rsidR="00DB1CFA" w:rsidRDefault="00DB1CFA">
      <w:pPr>
        <w:pStyle w:val="Index1"/>
        <w:tabs>
          <w:tab w:val="right" w:pos="5030"/>
        </w:tabs>
        <w:rPr>
          <w:noProof/>
        </w:rPr>
      </w:pPr>
      <w:r>
        <w:rPr>
          <w:noProof/>
        </w:rPr>
        <w:t>SharePoint Online, 90</w:t>
      </w:r>
    </w:p>
    <w:p w:rsidR="00DB1CFA" w:rsidRDefault="00DB1CFA">
      <w:pPr>
        <w:pStyle w:val="Index1"/>
        <w:tabs>
          <w:tab w:val="right" w:pos="5030"/>
        </w:tabs>
        <w:rPr>
          <w:noProof/>
        </w:rPr>
      </w:pPr>
      <w:r>
        <w:rPr>
          <w:noProof/>
        </w:rPr>
        <w:t>SharePoint Online (Plan 1/2), 28</w:t>
      </w:r>
    </w:p>
    <w:p w:rsidR="00DB1CFA" w:rsidRDefault="00DB1CFA">
      <w:pPr>
        <w:pStyle w:val="Index1"/>
        <w:tabs>
          <w:tab w:val="right" w:pos="5030"/>
        </w:tabs>
        <w:rPr>
          <w:noProof/>
        </w:rPr>
      </w:pPr>
      <w:r>
        <w:rPr>
          <w:noProof/>
        </w:rPr>
        <w:t>SharePoint Online, plán 1 a 2, 74</w:t>
      </w:r>
    </w:p>
    <w:p w:rsidR="00DB1CFA" w:rsidRDefault="00DB1CFA">
      <w:pPr>
        <w:pStyle w:val="Index1"/>
        <w:tabs>
          <w:tab w:val="right" w:pos="5030"/>
        </w:tabs>
        <w:rPr>
          <w:noProof/>
        </w:rPr>
      </w:pPr>
      <w:r>
        <w:rPr>
          <w:noProof/>
        </w:rPr>
        <w:t>SharePoint Server, 61, 62, 95</w:t>
      </w:r>
    </w:p>
    <w:p w:rsidR="00DB1CFA" w:rsidRDefault="00DB1CFA">
      <w:pPr>
        <w:pStyle w:val="Index1"/>
        <w:tabs>
          <w:tab w:val="right" w:pos="5030"/>
        </w:tabs>
        <w:rPr>
          <w:noProof/>
        </w:rPr>
      </w:pPr>
      <w:r>
        <w:rPr>
          <w:noProof/>
        </w:rPr>
        <w:t>SharePoint Server 2016, 28</w:t>
      </w:r>
    </w:p>
    <w:p w:rsidR="00DB1CFA" w:rsidRDefault="00DB1CFA">
      <w:pPr>
        <w:pStyle w:val="Index1"/>
        <w:tabs>
          <w:tab w:val="right" w:pos="5030"/>
        </w:tabs>
        <w:rPr>
          <w:noProof/>
        </w:rPr>
      </w:pPr>
      <w:r>
        <w:rPr>
          <w:noProof/>
        </w:rPr>
        <w:t>SharePoint Server 2019, 28</w:t>
      </w:r>
    </w:p>
    <w:p w:rsidR="00DB1CFA" w:rsidRDefault="00DB1CFA">
      <w:pPr>
        <w:pStyle w:val="Index1"/>
        <w:tabs>
          <w:tab w:val="right" w:pos="5030"/>
        </w:tabs>
        <w:rPr>
          <w:noProof/>
        </w:rPr>
      </w:pPr>
      <w:r>
        <w:rPr>
          <w:noProof/>
        </w:rPr>
        <w:t>Skype for Business 2019, 24</w:t>
      </w:r>
    </w:p>
    <w:p w:rsidR="00DB1CFA" w:rsidRDefault="00DB1CFA">
      <w:pPr>
        <w:pStyle w:val="Index1"/>
        <w:tabs>
          <w:tab w:val="right" w:pos="5030"/>
        </w:tabs>
        <w:rPr>
          <w:noProof/>
        </w:rPr>
      </w:pPr>
      <w:r>
        <w:rPr>
          <w:noProof/>
        </w:rPr>
        <w:t>Skype for Business for Mac 2019, 25</w:t>
      </w:r>
    </w:p>
    <w:p w:rsidR="00DB1CFA" w:rsidRDefault="00DB1CFA">
      <w:pPr>
        <w:pStyle w:val="Index1"/>
        <w:tabs>
          <w:tab w:val="right" w:pos="5030"/>
        </w:tabs>
        <w:rPr>
          <w:noProof/>
        </w:rPr>
      </w:pPr>
      <w:r>
        <w:rPr>
          <w:noProof/>
        </w:rPr>
        <w:t>Skype for Business Online Plan 2, 74</w:t>
      </w:r>
    </w:p>
    <w:p w:rsidR="00DB1CFA" w:rsidRDefault="00DB1CFA">
      <w:pPr>
        <w:pStyle w:val="Index1"/>
        <w:tabs>
          <w:tab w:val="right" w:pos="5030"/>
        </w:tabs>
        <w:rPr>
          <w:noProof/>
        </w:rPr>
      </w:pPr>
      <w:r>
        <w:rPr>
          <w:noProof/>
        </w:rPr>
        <w:t>Skype for Business Server, 61, 62</w:t>
      </w:r>
    </w:p>
    <w:p w:rsidR="00DB1CFA" w:rsidRDefault="00DB1CFA">
      <w:pPr>
        <w:pStyle w:val="Index1"/>
        <w:tabs>
          <w:tab w:val="right" w:pos="5030"/>
        </w:tabs>
        <w:rPr>
          <w:noProof/>
        </w:rPr>
      </w:pPr>
      <w:r>
        <w:rPr>
          <w:noProof/>
        </w:rPr>
        <w:t>Skype for Business Server 2019, 29</w:t>
      </w:r>
    </w:p>
    <w:p w:rsidR="00DB1CFA" w:rsidRDefault="00DB1CFA">
      <w:pPr>
        <w:pStyle w:val="Index1"/>
        <w:tabs>
          <w:tab w:val="right" w:pos="5030"/>
        </w:tabs>
        <w:rPr>
          <w:noProof/>
        </w:rPr>
      </w:pPr>
      <w:r>
        <w:rPr>
          <w:noProof/>
        </w:rPr>
        <w:t>Služba importu pro službu Office 365, 72</w:t>
      </w:r>
    </w:p>
    <w:p w:rsidR="00DB1CFA" w:rsidRDefault="00DB1CFA">
      <w:pPr>
        <w:pStyle w:val="Index1"/>
        <w:tabs>
          <w:tab w:val="right" w:pos="5030"/>
        </w:tabs>
        <w:rPr>
          <w:noProof/>
        </w:rPr>
      </w:pPr>
      <w:r>
        <w:rPr>
          <w:noProof/>
        </w:rPr>
        <w:t>službami Microsoft Azure, 98</w:t>
      </w:r>
    </w:p>
    <w:p w:rsidR="00DB1CFA" w:rsidRDefault="00DB1CFA">
      <w:pPr>
        <w:pStyle w:val="Index1"/>
        <w:tabs>
          <w:tab w:val="right" w:pos="5030"/>
        </w:tabs>
        <w:rPr>
          <w:noProof/>
        </w:rPr>
      </w:pPr>
      <w:r>
        <w:rPr>
          <w:noProof/>
        </w:rPr>
        <w:t>službu hlasové pošty Exchange Online, 27</w:t>
      </w:r>
    </w:p>
    <w:p w:rsidR="00DB1CFA" w:rsidRDefault="00DB1CFA">
      <w:pPr>
        <w:pStyle w:val="Index1"/>
        <w:tabs>
          <w:tab w:val="right" w:pos="5030"/>
        </w:tabs>
        <w:rPr>
          <w:noProof/>
        </w:rPr>
      </w:pPr>
      <w:r>
        <w:rPr>
          <w:noProof/>
        </w:rPr>
        <w:t>Služby Microsoft Azure*, 57</w:t>
      </w:r>
    </w:p>
    <w:p w:rsidR="00DB1CFA" w:rsidRDefault="00DB1CFA">
      <w:pPr>
        <w:pStyle w:val="Index1"/>
        <w:tabs>
          <w:tab w:val="right" w:pos="5030"/>
        </w:tabs>
        <w:rPr>
          <w:noProof/>
        </w:rPr>
      </w:pPr>
      <w:r>
        <w:rPr>
          <w:noProof/>
        </w:rPr>
        <w:t>SQL Parallel Data Warehouse, 91, 97</w:t>
      </w:r>
    </w:p>
    <w:p w:rsidR="00DB1CFA" w:rsidRDefault="00DB1CFA">
      <w:pPr>
        <w:pStyle w:val="Index1"/>
        <w:tabs>
          <w:tab w:val="right" w:pos="5030"/>
        </w:tabs>
        <w:rPr>
          <w:noProof/>
        </w:rPr>
      </w:pPr>
      <w:r>
        <w:rPr>
          <w:noProof/>
        </w:rPr>
        <w:t>SQL Server, 95</w:t>
      </w:r>
    </w:p>
    <w:p w:rsidR="00DB1CFA" w:rsidRDefault="00DB1CFA">
      <w:pPr>
        <w:pStyle w:val="Index1"/>
        <w:tabs>
          <w:tab w:val="right" w:pos="5030"/>
        </w:tabs>
        <w:rPr>
          <w:noProof/>
        </w:rPr>
      </w:pPr>
      <w:r>
        <w:rPr>
          <w:noProof/>
        </w:rPr>
        <w:t>SQL Server 2017, 30</w:t>
      </w:r>
    </w:p>
    <w:p w:rsidR="00DB1CFA" w:rsidRDefault="00DB1CFA">
      <w:pPr>
        <w:pStyle w:val="Index1"/>
        <w:tabs>
          <w:tab w:val="right" w:pos="5030"/>
        </w:tabs>
        <w:rPr>
          <w:noProof/>
        </w:rPr>
      </w:pPr>
      <w:r>
        <w:rPr>
          <w:noProof/>
        </w:rPr>
        <w:t>SQL Server 2019 Enterprise, 30</w:t>
      </w:r>
    </w:p>
    <w:p w:rsidR="00DB1CFA" w:rsidRDefault="00DB1CFA">
      <w:pPr>
        <w:pStyle w:val="Index1"/>
        <w:tabs>
          <w:tab w:val="right" w:pos="5030"/>
        </w:tabs>
        <w:rPr>
          <w:noProof/>
        </w:rPr>
      </w:pPr>
      <w:r>
        <w:rPr>
          <w:noProof/>
        </w:rPr>
        <w:t>SQL Server 2019 Enterprise Core, 30</w:t>
      </w:r>
    </w:p>
    <w:p w:rsidR="00DB1CFA" w:rsidRDefault="00DB1CFA">
      <w:pPr>
        <w:pStyle w:val="Index1"/>
        <w:tabs>
          <w:tab w:val="right" w:pos="5030"/>
        </w:tabs>
        <w:rPr>
          <w:noProof/>
        </w:rPr>
      </w:pPr>
      <w:r>
        <w:rPr>
          <w:noProof/>
        </w:rPr>
        <w:t>SQL Server 2019 Standard, 30</w:t>
      </w:r>
    </w:p>
    <w:p w:rsidR="00DB1CFA" w:rsidRDefault="00DB1CFA">
      <w:pPr>
        <w:pStyle w:val="Index1"/>
        <w:tabs>
          <w:tab w:val="right" w:pos="5030"/>
        </w:tabs>
        <w:rPr>
          <w:noProof/>
        </w:rPr>
      </w:pPr>
      <w:r>
        <w:rPr>
          <w:noProof/>
        </w:rPr>
        <w:t>SQL Server 2019 Standard Core, 30</w:t>
      </w:r>
    </w:p>
    <w:p w:rsidR="00DB1CFA" w:rsidRDefault="00DB1CFA">
      <w:pPr>
        <w:pStyle w:val="Index1"/>
        <w:tabs>
          <w:tab w:val="right" w:pos="5030"/>
        </w:tabs>
        <w:rPr>
          <w:noProof/>
        </w:rPr>
      </w:pPr>
      <w:r>
        <w:rPr>
          <w:noProof/>
        </w:rPr>
        <w:t>SQL Server Big Data Node, 32</w:t>
      </w:r>
    </w:p>
    <w:p w:rsidR="00DB1CFA" w:rsidRDefault="00DB1CFA">
      <w:pPr>
        <w:pStyle w:val="Index1"/>
        <w:tabs>
          <w:tab w:val="right" w:pos="5030"/>
        </w:tabs>
        <w:rPr>
          <w:noProof/>
        </w:rPr>
      </w:pPr>
      <w:r>
        <w:rPr>
          <w:noProof/>
        </w:rPr>
        <w:t>SQL Server Big Data Node (BDN) (sady 2 jádrových licencí), 30</w:t>
      </w:r>
    </w:p>
    <w:p w:rsidR="00DB1CFA" w:rsidRDefault="00DB1CFA">
      <w:pPr>
        <w:pStyle w:val="Index1"/>
        <w:tabs>
          <w:tab w:val="right" w:pos="5030"/>
        </w:tabs>
        <w:rPr>
          <w:noProof/>
        </w:rPr>
      </w:pPr>
      <w:r>
        <w:rPr>
          <w:noProof/>
        </w:rPr>
        <w:t>SQL Server Big Data Node (sady 2 jádrových licencí), 63</w:t>
      </w:r>
    </w:p>
    <w:p w:rsidR="00DB1CFA" w:rsidRDefault="00DB1CFA">
      <w:pPr>
        <w:pStyle w:val="Index1"/>
        <w:tabs>
          <w:tab w:val="right" w:pos="5030"/>
        </w:tabs>
        <w:rPr>
          <w:noProof/>
        </w:rPr>
      </w:pPr>
      <w:r>
        <w:rPr>
          <w:noProof/>
        </w:rPr>
        <w:t>SQL Server Business Intelligence, 91, 97</w:t>
      </w:r>
    </w:p>
    <w:p w:rsidR="00DB1CFA" w:rsidRDefault="00DB1CFA">
      <w:pPr>
        <w:pStyle w:val="Index1"/>
        <w:tabs>
          <w:tab w:val="right" w:pos="5030"/>
        </w:tabs>
        <w:rPr>
          <w:noProof/>
        </w:rPr>
      </w:pPr>
      <w:r>
        <w:rPr>
          <w:noProof/>
        </w:rPr>
        <w:t>SQL Server Data Center, 91</w:t>
      </w:r>
    </w:p>
    <w:p w:rsidR="00DB1CFA" w:rsidRDefault="00DB1CFA">
      <w:pPr>
        <w:pStyle w:val="Index1"/>
        <w:tabs>
          <w:tab w:val="right" w:pos="5030"/>
        </w:tabs>
        <w:rPr>
          <w:noProof/>
        </w:rPr>
      </w:pPr>
      <w:r>
        <w:rPr>
          <w:noProof/>
        </w:rPr>
        <w:t>SQL Server Enterprise, 91</w:t>
      </w:r>
    </w:p>
    <w:p w:rsidR="00DB1CFA" w:rsidRDefault="00DB1CFA">
      <w:pPr>
        <w:pStyle w:val="Index1"/>
        <w:tabs>
          <w:tab w:val="right" w:pos="5030"/>
        </w:tabs>
        <w:rPr>
          <w:noProof/>
        </w:rPr>
      </w:pPr>
      <w:r>
        <w:rPr>
          <w:noProof/>
        </w:rPr>
        <w:t>SQL Server Enterprise Core (sada 2 jádrových licencí), 63</w:t>
      </w:r>
    </w:p>
    <w:p w:rsidR="00DB1CFA" w:rsidRDefault="00DB1CFA">
      <w:pPr>
        <w:pStyle w:val="Index1"/>
        <w:tabs>
          <w:tab w:val="right" w:pos="5030"/>
        </w:tabs>
        <w:rPr>
          <w:noProof/>
        </w:rPr>
      </w:pPr>
      <w:r>
        <w:rPr>
          <w:noProof/>
        </w:rPr>
        <w:t>SQL Server ESU (Standard a Enterprise, Server a Core), 30</w:t>
      </w:r>
    </w:p>
    <w:p w:rsidR="00DB1CFA" w:rsidRDefault="00DB1CFA">
      <w:pPr>
        <w:pStyle w:val="Index1"/>
        <w:tabs>
          <w:tab w:val="right" w:pos="5030"/>
        </w:tabs>
        <w:rPr>
          <w:noProof/>
        </w:rPr>
      </w:pPr>
      <w:r>
        <w:rPr>
          <w:noProof/>
        </w:rPr>
        <w:t>SQL Server Standard, 97</w:t>
      </w:r>
    </w:p>
    <w:p w:rsidR="00DB1CFA" w:rsidRDefault="00DB1CFA">
      <w:pPr>
        <w:pStyle w:val="Index1"/>
        <w:tabs>
          <w:tab w:val="right" w:pos="5030"/>
        </w:tabs>
        <w:rPr>
          <w:noProof/>
        </w:rPr>
      </w:pPr>
      <w:r>
        <w:rPr>
          <w:noProof/>
        </w:rPr>
        <w:t>SQL Server Standard (sada 2 jádrových licencí), 63</w:t>
      </w:r>
    </w:p>
    <w:p w:rsidR="00DB1CFA" w:rsidRDefault="00DB1CFA">
      <w:pPr>
        <w:pStyle w:val="Index1"/>
        <w:tabs>
          <w:tab w:val="right" w:pos="5030"/>
        </w:tabs>
        <w:rPr>
          <w:noProof/>
        </w:rPr>
      </w:pPr>
      <w:r>
        <w:rPr>
          <w:noProof/>
        </w:rPr>
        <w:t>SQL Server, verze Standard, 91</w:t>
      </w:r>
    </w:p>
    <w:p w:rsidR="00DB1CFA" w:rsidRDefault="00DB1CFA">
      <w:pPr>
        <w:pStyle w:val="Index1"/>
        <w:tabs>
          <w:tab w:val="right" w:pos="5030"/>
        </w:tabs>
        <w:rPr>
          <w:noProof/>
        </w:rPr>
      </w:pPr>
      <w:r>
        <w:rPr>
          <w:noProof/>
        </w:rPr>
        <w:t>Standardní na prémiovou podporu pro Microsoft Azure StorSimple, 59</w:t>
      </w:r>
    </w:p>
    <w:p w:rsidR="00DB1CFA" w:rsidRDefault="00DB1CFA">
      <w:pPr>
        <w:pStyle w:val="Index1"/>
        <w:tabs>
          <w:tab w:val="right" w:pos="5030"/>
        </w:tabs>
        <w:rPr>
          <w:noProof/>
        </w:rPr>
      </w:pPr>
      <w:r>
        <w:rPr>
          <w:noProof/>
        </w:rPr>
        <w:t>Standardní podpora pro Azure Active*, 59</w:t>
      </w:r>
    </w:p>
    <w:p w:rsidR="00DB1CFA" w:rsidRDefault="00DB1CFA">
      <w:pPr>
        <w:pStyle w:val="Index1"/>
        <w:tabs>
          <w:tab w:val="right" w:pos="5030"/>
        </w:tabs>
        <w:rPr>
          <w:noProof/>
        </w:rPr>
      </w:pPr>
      <w:r>
        <w:rPr>
          <w:noProof/>
        </w:rPr>
        <w:t>Standardní podpora pro Microsoft Azure StorSimple, 59</w:t>
      </w:r>
    </w:p>
    <w:p w:rsidR="00DB1CFA" w:rsidRDefault="00DB1CFA">
      <w:pPr>
        <w:pStyle w:val="Index1"/>
        <w:tabs>
          <w:tab w:val="right" w:pos="5030"/>
        </w:tabs>
        <w:rPr>
          <w:noProof/>
        </w:rPr>
      </w:pPr>
      <w:r>
        <w:rPr>
          <w:noProof/>
        </w:rPr>
        <w:t>System Center 2012 R2 Configuration Manager, 34</w:t>
      </w:r>
    </w:p>
    <w:p w:rsidR="00DB1CFA" w:rsidRDefault="00DB1CFA">
      <w:pPr>
        <w:pStyle w:val="Index1"/>
        <w:tabs>
          <w:tab w:val="right" w:pos="5030"/>
        </w:tabs>
        <w:rPr>
          <w:noProof/>
        </w:rPr>
      </w:pPr>
      <w:r>
        <w:rPr>
          <w:noProof/>
        </w:rPr>
        <w:t>System Center 2012 R2 Datacenter, 99</w:t>
      </w:r>
    </w:p>
    <w:p w:rsidR="00DB1CFA" w:rsidRDefault="00DB1CFA">
      <w:pPr>
        <w:pStyle w:val="Index1"/>
        <w:tabs>
          <w:tab w:val="right" w:pos="5030"/>
        </w:tabs>
        <w:rPr>
          <w:noProof/>
        </w:rPr>
      </w:pPr>
      <w:r>
        <w:rPr>
          <w:noProof/>
        </w:rPr>
        <w:t>System Center 2012 R2 Endpoint Protection, 36</w:t>
      </w:r>
    </w:p>
    <w:p w:rsidR="00DB1CFA" w:rsidRDefault="00DB1CFA">
      <w:pPr>
        <w:pStyle w:val="Index1"/>
        <w:tabs>
          <w:tab w:val="right" w:pos="5030"/>
        </w:tabs>
        <w:rPr>
          <w:noProof/>
        </w:rPr>
      </w:pPr>
      <w:r>
        <w:rPr>
          <w:noProof/>
        </w:rPr>
        <w:t>System Center 2012 R2 Standard, 98</w:t>
      </w:r>
    </w:p>
    <w:p w:rsidR="00DB1CFA" w:rsidRDefault="00DB1CFA">
      <w:pPr>
        <w:pStyle w:val="Index1"/>
        <w:tabs>
          <w:tab w:val="right" w:pos="5030"/>
        </w:tabs>
        <w:rPr>
          <w:noProof/>
        </w:rPr>
      </w:pPr>
      <w:r>
        <w:rPr>
          <w:noProof/>
        </w:rPr>
        <w:t>System Center 2016, 33</w:t>
      </w:r>
    </w:p>
    <w:p w:rsidR="00DB1CFA" w:rsidRDefault="00DB1CFA">
      <w:pPr>
        <w:pStyle w:val="Index1"/>
        <w:tabs>
          <w:tab w:val="right" w:pos="5030"/>
        </w:tabs>
        <w:rPr>
          <w:noProof/>
        </w:rPr>
      </w:pPr>
      <w:r>
        <w:rPr>
          <w:noProof/>
        </w:rPr>
        <w:t>System Center 2019 Data Protection Manager, 35</w:t>
      </w:r>
    </w:p>
    <w:p w:rsidR="00DB1CFA" w:rsidRDefault="00DB1CFA">
      <w:pPr>
        <w:pStyle w:val="Index1"/>
        <w:tabs>
          <w:tab w:val="right" w:pos="5030"/>
        </w:tabs>
        <w:rPr>
          <w:noProof/>
        </w:rPr>
      </w:pPr>
      <w:r>
        <w:rPr>
          <w:noProof/>
        </w:rPr>
        <w:t>System Center 2019 Datacenter, 99</w:t>
      </w:r>
    </w:p>
    <w:p w:rsidR="00DB1CFA" w:rsidRDefault="00DB1CFA">
      <w:pPr>
        <w:pStyle w:val="Index1"/>
        <w:tabs>
          <w:tab w:val="right" w:pos="5030"/>
        </w:tabs>
        <w:rPr>
          <w:noProof/>
        </w:rPr>
      </w:pPr>
      <w:r>
        <w:rPr>
          <w:noProof/>
        </w:rPr>
        <w:t>System Center 2019 Operations Manager, 37</w:t>
      </w:r>
    </w:p>
    <w:p w:rsidR="00DB1CFA" w:rsidRDefault="00DB1CFA">
      <w:pPr>
        <w:pStyle w:val="Index1"/>
        <w:tabs>
          <w:tab w:val="right" w:pos="5030"/>
        </w:tabs>
        <w:rPr>
          <w:noProof/>
        </w:rPr>
      </w:pPr>
      <w:r>
        <w:rPr>
          <w:noProof/>
        </w:rPr>
        <w:t>System Center 2019 Orchestrator, 38</w:t>
      </w:r>
    </w:p>
    <w:p w:rsidR="00DB1CFA" w:rsidRDefault="00DB1CFA">
      <w:pPr>
        <w:pStyle w:val="Index1"/>
        <w:tabs>
          <w:tab w:val="right" w:pos="5030"/>
        </w:tabs>
        <w:rPr>
          <w:noProof/>
        </w:rPr>
      </w:pPr>
      <w:r>
        <w:rPr>
          <w:noProof/>
        </w:rPr>
        <w:t>System Center 2019 Service Manager, 38</w:t>
      </w:r>
    </w:p>
    <w:p w:rsidR="00DB1CFA" w:rsidRDefault="00DB1CFA">
      <w:pPr>
        <w:pStyle w:val="Index1"/>
        <w:tabs>
          <w:tab w:val="right" w:pos="5030"/>
        </w:tabs>
        <w:rPr>
          <w:noProof/>
        </w:rPr>
      </w:pPr>
      <w:r>
        <w:rPr>
          <w:noProof/>
        </w:rPr>
        <w:t>System Center 2019 Standard, 99</w:t>
      </w:r>
    </w:p>
    <w:p w:rsidR="00DB1CFA" w:rsidRDefault="00DB1CFA">
      <w:pPr>
        <w:pStyle w:val="Index1"/>
        <w:tabs>
          <w:tab w:val="right" w:pos="5030"/>
        </w:tabs>
        <w:rPr>
          <w:noProof/>
        </w:rPr>
      </w:pPr>
      <w:r>
        <w:rPr>
          <w:noProof/>
        </w:rPr>
        <w:t>System Center Datacenter, 95, 97</w:t>
      </w:r>
    </w:p>
    <w:p w:rsidR="00DB1CFA" w:rsidRDefault="00DB1CFA">
      <w:pPr>
        <w:pStyle w:val="Index1"/>
        <w:tabs>
          <w:tab w:val="right" w:pos="5030"/>
        </w:tabs>
        <w:rPr>
          <w:noProof/>
        </w:rPr>
      </w:pPr>
      <w:r>
        <w:rPr>
          <w:noProof/>
        </w:rPr>
        <w:t>System Center Datacenter (sady 2 jádrových licencí), 20</w:t>
      </w:r>
    </w:p>
    <w:p w:rsidR="00DB1CFA" w:rsidRDefault="00DB1CFA">
      <w:pPr>
        <w:pStyle w:val="Index1"/>
        <w:tabs>
          <w:tab w:val="right" w:pos="5030"/>
        </w:tabs>
        <w:rPr>
          <w:noProof/>
        </w:rPr>
      </w:pPr>
      <w:r>
        <w:rPr>
          <w:noProof/>
        </w:rPr>
        <w:t>System Center Endpoint Protection, 36</w:t>
      </w:r>
    </w:p>
    <w:p w:rsidR="00DB1CFA" w:rsidRDefault="00DB1CFA">
      <w:pPr>
        <w:pStyle w:val="Index1"/>
        <w:tabs>
          <w:tab w:val="right" w:pos="5030"/>
        </w:tabs>
        <w:rPr>
          <w:noProof/>
        </w:rPr>
      </w:pPr>
      <w:r>
        <w:rPr>
          <w:noProof/>
        </w:rPr>
        <w:t>System Center Endpoint Protection 1606, 36</w:t>
      </w:r>
    </w:p>
    <w:p w:rsidR="00DB1CFA" w:rsidRDefault="00DB1CFA">
      <w:pPr>
        <w:pStyle w:val="Index1"/>
        <w:tabs>
          <w:tab w:val="right" w:pos="5030"/>
        </w:tabs>
        <w:rPr>
          <w:noProof/>
        </w:rPr>
      </w:pPr>
      <w:r>
        <w:rPr>
          <w:noProof/>
        </w:rPr>
        <w:t>System Center Standard, 95, 97</w:t>
      </w:r>
    </w:p>
    <w:p w:rsidR="00DB1CFA" w:rsidRDefault="00DB1CFA">
      <w:pPr>
        <w:pStyle w:val="Index1"/>
        <w:tabs>
          <w:tab w:val="right" w:pos="5030"/>
        </w:tabs>
        <w:rPr>
          <w:noProof/>
        </w:rPr>
      </w:pPr>
      <w:r>
        <w:rPr>
          <w:noProof/>
        </w:rPr>
        <w:t>System Center Standard (sady 2 jádrových licencí), 20</w:t>
      </w:r>
    </w:p>
    <w:p w:rsidR="00DB1CFA" w:rsidRDefault="00DB1CFA">
      <w:pPr>
        <w:pStyle w:val="Index1"/>
        <w:tabs>
          <w:tab w:val="right" w:pos="5030"/>
        </w:tabs>
        <w:rPr>
          <w:noProof/>
        </w:rPr>
      </w:pPr>
      <w:r>
        <w:rPr>
          <w:noProof/>
        </w:rPr>
        <w:t>Upgrade z Windows 10 Home na verzi Pro pro produkt Microsoft 365 Business, 43</w:t>
      </w:r>
    </w:p>
    <w:p w:rsidR="00DB1CFA" w:rsidRDefault="00DB1CFA">
      <w:pPr>
        <w:pStyle w:val="Index1"/>
        <w:tabs>
          <w:tab w:val="right" w:pos="5030"/>
        </w:tabs>
        <w:rPr>
          <w:noProof/>
        </w:rPr>
      </w:pPr>
      <w:r>
        <w:rPr>
          <w:noProof/>
        </w:rPr>
        <w:t>VDI, 39</w:t>
      </w:r>
    </w:p>
    <w:p w:rsidR="00DB1CFA" w:rsidRDefault="00DB1CFA">
      <w:pPr>
        <w:pStyle w:val="Index1"/>
        <w:tabs>
          <w:tab w:val="right" w:pos="5030"/>
        </w:tabs>
        <w:rPr>
          <w:noProof/>
        </w:rPr>
      </w:pPr>
      <w:r>
        <w:rPr>
          <w:noProof/>
        </w:rPr>
        <w:t>Visio 2019 Professional, 24</w:t>
      </w:r>
    </w:p>
    <w:p w:rsidR="00DB1CFA" w:rsidRDefault="00DB1CFA">
      <w:pPr>
        <w:pStyle w:val="Index1"/>
        <w:tabs>
          <w:tab w:val="right" w:pos="5030"/>
        </w:tabs>
        <w:rPr>
          <w:noProof/>
        </w:rPr>
      </w:pPr>
      <w:r>
        <w:rPr>
          <w:noProof/>
        </w:rPr>
        <w:t>Visio 2019 Standard, 24</w:t>
      </w:r>
    </w:p>
    <w:p w:rsidR="00DB1CFA" w:rsidRDefault="00DB1CFA">
      <w:pPr>
        <w:pStyle w:val="Index1"/>
        <w:tabs>
          <w:tab w:val="right" w:pos="5030"/>
        </w:tabs>
        <w:rPr>
          <w:noProof/>
        </w:rPr>
      </w:pPr>
      <w:r>
        <w:rPr>
          <w:noProof/>
        </w:rPr>
        <w:t>Visio Online Plan 1, 69</w:t>
      </w:r>
    </w:p>
    <w:p w:rsidR="00DB1CFA" w:rsidRDefault="00DB1CFA">
      <w:pPr>
        <w:pStyle w:val="Index1"/>
        <w:tabs>
          <w:tab w:val="right" w:pos="5030"/>
        </w:tabs>
        <w:rPr>
          <w:noProof/>
        </w:rPr>
      </w:pPr>
      <w:r>
        <w:rPr>
          <w:noProof/>
        </w:rPr>
        <w:t>Visio Online Plán 1 a 2 z krytí SA, 69</w:t>
      </w:r>
    </w:p>
    <w:p w:rsidR="00DB1CFA" w:rsidRDefault="00DB1CFA">
      <w:pPr>
        <w:pStyle w:val="Index1"/>
        <w:tabs>
          <w:tab w:val="right" w:pos="5030"/>
        </w:tabs>
        <w:rPr>
          <w:noProof/>
        </w:rPr>
      </w:pPr>
      <w:r>
        <w:rPr>
          <w:noProof/>
        </w:rPr>
        <w:t>Visio Online Plan 2, 69</w:t>
      </w:r>
    </w:p>
    <w:p w:rsidR="00DB1CFA" w:rsidRDefault="00DB1CFA">
      <w:pPr>
        <w:pStyle w:val="Index1"/>
        <w:tabs>
          <w:tab w:val="right" w:pos="5030"/>
        </w:tabs>
        <w:rPr>
          <w:noProof/>
        </w:rPr>
      </w:pPr>
      <w:r>
        <w:rPr>
          <w:noProof/>
        </w:rPr>
        <w:t>Visio Professional, 97</w:t>
      </w:r>
    </w:p>
    <w:p w:rsidR="00DB1CFA" w:rsidRDefault="00DB1CFA">
      <w:pPr>
        <w:pStyle w:val="Index1"/>
        <w:tabs>
          <w:tab w:val="right" w:pos="5030"/>
        </w:tabs>
        <w:rPr>
          <w:noProof/>
        </w:rPr>
      </w:pPr>
      <w:r>
        <w:rPr>
          <w:noProof/>
        </w:rPr>
        <w:t>Visio Standard, 91, 97</w:t>
      </w:r>
    </w:p>
    <w:p w:rsidR="00DB1CFA" w:rsidRDefault="00DB1CFA">
      <w:pPr>
        <w:pStyle w:val="Index1"/>
        <w:tabs>
          <w:tab w:val="right" w:pos="5030"/>
        </w:tabs>
        <w:rPr>
          <w:noProof/>
        </w:rPr>
      </w:pPr>
      <w:r>
        <w:rPr>
          <w:noProof/>
        </w:rPr>
        <w:t>Visual Studio 2017, 40</w:t>
      </w:r>
    </w:p>
    <w:p w:rsidR="00DB1CFA" w:rsidRDefault="00DB1CFA">
      <w:pPr>
        <w:pStyle w:val="Index1"/>
        <w:tabs>
          <w:tab w:val="right" w:pos="5030"/>
        </w:tabs>
        <w:rPr>
          <w:noProof/>
        </w:rPr>
      </w:pPr>
      <w:r>
        <w:rPr>
          <w:noProof/>
        </w:rPr>
        <w:t>Visual Studio Enterprise s produktem GitHub Enterprise, 80</w:t>
      </w:r>
    </w:p>
    <w:p w:rsidR="00DB1CFA" w:rsidRDefault="00DB1CFA">
      <w:pPr>
        <w:pStyle w:val="Index1"/>
        <w:tabs>
          <w:tab w:val="right" w:pos="5030"/>
        </w:tabs>
        <w:rPr>
          <w:noProof/>
        </w:rPr>
      </w:pPr>
      <w:r>
        <w:rPr>
          <w:noProof/>
        </w:rPr>
        <w:t>Visual Studio Professional 2019, 40</w:t>
      </w:r>
    </w:p>
    <w:p w:rsidR="00DB1CFA" w:rsidRDefault="00DB1CFA">
      <w:pPr>
        <w:pStyle w:val="Index1"/>
        <w:tabs>
          <w:tab w:val="right" w:pos="5030"/>
        </w:tabs>
        <w:rPr>
          <w:noProof/>
        </w:rPr>
      </w:pPr>
      <w:r>
        <w:rPr>
          <w:noProof/>
        </w:rPr>
        <w:t>Visual Studio Professional s produktem GitHub Enterprise, 80</w:t>
      </w:r>
    </w:p>
    <w:p w:rsidR="00DB1CFA" w:rsidRDefault="00DB1CFA">
      <w:pPr>
        <w:pStyle w:val="Index1"/>
        <w:tabs>
          <w:tab w:val="right" w:pos="5030"/>
        </w:tabs>
        <w:rPr>
          <w:noProof/>
        </w:rPr>
      </w:pPr>
      <w:r>
        <w:rPr>
          <w:noProof/>
        </w:rPr>
        <w:t>Window VDA E5, 36</w:t>
      </w:r>
    </w:p>
    <w:p w:rsidR="00DB1CFA" w:rsidRDefault="00DB1CFA">
      <w:pPr>
        <w:pStyle w:val="Index1"/>
        <w:tabs>
          <w:tab w:val="right" w:pos="5030"/>
        </w:tabs>
        <w:rPr>
          <w:noProof/>
        </w:rPr>
      </w:pPr>
      <w:r>
        <w:rPr>
          <w:noProof/>
        </w:rPr>
        <w:t>Windows 10, 44</w:t>
      </w:r>
    </w:p>
    <w:p w:rsidR="00DB1CFA" w:rsidRDefault="00DB1CFA">
      <w:pPr>
        <w:pStyle w:val="Index1"/>
        <w:tabs>
          <w:tab w:val="right" w:pos="5030"/>
        </w:tabs>
        <w:rPr>
          <w:noProof/>
        </w:rPr>
      </w:pPr>
      <w:r>
        <w:rPr>
          <w:noProof/>
        </w:rPr>
        <w:t>Windows 10 Education, 43</w:t>
      </w:r>
    </w:p>
    <w:p w:rsidR="00DB1CFA" w:rsidRDefault="00DB1CFA">
      <w:pPr>
        <w:pStyle w:val="Index1"/>
        <w:tabs>
          <w:tab w:val="right" w:pos="5030"/>
        </w:tabs>
        <w:rPr>
          <w:noProof/>
        </w:rPr>
      </w:pPr>
      <w:r>
        <w:rPr>
          <w:noProof/>
        </w:rPr>
        <w:t>Windows 10 Education E3, 43</w:t>
      </w:r>
    </w:p>
    <w:p w:rsidR="00DB1CFA" w:rsidRDefault="00DB1CFA">
      <w:pPr>
        <w:pStyle w:val="Index1"/>
        <w:tabs>
          <w:tab w:val="right" w:pos="5030"/>
        </w:tabs>
        <w:rPr>
          <w:noProof/>
        </w:rPr>
      </w:pPr>
      <w:r>
        <w:rPr>
          <w:noProof/>
        </w:rPr>
        <w:t>Windows 10 Education E5, 36, 43</w:t>
      </w:r>
    </w:p>
    <w:p w:rsidR="00DB1CFA" w:rsidRDefault="00DB1CFA">
      <w:pPr>
        <w:pStyle w:val="Index1"/>
        <w:tabs>
          <w:tab w:val="right" w:pos="5030"/>
        </w:tabs>
        <w:rPr>
          <w:noProof/>
        </w:rPr>
      </w:pPr>
      <w:r>
        <w:rPr>
          <w:noProof/>
        </w:rPr>
        <w:t>Windows 10 Enterprise (na zařízení), 43</w:t>
      </w:r>
    </w:p>
    <w:p w:rsidR="00DB1CFA" w:rsidRDefault="00DB1CFA">
      <w:pPr>
        <w:pStyle w:val="Index1"/>
        <w:tabs>
          <w:tab w:val="right" w:pos="5030"/>
        </w:tabs>
        <w:rPr>
          <w:noProof/>
        </w:rPr>
      </w:pPr>
      <w:r>
        <w:rPr>
          <w:noProof/>
        </w:rPr>
        <w:t>Windows 10 Enterprise A3, 43</w:t>
      </w:r>
    </w:p>
    <w:p w:rsidR="00DB1CFA" w:rsidRDefault="00DB1CFA">
      <w:pPr>
        <w:pStyle w:val="Index1"/>
        <w:tabs>
          <w:tab w:val="right" w:pos="5030"/>
        </w:tabs>
        <w:rPr>
          <w:noProof/>
        </w:rPr>
      </w:pPr>
      <w:r>
        <w:rPr>
          <w:noProof/>
        </w:rPr>
        <w:t>Windows 10 Enterprise A5, 43</w:t>
      </w:r>
    </w:p>
    <w:p w:rsidR="00DB1CFA" w:rsidRDefault="00DB1CFA">
      <w:pPr>
        <w:pStyle w:val="Index1"/>
        <w:tabs>
          <w:tab w:val="right" w:pos="5030"/>
        </w:tabs>
        <w:rPr>
          <w:noProof/>
        </w:rPr>
      </w:pPr>
      <w:r>
        <w:rPr>
          <w:noProof/>
        </w:rPr>
        <w:t>Windows 10 Enterprise E3, 43</w:t>
      </w:r>
    </w:p>
    <w:p w:rsidR="00DB1CFA" w:rsidRDefault="00DB1CFA">
      <w:pPr>
        <w:pStyle w:val="Index1"/>
        <w:tabs>
          <w:tab w:val="right" w:pos="5030"/>
        </w:tabs>
        <w:rPr>
          <w:noProof/>
        </w:rPr>
      </w:pPr>
      <w:r>
        <w:rPr>
          <w:noProof/>
        </w:rPr>
        <w:t>Windows 10 Enterprise E3 – z krytí SA, 43</w:t>
      </w:r>
    </w:p>
    <w:p w:rsidR="00DB1CFA" w:rsidRDefault="00DB1CFA">
      <w:pPr>
        <w:pStyle w:val="Index1"/>
        <w:tabs>
          <w:tab w:val="right" w:pos="5030"/>
        </w:tabs>
        <w:rPr>
          <w:noProof/>
        </w:rPr>
      </w:pPr>
      <w:r>
        <w:rPr>
          <w:noProof/>
        </w:rPr>
        <w:t>Windows 10 Enterprise E5, 43</w:t>
      </w:r>
    </w:p>
    <w:p w:rsidR="00DB1CFA" w:rsidRDefault="00DB1CFA">
      <w:pPr>
        <w:pStyle w:val="Index1"/>
        <w:tabs>
          <w:tab w:val="right" w:pos="5030"/>
        </w:tabs>
        <w:rPr>
          <w:noProof/>
        </w:rPr>
      </w:pPr>
      <w:r>
        <w:rPr>
          <w:noProof/>
        </w:rPr>
        <w:t>Windows 10 Enterprise E5 – z krytí SA, 43</w:t>
      </w:r>
    </w:p>
    <w:p w:rsidR="00DB1CFA" w:rsidRDefault="00DB1CFA">
      <w:pPr>
        <w:pStyle w:val="Index1"/>
        <w:tabs>
          <w:tab w:val="right" w:pos="5030"/>
        </w:tabs>
        <w:rPr>
          <w:noProof/>
        </w:rPr>
      </w:pPr>
      <w:r>
        <w:rPr>
          <w:noProof/>
        </w:rPr>
        <w:t>Windows 10 Enterprise E5 a A5, 36</w:t>
      </w:r>
    </w:p>
    <w:p w:rsidR="00DB1CFA" w:rsidRDefault="00DB1CFA">
      <w:pPr>
        <w:pStyle w:val="Index1"/>
        <w:tabs>
          <w:tab w:val="right" w:pos="5030"/>
        </w:tabs>
        <w:rPr>
          <w:noProof/>
        </w:rPr>
      </w:pPr>
      <w:r>
        <w:rPr>
          <w:noProof/>
        </w:rPr>
        <w:lastRenderedPageBreak/>
        <w:t>Windows 10 Enterprise LTSC 2016, 43</w:t>
      </w:r>
    </w:p>
    <w:p w:rsidR="00DB1CFA" w:rsidRDefault="00DB1CFA">
      <w:pPr>
        <w:pStyle w:val="Index1"/>
        <w:tabs>
          <w:tab w:val="right" w:pos="5030"/>
        </w:tabs>
        <w:rPr>
          <w:noProof/>
        </w:rPr>
      </w:pPr>
      <w:r>
        <w:rPr>
          <w:noProof/>
        </w:rPr>
        <w:t>Windows 10 Enterprise LTSC 2019 (na zařízení), 43</w:t>
      </w:r>
    </w:p>
    <w:p w:rsidR="00DB1CFA" w:rsidRDefault="00DB1CFA">
      <w:pPr>
        <w:pStyle w:val="Index1"/>
        <w:tabs>
          <w:tab w:val="right" w:pos="5030"/>
        </w:tabs>
        <w:rPr>
          <w:noProof/>
        </w:rPr>
      </w:pPr>
      <w:r>
        <w:rPr>
          <w:noProof/>
        </w:rPr>
        <w:t>Windows 10 IoT Enterprise, 44</w:t>
      </w:r>
    </w:p>
    <w:p w:rsidR="00DB1CFA" w:rsidRDefault="00DB1CFA">
      <w:pPr>
        <w:pStyle w:val="Index1"/>
        <w:tabs>
          <w:tab w:val="right" w:pos="5030"/>
        </w:tabs>
        <w:rPr>
          <w:noProof/>
        </w:rPr>
      </w:pPr>
      <w:r>
        <w:rPr>
          <w:noProof/>
        </w:rPr>
        <w:t>Windows 10 IoT Enterprise nebo Retail nebo Thin Clients, 44</w:t>
      </w:r>
    </w:p>
    <w:p w:rsidR="00DB1CFA" w:rsidRDefault="00DB1CFA">
      <w:pPr>
        <w:pStyle w:val="Index1"/>
        <w:tabs>
          <w:tab w:val="right" w:pos="5030"/>
        </w:tabs>
        <w:rPr>
          <w:noProof/>
        </w:rPr>
      </w:pPr>
      <w:r>
        <w:rPr>
          <w:noProof/>
        </w:rPr>
        <w:t>Windows 10 Pro, 43</w:t>
      </w:r>
    </w:p>
    <w:p w:rsidR="00DB1CFA" w:rsidRDefault="00DB1CFA">
      <w:pPr>
        <w:pStyle w:val="Index1"/>
        <w:tabs>
          <w:tab w:val="right" w:pos="5030"/>
        </w:tabs>
        <w:rPr>
          <w:noProof/>
        </w:rPr>
      </w:pPr>
      <w:r>
        <w:rPr>
          <w:noProof/>
        </w:rPr>
        <w:t>Windows 2000 Professional for Embedded Systems, 44</w:t>
      </w:r>
    </w:p>
    <w:p w:rsidR="00DB1CFA" w:rsidRDefault="00DB1CFA">
      <w:pPr>
        <w:pStyle w:val="Index1"/>
        <w:tabs>
          <w:tab w:val="right" w:pos="5030"/>
        </w:tabs>
        <w:rPr>
          <w:noProof/>
        </w:rPr>
      </w:pPr>
      <w:r>
        <w:rPr>
          <w:noProof/>
        </w:rPr>
        <w:t>Windows 7, 44</w:t>
      </w:r>
    </w:p>
    <w:p w:rsidR="00DB1CFA" w:rsidRDefault="00DB1CFA">
      <w:pPr>
        <w:pStyle w:val="Index1"/>
        <w:tabs>
          <w:tab w:val="right" w:pos="5030"/>
        </w:tabs>
        <w:rPr>
          <w:noProof/>
        </w:rPr>
      </w:pPr>
      <w:r>
        <w:rPr>
          <w:noProof/>
        </w:rPr>
        <w:t>Windows 7 ESU 2020 (podle počtu zařízení), 43</w:t>
      </w:r>
    </w:p>
    <w:p w:rsidR="00DB1CFA" w:rsidRDefault="00DB1CFA">
      <w:pPr>
        <w:pStyle w:val="Index1"/>
        <w:tabs>
          <w:tab w:val="right" w:pos="5030"/>
        </w:tabs>
        <w:rPr>
          <w:noProof/>
        </w:rPr>
      </w:pPr>
      <w:r>
        <w:rPr>
          <w:noProof/>
        </w:rPr>
        <w:t>Windows 7 ESU 2020 for M365 (podle počtu zařízení), 43</w:t>
      </w:r>
    </w:p>
    <w:p w:rsidR="00DB1CFA" w:rsidRDefault="00DB1CFA">
      <w:pPr>
        <w:pStyle w:val="Index1"/>
        <w:tabs>
          <w:tab w:val="right" w:pos="5030"/>
        </w:tabs>
        <w:rPr>
          <w:noProof/>
        </w:rPr>
      </w:pPr>
      <w:r>
        <w:rPr>
          <w:noProof/>
        </w:rPr>
        <w:t>Windows 7 Professional/Ultimate for Embedded Systems, 44</w:t>
      </w:r>
    </w:p>
    <w:p w:rsidR="00DB1CFA" w:rsidRDefault="00DB1CFA">
      <w:pPr>
        <w:pStyle w:val="Index1"/>
        <w:tabs>
          <w:tab w:val="right" w:pos="5030"/>
        </w:tabs>
        <w:rPr>
          <w:noProof/>
        </w:rPr>
      </w:pPr>
      <w:r>
        <w:rPr>
          <w:noProof/>
        </w:rPr>
        <w:t>Windows 8.1 Enterprise Sideloading (na zařízení), 43</w:t>
      </w:r>
    </w:p>
    <w:p w:rsidR="00DB1CFA" w:rsidRDefault="00DB1CFA">
      <w:pPr>
        <w:pStyle w:val="Index1"/>
        <w:tabs>
          <w:tab w:val="right" w:pos="5030"/>
        </w:tabs>
        <w:rPr>
          <w:noProof/>
        </w:rPr>
      </w:pPr>
      <w:r>
        <w:rPr>
          <w:noProof/>
        </w:rPr>
        <w:t>Windows 8/8.1, 44</w:t>
      </w:r>
    </w:p>
    <w:p w:rsidR="00DB1CFA" w:rsidRDefault="00DB1CFA">
      <w:pPr>
        <w:pStyle w:val="Index1"/>
        <w:tabs>
          <w:tab w:val="right" w:pos="5030"/>
        </w:tabs>
        <w:rPr>
          <w:noProof/>
        </w:rPr>
      </w:pPr>
      <w:r>
        <w:rPr>
          <w:noProof/>
        </w:rPr>
        <w:t>Windows Embedded 8 a 8.1 Industry Retail, 45</w:t>
      </w:r>
    </w:p>
    <w:p w:rsidR="00DB1CFA" w:rsidRDefault="00DB1CFA">
      <w:pPr>
        <w:pStyle w:val="Index1"/>
        <w:tabs>
          <w:tab w:val="right" w:pos="5030"/>
        </w:tabs>
        <w:rPr>
          <w:noProof/>
        </w:rPr>
      </w:pPr>
      <w:r>
        <w:rPr>
          <w:noProof/>
        </w:rPr>
        <w:t>Windows Embedded 8 Standard, 45</w:t>
      </w:r>
    </w:p>
    <w:p w:rsidR="00DB1CFA" w:rsidRDefault="00DB1CFA">
      <w:pPr>
        <w:pStyle w:val="Index1"/>
        <w:tabs>
          <w:tab w:val="right" w:pos="5030"/>
        </w:tabs>
        <w:rPr>
          <w:noProof/>
        </w:rPr>
      </w:pPr>
      <w:r>
        <w:rPr>
          <w:noProof/>
        </w:rPr>
        <w:t>Windows Embedded 8.1 Industry, 43</w:t>
      </w:r>
    </w:p>
    <w:p w:rsidR="00DB1CFA" w:rsidRDefault="00DB1CFA">
      <w:pPr>
        <w:pStyle w:val="Index1"/>
        <w:tabs>
          <w:tab w:val="right" w:pos="5030"/>
        </w:tabs>
        <w:rPr>
          <w:noProof/>
        </w:rPr>
      </w:pPr>
      <w:r>
        <w:rPr>
          <w:noProof/>
        </w:rPr>
        <w:t>Windows Embedded 8/8.1 Pro, Industry Pro, 44</w:t>
      </w:r>
    </w:p>
    <w:p w:rsidR="00DB1CFA" w:rsidRDefault="00DB1CFA">
      <w:pPr>
        <w:pStyle w:val="Index1"/>
        <w:tabs>
          <w:tab w:val="right" w:pos="5030"/>
        </w:tabs>
        <w:rPr>
          <w:noProof/>
        </w:rPr>
      </w:pPr>
      <w:r>
        <w:rPr>
          <w:noProof/>
        </w:rPr>
        <w:t>Windows Embedded for Point of Service (WEPOS), 45</w:t>
      </w:r>
    </w:p>
    <w:p w:rsidR="00DB1CFA" w:rsidRDefault="00DB1CFA">
      <w:pPr>
        <w:pStyle w:val="Index1"/>
        <w:tabs>
          <w:tab w:val="right" w:pos="5030"/>
        </w:tabs>
        <w:rPr>
          <w:noProof/>
        </w:rPr>
      </w:pPr>
      <w:r>
        <w:rPr>
          <w:noProof/>
        </w:rPr>
        <w:t>Windows Embedded POSReady 2009, 45</w:t>
      </w:r>
    </w:p>
    <w:p w:rsidR="00DB1CFA" w:rsidRDefault="00DB1CFA">
      <w:pPr>
        <w:pStyle w:val="Index1"/>
        <w:tabs>
          <w:tab w:val="right" w:pos="5030"/>
        </w:tabs>
        <w:rPr>
          <w:noProof/>
        </w:rPr>
      </w:pPr>
      <w:r>
        <w:rPr>
          <w:noProof/>
        </w:rPr>
        <w:t>Windows Embedded POSReady 7, 45</w:t>
      </w:r>
    </w:p>
    <w:p w:rsidR="00DB1CFA" w:rsidRDefault="00DB1CFA">
      <w:pPr>
        <w:pStyle w:val="Index1"/>
        <w:tabs>
          <w:tab w:val="right" w:pos="5030"/>
        </w:tabs>
        <w:rPr>
          <w:noProof/>
        </w:rPr>
      </w:pPr>
      <w:r>
        <w:rPr>
          <w:noProof/>
        </w:rPr>
        <w:t>Windows Embedded POSReady 7 Pro, 45</w:t>
      </w:r>
    </w:p>
    <w:p w:rsidR="00DB1CFA" w:rsidRDefault="00DB1CFA">
      <w:pPr>
        <w:pStyle w:val="Index1"/>
        <w:tabs>
          <w:tab w:val="right" w:pos="5030"/>
        </w:tabs>
        <w:rPr>
          <w:noProof/>
        </w:rPr>
      </w:pPr>
      <w:r>
        <w:rPr>
          <w:noProof/>
        </w:rPr>
        <w:t>Windows Embedded Standard 2009, 45</w:t>
      </w:r>
    </w:p>
    <w:p w:rsidR="00DB1CFA" w:rsidRDefault="00DB1CFA">
      <w:pPr>
        <w:pStyle w:val="Index1"/>
        <w:tabs>
          <w:tab w:val="right" w:pos="5030"/>
        </w:tabs>
        <w:rPr>
          <w:noProof/>
        </w:rPr>
      </w:pPr>
      <w:r>
        <w:rPr>
          <w:noProof/>
        </w:rPr>
        <w:t>Windows Embedded Standard 7, 45</w:t>
      </w:r>
    </w:p>
    <w:p w:rsidR="00DB1CFA" w:rsidRDefault="00DB1CFA">
      <w:pPr>
        <w:pStyle w:val="Index1"/>
        <w:tabs>
          <w:tab w:val="right" w:pos="5030"/>
        </w:tabs>
        <w:rPr>
          <w:noProof/>
        </w:rPr>
      </w:pPr>
      <w:r>
        <w:rPr>
          <w:noProof/>
        </w:rPr>
        <w:t>Windows HPC Server, 53</w:t>
      </w:r>
    </w:p>
    <w:p w:rsidR="00DB1CFA" w:rsidRDefault="00DB1CFA">
      <w:pPr>
        <w:pStyle w:val="Index1"/>
        <w:tabs>
          <w:tab w:val="right" w:pos="5030"/>
        </w:tabs>
        <w:rPr>
          <w:noProof/>
        </w:rPr>
      </w:pPr>
      <w:r>
        <w:rPr>
          <w:noProof/>
        </w:rPr>
        <w:t>Windows MultiPoint Server 2012, 50</w:t>
      </w:r>
    </w:p>
    <w:p w:rsidR="00DB1CFA" w:rsidRDefault="00DB1CFA">
      <w:pPr>
        <w:pStyle w:val="Index1"/>
        <w:tabs>
          <w:tab w:val="right" w:pos="5030"/>
        </w:tabs>
        <w:rPr>
          <w:noProof/>
        </w:rPr>
      </w:pPr>
      <w:r>
        <w:rPr>
          <w:noProof/>
        </w:rPr>
        <w:t>Windows MultiPoint Server 2016 Premium, 49</w:t>
      </w:r>
    </w:p>
    <w:p w:rsidR="00DB1CFA" w:rsidRDefault="00DB1CFA">
      <w:pPr>
        <w:pStyle w:val="Index1"/>
        <w:tabs>
          <w:tab w:val="right" w:pos="5030"/>
        </w:tabs>
        <w:rPr>
          <w:noProof/>
        </w:rPr>
      </w:pPr>
      <w:r>
        <w:rPr>
          <w:noProof/>
        </w:rPr>
        <w:t>Windows Server, 97</w:t>
      </w:r>
    </w:p>
    <w:p w:rsidR="00DB1CFA" w:rsidRDefault="00DB1CFA">
      <w:pPr>
        <w:pStyle w:val="Index1"/>
        <w:tabs>
          <w:tab w:val="right" w:pos="5030"/>
        </w:tabs>
        <w:rPr>
          <w:noProof/>
        </w:rPr>
      </w:pPr>
      <w:r>
        <w:rPr>
          <w:noProof/>
        </w:rPr>
        <w:t>Windows Server 2016, 51</w:t>
      </w:r>
    </w:p>
    <w:p w:rsidR="00DB1CFA" w:rsidRDefault="00DB1CFA">
      <w:pPr>
        <w:pStyle w:val="Index1"/>
        <w:tabs>
          <w:tab w:val="right" w:pos="5030"/>
        </w:tabs>
        <w:rPr>
          <w:noProof/>
        </w:rPr>
      </w:pPr>
      <w:r>
        <w:rPr>
          <w:noProof/>
        </w:rPr>
        <w:t>Windows Server 2019 Datacenter (sady 16 jádrových licencí), 51</w:t>
      </w:r>
    </w:p>
    <w:p w:rsidR="00DB1CFA" w:rsidRDefault="00DB1CFA">
      <w:pPr>
        <w:pStyle w:val="Index1"/>
        <w:tabs>
          <w:tab w:val="right" w:pos="5030"/>
        </w:tabs>
        <w:rPr>
          <w:noProof/>
        </w:rPr>
      </w:pPr>
      <w:r>
        <w:rPr>
          <w:noProof/>
        </w:rPr>
        <w:t>Windows Server 2019 Datacenter (sady 2 jádrových licencí), 51</w:t>
      </w:r>
    </w:p>
    <w:p w:rsidR="00DB1CFA" w:rsidRDefault="00DB1CFA">
      <w:pPr>
        <w:pStyle w:val="Index1"/>
        <w:tabs>
          <w:tab w:val="right" w:pos="5030"/>
        </w:tabs>
        <w:rPr>
          <w:noProof/>
        </w:rPr>
      </w:pPr>
      <w:r>
        <w:rPr>
          <w:noProof/>
        </w:rPr>
        <w:t>Windows Server 2019 Essentials, 51</w:t>
      </w:r>
    </w:p>
    <w:p w:rsidR="00DB1CFA" w:rsidRDefault="00DB1CFA">
      <w:pPr>
        <w:pStyle w:val="Index1"/>
        <w:tabs>
          <w:tab w:val="right" w:pos="5030"/>
        </w:tabs>
        <w:rPr>
          <w:noProof/>
        </w:rPr>
      </w:pPr>
      <w:r>
        <w:rPr>
          <w:noProof/>
        </w:rPr>
        <w:t>Windows Server 2019 Standard (sady 16 jádrových licencí), 51</w:t>
      </w:r>
    </w:p>
    <w:p w:rsidR="00DB1CFA" w:rsidRDefault="00DB1CFA">
      <w:pPr>
        <w:pStyle w:val="Index1"/>
        <w:tabs>
          <w:tab w:val="right" w:pos="5030"/>
        </w:tabs>
        <w:rPr>
          <w:noProof/>
        </w:rPr>
      </w:pPr>
      <w:r>
        <w:rPr>
          <w:noProof/>
        </w:rPr>
        <w:t>Windows Server 2019 Standard (sady 2 jádrových licencí), 51</w:t>
      </w:r>
    </w:p>
    <w:p w:rsidR="00DB1CFA" w:rsidRDefault="00DB1CFA">
      <w:pPr>
        <w:pStyle w:val="Index1"/>
        <w:tabs>
          <w:tab w:val="right" w:pos="5030"/>
        </w:tabs>
        <w:rPr>
          <w:noProof/>
        </w:rPr>
      </w:pPr>
      <w:r>
        <w:rPr>
          <w:noProof/>
        </w:rPr>
        <w:t>Windows Server Datacenter, 91, 95, 97</w:t>
      </w:r>
    </w:p>
    <w:p w:rsidR="00DB1CFA" w:rsidRDefault="00DB1CFA">
      <w:pPr>
        <w:pStyle w:val="Index1"/>
        <w:tabs>
          <w:tab w:val="right" w:pos="5030"/>
        </w:tabs>
        <w:rPr>
          <w:noProof/>
        </w:rPr>
      </w:pPr>
      <w:r>
        <w:rPr>
          <w:noProof/>
        </w:rPr>
        <w:t>Windows Server Datacenter (sady 2 jádrových licencí), 20</w:t>
      </w:r>
    </w:p>
    <w:p w:rsidR="00DB1CFA" w:rsidRDefault="00DB1CFA">
      <w:pPr>
        <w:pStyle w:val="Index1"/>
        <w:tabs>
          <w:tab w:val="right" w:pos="5030"/>
        </w:tabs>
        <w:rPr>
          <w:noProof/>
        </w:rPr>
      </w:pPr>
      <w:r>
        <w:rPr>
          <w:noProof/>
        </w:rPr>
        <w:t>Windows Server Enterprise, 53, 91</w:t>
      </w:r>
    </w:p>
    <w:p w:rsidR="00DB1CFA" w:rsidRDefault="00DB1CFA">
      <w:pPr>
        <w:pStyle w:val="Index1"/>
        <w:tabs>
          <w:tab w:val="right" w:pos="5030"/>
        </w:tabs>
        <w:rPr>
          <w:noProof/>
        </w:rPr>
      </w:pPr>
      <w:r>
        <w:rPr>
          <w:noProof/>
        </w:rPr>
        <w:t>Windows Server ESU (Standard a Datacenter), 51</w:t>
      </w:r>
    </w:p>
    <w:p w:rsidR="00DB1CFA" w:rsidRDefault="00DB1CFA">
      <w:pPr>
        <w:pStyle w:val="Index1"/>
        <w:tabs>
          <w:tab w:val="right" w:pos="5030"/>
        </w:tabs>
        <w:rPr>
          <w:noProof/>
        </w:rPr>
      </w:pPr>
      <w:r>
        <w:rPr>
          <w:noProof/>
        </w:rPr>
        <w:t>Windows Server for Itanium Based Systems, 53</w:t>
      </w:r>
    </w:p>
    <w:p w:rsidR="00DB1CFA" w:rsidRDefault="00DB1CFA">
      <w:pPr>
        <w:pStyle w:val="Index1"/>
        <w:tabs>
          <w:tab w:val="right" w:pos="5030"/>
        </w:tabs>
        <w:rPr>
          <w:noProof/>
        </w:rPr>
      </w:pPr>
      <w:r>
        <w:rPr>
          <w:noProof/>
        </w:rPr>
        <w:t>Windows Server HPC Edition, 53</w:t>
      </w:r>
    </w:p>
    <w:p w:rsidR="00DB1CFA" w:rsidRDefault="00DB1CFA">
      <w:pPr>
        <w:pStyle w:val="Index1"/>
        <w:tabs>
          <w:tab w:val="right" w:pos="5030"/>
        </w:tabs>
        <w:rPr>
          <w:noProof/>
        </w:rPr>
      </w:pPr>
      <w:r>
        <w:rPr>
          <w:noProof/>
        </w:rPr>
        <w:t>Windows Server Standard, 95, 97</w:t>
      </w:r>
    </w:p>
    <w:p w:rsidR="00DB1CFA" w:rsidRDefault="00DB1CFA">
      <w:pPr>
        <w:pStyle w:val="Index1"/>
        <w:tabs>
          <w:tab w:val="right" w:pos="5030"/>
        </w:tabs>
        <w:rPr>
          <w:noProof/>
        </w:rPr>
      </w:pPr>
      <w:r>
        <w:rPr>
          <w:noProof/>
        </w:rPr>
        <w:t>Windows Server Standard (sada 8 jádrových licencí), 63</w:t>
      </w:r>
    </w:p>
    <w:p w:rsidR="00DB1CFA" w:rsidRDefault="00DB1CFA">
      <w:pPr>
        <w:pStyle w:val="Index1"/>
        <w:tabs>
          <w:tab w:val="right" w:pos="5030"/>
        </w:tabs>
        <w:rPr>
          <w:noProof/>
        </w:rPr>
      </w:pPr>
      <w:r>
        <w:rPr>
          <w:noProof/>
        </w:rPr>
        <w:t>Windows Server Standard (sady 2 jádrových licencí), 20</w:t>
      </w:r>
    </w:p>
    <w:p w:rsidR="00DB1CFA" w:rsidRDefault="00DB1CFA">
      <w:pPr>
        <w:pStyle w:val="Index1"/>
        <w:tabs>
          <w:tab w:val="right" w:pos="5030"/>
        </w:tabs>
        <w:rPr>
          <w:noProof/>
        </w:rPr>
      </w:pPr>
      <w:r>
        <w:rPr>
          <w:noProof/>
        </w:rPr>
        <w:t>Windows Server, verze Standard, 91</w:t>
      </w:r>
    </w:p>
    <w:p w:rsidR="00DB1CFA" w:rsidRDefault="00DB1CFA">
      <w:pPr>
        <w:pStyle w:val="Index1"/>
        <w:tabs>
          <w:tab w:val="right" w:pos="5030"/>
        </w:tabs>
        <w:rPr>
          <w:noProof/>
        </w:rPr>
      </w:pPr>
      <w:r>
        <w:rPr>
          <w:noProof/>
        </w:rPr>
        <w:t>Windows Small Business Server, 53</w:t>
      </w:r>
    </w:p>
    <w:p w:rsidR="00DB1CFA" w:rsidRDefault="00DB1CFA">
      <w:pPr>
        <w:pStyle w:val="Index1"/>
        <w:tabs>
          <w:tab w:val="right" w:pos="5030"/>
        </w:tabs>
        <w:rPr>
          <w:noProof/>
        </w:rPr>
      </w:pPr>
      <w:r>
        <w:rPr>
          <w:noProof/>
        </w:rPr>
        <w:t>Windows VDA E3, 43</w:t>
      </w:r>
    </w:p>
    <w:p w:rsidR="00DB1CFA" w:rsidRDefault="00DB1CFA">
      <w:pPr>
        <w:pStyle w:val="Index1"/>
        <w:tabs>
          <w:tab w:val="right" w:pos="5030"/>
        </w:tabs>
        <w:rPr>
          <w:noProof/>
        </w:rPr>
      </w:pPr>
      <w:r>
        <w:rPr>
          <w:noProof/>
        </w:rPr>
        <w:t>Windows VDA E5, 43</w:t>
      </w:r>
    </w:p>
    <w:p w:rsidR="00DB1CFA" w:rsidRDefault="00DB1CFA">
      <w:pPr>
        <w:pStyle w:val="Index1"/>
        <w:tabs>
          <w:tab w:val="right" w:pos="5030"/>
        </w:tabs>
        <w:rPr>
          <w:noProof/>
        </w:rPr>
      </w:pPr>
      <w:r>
        <w:rPr>
          <w:noProof/>
        </w:rPr>
        <w:t>Windows VDA na zařízení, 43</w:t>
      </w:r>
    </w:p>
    <w:p w:rsidR="00DB1CFA" w:rsidRDefault="00DB1CFA">
      <w:pPr>
        <w:pStyle w:val="Index1"/>
        <w:tabs>
          <w:tab w:val="right" w:pos="5030"/>
        </w:tabs>
        <w:rPr>
          <w:noProof/>
        </w:rPr>
      </w:pPr>
      <w:r>
        <w:rPr>
          <w:noProof/>
        </w:rPr>
        <w:t>Windows Vista, 44</w:t>
      </w:r>
    </w:p>
    <w:p w:rsidR="00DB1CFA" w:rsidRDefault="00DB1CFA">
      <w:pPr>
        <w:pStyle w:val="Index1"/>
        <w:tabs>
          <w:tab w:val="right" w:pos="5030"/>
        </w:tabs>
        <w:rPr>
          <w:noProof/>
        </w:rPr>
      </w:pPr>
      <w:r>
        <w:rPr>
          <w:noProof/>
        </w:rPr>
        <w:t>Windows Vista Business/Ultimate for Embedded Systems, 44</w:t>
      </w:r>
    </w:p>
    <w:p w:rsidR="00DB1CFA" w:rsidRDefault="00DB1CFA">
      <w:pPr>
        <w:pStyle w:val="Index1"/>
        <w:tabs>
          <w:tab w:val="right" w:pos="5030"/>
        </w:tabs>
        <w:rPr>
          <w:noProof/>
        </w:rPr>
      </w:pPr>
      <w:r>
        <w:rPr>
          <w:noProof/>
        </w:rPr>
        <w:t>Windows XP, 44</w:t>
      </w:r>
    </w:p>
    <w:p w:rsidR="00DB1CFA" w:rsidRDefault="00DB1CFA">
      <w:pPr>
        <w:pStyle w:val="Index1"/>
        <w:tabs>
          <w:tab w:val="right" w:pos="5030"/>
        </w:tabs>
        <w:rPr>
          <w:noProof/>
        </w:rPr>
      </w:pPr>
      <w:r>
        <w:rPr>
          <w:noProof/>
        </w:rPr>
        <w:t>Windows XP Embedded, 45</w:t>
      </w:r>
    </w:p>
    <w:p w:rsidR="00DB1CFA" w:rsidRDefault="00DB1CFA">
      <w:pPr>
        <w:pStyle w:val="Index1"/>
        <w:tabs>
          <w:tab w:val="right" w:pos="5030"/>
        </w:tabs>
        <w:rPr>
          <w:noProof/>
        </w:rPr>
      </w:pPr>
      <w:r>
        <w:rPr>
          <w:noProof/>
        </w:rPr>
        <w:t>Windows XP Professional for Embedded Systems, 44</w:t>
      </w:r>
    </w:p>
    <w:p w:rsidR="00DB1CFA" w:rsidRDefault="00DB1CFA">
      <w:pPr>
        <w:pStyle w:val="Index1"/>
        <w:tabs>
          <w:tab w:val="right" w:pos="5030"/>
        </w:tabs>
        <w:rPr>
          <w:noProof/>
        </w:rPr>
      </w:pPr>
      <w:r>
        <w:rPr>
          <w:noProof/>
        </w:rPr>
        <w:t>Word 2019, 24</w:t>
      </w:r>
    </w:p>
    <w:p w:rsidR="00DB1CFA" w:rsidRDefault="00DB1CFA">
      <w:pPr>
        <w:pStyle w:val="Index1"/>
        <w:tabs>
          <w:tab w:val="right" w:pos="5030"/>
        </w:tabs>
        <w:rPr>
          <w:noProof/>
        </w:rPr>
      </w:pPr>
      <w:r>
        <w:rPr>
          <w:noProof/>
        </w:rPr>
        <w:t>Word 2019 pro Mac, 25</w:t>
      </w:r>
    </w:p>
    <w:p w:rsidR="00DB1CFA" w:rsidRDefault="00DB1CFA">
      <w:pPr>
        <w:pStyle w:val="Index1"/>
        <w:tabs>
          <w:tab w:val="right" w:pos="5030"/>
        </w:tabs>
        <w:rPr>
          <w:noProof/>
        </w:rPr>
      </w:pPr>
      <w:r>
        <w:rPr>
          <w:noProof/>
        </w:rPr>
        <w:t>Work at Home for Mac 2019, 25</w:t>
      </w:r>
    </w:p>
    <w:p w:rsidR="00DB1CFA" w:rsidRDefault="00DB1CFA">
      <w:pPr>
        <w:pStyle w:val="Index1"/>
        <w:tabs>
          <w:tab w:val="right" w:pos="5030"/>
        </w:tabs>
        <w:rPr>
          <w:noProof/>
        </w:rPr>
      </w:pPr>
      <w:r>
        <w:rPr>
          <w:noProof/>
        </w:rPr>
        <w:t>Work at Home for Office Professional Plus 2019, 24</w:t>
      </w:r>
    </w:p>
    <w:p w:rsidR="00DB1CFA" w:rsidRDefault="00DB1CFA">
      <w:pPr>
        <w:pStyle w:val="Index1"/>
        <w:tabs>
          <w:tab w:val="right" w:pos="5030"/>
        </w:tabs>
        <w:rPr>
          <w:noProof/>
        </w:rPr>
      </w:pPr>
      <w:r>
        <w:rPr>
          <w:noProof/>
        </w:rPr>
        <w:t>Work at Home for Office Standard 2019, 24</w:t>
      </w:r>
    </w:p>
    <w:p w:rsidR="00DB1CFA" w:rsidRDefault="00DB1CFA">
      <w:pPr>
        <w:pStyle w:val="Index1"/>
        <w:tabs>
          <w:tab w:val="right" w:pos="5030"/>
        </w:tabs>
        <w:rPr>
          <w:noProof/>
        </w:rPr>
      </w:pPr>
      <w:r>
        <w:rPr>
          <w:noProof/>
        </w:rPr>
        <w:t>Workplace Analytics, 75</w:t>
      </w:r>
    </w:p>
    <w:p w:rsidR="00DB1CFA" w:rsidRDefault="00DB1CFA">
      <w:pPr>
        <w:pStyle w:val="ProductList-Body"/>
        <w:rPr>
          <w:noProof/>
        </w:rPr>
        <w:sectPr w:rsidR="00DB1CFA" w:rsidSect="00DB1CFA">
          <w:type w:val="continuous"/>
          <w:pgSz w:w="12240" w:h="15840" w:code="1"/>
          <w:pgMar w:top="1170" w:right="720" w:bottom="720" w:left="720" w:header="432" w:footer="288" w:gutter="0"/>
          <w:cols w:num="2" w:space="720"/>
        </w:sectPr>
      </w:pPr>
    </w:p>
    <w:p w:rsidR="00165506" w:rsidRDefault="006C34D4">
      <w:pPr>
        <w:pStyle w:val="ProductList-Body"/>
        <w:sectPr w:rsidR="00165506" w:rsidSect="00DB1CFA">
          <w:type w:val="continuous"/>
          <w:pgSz w:w="12240" w:h="15840" w:code="1"/>
          <w:pgMar w:top="1170" w:right="720" w:bottom="720" w:left="720" w:header="432" w:footer="288" w:gutter="0"/>
          <w:cols w:num="2" w:space="360"/>
        </w:sectPr>
      </w:pPr>
      <w:r>
        <w:fldChar w:fldCharType="end"/>
      </w:r>
    </w:p>
    <w:p w:rsidR="00165506" w:rsidRDefault="00165506">
      <w:pPr>
        <w:pStyle w:val="ProductList-Body"/>
      </w:pPr>
    </w:p>
    <w:sectPr w:rsidR="0016550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34D4" w:rsidRDefault="006C34D4" w:rsidP="007C7D4D">
      <w:pPr>
        <w:spacing w:after="0"/>
      </w:pPr>
      <w:r>
        <w:separator/>
      </w:r>
    </w:p>
    <w:p w:rsidR="006C34D4" w:rsidRDefault="006C34D4"/>
  </w:endnote>
  <w:endnote w:type="continuationSeparator" w:id="0">
    <w:p w:rsidR="006C34D4" w:rsidRDefault="006C34D4" w:rsidP="007C7D4D">
      <w:pPr>
        <w:spacing w:after="0"/>
      </w:pPr>
      <w:r>
        <w:continuationSeparator/>
      </w:r>
    </w:p>
    <w:p w:rsidR="006C34D4" w:rsidRDefault="006C34D4"/>
  </w:endnote>
  <w:endnote w:type="continuationNotice" w:id="1">
    <w:p w:rsidR="006C34D4" w:rsidRDefault="006C34D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6C34D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844">
            <w:r>
              <w:rPr>
                <w:color w:val="00467F"/>
                <w:u w:val="single"/>
              </w:rPr>
              <w:t>Index</w:t>
            </w:r>
          </w:hyperlink>
        </w:p>
      </w:tc>
    </w:tr>
  </w:tbl>
  <w:p w:rsidR="00165506" w:rsidRDefault="0016550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655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5506" w:rsidRDefault="006C34D4">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5506" w:rsidRDefault="00165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5506" w:rsidRDefault="006C34D4">
          <w:pPr>
            <w:pStyle w:val="PURFooterText"/>
            <w:jc w:val="center"/>
          </w:pPr>
          <w:hyperlink w:anchor="_Sec844">
            <w:r>
              <w:rPr>
                <w:color w:val="00467F"/>
                <w:u w:val="single"/>
              </w:rPr>
              <w:t>Index</w:t>
            </w:r>
          </w:hyperlink>
        </w:p>
      </w:tc>
    </w:tr>
  </w:tbl>
  <w:p w:rsidR="00165506" w:rsidRDefault="001655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34D4" w:rsidRDefault="006C34D4" w:rsidP="007C7D4D">
      <w:pPr>
        <w:spacing w:after="0"/>
      </w:pPr>
      <w:r>
        <w:separator/>
      </w:r>
    </w:p>
    <w:p w:rsidR="006C34D4" w:rsidRDefault="006C34D4"/>
  </w:footnote>
  <w:footnote w:type="continuationSeparator" w:id="0">
    <w:p w:rsidR="006C34D4" w:rsidRDefault="006C34D4" w:rsidP="007C7D4D">
      <w:pPr>
        <w:spacing w:after="0"/>
      </w:pPr>
      <w:r>
        <w:continuationSeparator/>
      </w:r>
    </w:p>
    <w:p w:rsidR="006C34D4" w:rsidRDefault="006C34D4"/>
  </w:footnote>
  <w:footnote w:type="continuationNotice" w:id="1">
    <w:p w:rsidR="006C34D4" w:rsidRDefault="006C34D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 xml:space="preserve">Podmínky multilicenčního programu společnosti Microsoft (čeština (Czech), listopad </w:t>
          </w:r>
          <w:r>
            <w:t>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w:t>
          </w:r>
          <w:r>
            <w:t>eština (Czech),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165506">
      <w:tc>
        <w:tcPr>
          <w:tcW w:w="8560" w:type="dxa"/>
        </w:tcPr>
        <w:p w:rsidR="00165506" w:rsidRDefault="006C34D4">
          <w:pPr>
            <w:pStyle w:val="PURHeaderText"/>
          </w:pPr>
          <w:r>
            <w:t>Podmínky multilicenčního programu společnosti Microsoft (čeština (Cz</w:t>
          </w:r>
          <w:r>
            <w:t>ech), listopad 2019)</w:t>
          </w:r>
        </w:p>
      </w:tc>
      <w:tc>
        <w:tcPr>
          <w:tcW w:w="3680" w:type="dxa"/>
        </w:tcPr>
        <w:p w:rsidR="00165506" w:rsidRDefault="006C34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426D9"/>
    <w:multiLevelType w:val="multilevel"/>
    <w:tmpl w:val="0464F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25360"/>
    <w:multiLevelType w:val="multilevel"/>
    <w:tmpl w:val="8D28B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47322"/>
    <w:multiLevelType w:val="multilevel"/>
    <w:tmpl w:val="4CBE76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9046C"/>
    <w:multiLevelType w:val="multilevel"/>
    <w:tmpl w:val="9CEC9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31FE2"/>
    <w:multiLevelType w:val="multilevel"/>
    <w:tmpl w:val="9BFEC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A49AB"/>
    <w:multiLevelType w:val="multilevel"/>
    <w:tmpl w:val="C8724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505E90"/>
    <w:multiLevelType w:val="multilevel"/>
    <w:tmpl w:val="1116B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767A27"/>
    <w:multiLevelType w:val="multilevel"/>
    <w:tmpl w:val="D8A01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16A99"/>
    <w:multiLevelType w:val="multilevel"/>
    <w:tmpl w:val="925EA4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25197"/>
    <w:multiLevelType w:val="multilevel"/>
    <w:tmpl w:val="8CFC45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0C4A29"/>
    <w:multiLevelType w:val="multilevel"/>
    <w:tmpl w:val="A7D2B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BE3C22"/>
    <w:multiLevelType w:val="multilevel"/>
    <w:tmpl w:val="26444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DC6AC1"/>
    <w:multiLevelType w:val="multilevel"/>
    <w:tmpl w:val="717C4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ED5764"/>
    <w:multiLevelType w:val="multilevel"/>
    <w:tmpl w:val="C3786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AF2120"/>
    <w:multiLevelType w:val="multilevel"/>
    <w:tmpl w:val="DF507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0E79A8"/>
    <w:multiLevelType w:val="multilevel"/>
    <w:tmpl w:val="EACC3D3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14480A"/>
    <w:multiLevelType w:val="multilevel"/>
    <w:tmpl w:val="EF40F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D36487"/>
    <w:multiLevelType w:val="multilevel"/>
    <w:tmpl w:val="D4EAC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BD1BF9"/>
    <w:multiLevelType w:val="multilevel"/>
    <w:tmpl w:val="C16E4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3C2BE3"/>
    <w:multiLevelType w:val="multilevel"/>
    <w:tmpl w:val="B0A66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DD28EB"/>
    <w:multiLevelType w:val="multilevel"/>
    <w:tmpl w:val="19C4C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7B0C37"/>
    <w:multiLevelType w:val="multilevel"/>
    <w:tmpl w:val="87B0E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868DB"/>
    <w:multiLevelType w:val="multilevel"/>
    <w:tmpl w:val="EEA4C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2046CE"/>
    <w:multiLevelType w:val="multilevel"/>
    <w:tmpl w:val="252EC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2E7212"/>
    <w:multiLevelType w:val="multilevel"/>
    <w:tmpl w:val="F3CC76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EE65D7"/>
    <w:multiLevelType w:val="multilevel"/>
    <w:tmpl w:val="86783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8A0D1A"/>
    <w:multiLevelType w:val="multilevel"/>
    <w:tmpl w:val="AE744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297688"/>
    <w:multiLevelType w:val="multilevel"/>
    <w:tmpl w:val="43A44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5E43AD"/>
    <w:multiLevelType w:val="multilevel"/>
    <w:tmpl w:val="071E8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7E7C81"/>
    <w:multiLevelType w:val="multilevel"/>
    <w:tmpl w:val="59F47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F43DF6"/>
    <w:multiLevelType w:val="multilevel"/>
    <w:tmpl w:val="AE1A97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016100"/>
    <w:multiLevelType w:val="multilevel"/>
    <w:tmpl w:val="F7DE8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284EA1"/>
    <w:multiLevelType w:val="multilevel"/>
    <w:tmpl w:val="79960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41293E"/>
    <w:multiLevelType w:val="multilevel"/>
    <w:tmpl w:val="B13E1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187461"/>
    <w:multiLevelType w:val="multilevel"/>
    <w:tmpl w:val="12664E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B43D90"/>
    <w:multiLevelType w:val="multilevel"/>
    <w:tmpl w:val="0F8E2E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93DBE"/>
    <w:multiLevelType w:val="multilevel"/>
    <w:tmpl w:val="B23EA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692E30"/>
    <w:multiLevelType w:val="multilevel"/>
    <w:tmpl w:val="6A06F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144FB1"/>
    <w:multiLevelType w:val="multilevel"/>
    <w:tmpl w:val="1CD0B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2621E7"/>
    <w:multiLevelType w:val="multilevel"/>
    <w:tmpl w:val="C256F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78128E"/>
    <w:multiLevelType w:val="multilevel"/>
    <w:tmpl w:val="EF2069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A76CA2"/>
    <w:multiLevelType w:val="multilevel"/>
    <w:tmpl w:val="B00C69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E77B7E"/>
    <w:multiLevelType w:val="multilevel"/>
    <w:tmpl w:val="CA5A9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9C316E"/>
    <w:multiLevelType w:val="multilevel"/>
    <w:tmpl w:val="1BD4E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116D0A"/>
    <w:multiLevelType w:val="multilevel"/>
    <w:tmpl w:val="CFEE7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8A13B5"/>
    <w:multiLevelType w:val="multilevel"/>
    <w:tmpl w:val="6B96E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0B65A5"/>
    <w:multiLevelType w:val="multilevel"/>
    <w:tmpl w:val="76620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910D68"/>
    <w:multiLevelType w:val="multilevel"/>
    <w:tmpl w:val="14984A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1029D9"/>
    <w:multiLevelType w:val="multilevel"/>
    <w:tmpl w:val="4FBA2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23DD9"/>
    <w:multiLevelType w:val="multilevel"/>
    <w:tmpl w:val="C4E4F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0475AE"/>
    <w:multiLevelType w:val="multilevel"/>
    <w:tmpl w:val="AF2013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D849B5"/>
    <w:multiLevelType w:val="multilevel"/>
    <w:tmpl w:val="D360B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1C7F4E"/>
    <w:multiLevelType w:val="multilevel"/>
    <w:tmpl w:val="3B7A2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14299"/>
    <w:multiLevelType w:val="multilevel"/>
    <w:tmpl w:val="7640F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A14CB7"/>
    <w:multiLevelType w:val="multilevel"/>
    <w:tmpl w:val="AE801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4A6F30"/>
    <w:multiLevelType w:val="multilevel"/>
    <w:tmpl w:val="8E62B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D01065"/>
    <w:multiLevelType w:val="multilevel"/>
    <w:tmpl w:val="54500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B807F8"/>
    <w:multiLevelType w:val="multilevel"/>
    <w:tmpl w:val="A9209A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7322B4"/>
    <w:multiLevelType w:val="multilevel"/>
    <w:tmpl w:val="015ED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F05A68"/>
    <w:multiLevelType w:val="multilevel"/>
    <w:tmpl w:val="251281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A0371"/>
    <w:multiLevelType w:val="multilevel"/>
    <w:tmpl w:val="8368B3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BA4EFF"/>
    <w:multiLevelType w:val="multilevel"/>
    <w:tmpl w:val="9A6213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C74B19"/>
    <w:multiLevelType w:val="multilevel"/>
    <w:tmpl w:val="7C182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F40E05"/>
    <w:multiLevelType w:val="multilevel"/>
    <w:tmpl w:val="28B62C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C703C7"/>
    <w:multiLevelType w:val="multilevel"/>
    <w:tmpl w:val="46F23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56393B"/>
    <w:multiLevelType w:val="multilevel"/>
    <w:tmpl w:val="80827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A86001"/>
    <w:multiLevelType w:val="multilevel"/>
    <w:tmpl w:val="C7A0B8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745508"/>
    <w:multiLevelType w:val="multilevel"/>
    <w:tmpl w:val="995AA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C74E42"/>
    <w:multiLevelType w:val="multilevel"/>
    <w:tmpl w:val="02AE1A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F0E87"/>
    <w:multiLevelType w:val="multilevel"/>
    <w:tmpl w:val="1E8A0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3F31E5"/>
    <w:multiLevelType w:val="multilevel"/>
    <w:tmpl w:val="D0C2483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8275B4"/>
    <w:multiLevelType w:val="multilevel"/>
    <w:tmpl w:val="9A1C8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516C22"/>
    <w:multiLevelType w:val="multilevel"/>
    <w:tmpl w:val="4636F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EB026E"/>
    <w:multiLevelType w:val="multilevel"/>
    <w:tmpl w:val="B0D80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104A90"/>
    <w:multiLevelType w:val="multilevel"/>
    <w:tmpl w:val="50AA0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9F232D"/>
    <w:multiLevelType w:val="multilevel"/>
    <w:tmpl w:val="4774B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3E2FEC"/>
    <w:multiLevelType w:val="multilevel"/>
    <w:tmpl w:val="402AE5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5F0275"/>
    <w:multiLevelType w:val="multilevel"/>
    <w:tmpl w:val="C9B00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611399"/>
    <w:multiLevelType w:val="multilevel"/>
    <w:tmpl w:val="0DD27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D28A2"/>
    <w:multiLevelType w:val="multilevel"/>
    <w:tmpl w:val="2C22A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30"/>
  </w:num>
  <w:num w:numId="4">
    <w:abstractNumId w:val="25"/>
  </w:num>
  <w:num w:numId="5">
    <w:abstractNumId w:val="54"/>
  </w:num>
  <w:num w:numId="6">
    <w:abstractNumId w:val="58"/>
  </w:num>
  <w:num w:numId="7">
    <w:abstractNumId w:val="11"/>
  </w:num>
  <w:num w:numId="8">
    <w:abstractNumId w:val="19"/>
  </w:num>
  <w:num w:numId="9">
    <w:abstractNumId w:val="60"/>
  </w:num>
  <w:num w:numId="10">
    <w:abstractNumId w:val="56"/>
  </w:num>
  <w:num w:numId="11">
    <w:abstractNumId w:val="16"/>
  </w:num>
  <w:num w:numId="12">
    <w:abstractNumId w:val="21"/>
  </w:num>
  <w:num w:numId="13">
    <w:abstractNumId w:val="4"/>
  </w:num>
  <w:num w:numId="14">
    <w:abstractNumId w:val="61"/>
  </w:num>
  <w:num w:numId="15">
    <w:abstractNumId w:val="76"/>
  </w:num>
  <w:num w:numId="16">
    <w:abstractNumId w:val="36"/>
  </w:num>
  <w:num w:numId="17">
    <w:abstractNumId w:val="26"/>
  </w:num>
  <w:num w:numId="18">
    <w:abstractNumId w:val="20"/>
  </w:num>
  <w:num w:numId="19">
    <w:abstractNumId w:val="43"/>
  </w:num>
  <w:num w:numId="20">
    <w:abstractNumId w:val="39"/>
  </w:num>
  <w:num w:numId="21">
    <w:abstractNumId w:val="32"/>
  </w:num>
  <w:num w:numId="22">
    <w:abstractNumId w:val="47"/>
  </w:num>
  <w:num w:numId="23">
    <w:abstractNumId w:val="45"/>
  </w:num>
  <w:num w:numId="24">
    <w:abstractNumId w:val="33"/>
  </w:num>
  <w:num w:numId="25">
    <w:abstractNumId w:val="69"/>
  </w:num>
  <w:num w:numId="26">
    <w:abstractNumId w:val="55"/>
  </w:num>
  <w:num w:numId="27">
    <w:abstractNumId w:val="31"/>
  </w:num>
  <w:num w:numId="28">
    <w:abstractNumId w:val="28"/>
  </w:num>
  <w:num w:numId="29">
    <w:abstractNumId w:val="6"/>
  </w:num>
  <w:num w:numId="30">
    <w:abstractNumId w:val="75"/>
  </w:num>
  <w:num w:numId="31">
    <w:abstractNumId w:val="46"/>
  </w:num>
  <w:num w:numId="32">
    <w:abstractNumId w:val="52"/>
  </w:num>
  <w:num w:numId="33">
    <w:abstractNumId w:val="67"/>
  </w:num>
  <w:num w:numId="34">
    <w:abstractNumId w:val="35"/>
  </w:num>
  <w:num w:numId="35">
    <w:abstractNumId w:val="24"/>
  </w:num>
  <w:num w:numId="36">
    <w:abstractNumId w:val="65"/>
  </w:num>
  <w:num w:numId="37">
    <w:abstractNumId w:val="73"/>
  </w:num>
  <w:num w:numId="38">
    <w:abstractNumId w:val="79"/>
  </w:num>
  <w:num w:numId="39">
    <w:abstractNumId w:val="27"/>
  </w:num>
  <w:num w:numId="40">
    <w:abstractNumId w:val="42"/>
  </w:num>
  <w:num w:numId="41">
    <w:abstractNumId w:val="7"/>
  </w:num>
  <w:num w:numId="42">
    <w:abstractNumId w:val="17"/>
  </w:num>
  <w:num w:numId="43">
    <w:abstractNumId w:val="13"/>
  </w:num>
  <w:num w:numId="44">
    <w:abstractNumId w:val="18"/>
  </w:num>
  <w:num w:numId="45">
    <w:abstractNumId w:val="37"/>
  </w:num>
  <w:num w:numId="46">
    <w:abstractNumId w:val="74"/>
  </w:num>
  <w:num w:numId="47">
    <w:abstractNumId w:val="3"/>
  </w:num>
  <w:num w:numId="48">
    <w:abstractNumId w:val="51"/>
  </w:num>
  <w:num w:numId="49">
    <w:abstractNumId w:val="40"/>
  </w:num>
  <w:num w:numId="50">
    <w:abstractNumId w:val="63"/>
  </w:num>
  <w:num w:numId="51">
    <w:abstractNumId w:val="8"/>
  </w:num>
  <w:num w:numId="52">
    <w:abstractNumId w:val="29"/>
  </w:num>
  <w:num w:numId="53">
    <w:abstractNumId w:val="64"/>
  </w:num>
  <w:num w:numId="54">
    <w:abstractNumId w:val="53"/>
  </w:num>
  <w:num w:numId="55">
    <w:abstractNumId w:val="5"/>
  </w:num>
  <w:num w:numId="56">
    <w:abstractNumId w:val="38"/>
  </w:num>
  <w:num w:numId="57">
    <w:abstractNumId w:val="57"/>
  </w:num>
  <w:num w:numId="58">
    <w:abstractNumId w:val="80"/>
  </w:num>
  <w:num w:numId="59">
    <w:abstractNumId w:val="14"/>
  </w:num>
  <w:num w:numId="60">
    <w:abstractNumId w:val="12"/>
  </w:num>
  <w:num w:numId="61">
    <w:abstractNumId w:val="49"/>
  </w:num>
  <w:num w:numId="62">
    <w:abstractNumId w:val="0"/>
  </w:num>
  <w:num w:numId="63">
    <w:abstractNumId w:val="50"/>
  </w:num>
  <w:num w:numId="64">
    <w:abstractNumId w:val="70"/>
  </w:num>
  <w:num w:numId="65">
    <w:abstractNumId w:val="23"/>
  </w:num>
  <w:num w:numId="66">
    <w:abstractNumId w:val="77"/>
  </w:num>
  <w:num w:numId="67">
    <w:abstractNumId w:val="66"/>
  </w:num>
  <w:num w:numId="68">
    <w:abstractNumId w:val="10"/>
  </w:num>
  <w:num w:numId="69">
    <w:abstractNumId w:val="2"/>
  </w:num>
  <w:num w:numId="70">
    <w:abstractNumId w:val="59"/>
  </w:num>
  <w:num w:numId="71">
    <w:abstractNumId w:val="81"/>
  </w:num>
  <w:num w:numId="72">
    <w:abstractNumId w:val="71"/>
  </w:num>
  <w:num w:numId="73">
    <w:abstractNumId w:val="78"/>
  </w:num>
  <w:num w:numId="74">
    <w:abstractNumId w:val="22"/>
  </w:num>
  <w:num w:numId="75">
    <w:abstractNumId w:val="34"/>
  </w:num>
  <w:num w:numId="76">
    <w:abstractNumId w:val="41"/>
  </w:num>
  <w:num w:numId="77">
    <w:abstractNumId w:val="72"/>
  </w:num>
  <w:num w:numId="78">
    <w:abstractNumId w:val="62"/>
  </w:num>
  <w:num w:numId="79">
    <w:abstractNumId w:val="15"/>
  </w:num>
  <w:num w:numId="80">
    <w:abstractNumId w:val="9"/>
  </w:num>
  <w:num w:numId="81">
    <w:abstractNumId w:val="68"/>
  </w:num>
  <w:num w:numId="82">
    <w:abstractNumId w:val="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5108"/>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506"/>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4D4"/>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CFA"/>
    <w:rsid w:val="00DB2949"/>
    <w:rsid w:val="00DB3DE1"/>
    <w:rsid w:val="00DB40D7"/>
    <w:rsid w:val="00DB7C17"/>
    <w:rsid w:val="00DC059B"/>
    <w:rsid w:val="00DC1CF2"/>
    <w:rsid w:val="00DC1EF7"/>
    <w:rsid w:val="00DC3779"/>
    <w:rsid w:val="00DC3E09"/>
    <w:rsid w:val="00DC3F78"/>
    <w:rsid w:val="00DC5FA7"/>
    <w:rsid w:val="00DC6789"/>
    <w:rsid w:val="00DC6B73"/>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1CFA"/>
    <w:rPr>
      <w:color w:val="605E5C"/>
      <w:shd w:val="clear" w:color="auto" w:fill="E1DFDD"/>
    </w:rPr>
  </w:style>
  <w:style w:type="paragraph" w:styleId="Index2">
    <w:name w:val="index 2"/>
    <w:basedOn w:val="Normal"/>
    <w:next w:val="Normal"/>
    <w:autoRedefine/>
    <w:uiPriority w:val="99"/>
    <w:semiHidden/>
    <w:unhideWhenUsed/>
    <w:rsid w:val="00DB1CF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EAC7B4-223B-48F3-A978-25488854FDD5}">
  <ds:schemaRefs>
    <ds:schemaRef ds:uri="http://schemas.openxmlformats.org/officeDocument/2006/bibliography"/>
  </ds:schemaRefs>
</ds:datastoreItem>
</file>

<file path=customXml/itemProps2.xml><?xml version="1.0" encoding="utf-8"?>
<ds:datastoreItem xmlns:ds="http://schemas.openxmlformats.org/officeDocument/2006/customXml" ds:itemID="{71D1390A-22DF-48D2-AD81-E80605F40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135332</Words>
  <Characters>771394</Characters>
  <Application>Microsoft Office Word</Application>
  <DocSecurity>0</DocSecurity>
  <Lines>6428</Lines>
  <Paragraphs>1809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2019-11-22T20:30:00Z</dcterms:created>
  <dcterms:modified xsi:type="dcterms:W3CDTF">2019-11-22T20:30:00Z</dcterms:modified>
</cp:coreProperties>
</file>