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97B6A" w:rsidRDefault="00997B6A">
      <w:pPr>
        <w:pStyle w:val="PURBody"/>
        <w:shd w:val="clear" w:color="auto" w:fill="00188F"/>
        <w:tabs>
          <w:tab w:val="clear" w:pos="360"/>
        </w:tabs>
        <w:ind w:right="7920" w:firstLine="360"/>
        <w:rPr>
          <w:color w:val="FFFFFF"/>
          <w:sz w:val="6"/>
          <w:szCs w:val="6"/>
        </w:rPr>
      </w:pPr>
    </w:p>
    <w:p w:rsidR="00997B6A" w:rsidRDefault="00FA5E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997B6A" w:rsidRDefault="00FA5E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997B6A" w:rsidRDefault="00997B6A">
      <w:pPr>
        <w:pStyle w:val="PURBody"/>
        <w:shd w:val="clear" w:color="auto" w:fill="00188F"/>
        <w:tabs>
          <w:tab w:val="clear" w:pos="360"/>
        </w:tabs>
        <w:spacing w:after="0"/>
        <w:ind w:right="7920" w:firstLine="360"/>
        <w:rPr>
          <w:color w:val="FFFFFF" w:themeColor="background1"/>
          <w:szCs w:val="18"/>
        </w:rPr>
      </w:pPr>
    </w:p>
    <w:p w:rsidR="00997B6A" w:rsidRDefault="00997B6A">
      <w:pPr>
        <w:pStyle w:val="PURBody"/>
        <w:shd w:val="clear" w:color="auto" w:fill="00188F"/>
        <w:tabs>
          <w:tab w:val="clear" w:pos="360"/>
        </w:tabs>
        <w:spacing w:after="0"/>
        <w:ind w:right="7920" w:firstLine="360"/>
        <w:rPr>
          <w:color w:val="FFFFFF" w:themeColor="background1"/>
          <w:szCs w:val="18"/>
        </w:rPr>
      </w:pPr>
    </w:p>
    <w:p w:rsidR="00997B6A" w:rsidRDefault="00997B6A">
      <w:pPr>
        <w:pStyle w:val="PURBody"/>
        <w:shd w:val="clear" w:color="auto" w:fill="00188F"/>
        <w:tabs>
          <w:tab w:val="clear" w:pos="360"/>
        </w:tabs>
        <w:spacing w:after="0"/>
        <w:ind w:right="7920" w:firstLine="360"/>
        <w:rPr>
          <w:color w:val="FFFFFF" w:themeColor="background1"/>
          <w:szCs w:val="18"/>
        </w:rPr>
      </w:pPr>
    </w:p>
    <w:p w:rsidR="00997B6A" w:rsidRDefault="00997B6A">
      <w:pPr>
        <w:pStyle w:val="PURBody"/>
        <w:shd w:val="clear" w:color="auto" w:fill="00188F"/>
        <w:tabs>
          <w:tab w:val="clear" w:pos="360"/>
        </w:tabs>
        <w:spacing w:after="0"/>
        <w:ind w:right="7920" w:firstLine="360"/>
        <w:rPr>
          <w:color w:val="FFFFFF" w:themeColor="background1"/>
          <w:szCs w:val="18"/>
        </w:rPr>
      </w:pPr>
    </w:p>
    <w:p w:rsidR="00997B6A" w:rsidRDefault="00997B6A">
      <w:pPr>
        <w:pStyle w:val="PURBody"/>
        <w:shd w:val="clear" w:color="auto" w:fill="00188F"/>
        <w:tabs>
          <w:tab w:val="clear" w:pos="360"/>
        </w:tabs>
        <w:spacing w:after="0"/>
        <w:ind w:right="7920" w:firstLine="360"/>
        <w:rPr>
          <w:color w:val="FFFFFF" w:themeColor="background1"/>
          <w:szCs w:val="18"/>
        </w:rPr>
      </w:pPr>
    </w:p>
    <w:p w:rsidR="00997B6A" w:rsidRDefault="00997B6A">
      <w:pPr>
        <w:pStyle w:val="PURBody"/>
        <w:shd w:val="clear" w:color="auto" w:fill="0072C6"/>
        <w:tabs>
          <w:tab w:val="clear" w:pos="360"/>
        </w:tabs>
        <w:ind w:right="1800" w:firstLine="360"/>
        <w:rPr>
          <w:sz w:val="72"/>
          <w:szCs w:val="72"/>
        </w:rPr>
      </w:pPr>
    </w:p>
    <w:p w:rsidR="00997B6A" w:rsidRDefault="00997B6A">
      <w:pPr>
        <w:pStyle w:val="PURBody"/>
        <w:shd w:val="clear" w:color="auto" w:fill="0072C6"/>
        <w:tabs>
          <w:tab w:val="clear" w:pos="360"/>
          <w:tab w:val="left" w:pos="180"/>
        </w:tabs>
        <w:ind w:right="1800" w:firstLine="360"/>
        <w:rPr>
          <w:color w:val="FFFFFF" w:themeColor="background1"/>
          <w:sz w:val="72"/>
          <w:szCs w:val="72"/>
        </w:rPr>
      </w:pPr>
    </w:p>
    <w:p w:rsidR="00997B6A" w:rsidRPr="00A72A71" w:rsidRDefault="00FA5EFF">
      <w:pPr>
        <w:pStyle w:val="PURBody"/>
        <w:shd w:val="clear" w:color="auto" w:fill="0072C6"/>
        <w:tabs>
          <w:tab w:val="clear" w:pos="360"/>
        </w:tabs>
        <w:spacing w:after="0" w:line="230" w:lineRule="auto"/>
        <w:ind w:right="1800" w:firstLine="360"/>
        <w:rPr>
          <w:color w:val="FFFFFF" w:themeColor="background1"/>
          <w:sz w:val="80"/>
          <w:szCs w:val="80"/>
        </w:rPr>
      </w:pPr>
      <w:r w:rsidRPr="00A72A71">
        <w:rPr>
          <w:color w:val="FFFFFF" w:themeColor="background1"/>
          <w:sz w:val="80"/>
          <w:szCs w:val="80"/>
        </w:rPr>
        <w:t>Podmínky pro produkty</w:t>
      </w:r>
    </w:p>
    <w:p w:rsidR="00997B6A" w:rsidRPr="00A72A71" w:rsidRDefault="00FA5EFF">
      <w:pPr>
        <w:pStyle w:val="PURBody"/>
        <w:shd w:val="clear" w:color="auto" w:fill="0072C6"/>
        <w:tabs>
          <w:tab w:val="clear" w:pos="360"/>
        </w:tabs>
        <w:spacing w:after="0" w:line="230" w:lineRule="auto"/>
        <w:ind w:right="1800" w:firstLine="360"/>
        <w:rPr>
          <w:color w:val="FFFFFF" w:themeColor="background1"/>
          <w:sz w:val="80"/>
          <w:szCs w:val="80"/>
        </w:rPr>
      </w:pPr>
      <w:r w:rsidRPr="00A72A71">
        <w:rPr>
          <w:color w:val="FFFFFF" w:themeColor="background1"/>
          <w:sz w:val="80"/>
          <w:szCs w:val="80"/>
        </w:rPr>
        <w:t>1. října 2016</w:t>
      </w:r>
    </w:p>
    <w:p w:rsidR="00997B6A" w:rsidRDefault="00997B6A">
      <w:pPr>
        <w:pStyle w:val="PURBody"/>
        <w:shd w:val="clear" w:color="auto" w:fill="0072C6"/>
        <w:tabs>
          <w:tab w:val="clear" w:pos="360"/>
        </w:tabs>
        <w:spacing w:after="0" w:line="230" w:lineRule="auto"/>
        <w:ind w:right="1800" w:firstLine="360"/>
        <w:rPr>
          <w:color w:val="FFFFFF" w:themeColor="background1"/>
          <w:sz w:val="96"/>
          <w:szCs w:val="96"/>
        </w:rPr>
      </w:pPr>
    </w:p>
    <w:p w:rsidR="00997B6A" w:rsidRDefault="00FA5EF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97B6A" w:rsidRDefault="00997B6A">
      <w:pPr>
        <w:sectPr w:rsidR="00997B6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97B6A" w:rsidRDefault="00FA5EFF">
      <w:pPr>
        <w:pStyle w:val="ProductList-SectionHeading"/>
        <w:pageBreakBefore/>
      </w:pPr>
      <w:bookmarkStart w:id="0" w:name="_Sec842"/>
      <w:r>
        <w:lastRenderedPageBreak/>
        <w:t>Obsah</w:t>
      </w:r>
    </w:p>
    <w:p w:rsidR="00997B6A" w:rsidRDefault="00997B6A">
      <w:pPr>
        <w:pStyle w:val="ProductList-Body"/>
      </w:pPr>
    </w:p>
    <w:p w:rsidR="00997B6A" w:rsidRDefault="00997B6A">
      <w:pPr>
        <w:sectPr w:rsidR="00997B6A">
          <w:headerReference w:type="default" r:id="rId16"/>
          <w:footerReference w:type="default" r:id="rId17"/>
          <w:type w:val="continuous"/>
          <w:pgSz w:w="12240" w:h="15840" w:code="1"/>
          <w:pgMar w:top="1170" w:right="720" w:bottom="1620" w:left="720" w:header="432" w:footer="288" w:gutter="0"/>
          <w:cols w:space="360"/>
        </w:sectPr>
      </w:pPr>
    </w:p>
    <w:p w:rsidR="00FA5EFF" w:rsidRDefault="00FA5EFF">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2671" w:history="1">
        <w:r w:rsidRPr="00D9471A">
          <w:rPr>
            <w:rStyle w:val="Hyperlink"/>
            <w:noProof/>
          </w:rPr>
          <w:t>Úvod</w:t>
        </w:r>
        <w:r>
          <w:rPr>
            <w:noProof/>
          </w:rPr>
          <w:tab/>
        </w:r>
        <w:r>
          <w:rPr>
            <w:noProof/>
          </w:rPr>
          <w:fldChar w:fldCharType="begin"/>
        </w:r>
        <w:r>
          <w:rPr>
            <w:noProof/>
          </w:rPr>
          <w:instrText xml:space="preserve"> PAGEREF _Toc462772671 \h </w:instrText>
        </w:r>
        <w:r>
          <w:rPr>
            <w:noProof/>
          </w:rPr>
        </w:r>
        <w:r>
          <w:rPr>
            <w:noProof/>
          </w:rPr>
          <w:fldChar w:fldCharType="separate"/>
        </w:r>
        <w:r>
          <w:rPr>
            <w:noProof/>
          </w:rPr>
          <w:t>4</w:t>
        </w:r>
        <w:r>
          <w:rPr>
            <w:noProof/>
          </w:rPr>
          <w:fldChar w:fldCharType="end"/>
        </w:r>
      </w:hyperlink>
    </w:p>
    <w:p w:rsidR="00FA5EFF" w:rsidRDefault="00FE0ACB">
      <w:pPr>
        <w:pStyle w:val="TOC2"/>
        <w:rPr>
          <w:rFonts w:eastAsiaTheme="minorEastAsia"/>
          <w:smallCaps w:val="0"/>
          <w:sz w:val="22"/>
        </w:rPr>
      </w:pPr>
      <w:hyperlink w:anchor="_Toc462772672" w:history="1">
        <w:r w:rsidR="00FA5EFF" w:rsidRPr="00D9471A">
          <w:rPr>
            <w:rStyle w:val="Hyperlink"/>
          </w:rPr>
          <w:t>O tomto dokumentu</w:t>
        </w:r>
        <w:r w:rsidR="00FA5EFF">
          <w:tab/>
        </w:r>
        <w:r w:rsidR="00FA5EFF">
          <w:fldChar w:fldCharType="begin"/>
        </w:r>
        <w:r w:rsidR="00FA5EFF">
          <w:instrText xml:space="preserve"> PAGEREF _Toc462772672 \h </w:instrText>
        </w:r>
        <w:r w:rsidR="00FA5EFF">
          <w:fldChar w:fldCharType="separate"/>
        </w:r>
        <w:r w:rsidR="00FA5EFF">
          <w:t>4</w:t>
        </w:r>
        <w:r w:rsidR="00FA5EFF">
          <w:fldChar w:fldCharType="end"/>
        </w:r>
      </w:hyperlink>
    </w:p>
    <w:p w:rsidR="00FA5EFF" w:rsidRDefault="00FE0ACB">
      <w:pPr>
        <w:pStyle w:val="TOC2"/>
        <w:rPr>
          <w:rFonts w:eastAsiaTheme="minorEastAsia"/>
          <w:smallCaps w:val="0"/>
          <w:sz w:val="22"/>
        </w:rPr>
      </w:pPr>
      <w:hyperlink w:anchor="_Toc462772673" w:history="1">
        <w:r w:rsidR="00FA5EFF" w:rsidRPr="00D9471A">
          <w:rPr>
            <w:rStyle w:val="Hyperlink"/>
          </w:rPr>
          <w:t>Obsah tohoto dokumentu</w:t>
        </w:r>
        <w:r w:rsidR="00FA5EFF">
          <w:tab/>
        </w:r>
        <w:r w:rsidR="00FA5EFF">
          <w:fldChar w:fldCharType="begin"/>
        </w:r>
        <w:r w:rsidR="00FA5EFF">
          <w:instrText xml:space="preserve"> PAGEREF _Toc462772673 \h </w:instrText>
        </w:r>
        <w:r w:rsidR="00FA5EFF">
          <w:fldChar w:fldCharType="separate"/>
        </w:r>
        <w:r w:rsidR="00FA5EFF">
          <w:t>4</w:t>
        </w:r>
        <w:r w:rsidR="00FA5EFF">
          <w:fldChar w:fldCharType="end"/>
        </w:r>
      </w:hyperlink>
    </w:p>
    <w:p w:rsidR="00FA5EFF" w:rsidRDefault="00FE0ACB">
      <w:pPr>
        <w:pStyle w:val="TOC2"/>
        <w:rPr>
          <w:rFonts w:eastAsiaTheme="minorEastAsia"/>
          <w:smallCaps w:val="0"/>
          <w:sz w:val="22"/>
        </w:rPr>
      </w:pPr>
      <w:hyperlink w:anchor="_Toc462772674" w:history="1">
        <w:r w:rsidR="00FA5EFF" w:rsidRPr="00D9471A">
          <w:rPr>
            <w:rStyle w:val="Hyperlink"/>
          </w:rPr>
          <w:t>Jak se pohybovat v záznamu produktu</w:t>
        </w:r>
        <w:r w:rsidR="00FA5EFF">
          <w:tab/>
        </w:r>
        <w:r w:rsidR="00FA5EFF">
          <w:fldChar w:fldCharType="begin"/>
        </w:r>
        <w:r w:rsidR="00FA5EFF">
          <w:instrText xml:space="preserve"> PAGEREF _Toc462772674 \h </w:instrText>
        </w:r>
        <w:r w:rsidR="00FA5EFF">
          <w:fldChar w:fldCharType="separate"/>
        </w:r>
        <w:r w:rsidR="00FA5EFF">
          <w:t>4</w:t>
        </w:r>
        <w:r w:rsidR="00FA5EFF">
          <w:fldChar w:fldCharType="end"/>
        </w:r>
      </w:hyperlink>
    </w:p>
    <w:p w:rsidR="00FA5EFF" w:rsidRDefault="00FE0ACB">
      <w:pPr>
        <w:pStyle w:val="TOC2"/>
        <w:rPr>
          <w:rFonts w:eastAsiaTheme="minorEastAsia"/>
          <w:smallCaps w:val="0"/>
          <w:sz w:val="22"/>
        </w:rPr>
      </w:pPr>
      <w:hyperlink w:anchor="_Toc462772675" w:history="1">
        <w:r w:rsidR="00FA5EFF" w:rsidRPr="00D9471A">
          <w:rPr>
            <w:rStyle w:val="Hyperlink"/>
          </w:rPr>
          <w:t>Objasnění a přehled změn tohoto dokumentu</w:t>
        </w:r>
        <w:r w:rsidR="00FA5EFF">
          <w:tab/>
        </w:r>
        <w:r w:rsidR="00FA5EFF">
          <w:fldChar w:fldCharType="begin"/>
        </w:r>
        <w:r w:rsidR="00FA5EFF">
          <w:instrText xml:space="preserve"> PAGEREF _Toc462772675 \h </w:instrText>
        </w:r>
        <w:r w:rsidR="00FA5EFF">
          <w:fldChar w:fldCharType="separate"/>
        </w:r>
        <w:r w:rsidR="00FA5EFF">
          <w:t>5</w:t>
        </w:r>
        <w:r w:rsidR="00FA5EFF">
          <w:fldChar w:fldCharType="end"/>
        </w:r>
      </w:hyperlink>
    </w:p>
    <w:p w:rsidR="00FA5EFF" w:rsidRDefault="00FE0ACB">
      <w:pPr>
        <w:pStyle w:val="TOC1"/>
        <w:rPr>
          <w:rFonts w:eastAsiaTheme="minorEastAsia"/>
          <w:b w:val="0"/>
          <w:caps w:val="0"/>
          <w:noProof/>
          <w:sz w:val="22"/>
          <w:szCs w:val="22"/>
        </w:rPr>
      </w:pPr>
      <w:hyperlink w:anchor="_Toc462772676" w:history="1">
        <w:r w:rsidR="00FA5EFF" w:rsidRPr="00D9471A">
          <w:rPr>
            <w:rStyle w:val="Hyperlink"/>
            <w:noProof/>
          </w:rPr>
          <w:t>licenční podmínky</w:t>
        </w:r>
        <w:r w:rsidR="00FA5EFF">
          <w:rPr>
            <w:noProof/>
          </w:rPr>
          <w:tab/>
        </w:r>
        <w:r w:rsidR="00FA5EFF">
          <w:rPr>
            <w:noProof/>
          </w:rPr>
          <w:fldChar w:fldCharType="begin"/>
        </w:r>
        <w:r w:rsidR="00FA5EFF">
          <w:rPr>
            <w:noProof/>
          </w:rPr>
          <w:instrText xml:space="preserve"> PAGEREF _Toc462772676 \h </w:instrText>
        </w:r>
        <w:r w:rsidR="00FA5EFF">
          <w:rPr>
            <w:noProof/>
          </w:rPr>
        </w:r>
        <w:r w:rsidR="00FA5EFF">
          <w:rPr>
            <w:noProof/>
          </w:rPr>
          <w:fldChar w:fldCharType="separate"/>
        </w:r>
        <w:r w:rsidR="00FA5EFF">
          <w:rPr>
            <w:noProof/>
          </w:rPr>
          <w:t>8</w:t>
        </w:r>
        <w:r w:rsidR="00FA5EFF">
          <w:rPr>
            <w:noProof/>
          </w:rPr>
          <w:fldChar w:fldCharType="end"/>
        </w:r>
      </w:hyperlink>
    </w:p>
    <w:p w:rsidR="00FA5EFF" w:rsidRDefault="00FE0ACB">
      <w:pPr>
        <w:pStyle w:val="TOC2"/>
        <w:rPr>
          <w:rFonts w:eastAsiaTheme="minorEastAsia"/>
          <w:smallCaps w:val="0"/>
          <w:sz w:val="22"/>
        </w:rPr>
      </w:pPr>
      <w:hyperlink w:anchor="_Toc462772677" w:history="1">
        <w:r w:rsidR="00FA5EFF" w:rsidRPr="00D9471A">
          <w:rPr>
            <w:rStyle w:val="Hyperlink"/>
          </w:rPr>
          <w:t>Univerzální licenční podmínky</w:t>
        </w:r>
        <w:r w:rsidR="00FA5EFF">
          <w:tab/>
        </w:r>
        <w:r w:rsidR="00FA5EFF">
          <w:fldChar w:fldCharType="begin"/>
        </w:r>
        <w:r w:rsidR="00FA5EFF">
          <w:instrText xml:space="preserve"> PAGEREF _Toc462772677 \h </w:instrText>
        </w:r>
        <w:r w:rsidR="00FA5EFF">
          <w:fldChar w:fldCharType="separate"/>
        </w:r>
        <w:r w:rsidR="00FA5EFF">
          <w:t>8</w:t>
        </w:r>
        <w:r w:rsidR="00FA5EFF">
          <w:fldChar w:fldCharType="end"/>
        </w:r>
      </w:hyperlink>
    </w:p>
    <w:p w:rsidR="00FA5EFF" w:rsidRDefault="00FE0ACB">
      <w:pPr>
        <w:pStyle w:val="TOC2"/>
        <w:rPr>
          <w:rFonts w:eastAsiaTheme="minorEastAsia"/>
          <w:smallCaps w:val="0"/>
          <w:sz w:val="22"/>
        </w:rPr>
      </w:pPr>
      <w:hyperlink w:anchor="_Toc462772678" w:history="1">
        <w:r w:rsidR="00FA5EFF" w:rsidRPr="00D9471A">
          <w:rPr>
            <w:rStyle w:val="Hyperlink"/>
          </w:rPr>
          <w:t>Podmínky licenčního modelu</w:t>
        </w:r>
        <w:r w:rsidR="00FA5EFF">
          <w:tab/>
        </w:r>
        <w:r w:rsidR="00FA5EFF">
          <w:fldChar w:fldCharType="begin"/>
        </w:r>
        <w:r w:rsidR="00FA5EFF">
          <w:instrText xml:space="preserve"> PAGEREF _Toc462772678 \h </w:instrText>
        </w:r>
        <w:r w:rsidR="00FA5EFF">
          <w:fldChar w:fldCharType="separate"/>
        </w:r>
        <w:r w:rsidR="00FA5EFF">
          <w:t>10</w:t>
        </w:r>
        <w:r w:rsidR="00FA5EFF">
          <w:fldChar w:fldCharType="end"/>
        </w:r>
      </w:hyperlink>
    </w:p>
    <w:p w:rsidR="00FA5EFF" w:rsidRDefault="00FE0ACB">
      <w:pPr>
        <w:pStyle w:val="TOC3"/>
        <w:rPr>
          <w:rFonts w:eastAsiaTheme="minorEastAsia"/>
          <w:smallCaps w:val="0"/>
          <w:sz w:val="22"/>
        </w:rPr>
      </w:pPr>
      <w:hyperlink w:anchor="_Toc462772679" w:history="1">
        <w:r w:rsidR="00FA5EFF" w:rsidRPr="00D9471A">
          <w:rPr>
            <w:rStyle w:val="Hyperlink"/>
          </w:rPr>
          <w:t>Aplikace pro stolní počítače</w:t>
        </w:r>
        <w:r w:rsidR="00FA5EFF">
          <w:tab/>
        </w:r>
        <w:r w:rsidR="00FA5EFF">
          <w:fldChar w:fldCharType="begin"/>
        </w:r>
        <w:r w:rsidR="00FA5EFF">
          <w:instrText xml:space="preserve"> PAGEREF _Toc462772679 \h </w:instrText>
        </w:r>
        <w:r w:rsidR="00FA5EFF">
          <w:fldChar w:fldCharType="separate"/>
        </w:r>
        <w:r w:rsidR="00FA5EFF">
          <w:t>10</w:t>
        </w:r>
        <w:r w:rsidR="00FA5EFF">
          <w:fldChar w:fldCharType="end"/>
        </w:r>
      </w:hyperlink>
    </w:p>
    <w:p w:rsidR="00FA5EFF" w:rsidRDefault="00FE0ACB">
      <w:pPr>
        <w:pStyle w:val="TOC3"/>
        <w:rPr>
          <w:rFonts w:eastAsiaTheme="minorEastAsia"/>
          <w:smallCaps w:val="0"/>
          <w:sz w:val="22"/>
        </w:rPr>
      </w:pPr>
      <w:hyperlink w:anchor="_Toc462772680" w:history="1">
        <w:r w:rsidR="00FA5EFF" w:rsidRPr="00D9471A">
          <w:rPr>
            <w:rStyle w:val="Hyperlink"/>
          </w:rPr>
          <w:t>Počítačové operační systémy</w:t>
        </w:r>
        <w:r w:rsidR="00FA5EFF">
          <w:tab/>
        </w:r>
        <w:r w:rsidR="00FA5EFF">
          <w:fldChar w:fldCharType="begin"/>
        </w:r>
        <w:r w:rsidR="00FA5EFF">
          <w:instrText xml:space="preserve"> PAGEREF _Toc462772680 \h </w:instrText>
        </w:r>
        <w:r w:rsidR="00FA5EFF">
          <w:fldChar w:fldCharType="separate"/>
        </w:r>
        <w:r w:rsidR="00FA5EFF">
          <w:t>11</w:t>
        </w:r>
        <w:r w:rsidR="00FA5EFF">
          <w:fldChar w:fldCharType="end"/>
        </w:r>
      </w:hyperlink>
    </w:p>
    <w:p w:rsidR="00FA5EFF" w:rsidRDefault="00FE0ACB">
      <w:pPr>
        <w:pStyle w:val="TOC3"/>
        <w:rPr>
          <w:rFonts w:eastAsiaTheme="minorEastAsia"/>
          <w:smallCaps w:val="0"/>
          <w:sz w:val="22"/>
        </w:rPr>
      </w:pPr>
      <w:hyperlink w:anchor="_Toc462772681" w:history="1">
        <w:r w:rsidR="00FA5EFF" w:rsidRPr="00D9471A">
          <w:rPr>
            <w:rStyle w:val="Hyperlink"/>
          </w:rPr>
          <w:t>Podle počtu jader / CAL</w:t>
        </w:r>
        <w:r w:rsidR="00FA5EFF">
          <w:tab/>
        </w:r>
        <w:r w:rsidR="00FA5EFF">
          <w:fldChar w:fldCharType="begin"/>
        </w:r>
        <w:r w:rsidR="00FA5EFF">
          <w:instrText xml:space="preserve"> PAGEREF _Toc462772681 \h </w:instrText>
        </w:r>
        <w:r w:rsidR="00FA5EFF">
          <w:fldChar w:fldCharType="separate"/>
        </w:r>
        <w:r w:rsidR="00FA5EFF">
          <w:t>11</w:t>
        </w:r>
        <w:r w:rsidR="00FA5EFF">
          <w:fldChar w:fldCharType="end"/>
        </w:r>
      </w:hyperlink>
    </w:p>
    <w:p w:rsidR="00FA5EFF" w:rsidRDefault="00FE0ACB">
      <w:pPr>
        <w:pStyle w:val="TOC3"/>
        <w:rPr>
          <w:rFonts w:eastAsiaTheme="minorEastAsia"/>
          <w:smallCaps w:val="0"/>
          <w:sz w:val="22"/>
        </w:rPr>
      </w:pPr>
      <w:hyperlink w:anchor="_Toc462772682" w:history="1">
        <w:r w:rsidR="00FA5EFF" w:rsidRPr="00D9471A">
          <w:rPr>
            <w:rStyle w:val="Hyperlink"/>
          </w:rPr>
          <w:t>Server/CAL</w:t>
        </w:r>
        <w:r w:rsidR="00FA5EFF">
          <w:tab/>
        </w:r>
        <w:r w:rsidR="00FA5EFF">
          <w:fldChar w:fldCharType="begin"/>
        </w:r>
        <w:r w:rsidR="00FA5EFF">
          <w:instrText xml:space="preserve"> PAGEREF _Toc462772682 \h </w:instrText>
        </w:r>
        <w:r w:rsidR="00FA5EFF">
          <w:fldChar w:fldCharType="separate"/>
        </w:r>
        <w:r w:rsidR="00FA5EFF">
          <w:t>12</w:t>
        </w:r>
        <w:r w:rsidR="00FA5EFF">
          <w:fldChar w:fldCharType="end"/>
        </w:r>
      </w:hyperlink>
    </w:p>
    <w:p w:rsidR="00FA5EFF" w:rsidRDefault="00FE0ACB">
      <w:pPr>
        <w:pStyle w:val="TOC3"/>
        <w:rPr>
          <w:rFonts w:eastAsiaTheme="minorEastAsia"/>
          <w:smallCaps w:val="0"/>
          <w:sz w:val="22"/>
        </w:rPr>
      </w:pPr>
      <w:hyperlink w:anchor="_Toc462772683" w:history="1">
        <w:r w:rsidR="00FA5EFF" w:rsidRPr="00D9471A">
          <w:rPr>
            <w:rStyle w:val="Hyperlink"/>
          </w:rPr>
          <w:t>Licence na základě počtu jader</w:t>
        </w:r>
        <w:r w:rsidR="00FA5EFF">
          <w:tab/>
        </w:r>
        <w:r w:rsidR="00FA5EFF">
          <w:fldChar w:fldCharType="begin"/>
        </w:r>
        <w:r w:rsidR="00FA5EFF">
          <w:instrText xml:space="preserve"> PAGEREF _Toc462772683 \h </w:instrText>
        </w:r>
        <w:r w:rsidR="00FA5EFF">
          <w:fldChar w:fldCharType="separate"/>
        </w:r>
        <w:r w:rsidR="00FA5EFF">
          <w:t>12</w:t>
        </w:r>
        <w:r w:rsidR="00FA5EFF">
          <w:fldChar w:fldCharType="end"/>
        </w:r>
      </w:hyperlink>
    </w:p>
    <w:p w:rsidR="00FA5EFF" w:rsidRDefault="00FE0ACB">
      <w:pPr>
        <w:pStyle w:val="TOC3"/>
        <w:rPr>
          <w:rFonts w:eastAsiaTheme="minorEastAsia"/>
          <w:smallCaps w:val="0"/>
          <w:sz w:val="22"/>
        </w:rPr>
      </w:pPr>
      <w:hyperlink w:anchor="_Toc462772684" w:history="1">
        <w:r w:rsidR="00FA5EFF" w:rsidRPr="00D9471A">
          <w:rPr>
            <w:rStyle w:val="Hyperlink"/>
          </w:rPr>
          <w:t>Servery pro správu</w:t>
        </w:r>
        <w:r w:rsidR="00FA5EFF">
          <w:tab/>
        </w:r>
        <w:r w:rsidR="00FA5EFF">
          <w:fldChar w:fldCharType="begin"/>
        </w:r>
        <w:r w:rsidR="00FA5EFF">
          <w:instrText xml:space="preserve"> PAGEREF _Toc462772684 \h </w:instrText>
        </w:r>
        <w:r w:rsidR="00FA5EFF">
          <w:fldChar w:fldCharType="separate"/>
        </w:r>
        <w:r w:rsidR="00FA5EFF">
          <w:t>12</w:t>
        </w:r>
        <w:r w:rsidR="00FA5EFF">
          <w:fldChar w:fldCharType="end"/>
        </w:r>
      </w:hyperlink>
    </w:p>
    <w:p w:rsidR="00FA5EFF" w:rsidRDefault="00FE0ACB">
      <w:pPr>
        <w:pStyle w:val="TOC3"/>
        <w:rPr>
          <w:rFonts w:eastAsiaTheme="minorEastAsia"/>
          <w:smallCaps w:val="0"/>
          <w:sz w:val="22"/>
        </w:rPr>
      </w:pPr>
      <w:hyperlink w:anchor="_Toc462772685" w:history="1">
        <w:r w:rsidR="00FA5EFF" w:rsidRPr="00D9471A">
          <w:rPr>
            <w:rStyle w:val="Hyperlink"/>
          </w:rPr>
          <w:t>Speciální servery</w:t>
        </w:r>
        <w:r w:rsidR="00FA5EFF">
          <w:tab/>
        </w:r>
        <w:r w:rsidR="00FA5EFF">
          <w:fldChar w:fldCharType="begin"/>
        </w:r>
        <w:r w:rsidR="00FA5EFF">
          <w:instrText xml:space="preserve"> PAGEREF _Toc462772685 \h </w:instrText>
        </w:r>
        <w:r w:rsidR="00FA5EFF">
          <w:fldChar w:fldCharType="separate"/>
        </w:r>
        <w:r w:rsidR="00FA5EFF">
          <w:t>13</w:t>
        </w:r>
        <w:r w:rsidR="00FA5EFF">
          <w:fldChar w:fldCharType="end"/>
        </w:r>
      </w:hyperlink>
    </w:p>
    <w:p w:rsidR="00FA5EFF" w:rsidRDefault="00FE0ACB">
      <w:pPr>
        <w:pStyle w:val="TOC3"/>
        <w:rPr>
          <w:rFonts w:eastAsiaTheme="minorEastAsia"/>
          <w:smallCaps w:val="0"/>
          <w:sz w:val="22"/>
        </w:rPr>
      </w:pPr>
      <w:hyperlink w:anchor="_Toc462772686" w:history="1">
        <w:r w:rsidR="00FA5EFF" w:rsidRPr="00D9471A">
          <w:rPr>
            <w:rStyle w:val="Hyperlink"/>
          </w:rPr>
          <w:t>Nástroje pro vývojáře</w:t>
        </w:r>
        <w:r w:rsidR="00FA5EFF">
          <w:tab/>
        </w:r>
        <w:r w:rsidR="00FA5EFF">
          <w:fldChar w:fldCharType="begin"/>
        </w:r>
        <w:r w:rsidR="00FA5EFF">
          <w:instrText xml:space="preserve"> PAGEREF _Toc462772686 \h </w:instrText>
        </w:r>
        <w:r w:rsidR="00FA5EFF">
          <w:fldChar w:fldCharType="separate"/>
        </w:r>
        <w:r w:rsidR="00FA5EFF">
          <w:t>13</w:t>
        </w:r>
        <w:r w:rsidR="00FA5EFF">
          <w:fldChar w:fldCharType="end"/>
        </w:r>
      </w:hyperlink>
    </w:p>
    <w:p w:rsidR="00FA5EFF" w:rsidRDefault="00FE0ACB">
      <w:pPr>
        <w:pStyle w:val="TOC1"/>
        <w:rPr>
          <w:rFonts w:eastAsiaTheme="minorEastAsia"/>
          <w:b w:val="0"/>
          <w:caps w:val="0"/>
          <w:noProof/>
          <w:sz w:val="22"/>
          <w:szCs w:val="22"/>
        </w:rPr>
      </w:pPr>
      <w:hyperlink w:anchor="_Toc462772687" w:history="1">
        <w:r w:rsidR="00FA5EFF" w:rsidRPr="00D9471A">
          <w:rPr>
            <w:rStyle w:val="Hyperlink"/>
            <w:noProof/>
          </w:rPr>
          <w:t>Software</w:t>
        </w:r>
        <w:r w:rsidR="00FA5EFF">
          <w:rPr>
            <w:noProof/>
          </w:rPr>
          <w:tab/>
        </w:r>
        <w:r w:rsidR="00FA5EFF">
          <w:rPr>
            <w:noProof/>
          </w:rPr>
          <w:fldChar w:fldCharType="begin"/>
        </w:r>
        <w:r w:rsidR="00FA5EFF">
          <w:rPr>
            <w:noProof/>
          </w:rPr>
          <w:instrText xml:space="preserve"> PAGEREF _Toc462772687 \h </w:instrText>
        </w:r>
        <w:r w:rsidR="00FA5EFF">
          <w:rPr>
            <w:noProof/>
          </w:rPr>
        </w:r>
        <w:r w:rsidR="00FA5EFF">
          <w:rPr>
            <w:noProof/>
          </w:rPr>
          <w:fldChar w:fldCharType="separate"/>
        </w:r>
        <w:r w:rsidR="00FA5EFF">
          <w:rPr>
            <w:noProof/>
          </w:rPr>
          <w:t>15</w:t>
        </w:r>
        <w:r w:rsidR="00FA5EFF">
          <w:rPr>
            <w:noProof/>
          </w:rPr>
          <w:fldChar w:fldCharType="end"/>
        </w:r>
      </w:hyperlink>
    </w:p>
    <w:p w:rsidR="00FA5EFF" w:rsidRDefault="00FE0ACB">
      <w:pPr>
        <w:pStyle w:val="TOC2"/>
        <w:rPr>
          <w:rFonts w:eastAsiaTheme="minorEastAsia"/>
          <w:smallCaps w:val="0"/>
          <w:sz w:val="22"/>
        </w:rPr>
      </w:pPr>
      <w:hyperlink w:anchor="_Toc462772688" w:history="1">
        <w:r w:rsidR="00FA5EFF" w:rsidRPr="00D9471A">
          <w:rPr>
            <w:rStyle w:val="Hyperlink"/>
          </w:rPr>
          <w:t>Advanced Threat Analytics</w:t>
        </w:r>
        <w:r w:rsidR="00FA5EFF">
          <w:tab/>
        </w:r>
        <w:r w:rsidR="00FA5EFF">
          <w:fldChar w:fldCharType="begin"/>
        </w:r>
        <w:r w:rsidR="00FA5EFF">
          <w:instrText xml:space="preserve"> PAGEREF _Toc462772688 \h </w:instrText>
        </w:r>
        <w:r w:rsidR="00FA5EFF">
          <w:fldChar w:fldCharType="separate"/>
        </w:r>
        <w:r w:rsidR="00FA5EFF">
          <w:t>15</w:t>
        </w:r>
        <w:r w:rsidR="00FA5EFF">
          <w:fldChar w:fldCharType="end"/>
        </w:r>
      </w:hyperlink>
    </w:p>
    <w:p w:rsidR="00FA5EFF" w:rsidRDefault="00FE0ACB">
      <w:pPr>
        <w:pStyle w:val="TOC2"/>
        <w:rPr>
          <w:rFonts w:eastAsiaTheme="minorEastAsia"/>
          <w:smallCaps w:val="0"/>
          <w:sz w:val="22"/>
        </w:rPr>
      </w:pPr>
      <w:hyperlink w:anchor="_Toc462772689" w:history="1">
        <w:r w:rsidR="00FA5EFF" w:rsidRPr="00D9471A">
          <w:rPr>
            <w:rStyle w:val="Hyperlink"/>
          </w:rPr>
          <w:t>BizTalk</w:t>
        </w:r>
        <w:r w:rsidR="00FA5EFF">
          <w:tab/>
        </w:r>
        <w:r w:rsidR="00FA5EFF">
          <w:fldChar w:fldCharType="begin"/>
        </w:r>
        <w:r w:rsidR="00FA5EFF">
          <w:instrText xml:space="preserve"> PAGEREF _Toc462772689 \h </w:instrText>
        </w:r>
        <w:r w:rsidR="00FA5EFF">
          <w:fldChar w:fldCharType="separate"/>
        </w:r>
        <w:r w:rsidR="00FA5EFF">
          <w:t>15</w:t>
        </w:r>
        <w:r w:rsidR="00FA5EFF">
          <w:fldChar w:fldCharType="end"/>
        </w:r>
      </w:hyperlink>
    </w:p>
    <w:p w:rsidR="00FA5EFF" w:rsidRDefault="00FE0ACB">
      <w:pPr>
        <w:pStyle w:val="TOC2"/>
        <w:rPr>
          <w:rFonts w:eastAsiaTheme="minorEastAsia"/>
          <w:smallCaps w:val="0"/>
          <w:sz w:val="22"/>
        </w:rPr>
      </w:pPr>
      <w:hyperlink w:anchor="_Toc462772690" w:history="1">
        <w:r w:rsidR="00FA5EFF" w:rsidRPr="00D9471A">
          <w:rPr>
            <w:rStyle w:val="Hyperlink"/>
          </w:rPr>
          <w:t>Sady CAL</w:t>
        </w:r>
        <w:r w:rsidR="00FA5EFF">
          <w:tab/>
        </w:r>
        <w:r w:rsidR="00FA5EFF">
          <w:fldChar w:fldCharType="begin"/>
        </w:r>
        <w:r w:rsidR="00FA5EFF">
          <w:instrText xml:space="preserve"> PAGEREF _Toc462772690 \h </w:instrText>
        </w:r>
        <w:r w:rsidR="00FA5EFF">
          <w:fldChar w:fldCharType="separate"/>
        </w:r>
        <w:r w:rsidR="00FA5EFF">
          <w:t>17</w:t>
        </w:r>
        <w:r w:rsidR="00FA5EFF">
          <w:fldChar w:fldCharType="end"/>
        </w:r>
      </w:hyperlink>
    </w:p>
    <w:p w:rsidR="00FA5EFF" w:rsidRDefault="00FE0ACB">
      <w:pPr>
        <w:pStyle w:val="TOC2"/>
        <w:rPr>
          <w:rFonts w:eastAsiaTheme="minorEastAsia"/>
          <w:smallCaps w:val="0"/>
          <w:sz w:val="22"/>
        </w:rPr>
      </w:pPr>
      <w:hyperlink w:anchor="_Toc462772691" w:history="1">
        <w:r w:rsidR="00FA5EFF" w:rsidRPr="00D9471A">
          <w:rPr>
            <w:rStyle w:val="Hyperlink"/>
          </w:rPr>
          <w:t>Sada Core Infrastructure Server (CIS)</w:t>
        </w:r>
        <w:r w:rsidR="00FA5EFF">
          <w:tab/>
        </w:r>
        <w:r w:rsidR="00FA5EFF">
          <w:fldChar w:fldCharType="begin"/>
        </w:r>
        <w:r w:rsidR="00FA5EFF">
          <w:instrText xml:space="preserve"> PAGEREF _Toc462772691 \h </w:instrText>
        </w:r>
        <w:r w:rsidR="00FA5EFF">
          <w:fldChar w:fldCharType="separate"/>
        </w:r>
        <w:r w:rsidR="00FA5EFF">
          <w:t>18</w:t>
        </w:r>
        <w:r w:rsidR="00FA5EFF">
          <w:fldChar w:fldCharType="end"/>
        </w:r>
      </w:hyperlink>
    </w:p>
    <w:p w:rsidR="00FA5EFF" w:rsidRDefault="00FE0ACB">
      <w:pPr>
        <w:pStyle w:val="TOC2"/>
        <w:rPr>
          <w:rFonts w:eastAsiaTheme="minorEastAsia"/>
          <w:smallCaps w:val="0"/>
          <w:sz w:val="22"/>
        </w:rPr>
      </w:pPr>
      <w:hyperlink w:anchor="_Toc462772692" w:history="1">
        <w:r w:rsidR="00FA5EFF" w:rsidRPr="00D9471A">
          <w:rPr>
            <w:rStyle w:val="Hyperlink"/>
          </w:rPr>
          <w:t>Forefront</w:t>
        </w:r>
        <w:r w:rsidR="00FA5EFF">
          <w:tab/>
        </w:r>
        <w:r w:rsidR="00FA5EFF">
          <w:fldChar w:fldCharType="begin"/>
        </w:r>
        <w:r w:rsidR="00FA5EFF">
          <w:instrText xml:space="preserve"> PAGEREF _Toc462772692 \h </w:instrText>
        </w:r>
        <w:r w:rsidR="00FA5EFF">
          <w:fldChar w:fldCharType="separate"/>
        </w:r>
        <w:r w:rsidR="00FA5EFF">
          <w:t>21</w:t>
        </w:r>
        <w:r w:rsidR="00FA5EFF">
          <w:fldChar w:fldCharType="end"/>
        </w:r>
      </w:hyperlink>
    </w:p>
    <w:p w:rsidR="00FA5EFF" w:rsidRDefault="00FE0ACB">
      <w:pPr>
        <w:pStyle w:val="TOC2"/>
        <w:rPr>
          <w:rFonts w:eastAsiaTheme="minorEastAsia"/>
          <w:smallCaps w:val="0"/>
          <w:sz w:val="22"/>
        </w:rPr>
      </w:pPr>
      <w:hyperlink w:anchor="_Toc462772693" w:history="1">
        <w:r w:rsidR="00FA5EFF" w:rsidRPr="00D9471A">
          <w:rPr>
            <w:rStyle w:val="Hyperlink"/>
          </w:rPr>
          <w:t>Microsoft Dynamics</w:t>
        </w:r>
        <w:r w:rsidR="00FA5EFF">
          <w:tab/>
        </w:r>
        <w:r w:rsidR="00FA5EFF">
          <w:fldChar w:fldCharType="begin"/>
        </w:r>
        <w:r w:rsidR="00FA5EFF">
          <w:instrText xml:space="preserve"> PAGEREF _Toc462772693 \h </w:instrText>
        </w:r>
        <w:r w:rsidR="00FA5EFF">
          <w:fldChar w:fldCharType="separate"/>
        </w:r>
        <w:r w:rsidR="00FA5EFF">
          <w:t>22</w:t>
        </w:r>
        <w:r w:rsidR="00FA5EFF">
          <w:fldChar w:fldCharType="end"/>
        </w:r>
      </w:hyperlink>
    </w:p>
    <w:p w:rsidR="00FA5EFF" w:rsidRDefault="00FE0ACB">
      <w:pPr>
        <w:pStyle w:val="TOC3"/>
        <w:rPr>
          <w:rFonts w:eastAsiaTheme="minorEastAsia"/>
          <w:smallCaps w:val="0"/>
          <w:sz w:val="22"/>
        </w:rPr>
      </w:pPr>
      <w:hyperlink w:anchor="_Toc462772694" w:history="1">
        <w:r w:rsidR="00FA5EFF" w:rsidRPr="00D9471A">
          <w:rPr>
            <w:rStyle w:val="Hyperlink"/>
          </w:rPr>
          <w:t>Microsoft Dynamics AX</w:t>
        </w:r>
        <w:r w:rsidR="00FA5EFF">
          <w:tab/>
        </w:r>
        <w:r w:rsidR="00FA5EFF">
          <w:fldChar w:fldCharType="begin"/>
        </w:r>
        <w:r w:rsidR="00FA5EFF">
          <w:instrText xml:space="preserve"> PAGEREF _Toc462772694 \h </w:instrText>
        </w:r>
        <w:r w:rsidR="00FA5EFF">
          <w:fldChar w:fldCharType="separate"/>
        </w:r>
        <w:r w:rsidR="00FA5EFF">
          <w:t>22</w:t>
        </w:r>
        <w:r w:rsidR="00FA5EFF">
          <w:fldChar w:fldCharType="end"/>
        </w:r>
      </w:hyperlink>
    </w:p>
    <w:p w:rsidR="00FA5EFF" w:rsidRDefault="00FE0ACB">
      <w:pPr>
        <w:pStyle w:val="TOC3"/>
        <w:rPr>
          <w:rFonts w:eastAsiaTheme="minorEastAsia"/>
          <w:smallCaps w:val="0"/>
          <w:sz w:val="22"/>
        </w:rPr>
      </w:pPr>
      <w:hyperlink w:anchor="_Toc462772695" w:history="1">
        <w:r w:rsidR="00FA5EFF" w:rsidRPr="00D9471A">
          <w:rPr>
            <w:rStyle w:val="Hyperlink"/>
          </w:rPr>
          <w:t>Microsoft Dynamics CRM</w:t>
        </w:r>
        <w:r w:rsidR="00FA5EFF">
          <w:tab/>
        </w:r>
        <w:r w:rsidR="00FA5EFF">
          <w:fldChar w:fldCharType="begin"/>
        </w:r>
        <w:r w:rsidR="00FA5EFF">
          <w:instrText xml:space="preserve"> PAGEREF _Toc462772695 \h </w:instrText>
        </w:r>
        <w:r w:rsidR="00FA5EFF">
          <w:fldChar w:fldCharType="separate"/>
        </w:r>
        <w:r w:rsidR="00FA5EFF">
          <w:t>23</w:t>
        </w:r>
        <w:r w:rsidR="00FA5EFF">
          <w:fldChar w:fldCharType="end"/>
        </w:r>
      </w:hyperlink>
    </w:p>
    <w:p w:rsidR="00FA5EFF" w:rsidRDefault="00FE0ACB">
      <w:pPr>
        <w:pStyle w:val="TOC2"/>
        <w:rPr>
          <w:rFonts w:eastAsiaTheme="minorEastAsia"/>
          <w:smallCaps w:val="0"/>
          <w:sz w:val="22"/>
        </w:rPr>
      </w:pPr>
      <w:hyperlink w:anchor="_Toc462772696" w:history="1">
        <w:r w:rsidR="00FA5EFF" w:rsidRPr="00D9471A">
          <w:rPr>
            <w:rStyle w:val="Hyperlink"/>
          </w:rPr>
          <w:t>CAL na Microsoft Identity Manager</w:t>
        </w:r>
        <w:r w:rsidR="00FA5EFF">
          <w:tab/>
        </w:r>
        <w:r w:rsidR="00FA5EFF">
          <w:fldChar w:fldCharType="begin"/>
        </w:r>
        <w:r w:rsidR="00FA5EFF">
          <w:instrText xml:space="preserve"> PAGEREF _Toc462772696 \h </w:instrText>
        </w:r>
        <w:r w:rsidR="00FA5EFF">
          <w:fldChar w:fldCharType="separate"/>
        </w:r>
        <w:r w:rsidR="00FA5EFF">
          <w:t>25</w:t>
        </w:r>
        <w:r w:rsidR="00FA5EFF">
          <w:fldChar w:fldCharType="end"/>
        </w:r>
      </w:hyperlink>
    </w:p>
    <w:p w:rsidR="00FA5EFF" w:rsidRDefault="00FE0ACB">
      <w:pPr>
        <w:pStyle w:val="TOC2"/>
        <w:rPr>
          <w:rFonts w:eastAsiaTheme="minorEastAsia"/>
          <w:smallCaps w:val="0"/>
          <w:sz w:val="22"/>
        </w:rPr>
      </w:pPr>
      <w:hyperlink w:anchor="_Toc462772697" w:history="1">
        <w:r w:rsidR="00FA5EFF" w:rsidRPr="00D9471A">
          <w:rPr>
            <w:rStyle w:val="Hyperlink"/>
          </w:rPr>
          <w:t>Aplikace služeb Office</w:t>
        </w:r>
        <w:r w:rsidR="00FA5EFF">
          <w:tab/>
        </w:r>
        <w:r w:rsidR="00FA5EFF">
          <w:fldChar w:fldCharType="begin"/>
        </w:r>
        <w:r w:rsidR="00FA5EFF">
          <w:instrText xml:space="preserve"> PAGEREF _Toc462772697 \h </w:instrText>
        </w:r>
        <w:r w:rsidR="00FA5EFF">
          <w:fldChar w:fldCharType="separate"/>
        </w:r>
        <w:r w:rsidR="00FA5EFF">
          <w:t>26</w:t>
        </w:r>
        <w:r w:rsidR="00FA5EFF">
          <w:fldChar w:fldCharType="end"/>
        </w:r>
      </w:hyperlink>
    </w:p>
    <w:p w:rsidR="00FA5EFF" w:rsidRDefault="00FE0ACB">
      <w:pPr>
        <w:pStyle w:val="TOC3"/>
        <w:rPr>
          <w:rFonts w:eastAsiaTheme="minorEastAsia"/>
          <w:smallCaps w:val="0"/>
          <w:sz w:val="22"/>
        </w:rPr>
      </w:pPr>
      <w:hyperlink w:anchor="_Toc462772698" w:history="1">
        <w:r w:rsidR="00FA5EFF" w:rsidRPr="00D9471A">
          <w:rPr>
            <w:rStyle w:val="Hyperlink"/>
          </w:rPr>
          <w:t>Aplikace Office pro stolní počítače</w:t>
        </w:r>
        <w:r w:rsidR="00FA5EFF">
          <w:tab/>
        </w:r>
        <w:r w:rsidR="00FA5EFF">
          <w:fldChar w:fldCharType="begin"/>
        </w:r>
        <w:r w:rsidR="00FA5EFF">
          <w:instrText xml:space="preserve"> PAGEREF _Toc462772698 \h </w:instrText>
        </w:r>
        <w:r w:rsidR="00FA5EFF">
          <w:fldChar w:fldCharType="separate"/>
        </w:r>
        <w:r w:rsidR="00FA5EFF">
          <w:t>26</w:t>
        </w:r>
        <w:r w:rsidR="00FA5EFF">
          <w:fldChar w:fldCharType="end"/>
        </w:r>
      </w:hyperlink>
    </w:p>
    <w:p w:rsidR="00FA5EFF" w:rsidRDefault="00FE0ACB">
      <w:pPr>
        <w:pStyle w:val="TOC3"/>
        <w:rPr>
          <w:rFonts w:eastAsiaTheme="minorEastAsia"/>
          <w:smallCaps w:val="0"/>
          <w:sz w:val="22"/>
        </w:rPr>
      </w:pPr>
      <w:hyperlink w:anchor="_Toc462772699" w:history="1">
        <w:r w:rsidR="00FA5EFF" w:rsidRPr="00D9471A">
          <w:rPr>
            <w:rStyle w:val="Hyperlink"/>
          </w:rPr>
          <w:t>Office for Mac</w:t>
        </w:r>
        <w:r w:rsidR="00FA5EFF">
          <w:tab/>
        </w:r>
        <w:r w:rsidR="00FA5EFF">
          <w:fldChar w:fldCharType="begin"/>
        </w:r>
        <w:r w:rsidR="00FA5EFF">
          <w:instrText xml:space="preserve"> PAGEREF _Toc462772699 \h </w:instrText>
        </w:r>
        <w:r w:rsidR="00FA5EFF">
          <w:fldChar w:fldCharType="separate"/>
        </w:r>
        <w:r w:rsidR="00FA5EFF">
          <w:t>27</w:t>
        </w:r>
        <w:r w:rsidR="00FA5EFF">
          <w:fldChar w:fldCharType="end"/>
        </w:r>
      </w:hyperlink>
    </w:p>
    <w:p w:rsidR="00FA5EFF" w:rsidRDefault="00FE0ACB">
      <w:pPr>
        <w:pStyle w:val="TOC2"/>
        <w:rPr>
          <w:rFonts w:eastAsiaTheme="minorEastAsia"/>
          <w:smallCaps w:val="0"/>
          <w:sz w:val="22"/>
        </w:rPr>
      </w:pPr>
      <w:hyperlink w:anchor="_Toc462772700" w:history="1">
        <w:r w:rsidR="00FA5EFF" w:rsidRPr="00D9471A">
          <w:rPr>
            <w:rStyle w:val="Hyperlink"/>
          </w:rPr>
          <w:t>Servery služeb Office</w:t>
        </w:r>
        <w:r w:rsidR="00FA5EFF">
          <w:tab/>
        </w:r>
        <w:r w:rsidR="00FA5EFF">
          <w:fldChar w:fldCharType="begin"/>
        </w:r>
        <w:r w:rsidR="00FA5EFF">
          <w:instrText xml:space="preserve"> PAGEREF _Toc462772700 \h </w:instrText>
        </w:r>
        <w:r w:rsidR="00FA5EFF">
          <w:fldChar w:fldCharType="separate"/>
        </w:r>
        <w:r w:rsidR="00FA5EFF">
          <w:t>28</w:t>
        </w:r>
        <w:r w:rsidR="00FA5EFF">
          <w:fldChar w:fldCharType="end"/>
        </w:r>
      </w:hyperlink>
    </w:p>
    <w:p w:rsidR="00FA5EFF" w:rsidRDefault="00FE0ACB">
      <w:pPr>
        <w:pStyle w:val="TOC3"/>
        <w:rPr>
          <w:rFonts w:eastAsiaTheme="minorEastAsia"/>
          <w:smallCaps w:val="0"/>
          <w:sz w:val="22"/>
        </w:rPr>
      </w:pPr>
      <w:hyperlink w:anchor="_Toc462772701" w:history="1">
        <w:r w:rsidR="00FA5EFF" w:rsidRPr="00D9471A">
          <w:rPr>
            <w:rStyle w:val="Hyperlink"/>
          </w:rPr>
          <w:t>Exchange Server</w:t>
        </w:r>
        <w:r w:rsidR="00FA5EFF">
          <w:tab/>
        </w:r>
        <w:r w:rsidR="00FA5EFF">
          <w:fldChar w:fldCharType="begin"/>
        </w:r>
        <w:r w:rsidR="00FA5EFF">
          <w:instrText xml:space="preserve"> PAGEREF _Toc462772701 \h </w:instrText>
        </w:r>
        <w:r w:rsidR="00FA5EFF">
          <w:fldChar w:fldCharType="separate"/>
        </w:r>
        <w:r w:rsidR="00FA5EFF">
          <w:t>28</w:t>
        </w:r>
        <w:r w:rsidR="00FA5EFF">
          <w:fldChar w:fldCharType="end"/>
        </w:r>
      </w:hyperlink>
    </w:p>
    <w:p w:rsidR="00FA5EFF" w:rsidRDefault="00FE0ACB">
      <w:pPr>
        <w:pStyle w:val="TOC3"/>
        <w:rPr>
          <w:rFonts w:eastAsiaTheme="minorEastAsia"/>
          <w:smallCaps w:val="0"/>
          <w:sz w:val="22"/>
        </w:rPr>
      </w:pPr>
      <w:hyperlink w:anchor="_Toc462772702" w:history="1">
        <w:r w:rsidR="00FA5EFF" w:rsidRPr="00D9471A">
          <w:rPr>
            <w:rStyle w:val="Hyperlink"/>
          </w:rPr>
          <w:t>Project Server</w:t>
        </w:r>
        <w:r w:rsidR="00FA5EFF">
          <w:tab/>
        </w:r>
        <w:r w:rsidR="00FA5EFF">
          <w:fldChar w:fldCharType="begin"/>
        </w:r>
        <w:r w:rsidR="00FA5EFF">
          <w:instrText xml:space="preserve"> PAGEREF _Toc462772702 \h </w:instrText>
        </w:r>
        <w:r w:rsidR="00FA5EFF">
          <w:fldChar w:fldCharType="separate"/>
        </w:r>
        <w:r w:rsidR="00FA5EFF">
          <w:t>29</w:t>
        </w:r>
        <w:r w:rsidR="00FA5EFF">
          <w:fldChar w:fldCharType="end"/>
        </w:r>
      </w:hyperlink>
    </w:p>
    <w:p w:rsidR="00FA5EFF" w:rsidRDefault="00FE0ACB">
      <w:pPr>
        <w:pStyle w:val="TOC3"/>
        <w:rPr>
          <w:rFonts w:eastAsiaTheme="minorEastAsia"/>
          <w:smallCaps w:val="0"/>
          <w:sz w:val="22"/>
        </w:rPr>
      </w:pPr>
      <w:hyperlink w:anchor="_Toc462772703" w:history="1">
        <w:r w:rsidR="00FA5EFF" w:rsidRPr="00D9471A">
          <w:rPr>
            <w:rStyle w:val="Hyperlink"/>
          </w:rPr>
          <w:t>SharePoint Server</w:t>
        </w:r>
        <w:r w:rsidR="00FA5EFF">
          <w:tab/>
        </w:r>
        <w:r w:rsidR="00FA5EFF">
          <w:fldChar w:fldCharType="begin"/>
        </w:r>
        <w:r w:rsidR="00FA5EFF">
          <w:instrText xml:space="preserve"> PAGEREF _Toc462772703 \h </w:instrText>
        </w:r>
        <w:r w:rsidR="00FA5EFF">
          <w:fldChar w:fldCharType="separate"/>
        </w:r>
        <w:r w:rsidR="00FA5EFF">
          <w:t>30</w:t>
        </w:r>
        <w:r w:rsidR="00FA5EFF">
          <w:fldChar w:fldCharType="end"/>
        </w:r>
      </w:hyperlink>
    </w:p>
    <w:p w:rsidR="00FA5EFF" w:rsidRDefault="00FE0ACB">
      <w:pPr>
        <w:pStyle w:val="TOC3"/>
        <w:rPr>
          <w:rFonts w:eastAsiaTheme="minorEastAsia"/>
          <w:smallCaps w:val="0"/>
          <w:sz w:val="22"/>
        </w:rPr>
      </w:pPr>
      <w:hyperlink w:anchor="_Toc462772704" w:history="1">
        <w:r w:rsidR="00FA5EFF" w:rsidRPr="00D9471A">
          <w:rPr>
            <w:rStyle w:val="Hyperlink"/>
          </w:rPr>
          <w:t>Skype for Business Server</w:t>
        </w:r>
        <w:r w:rsidR="00FA5EFF">
          <w:tab/>
        </w:r>
        <w:r w:rsidR="00FA5EFF">
          <w:fldChar w:fldCharType="begin"/>
        </w:r>
        <w:r w:rsidR="00FA5EFF">
          <w:instrText xml:space="preserve"> PAGEREF _Toc462772704 \h </w:instrText>
        </w:r>
        <w:r w:rsidR="00FA5EFF">
          <w:fldChar w:fldCharType="separate"/>
        </w:r>
        <w:r w:rsidR="00FA5EFF">
          <w:t>31</w:t>
        </w:r>
        <w:r w:rsidR="00FA5EFF">
          <w:fldChar w:fldCharType="end"/>
        </w:r>
      </w:hyperlink>
    </w:p>
    <w:p w:rsidR="00FA5EFF" w:rsidRDefault="00FE0ACB">
      <w:pPr>
        <w:pStyle w:val="TOC2"/>
        <w:rPr>
          <w:rFonts w:eastAsiaTheme="minorEastAsia"/>
          <w:smallCaps w:val="0"/>
          <w:sz w:val="22"/>
        </w:rPr>
      </w:pPr>
      <w:hyperlink w:anchor="_Toc462772705" w:history="1">
        <w:r w:rsidR="00FA5EFF" w:rsidRPr="00D9471A">
          <w:rPr>
            <w:rStyle w:val="Hyperlink"/>
          </w:rPr>
          <w:t>R Server</w:t>
        </w:r>
        <w:r w:rsidR="00FA5EFF">
          <w:tab/>
        </w:r>
        <w:r w:rsidR="00FA5EFF">
          <w:fldChar w:fldCharType="begin"/>
        </w:r>
        <w:r w:rsidR="00FA5EFF">
          <w:instrText xml:space="preserve"> PAGEREF _Toc462772705 \h </w:instrText>
        </w:r>
        <w:r w:rsidR="00FA5EFF">
          <w:fldChar w:fldCharType="separate"/>
        </w:r>
        <w:r w:rsidR="00FA5EFF">
          <w:t>32</w:t>
        </w:r>
        <w:r w:rsidR="00FA5EFF">
          <w:fldChar w:fldCharType="end"/>
        </w:r>
      </w:hyperlink>
    </w:p>
    <w:p w:rsidR="00FA5EFF" w:rsidRDefault="00FE0ACB">
      <w:pPr>
        <w:pStyle w:val="TOC2"/>
        <w:rPr>
          <w:rFonts w:eastAsiaTheme="minorEastAsia"/>
          <w:smallCaps w:val="0"/>
          <w:sz w:val="22"/>
        </w:rPr>
      </w:pPr>
      <w:hyperlink w:anchor="_Toc462772706" w:history="1">
        <w:r w:rsidR="00FA5EFF" w:rsidRPr="00D9471A">
          <w:rPr>
            <w:rStyle w:val="Hyperlink"/>
          </w:rPr>
          <w:t>SQL Server</w:t>
        </w:r>
        <w:r w:rsidR="00FA5EFF">
          <w:tab/>
        </w:r>
        <w:r w:rsidR="00FA5EFF">
          <w:fldChar w:fldCharType="begin"/>
        </w:r>
        <w:r w:rsidR="00FA5EFF">
          <w:instrText xml:space="preserve"> PAGEREF _Toc462772706 \h </w:instrText>
        </w:r>
        <w:r w:rsidR="00FA5EFF">
          <w:fldChar w:fldCharType="separate"/>
        </w:r>
        <w:r w:rsidR="00FA5EFF">
          <w:t>33</w:t>
        </w:r>
        <w:r w:rsidR="00FA5EFF">
          <w:fldChar w:fldCharType="end"/>
        </w:r>
      </w:hyperlink>
    </w:p>
    <w:p w:rsidR="00FA5EFF" w:rsidRDefault="00FE0ACB">
      <w:pPr>
        <w:pStyle w:val="TOC2"/>
        <w:rPr>
          <w:rFonts w:eastAsiaTheme="minorEastAsia"/>
          <w:smallCaps w:val="0"/>
          <w:sz w:val="22"/>
        </w:rPr>
      </w:pPr>
      <w:hyperlink w:anchor="_Toc462772707" w:history="1">
        <w:r w:rsidR="00FA5EFF" w:rsidRPr="00D9471A">
          <w:rPr>
            <w:rStyle w:val="Hyperlink"/>
          </w:rPr>
          <w:t>System Center</w:t>
        </w:r>
        <w:r w:rsidR="00FA5EFF">
          <w:tab/>
        </w:r>
        <w:r w:rsidR="00FA5EFF">
          <w:fldChar w:fldCharType="begin"/>
        </w:r>
        <w:r w:rsidR="00FA5EFF">
          <w:instrText xml:space="preserve"> PAGEREF _Toc462772707 \h </w:instrText>
        </w:r>
        <w:r w:rsidR="00FA5EFF">
          <w:fldChar w:fldCharType="separate"/>
        </w:r>
        <w:r w:rsidR="00FA5EFF">
          <w:t>35</w:t>
        </w:r>
        <w:r w:rsidR="00FA5EFF">
          <w:fldChar w:fldCharType="end"/>
        </w:r>
      </w:hyperlink>
    </w:p>
    <w:p w:rsidR="00FA5EFF" w:rsidRDefault="00FE0ACB">
      <w:pPr>
        <w:pStyle w:val="TOC3"/>
        <w:rPr>
          <w:rFonts w:eastAsiaTheme="minorEastAsia"/>
          <w:smallCaps w:val="0"/>
          <w:sz w:val="22"/>
        </w:rPr>
      </w:pPr>
      <w:hyperlink w:anchor="_Toc462772708" w:history="1">
        <w:r w:rsidR="00FA5EFF" w:rsidRPr="00D9471A">
          <w:rPr>
            <w:rStyle w:val="Hyperlink"/>
          </w:rPr>
          <w:t>System Center Server</w:t>
        </w:r>
        <w:r w:rsidR="00FA5EFF">
          <w:tab/>
        </w:r>
        <w:r w:rsidR="00FA5EFF">
          <w:fldChar w:fldCharType="begin"/>
        </w:r>
        <w:r w:rsidR="00FA5EFF">
          <w:instrText xml:space="preserve"> PAGEREF _Toc462772708 \h </w:instrText>
        </w:r>
        <w:r w:rsidR="00FA5EFF">
          <w:fldChar w:fldCharType="separate"/>
        </w:r>
        <w:r w:rsidR="00FA5EFF">
          <w:t>35</w:t>
        </w:r>
        <w:r w:rsidR="00FA5EFF">
          <w:fldChar w:fldCharType="end"/>
        </w:r>
      </w:hyperlink>
    </w:p>
    <w:p w:rsidR="00FA5EFF" w:rsidRDefault="00FE0ACB">
      <w:pPr>
        <w:pStyle w:val="TOC3"/>
        <w:rPr>
          <w:rFonts w:eastAsiaTheme="minorEastAsia"/>
          <w:smallCaps w:val="0"/>
          <w:sz w:val="22"/>
        </w:rPr>
      </w:pPr>
      <w:hyperlink w:anchor="_Toc462772709" w:history="1">
        <w:r w:rsidR="00FA5EFF" w:rsidRPr="00D9471A">
          <w:rPr>
            <w:rStyle w:val="Hyperlink"/>
          </w:rPr>
          <w:t>System Center Client Management Suite</w:t>
        </w:r>
        <w:r w:rsidR="00FA5EFF">
          <w:tab/>
        </w:r>
        <w:r w:rsidR="00FA5EFF">
          <w:fldChar w:fldCharType="begin"/>
        </w:r>
        <w:r w:rsidR="00FA5EFF">
          <w:instrText xml:space="preserve"> PAGEREF _Toc462772709 \h </w:instrText>
        </w:r>
        <w:r w:rsidR="00FA5EFF">
          <w:fldChar w:fldCharType="separate"/>
        </w:r>
        <w:r w:rsidR="00FA5EFF">
          <w:t>36</w:t>
        </w:r>
        <w:r w:rsidR="00FA5EFF">
          <w:fldChar w:fldCharType="end"/>
        </w:r>
      </w:hyperlink>
    </w:p>
    <w:p w:rsidR="00FA5EFF" w:rsidRDefault="00FE0ACB">
      <w:pPr>
        <w:pStyle w:val="TOC3"/>
        <w:rPr>
          <w:rFonts w:eastAsiaTheme="minorEastAsia"/>
          <w:smallCaps w:val="0"/>
          <w:sz w:val="22"/>
        </w:rPr>
      </w:pPr>
      <w:hyperlink w:anchor="_Toc462772710" w:history="1">
        <w:r w:rsidR="00FA5EFF" w:rsidRPr="00D9471A">
          <w:rPr>
            <w:rStyle w:val="Hyperlink"/>
          </w:rPr>
          <w:t>System Center Configuration Manager</w:t>
        </w:r>
        <w:r w:rsidR="00FA5EFF">
          <w:tab/>
        </w:r>
        <w:r w:rsidR="00FA5EFF">
          <w:fldChar w:fldCharType="begin"/>
        </w:r>
        <w:r w:rsidR="00FA5EFF">
          <w:instrText xml:space="preserve"> PAGEREF _Toc462772710 \h </w:instrText>
        </w:r>
        <w:r w:rsidR="00FA5EFF">
          <w:fldChar w:fldCharType="separate"/>
        </w:r>
        <w:r w:rsidR="00FA5EFF">
          <w:t>37</w:t>
        </w:r>
        <w:r w:rsidR="00FA5EFF">
          <w:fldChar w:fldCharType="end"/>
        </w:r>
      </w:hyperlink>
    </w:p>
    <w:p w:rsidR="00FA5EFF" w:rsidRDefault="00FE0ACB">
      <w:pPr>
        <w:pStyle w:val="TOC3"/>
        <w:rPr>
          <w:rFonts w:eastAsiaTheme="minorEastAsia"/>
          <w:smallCaps w:val="0"/>
          <w:sz w:val="22"/>
        </w:rPr>
      </w:pPr>
      <w:hyperlink w:anchor="_Toc462772711" w:history="1">
        <w:r w:rsidR="00FA5EFF" w:rsidRPr="00D9471A">
          <w:rPr>
            <w:rStyle w:val="Hyperlink"/>
          </w:rPr>
          <w:t>System Center Endpoint Protection</w:t>
        </w:r>
        <w:r w:rsidR="00FA5EFF">
          <w:tab/>
        </w:r>
        <w:r w:rsidR="00FA5EFF">
          <w:fldChar w:fldCharType="begin"/>
        </w:r>
        <w:r w:rsidR="00FA5EFF">
          <w:instrText xml:space="preserve"> PAGEREF _Toc462772711 \h </w:instrText>
        </w:r>
        <w:r w:rsidR="00FA5EFF">
          <w:fldChar w:fldCharType="separate"/>
        </w:r>
        <w:r w:rsidR="00FA5EFF">
          <w:t>38</w:t>
        </w:r>
        <w:r w:rsidR="00FA5EFF">
          <w:fldChar w:fldCharType="end"/>
        </w:r>
      </w:hyperlink>
    </w:p>
    <w:p w:rsidR="00FA5EFF" w:rsidRDefault="00FE0ACB">
      <w:pPr>
        <w:pStyle w:val="TOC2"/>
        <w:rPr>
          <w:rFonts w:eastAsiaTheme="minorEastAsia"/>
          <w:smallCaps w:val="0"/>
          <w:sz w:val="22"/>
        </w:rPr>
      </w:pPr>
      <w:hyperlink w:anchor="_Toc462772712" w:history="1">
        <w:r w:rsidR="00FA5EFF" w:rsidRPr="00D9471A">
          <w:rPr>
            <w:rStyle w:val="Hyperlink"/>
          </w:rPr>
          <w:t>Sada Virtual Desktop Infrastructure (VDI)</w:t>
        </w:r>
        <w:r w:rsidR="00FA5EFF">
          <w:tab/>
        </w:r>
        <w:r w:rsidR="00FA5EFF">
          <w:fldChar w:fldCharType="begin"/>
        </w:r>
        <w:r w:rsidR="00FA5EFF">
          <w:instrText xml:space="preserve"> PAGEREF _Toc462772712 \h </w:instrText>
        </w:r>
        <w:r w:rsidR="00FA5EFF">
          <w:fldChar w:fldCharType="separate"/>
        </w:r>
        <w:r w:rsidR="00FA5EFF">
          <w:t>39</w:t>
        </w:r>
        <w:r w:rsidR="00FA5EFF">
          <w:fldChar w:fldCharType="end"/>
        </w:r>
      </w:hyperlink>
    </w:p>
    <w:p w:rsidR="00FA5EFF" w:rsidRDefault="00FE0ACB">
      <w:pPr>
        <w:pStyle w:val="TOC2"/>
        <w:rPr>
          <w:rFonts w:eastAsiaTheme="minorEastAsia"/>
          <w:smallCaps w:val="0"/>
          <w:sz w:val="22"/>
        </w:rPr>
      </w:pPr>
      <w:hyperlink w:anchor="_Toc462772713" w:history="1">
        <w:r w:rsidR="00FA5EFF" w:rsidRPr="00D9471A">
          <w:rPr>
            <w:rStyle w:val="Hyperlink"/>
          </w:rPr>
          <w:t>Visual Studio</w:t>
        </w:r>
        <w:r w:rsidR="00FA5EFF">
          <w:tab/>
        </w:r>
        <w:r w:rsidR="00FA5EFF">
          <w:fldChar w:fldCharType="begin"/>
        </w:r>
        <w:r w:rsidR="00FA5EFF">
          <w:instrText xml:space="preserve"> PAGEREF _Toc462772713 \h </w:instrText>
        </w:r>
        <w:r w:rsidR="00FA5EFF">
          <w:fldChar w:fldCharType="separate"/>
        </w:r>
        <w:r w:rsidR="00FA5EFF">
          <w:t>39</w:t>
        </w:r>
        <w:r w:rsidR="00FA5EFF">
          <w:fldChar w:fldCharType="end"/>
        </w:r>
      </w:hyperlink>
    </w:p>
    <w:p w:rsidR="00FA5EFF" w:rsidRDefault="00FE0ACB">
      <w:pPr>
        <w:pStyle w:val="TOC3"/>
        <w:rPr>
          <w:rFonts w:eastAsiaTheme="minorEastAsia"/>
          <w:smallCaps w:val="0"/>
          <w:sz w:val="22"/>
        </w:rPr>
      </w:pPr>
      <w:hyperlink w:anchor="_Toc462772714" w:history="1">
        <w:r w:rsidR="00FA5EFF" w:rsidRPr="00D9471A">
          <w:rPr>
            <w:rStyle w:val="Hyperlink"/>
          </w:rPr>
          <w:t>Visual Studio</w:t>
        </w:r>
        <w:r w:rsidR="00FA5EFF">
          <w:tab/>
        </w:r>
        <w:r w:rsidR="00FA5EFF">
          <w:fldChar w:fldCharType="begin"/>
        </w:r>
        <w:r w:rsidR="00FA5EFF">
          <w:instrText xml:space="preserve"> PAGEREF _Toc462772714 \h </w:instrText>
        </w:r>
        <w:r w:rsidR="00FA5EFF">
          <w:fldChar w:fldCharType="separate"/>
        </w:r>
        <w:r w:rsidR="00FA5EFF">
          <w:t>39</w:t>
        </w:r>
        <w:r w:rsidR="00FA5EFF">
          <w:fldChar w:fldCharType="end"/>
        </w:r>
      </w:hyperlink>
    </w:p>
    <w:p w:rsidR="00FA5EFF" w:rsidRDefault="00FE0ACB">
      <w:pPr>
        <w:pStyle w:val="TOC3"/>
        <w:rPr>
          <w:rFonts w:eastAsiaTheme="minorEastAsia"/>
          <w:smallCaps w:val="0"/>
          <w:sz w:val="22"/>
        </w:rPr>
      </w:pPr>
      <w:hyperlink w:anchor="_Toc462772715" w:history="1">
        <w:r w:rsidR="00FA5EFF" w:rsidRPr="00D9471A">
          <w:rPr>
            <w:rStyle w:val="Hyperlink"/>
          </w:rPr>
          <w:t>Visual Studio Team Foundation Server</w:t>
        </w:r>
        <w:r w:rsidR="00FA5EFF">
          <w:tab/>
        </w:r>
        <w:r w:rsidR="00FA5EFF">
          <w:fldChar w:fldCharType="begin"/>
        </w:r>
        <w:r w:rsidR="00FA5EFF">
          <w:instrText xml:space="preserve"> PAGEREF _Toc462772715 \h </w:instrText>
        </w:r>
        <w:r w:rsidR="00FA5EFF">
          <w:fldChar w:fldCharType="separate"/>
        </w:r>
        <w:r w:rsidR="00FA5EFF">
          <w:t>41</w:t>
        </w:r>
        <w:r w:rsidR="00FA5EFF">
          <w:fldChar w:fldCharType="end"/>
        </w:r>
      </w:hyperlink>
    </w:p>
    <w:p w:rsidR="00FA5EFF" w:rsidRDefault="00FE0ACB">
      <w:pPr>
        <w:pStyle w:val="TOC2"/>
        <w:rPr>
          <w:rFonts w:eastAsiaTheme="minorEastAsia"/>
          <w:smallCaps w:val="0"/>
          <w:sz w:val="22"/>
        </w:rPr>
      </w:pPr>
      <w:hyperlink w:anchor="_Toc462772716" w:history="1">
        <w:r w:rsidR="00FA5EFF" w:rsidRPr="00D9471A">
          <w:rPr>
            <w:rStyle w:val="Hyperlink"/>
          </w:rPr>
          <w:t>Windows</w:t>
        </w:r>
        <w:r w:rsidR="00FA5EFF">
          <w:tab/>
        </w:r>
        <w:r w:rsidR="00FA5EFF">
          <w:fldChar w:fldCharType="begin"/>
        </w:r>
        <w:r w:rsidR="00FA5EFF">
          <w:instrText xml:space="preserve"> PAGEREF _Toc462772716 \h </w:instrText>
        </w:r>
        <w:r w:rsidR="00FA5EFF">
          <w:fldChar w:fldCharType="separate"/>
        </w:r>
        <w:r w:rsidR="00FA5EFF">
          <w:t>42</w:t>
        </w:r>
        <w:r w:rsidR="00FA5EFF">
          <w:fldChar w:fldCharType="end"/>
        </w:r>
      </w:hyperlink>
    </w:p>
    <w:p w:rsidR="00FA5EFF" w:rsidRDefault="00FE0ACB">
      <w:pPr>
        <w:pStyle w:val="TOC3"/>
        <w:rPr>
          <w:rFonts w:eastAsiaTheme="minorEastAsia"/>
          <w:smallCaps w:val="0"/>
          <w:sz w:val="22"/>
        </w:rPr>
      </w:pPr>
      <w:hyperlink w:anchor="_Toc462772717" w:history="1">
        <w:r w:rsidR="00FA5EFF" w:rsidRPr="00D9471A">
          <w:rPr>
            <w:rStyle w:val="Hyperlink"/>
          </w:rPr>
          <w:t>Počítačový operační systém Windows</w:t>
        </w:r>
        <w:r w:rsidR="00FA5EFF">
          <w:tab/>
        </w:r>
        <w:r w:rsidR="00FA5EFF">
          <w:fldChar w:fldCharType="begin"/>
        </w:r>
        <w:r w:rsidR="00FA5EFF">
          <w:instrText xml:space="preserve"> PAGEREF _Toc462772717 \h </w:instrText>
        </w:r>
        <w:r w:rsidR="00FA5EFF">
          <w:fldChar w:fldCharType="separate"/>
        </w:r>
        <w:r w:rsidR="00FA5EFF">
          <w:t>42</w:t>
        </w:r>
        <w:r w:rsidR="00FA5EFF">
          <w:fldChar w:fldCharType="end"/>
        </w:r>
      </w:hyperlink>
    </w:p>
    <w:p w:rsidR="00FA5EFF" w:rsidRDefault="00FE0ACB">
      <w:pPr>
        <w:pStyle w:val="TOC2"/>
        <w:rPr>
          <w:rFonts w:eastAsiaTheme="minorEastAsia"/>
          <w:smallCaps w:val="0"/>
          <w:sz w:val="22"/>
        </w:rPr>
      </w:pPr>
      <w:hyperlink w:anchor="_Toc462772718" w:history="1">
        <w:r w:rsidR="00FA5EFF" w:rsidRPr="00D9471A">
          <w:rPr>
            <w:rStyle w:val="Hyperlink"/>
          </w:rPr>
          <w:t>Windows Server</w:t>
        </w:r>
        <w:r w:rsidR="00FA5EFF">
          <w:tab/>
        </w:r>
        <w:r w:rsidR="00FA5EFF">
          <w:fldChar w:fldCharType="begin"/>
        </w:r>
        <w:r w:rsidR="00FA5EFF">
          <w:instrText xml:space="preserve"> PAGEREF _Toc462772718 \h </w:instrText>
        </w:r>
        <w:r w:rsidR="00FA5EFF">
          <w:fldChar w:fldCharType="separate"/>
        </w:r>
        <w:r w:rsidR="00FA5EFF">
          <w:t>48</w:t>
        </w:r>
        <w:r w:rsidR="00FA5EFF">
          <w:fldChar w:fldCharType="end"/>
        </w:r>
      </w:hyperlink>
    </w:p>
    <w:p w:rsidR="00FA5EFF" w:rsidRDefault="00FE0ACB">
      <w:pPr>
        <w:pStyle w:val="TOC3"/>
        <w:rPr>
          <w:rFonts w:eastAsiaTheme="minorEastAsia"/>
          <w:smallCaps w:val="0"/>
          <w:sz w:val="22"/>
        </w:rPr>
      </w:pPr>
      <w:hyperlink w:anchor="_Toc462772719" w:history="1">
        <w:r w:rsidR="00FA5EFF" w:rsidRPr="00D9471A">
          <w:rPr>
            <w:rStyle w:val="Hyperlink"/>
          </w:rPr>
          <w:t>Windows MultiPoint Server</w:t>
        </w:r>
        <w:r w:rsidR="00FA5EFF">
          <w:tab/>
        </w:r>
        <w:r w:rsidR="00FA5EFF">
          <w:fldChar w:fldCharType="begin"/>
        </w:r>
        <w:r w:rsidR="00FA5EFF">
          <w:instrText xml:space="preserve"> PAGEREF _Toc462772719 \h </w:instrText>
        </w:r>
        <w:r w:rsidR="00FA5EFF">
          <w:fldChar w:fldCharType="separate"/>
        </w:r>
        <w:r w:rsidR="00FA5EFF">
          <w:t>48</w:t>
        </w:r>
        <w:r w:rsidR="00FA5EFF">
          <w:fldChar w:fldCharType="end"/>
        </w:r>
      </w:hyperlink>
    </w:p>
    <w:p w:rsidR="00FA5EFF" w:rsidRDefault="00FE0ACB">
      <w:pPr>
        <w:pStyle w:val="TOC3"/>
        <w:rPr>
          <w:rFonts w:eastAsiaTheme="minorEastAsia"/>
          <w:smallCaps w:val="0"/>
          <w:sz w:val="22"/>
        </w:rPr>
      </w:pPr>
      <w:hyperlink w:anchor="_Toc462772720" w:history="1">
        <w:r w:rsidR="00FA5EFF" w:rsidRPr="00D9471A">
          <w:rPr>
            <w:rStyle w:val="Hyperlink"/>
          </w:rPr>
          <w:t>Windows Server</w:t>
        </w:r>
        <w:r w:rsidR="00FA5EFF">
          <w:tab/>
        </w:r>
        <w:r w:rsidR="00FA5EFF">
          <w:fldChar w:fldCharType="begin"/>
        </w:r>
        <w:r w:rsidR="00FA5EFF">
          <w:instrText xml:space="preserve"> PAGEREF _Toc462772720 \h </w:instrText>
        </w:r>
        <w:r w:rsidR="00FA5EFF">
          <w:fldChar w:fldCharType="separate"/>
        </w:r>
        <w:r w:rsidR="00FA5EFF">
          <w:t>49</w:t>
        </w:r>
        <w:r w:rsidR="00FA5EFF">
          <w:fldChar w:fldCharType="end"/>
        </w:r>
      </w:hyperlink>
    </w:p>
    <w:p w:rsidR="00FA5EFF" w:rsidRDefault="00FE0ACB">
      <w:pPr>
        <w:pStyle w:val="TOC1"/>
        <w:rPr>
          <w:rFonts w:eastAsiaTheme="minorEastAsia"/>
          <w:b w:val="0"/>
          <w:caps w:val="0"/>
          <w:noProof/>
          <w:sz w:val="22"/>
          <w:szCs w:val="22"/>
        </w:rPr>
      </w:pPr>
      <w:hyperlink w:anchor="_Toc462772721" w:history="1">
        <w:r w:rsidR="00FA5EFF" w:rsidRPr="00D9471A">
          <w:rPr>
            <w:rStyle w:val="Hyperlink"/>
            <w:noProof/>
          </w:rPr>
          <w:t>Služby online</w:t>
        </w:r>
        <w:r w:rsidR="00FA5EFF">
          <w:rPr>
            <w:noProof/>
          </w:rPr>
          <w:tab/>
        </w:r>
        <w:r w:rsidR="00FA5EFF">
          <w:rPr>
            <w:noProof/>
          </w:rPr>
          <w:fldChar w:fldCharType="begin"/>
        </w:r>
        <w:r w:rsidR="00FA5EFF">
          <w:rPr>
            <w:noProof/>
          </w:rPr>
          <w:instrText xml:space="preserve"> PAGEREF _Toc462772721 \h </w:instrText>
        </w:r>
        <w:r w:rsidR="00FA5EFF">
          <w:rPr>
            <w:noProof/>
          </w:rPr>
        </w:r>
        <w:r w:rsidR="00FA5EFF">
          <w:rPr>
            <w:noProof/>
          </w:rPr>
          <w:fldChar w:fldCharType="separate"/>
        </w:r>
        <w:r w:rsidR="00FA5EFF">
          <w:rPr>
            <w:noProof/>
          </w:rPr>
          <w:t>54</w:t>
        </w:r>
        <w:r w:rsidR="00FA5EFF">
          <w:rPr>
            <w:noProof/>
          </w:rPr>
          <w:fldChar w:fldCharType="end"/>
        </w:r>
      </w:hyperlink>
    </w:p>
    <w:p w:rsidR="00FA5EFF" w:rsidRDefault="00FE0ACB">
      <w:pPr>
        <w:pStyle w:val="TOC2"/>
        <w:rPr>
          <w:rFonts w:eastAsiaTheme="minorEastAsia"/>
          <w:smallCaps w:val="0"/>
          <w:sz w:val="22"/>
        </w:rPr>
      </w:pPr>
      <w:hyperlink w:anchor="_Toc462772722" w:history="1">
        <w:r w:rsidR="00FA5EFF" w:rsidRPr="00D9471A">
          <w:rPr>
            <w:rStyle w:val="Hyperlink"/>
          </w:rPr>
          <w:t>Regionální dostupnost služeb online</w:t>
        </w:r>
        <w:r w:rsidR="00FA5EFF">
          <w:tab/>
        </w:r>
        <w:r w:rsidR="00FA5EFF">
          <w:fldChar w:fldCharType="begin"/>
        </w:r>
        <w:r w:rsidR="00FA5EFF">
          <w:instrText xml:space="preserve"> PAGEREF _Toc462772722 \h </w:instrText>
        </w:r>
        <w:r w:rsidR="00FA5EFF">
          <w:fldChar w:fldCharType="separate"/>
        </w:r>
        <w:r w:rsidR="00FA5EFF">
          <w:t>54</w:t>
        </w:r>
        <w:r w:rsidR="00FA5EFF">
          <w:fldChar w:fldCharType="end"/>
        </w:r>
      </w:hyperlink>
    </w:p>
    <w:p w:rsidR="00FA5EFF" w:rsidRDefault="00FE0ACB">
      <w:pPr>
        <w:pStyle w:val="TOC2"/>
        <w:rPr>
          <w:rFonts w:eastAsiaTheme="minorEastAsia"/>
          <w:smallCaps w:val="0"/>
          <w:sz w:val="22"/>
        </w:rPr>
      </w:pPr>
      <w:hyperlink w:anchor="_Toc462772723" w:history="1">
        <w:r w:rsidR="00FA5EFF" w:rsidRPr="00D9471A">
          <w:rPr>
            <w:rStyle w:val="Hyperlink"/>
          </w:rPr>
          <w:t>Pravidla pro nákup služeb online</w:t>
        </w:r>
        <w:r w:rsidR="00FA5EFF">
          <w:tab/>
        </w:r>
        <w:r w:rsidR="00FA5EFF">
          <w:fldChar w:fldCharType="begin"/>
        </w:r>
        <w:r w:rsidR="00FA5EFF">
          <w:instrText xml:space="preserve"> PAGEREF _Toc462772723 \h </w:instrText>
        </w:r>
        <w:r w:rsidR="00FA5EFF">
          <w:fldChar w:fldCharType="separate"/>
        </w:r>
        <w:r w:rsidR="00FA5EFF">
          <w:t>54</w:t>
        </w:r>
        <w:r w:rsidR="00FA5EFF">
          <w:fldChar w:fldCharType="end"/>
        </w:r>
      </w:hyperlink>
    </w:p>
    <w:p w:rsidR="00FA5EFF" w:rsidRDefault="00FE0ACB">
      <w:pPr>
        <w:pStyle w:val="TOC2"/>
        <w:rPr>
          <w:rFonts w:eastAsiaTheme="minorEastAsia"/>
          <w:smallCaps w:val="0"/>
          <w:sz w:val="22"/>
        </w:rPr>
      </w:pPr>
      <w:hyperlink w:anchor="_Toc462772724" w:history="1">
        <w:r w:rsidR="00FA5EFF" w:rsidRPr="00D9471A">
          <w:rPr>
            <w:rStyle w:val="Hyperlink"/>
          </w:rPr>
          <w:t>Prodloužení služeb online</w:t>
        </w:r>
        <w:r w:rsidR="00FA5EFF">
          <w:tab/>
        </w:r>
        <w:r w:rsidR="00FA5EFF">
          <w:fldChar w:fldCharType="begin"/>
        </w:r>
        <w:r w:rsidR="00FA5EFF">
          <w:instrText xml:space="preserve"> PAGEREF _Toc462772724 \h </w:instrText>
        </w:r>
        <w:r w:rsidR="00FA5EFF">
          <w:fldChar w:fldCharType="separate"/>
        </w:r>
        <w:r w:rsidR="00FA5EFF">
          <w:t>54</w:t>
        </w:r>
        <w:r w:rsidR="00FA5EFF">
          <w:fldChar w:fldCharType="end"/>
        </w:r>
      </w:hyperlink>
    </w:p>
    <w:p w:rsidR="00FA5EFF" w:rsidRDefault="00FE0ACB">
      <w:pPr>
        <w:pStyle w:val="TOC2"/>
        <w:rPr>
          <w:rFonts w:eastAsiaTheme="minorEastAsia"/>
          <w:smallCaps w:val="0"/>
          <w:sz w:val="22"/>
        </w:rPr>
      </w:pPr>
      <w:hyperlink w:anchor="_Toc462772725" w:history="1">
        <w:r w:rsidR="00FA5EFF" w:rsidRPr="00D9471A">
          <w:rPr>
            <w:rStyle w:val="Hyperlink"/>
          </w:rPr>
          <w:t>Služby Microsoft Azure</w:t>
        </w:r>
        <w:r w:rsidR="00FA5EFF">
          <w:tab/>
        </w:r>
        <w:r w:rsidR="00FA5EFF">
          <w:fldChar w:fldCharType="begin"/>
        </w:r>
        <w:r w:rsidR="00FA5EFF">
          <w:instrText xml:space="preserve"> PAGEREF _Toc462772725 \h </w:instrText>
        </w:r>
        <w:r w:rsidR="00FA5EFF">
          <w:fldChar w:fldCharType="separate"/>
        </w:r>
        <w:r w:rsidR="00FA5EFF">
          <w:t>54</w:t>
        </w:r>
        <w:r w:rsidR="00FA5EFF">
          <w:fldChar w:fldCharType="end"/>
        </w:r>
      </w:hyperlink>
    </w:p>
    <w:p w:rsidR="00FA5EFF" w:rsidRDefault="00FE0ACB">
      <w:pPr>
        <w:pStyle w:val="TOC3"/>
        <w:rPr>
          <w:rFonts w:eastAsiaTheme="minorEastAsia"/>
          <w:smallCaps w:val="0"/>
          <w:sz w:val="22"/>
        </w:rPr>
      </w:pPr>
      <w:hyperlink w:anchor="_Toc462772726" w:history="1">
        <w:r w:rsidR="00FA5EFF" w:rsidRPr="00D9471A">
          <w:rPr>
            <w:rStyle w:val="Hyperlink"/>
          </w:rPr>
          <w:t>Služby Microsoft Azure</w:t>
        </w:r>
        <w:r w:rsidR="00FA5EFF">
          <w:tab/>
        </w:r>
        <w:r w:rsidR="00FA5EFF">
          <w:fldChar w:fldCharType="begin"/>
        </w:r>
        <w:r w:rsidR="00FA5EFF">
          <w:instrText xml:space="preserve"> PAGEREF _Toc462772726 \h </w:instrText>
        </w:r>
        <w:r w:rsidR="00FA5EFF">
          <w:fldChar w:fldCharType="separate"/>
        </w:r>
        <w:r w:rsidR="00FA5EFF">
          <w:t>56</w:t>
        </w:r>
        <w:r w:rsidR="00FA5EFF">
          <w:fldChar w:fldCharType="end"/>
        </w:r>
      </w:hyperlink>
    </w:p>
    <w:p w:rsidR="00FA5EFF" w:rsidRDefault="00FE0ACB">
      <w:pPr>
        <w:pStyle w:val="TOC2"/>
        <w:rPr>
          <w:rFonts w:eastAsiaTheme="minorEastAsia"/>
          <w:smallCaps w:val="0"/>
          <w:sz w:val="22"/>
        </w:rPr>
      </w:pPr>
      <w:hyperlink w:anchor="_Toc462772727" w:history="1">
        <w:r w:rsidR="00FA5EFF" w:rsidRPr="00D9471A">
          <w:rPr>
            <w:rStyle w:val="Hyperlink"/>
          </w:rPr>
          <w:t>Microsoft Azure Plans</w:t>
        </w:r>
        <w:r w:rsidR="00FA5EFF">
          <w:tab/>
        </w:r>
        <w:r w:rsidR="00FA5EFF">
          <w:fldChar w:fldCharType="begin"/>
        </w:r>
        <w:r w:rsidR="00FA5EFF">
          <w:instrText xml:space="preserve"> PAGEREF _Toc462772727 \h </w:instrText>
        </w:r>
        <w:r w:rsidR="00FA5EFF">
          <w:fldChar w:fldCharType="separate"/>
        </w:r>
        <w:r w:rsidR="00FA5EFF">
          <w:t>56</w:t>
        </w:r>
        <w:r w:rsidR="00FA5EFF">
          <w:fldChar w:fldCharType="end"/>
        </w:r>
      </w:hyperlink>
    </w:p>
    <w:p w:rsidR="00FA5EFF" w:rsidRDefault="00FE0ACB">
      <w:pPr>
        <w:pStyle w:val="TOC2"/>
        <w:rPr>
          <w:rFonts w:eastAsiaTheme="minorEastAsia"/>
          <w:smallCaps w:val="0"/>
          <w:sz w:val="22"/>
        </w:rPr>
      </w:pPr>
      <w:hyperlink w:anchor="_Toc462772728" w:history="1">
        <w:r w:rsidR="00FA5EFF" w:rsidRPr="00D9471A">
          <w:rPr>
            <w:rStyle w:val="Hyperlink"/>
          </w:rPr>
          <w:t>Enterprise Mobility + Security (Plan)</w:t>
        </w:r>
        <w:r w:rsidR="00FA5EFF">
          <w:tab/>
        </w:r>
        <w:r w:rsidR="00FA5EFF">
          <w:fldChar w:fldCharType="begin"/>
        </w:r>
        <w:r w:rsidR="00FA5EFF">
          <w:instrText xml:space="preserve"> PAGEREF _Toc462772728 \h </w:instrText>
        </w:r>
        <w:r w:rsidR="00FA5EFF">
          <w:fldChar w:fldCharType="separate"/>
        </w:r>
        <w:r w:rsidR="00FA5EFF">
          <w:t>58</w:t>
        </w:r>
        <w:r w:rsidR="00FA5EFF">
          <w:fldChar w:fldCharType="end"/>
        </w:r>
      </w:hyperlink>
    </w:p>
    <w:p w:rsidR="00FA5EFF" w:rsidRDefault="00FE0ACB">
      <w:pPr>
        <w:pStyle w:val="TOC2"/>
        <w:rPr>
          <w:rFonts w:eastAsiaTheme="minorEastAsia"/>
          <w:smallCaps w:val="0"/>
          <w:sz w:val="22"/>
        </w:rPr>
      </w:pPr>
      <w:hyperlink w:anchor="_Toc462772729" w:history="1">
        <w:r w:rsidR="00FA5EFF" w:rsidRPr="00D9471A">
          <w:rPr>
            <w:rStyle w:val="Hyperlink"/>
          </w:rPr>
          <w:t>Secure Productive Enterprise</w:t>
        </w:r>
        <w:r w:rsidR="00FA5EFF">
          <w:tab/>
        </w:r>
        <w:r w:rsidR="00FA5EFF">
          <w:fldChar w:fldCharType="begin"/>
        </w:r>
        <w:r w:rsidR="00FA5EFF">
          <w:instrText xml:space="preserve"> PAGEREF _Toc462772729 \h </w:instrText>
        </w:r>
        <w:r w:rsidR="00FA5EFF">
          <w:fldChar w:fldCharType="separate"/>
        </w:r>
        <w:r w:rsidR="00FA5EFF">
          <w:t>59</w:t>
        </w:r>
        <w:r w:rsidR="00FA5EFF">
          <w:fldChar w:fldCharType="end"/>
        </w:r>
      </w:hyperlink>
    </w:p>
    <w:p w:rsidR="00FA5EFF" w:rsidRDefault="00FE0ACB">
      <w:pPr>
        <w:pStyle w:val="TOC2"/>
        <w:rPr>
          <w:rFonts w:eastAsiaTheme="minorEastAsia"/>
          <w:smallCaps w:val="0"/>
          <w:sz w:val="22"/>
        </w:rPr>
      </w:pPr>
      <w:hyperlink w:anchor="_Toc462772730" w:history="1">
        <w:r w:rsidR="00FA5EFF" w:rsidRPr="00D9471A">
          <w:rPr>
            <w:rStyle w:val="Hyperlink"/>
          </w:rPr>
          <w:t>Microsoft Dynamics Online Services</w:t>
        </w:r>
        <w:r w:rsidR="00FA5EFF">
          <w:tab/>
        </w:r>
        <w:r w:rsidR="00FA5EFF">
          <w:fldChar w:fldCharType="begin"/>
        </w:r>
        <w:r w:rsidR="00FA5EFF">
          <w:instrText xml:space="preserve"> PAGEREF _Toc462772730 \h </w:instrText>
        </w:r>
        <w:r w:rsidR="00FA5EFF">
          <w:fldChar w:fldCharType="separate"/>
        </w:r>
        <w:r w:rsidR="00FA5EFF">
          <w:t>61</w:t>
        </w:r>
        <w:r w:rsidR="00FA5EFF">
          <w:fldChar w:fldCharType="end"/>
        </w:r>
      </w:hyperlink>
    </w:p>
    <w:p w:rsidR="00FA5EFF" w:rsidRDefault="00FE0ACB">
      <w:pPr>
        <w:pStyle w:val="TOC3"/>
        <w:rPr>
          <w:rFonts w:eastAsiaTheme="minorEastAsia"/>
          <w:smallCaps w:val="0"/>
          <w:sz w:val="22"/>
        </w:rPr>
      </w:pPr>
      <w:hyperlink w:anchor="_Toc462772731" w:history="1">
        <w:r w:rsidR="00FA5EFF" w:rsidRPr="00D9471A">
          <w:rPr>
            <w:rStyle w:val="Hyperlink"/>
          </w:rPr>
          <w:t>Microsoft Dynamics AX</w:t>
        </w:r>
        <w:r w:rsidR="00FA5EFF">
          <w:tab/>
        </w:r>
        <w:r w:rsidR="00FA5EFF">
          <w:fldChar w:fldCharType="begin"/>
        </w:r>
        <w:r w:rsidR="00FA5EFF">
          <w:instrText xml:space="preserve"> PAGEREF _Toc462772731 \h </w:instrText>
        </w:r>
        <w:r w:rsidR="00FA5EFF">
          <w:fldChar w:fldCharType="separate"/>
        </w:r>
        <w:r w:rsidR="00FA5EFF">
          <w:t>61</w:t>
        </w:r>
        <w:r w:rsidR="00FA5EFF">
          <w:fldChar w:fldCharType="end"/>
        </w:r>
      </w:hyperlink>
    </w:p>
    <w:p w:rsidR="00FA5EFF" w:rsidRDefault="00FE0ACB">
      <w:pPr>
        <w:pStyle w:val="TOC3"/>
        <w:rPr>
          <w:rFonts w:eastAsiaTheme="minorEastAsia"/>
          <w:smallCaps w:val="0"/>
          <w:sz w:val="22"/>
        </w:rPr>
      </w:pPr>
      <w:hyperlink w:anchor="_Toc462772732" w:history="1">
        <w:r w:rsidR="00FA5EFF" w:rsidRPr="00D9471A">
          <w:rPr>
            <w:rStyle w:val="Hyperlink"/>
          </w:rPr>
          <w:t>Microsoft Dynamics CRM Online</w:t>
        </w:r>
        <w:r w:rsidR="00FA5EFF">
          <w:tab/>
        </w:r>
        <w:r w:rsidR="00FA5EFF">
          <w:fldChar w:fldCharType="begin"/>
        </w:r>
        <w:r w:rsidR="00FA5EFF">
          <w:instrText xml:space="preserve"> PAGEREF _Toc462772732 \h </w:instrText>
        </w:r>
        <w:r w:rsidR="00FA5EFF">
          <w:fldChar w:fldCharType="separate"/>
        </w:r>
        <w:r w:rsidR="00FA5EFF">
          <w:t>62</w:t>
        </w:r>
        <w:r w:rsidR="00FA5EFF">
          <w:fldChar w:fldCharType="end"/>
        </w:r>
      </w:hyperlink>
    </w:p>
    <w:p w:rsidR="00FA5EFF" w:rsidRDefault="00FE0ACB">
      <w:pPr>
        <w:pStyle w:val="TOC3"/>
        <w:rPr>
          <w:rFonts w:eastAsiaTheme="minorEastAsia"/>
          <w:smallCaps w:val="0"/>
          <w:sz w:val="22"/>
        </w:rPr>
      </w:pPr>
      <w:hyperlink w:anchor="_Toc462772733" w:history="1">
        <w:r w:rsidR="00FA5EFF" w:rsidRPr="00D9471A">
          <w:rPr>
            <w:rStyle w:val="Hyperlink"/>
          </w:rPr>
          <w:t>Microsoft Dynamics Marketing</w:t>
        </w:r>
        <w:r w:rsidR="00FA5EFF">
          <w:tab/>
        </w:r>
        <w:r w:rsidR="00FA5EFF">
          <w:fldChar w:fldCharType="begin"/>
        </w:r>
        <w:r w:rsidR="00FA5EFF">
          <w:instrText xml:space="preserve"> PAGEREF _Toc462772733 \h </w:instrText>
        </w:r>
        <w:r w:rsidR="00FA5EFF">
          <w:fldChar w:fldCharType="separate"/>
        </w:r>
        <w:r w:rsidR="00FA5EFF">
          <w:t>63</w:t>
        </w:r>
        <w:r w:rsidR="00FA5EFF">
          <w:fldChar w:fldCharType="end"/>
        </w:r>
      </w:hyperlink>
    </w:p>
    <w:p w:rsidR="00FA5EFF" w:rsidRDefault="00FE0ACB">
      <w:pPr>
        <w:pStyle w:val="TOC3"/>
        <w:rPr>
          <w:rFonts w:eastAsiaTheme="minorEastAsia"/>
          <w:smallCaps w:val="0"/>
          <w:sz w:val="22"/>
        </w:rPr>
      </w:pPr>
      <w:hyperlink w:anchor="_Toc462772734" w:history="1">
        <w:r w:rsidR="00FA5EFF" w:rsidRPr="00D9471A">
          <w:rPr>
            <w:rStyle w:val="Hyperlink"/>
          </w:rPr>
          <w:t>Microsoft Social Engagement</w:t>
        </w:r>
        <w:r w:rsidR="00FA5EFF">
          <w:tab/>
        </w:r>
        <w:r w:rsidR="00FA5EFF">
          <w:fldChar w:fldCharType="begin"/>
        </w:r>
        <w:r w:rsidR="00FA5EFF">
          <w:instrText xml:space="preserve"> PAGEREF _Toc462772734 \h </w:instrText>
        </w:r>
        <w:r w:rsidR="00FA5EFF">
          <w:fldChar w:fldCharType="separate"/>
        </w:r>
        <w:r w:rsidR="00FA5EFF">
          <w:t>63</w:t>
        </w:r>
        <w:r w:rsidR="00FA5EFF">
          <w:fldChar w:fldCharType="end"/>
        </w:r>
      </w:hyperlink>
    </w:p>
    <w:p w:rsidR="00FA5EFF" w:rsidRDefault="00FE0ACB">
      <w:pPr>
        <w:pStyle w:val="TOC3"/>
        <w:rPr>
          <w:rFonts w:eastAsiaTheme="minorEastAsia"/>
          <w:smallCaps w:val="0"/>
          <w:sz w:val="22"/>
        </w:rPr>
      </w:pPr>
      <w:hyperlink w:anchor="_Toc462772735" w:history="1">
        <w:r w:rsidR="00FA5EFF" w:rsidRPr="00D9471A">
          <w:rPr>
            <w:rStyle w:val="Hyperlink"/>
          </w:rPr>
          <w:t>Parature, from Microsoft</w:t>
        </w:r>
        <w:r w:rsidR="00FA5EFF">
          <w:tab/>
        </w:r>
        <w:r w:rsidR="00FA5EFF">
          <w:fldChar w:fldCharType="begin"/>
        </w:r>
        <w:r w:rsidR="00FA5EFF">
          <w:instrText xml:space="preserve"> PAGEREF _Toc462772735 \h </w:instrText>
        </w:r>
        <w:r w:rsidR="00FA5EFF">
          <w:fldChar w:fldCharType="separate"/>
        </w:r>
        <w:r w:rsidR="00FA5EFF">
          <w:t>64</w:t>
        </w:r>
        <w:r w:rsidR="00FA5EFF">
          <w:fldChar w:fldCharType="end"/>
        </w:r>
      </w:hyperlink>
    </w:p>
    <w:p w:rsidR="00FA5EFF" w:rsidRDefault="00FE0ACB">
      <w:pPr>
        <w:pStyle w:val="TOC2"/>
        <w:rPr>
          <w:rFonts w:eastAsiaTheme="minorEastAsia"/>
          <w:smallCaps w:val="0"/>
          <w:sz w:val="22"/>
        </w:rPr>
      </w:pPr>
      <w:hyperlink w:anchor="_Toc462772736" w:history="1">
        <w:r w:rsidR="00FA5EFF" w:rsidRPr="00D9471A">
          <w:rPr>
            <w:rStyle w:val="Hyperlink"/>
          </w:rPr>
          <w:t>Služby Office 365</w:t>
        </w:r>
        <w:r w:rsidR="00FA5EFF">
          <w:tab/>
        </w:r>
        <w:r w:rsidR="00FA5EFF">
          <w:fldChar w:fldCharType="begin"/>
        </w:r>
        <w:r w:rsidR="00FA5EFF">
          <w:instrText xml:space="preserve"> PAGEREF _Toc462772736 \h </w:instrText>
        </w:r>
        <w:r w:rsidR="00FA5EFF">
          <w:fldChar w:fldCharType="separate"/>
        </w:r>
        <w:r w:rsidR="00FA5EFF">
          <w:t>64</w:t>
        </w:r>
        <w:r w:rsidR="00FA5EFF">
          <w:fldChar w:fldCharType="end"/>
        </w:r>
      </w:hyperlink>
    </w:p>
    <w:p w:rsidR="00FA5EFF" w:rsidRDefault="00FE0ACB">
      <w:pPr>
        <w:pStyle w:val="TOC3"/>
        <w:rPr>
          <w:rFonts w:eastAsiaTheme="minorEastAsia"/>
          <w:smallCaps w:val="0"/>
          <w:sz w:val="22"/>
        </w:rPr>
      </w:pPr>
      <w:hyperlink w:anchor="_Toc462772737" w:history="1">
        <w:r w:rsidR="00FA5EFF" w:rsidRPr="00D9471A">
          <w:rPr>
            <w:rStyle w:val="Hyperlink"/>
          </w:rPr>
          <w:t>Aplikace služeb Office 365</w:t>
        </w:r>
        <w:r w:rsidR="00FA5EFF">
          <w:tab/>
        </w:r>
        <w:r w:rsidR="00FA5EFF">
          <w:fldChar w:fldCharType="begin"/>
        </w:r>
        <w:r w:rsidR="00FA5EFF">
          <w:instrText xml:space="preserve"> PAGEREF _Toc462772737 \h </w:instrText>
        </w:r>
        <w:r w:rsidR="00FA5EFF">
          <w:fldChar w:fldCharType="separate"/>
        </w:r>
        <w:r w:rsidR="00FA5EFF">
          <w:t>64</w:t>
        </w:r>
        <w:r w:rsidR="00FA5EFF">
          <w:fldChar w:fldCharType="end"/>
        </w:r>
      </w:hyperlink>
    </w:p>
    <w:p w:rsidR="00FA5EFF" w:rsidRDefault="00FE0ACB">
      <w:pPr>
        <w:pStyle w:val="TOC3"/>
        <w:rPr>
          <w:rFonts w:eastAsiaTheme="minorEastAsia"/>
          <w:smallCaps w:val="0"/>
          <w:sz w:val="22"/>
        </w:rPr>
      </w:pPr>
      <w:hyperlink w:anchor="_Toc462772738" w:history="1">
        <w:r w:rsidR="00FA5EFF" w:rsidRPr="00D9471A">
          <w:rPr>
            <w:rStyle w:val="Hyperlink"/>
          </w:rPr>
          <w:t>Sady Office 365</w:t>
        </w:r>
        <w:r w:rsidR="00FA5EFF">
          <w:tab/>
        </w:r>
        <w:r w:rsidR="00FA5EFF">
          <w:fldChar w:fldCharType="begin"/>
        </w:r>
        <w:r w:rsidR="00FA5EFF">
          <w:instrText xml:space="preserve"> PAGEREF _Toc462772738 \h </w:instrText>
        </w:r>
        <w:r w:rsidR="00FA5EFF">
          <w:fldChar w:fldCharType="separate"/>
        </w:r>
        <w:r w:rsidR="00FA5EFF">
          <w:t>66</w:t>
        </w:r>
        <w:r w:rsidR="00FA5EFF">
          <w:fldChar w:fldCharType="end"/>
        </w:r>
      </w:hyperlink>
    </w:p>
    <w:p w:rsidR="00FA5EFF" w:rsidRDefault="00FE0ACB">
      <w:pPr>
        <w:pStyle w:val="TOC3"/>
        <w:rPr>
          <w:rFonts w:eastAsiaTheme="minorEastAsia"/>
          <w:smallCaps w:val="0"/>
          <w:sz w:val="22"/>
        </w:rPr>
      </w:pPr>
      <w:hyperlink w:anchor="_Toc462772739" w:history="1">
        <w:r w:rsidR="00FA5EFF" w:rsidRPr="00D9471A">
          <w:rPr>
            <w:rStyle w:val="Hyperlink"/>
          </w:rPr>
          <w:t>Office 365 Advanced Security Management</w:t>
        </w:r>
        <w:r w:rsidR="00FA5EFF">
          <w:tab/>
        </w:r>
        <w:r w:rsidR="00FA5EFF">
          <w:fldChar w:fldCharType="begin"/>
        </w:r>
        <w:r w:rsidR="00FA5EFF">
          <w:instrText xml:space="preserve"> PAGEREF _Toc462772739 \h </w:instrText>
        </w:r>
        <w:r w:rsidR="00FA5EFF">
          <w:fldChar w:fldCharType="separate"/>
        </w:r>
        <w:r w:rsidR="00FA5EFF">
          <w:t>69</w:t>
        </w:r>
        <w:r w:rsidR="00FA5EFF">
          <w:fldChar w:fldCharType="end"/>
        </w:r>
      </w:hyperlink>
    </w:p>
    <w:p w:rsidR="00FA5EFF" w:rsidRDefault="00FE0ACB">
      <w:pPr>
        <w:pStyle w:val="TOC3"/>
        <w:rPr>
          <w:rFonts w:eastAsiaTheme="minorEastAsia"/>
          <w:smallCaps w:val="0"/>
          <w:sz w:val="22"/>
        </w:rPr>
      </w:pPr>
      <w:hyperlink w:anchor="_Toc462772740" w:history="1">
        <w:r w:rsidR="00FA5EFF" w:rsidRPr="00D9471A">
          <w:rPr>
            <w:rStyle w:val="Hyperlink"/>
          </w:rPr>
          <w:t>Office 365 Customer Lockbox</w:t>
        </w:r>
        <w:r w:rsidR="00FA5EFF">
          <w:tab/>
        </w:r>
        <w:r w:rsidR="00FA5EFF">
          <w:fldChar w:fldCharType="begin"/>
        </w:r>
        <w:r w:rsidR="00FA5EFF">
          <w:instrText xml:space="preserve"> PAGEREF _Toc462772740 \h </w:instrText>
        </w:r>
        <w:r w:rsidR="00FA5EFF">
          <w:fldChar w:fldCharType="separate"/>
        </w:r>
        <w:r w:rsidR="00FA5EFF">
          <w:t>69</w:t>
        </w:r>
        <w:r w:rsidR="00FA5EFF">
          <w:fldChar w:fldCharType="end"/>
        </w:r>
      </w:hyperlink>
    </w:p>
    <w:p w:rsidR="00FA5EFF" w:rsidRDefault="00FE0ACB">
      <w:pPr>
        <w:pStyle w:val="TOC3"/>
        <w:rPr>
          <w:rFonts w:eastAsiaTheme="minorEastAsia"/>
          <w:smallCaps w:val="0"/>
          <w:sz w:val="22"/>
        </w:rPr>
      </w:pPr>
      <w:hyperlink w:anchor="_Toc462772741" w:history="1">
        <w:r w:rsidR="00FA5EFF" w:rsidRPr="00D9471A">
          <w:rPr>
            <w:rStyle w:val="Hyperlink"/>
          </w:rPr>
          <w:t>Office 365 Delve Analytics</w:t>
        </w:r>
        <w:r w:rsidR="00FA5EFF">
          <w:tab/>
        </w:r>
        <w:r w:rsidR="00FA5EFF">
          <w:fldChar w:fldCharType="begin"/>
        </w:r>
        <w:r w:rsidR="00FA5EFF">
          <w:instrText xml:space="preserve"> PAGEREF _Toc462772741 \h </w:instrText>
        </w:r>
        <w:r w:rsidR="00FA5EFF">
          <w:fldChar w:fldCharType="separate"/>
        </w:r>
        <w:r w:rsidR="00FA5EFF">
          <w:t>69</w:t>
        </w:r>
        <w:r w:rsidR="00FA5EFF">
          <w:fldChar w:fldCharType="end"/>
        </w:r>
      </w:hyperlink>
    </w:p>
    <w:p w:rsidR="00FA5EFF" w:rsidRDefault="00FE0ACB">
      <w:pPr>
        <w:pStyle w:val="TOC3"/>
        <w:rPr>
          <w:rFonts w:eastAsiaTheme="minorEastAsia"/>
          <w:smallCaps w:val="0"/>
          <w:sz w:val="22"/>
        </w:rPr>
      </w:pPr>
      <w:hyperlink w:anchor="_Toc462772742" w:history="1">
        <w:r w:rsidR="00FA5EFF" w:rsidRPr="00D9471A">
          <w:rPr>
            <w:rStyle w:val="Hyperlink"/>
          </w:rPr>
          <w:t>Office 365 Advanced eDiscovery</w:t>
        </w:r>
        <w:r w:rsidR="00FA5EFF">
          <w:tab/>
        </w:r>
        <w:r w:rsidR="00FA5EFF">
          <w:fldChar w:fldCharType="begin"/>
        </w:r>
        <w:r w:rsidR="00FA5EFF">
          <w:instrText xml:space="preserve"> PAGEREF _Toc462772742 \h </w:instrText>
        </w:r>
        <w:r w:rsidR="00FA5EFF">
          <w:fldChar w:fldCharType="separate"/>
        </w:r>
        <w:r w:rsidR="00FA5EFF">
          <w:t>70</w:t>
        </w:r>
        <w:r w:rsidR="00FA5EFF">
          <w:fldChar w:fldCharType="end"/>
        </w:r>
      </w:hyperlink>
    </w:p>
    <w:p w:rsidR="00FA5EFF" w:rsidRDefault="00FE0ACB">
      <w:pPr>
        <w:pStyle w:val="TOC3"/>
        <w:rPr>
          <w:rFonts w:eastAsiaTheme="minorEastAsia"/>
          <w:smallCaps w:val="0"/>
          <w:sz w:val="22"/>
        </w:rPr>
      </w:pPr>
      <w:hyperlink w:anchor="_Toc462772743" w:history="1">
        <w:r w:rsidR="00FA5EFF" w:rsidRPr="00D9471A">
          <w:rPr>
            <w:rStyle w:val="Hyperlink"/>
          </w:rPr>
          <w:t>Exchange Online</w:t>
        </w:r>
        <w:r w:rsidR="00FA5EFF">
          <w:tab/>
        </w:r>
        <w:r w:rsidR="00FA5EFF">
          <w:fldChar w:fldCharType="begin"/>
        </w:r>
        <w:r w:rsidR="00FA5EFF">
          <w:instrText xml:space="preserve"> PAGEREF _Toc462772743 \h </w:instrText>
        </w:r>
        <w:r w:rsidR="00FA5EFF">
          <w:fldChar w:fldCharType="separate"/>
        </w:r>
        <w:r w:rsidR="00FA5EFF">
          <w:t>70</w:t>
        </w:r>
        <w:r w:rsidR="00FA5EFF">
          <w:fldChar w:fldCharType="end"/>
        </w:r>
      </w:hyperlink>
    </w:p>
    <w:p w:rsidR="00FA5EFF" w:rsidRDefault="00FE0ACB">
      <w:pPr>
        <w:pStyle w:val="TOC3"/>
        <w:rPr>
          <w:rFonts w:eastAsiaTheme="minorEastAsia"/>
          <w:smallCaps w:val="0"/>
          <w:sz w:val="22"/>
        </w:rPr>
      </w:pPr>
      <w:hyperlink w:anchor="_Toc462772744" w:history="1">
        <w:r w:rsidR="00FA5EFF" w:rsidRPr="00D9471A">
          <w:rPr>
            <w:rStyle w:val="Hyperlink"/>
          </w:rPr>
          <w:t>OneDrive pro firmy</w:t>
        </w:r>
        <w:r w:rsidR="00FA5EFF">
          <w:tab/>
        </w:r>
        <w:r w:rsidR="00FA5EFF">
          <w:fldChar w:fldCharType="begin"/>
        </w:r>
        <w:r w:rsidR="00FA5EFF">
          <w:instrText xml:space="preserve"> PAGEREF _Toc462772744 \h </w:instrText>
        </w:r>
        <w:r w:rsidR="00FA5EFF">
          <w:fldChar w:fldCharType="separate"/>
        </w:r>
        <w:r w:rsidR="00FA5EFF">
          <w:t>71</w:t>
        </w:r>
        <w:r w:rsidR="00FA5EFF">
          <w:fldChar w:fldCharType="end"/>
        </w:r>
      </w:hyperlink>
    </w:p>
    <w:p w:rsidR="00FA5EFF" w:rsidRDefault="00FE0ACB">
      <w:pPr>
        <w:pStyle w:val="TOC3"/>
        <w:rPr>
          <w:rFonts w:eastAsiaTheme="minorEastAsia"/>
          <w:smallCaps w:val="0"/>
          <w:sz w:val="22"/>
        </w:rPr>
      </w:pPr>
      <w:hyperlink w:anchor="_Toc462772745" w:history="1">
        <w:r w:rsidR="00FA5EFF" w:rsidRPr="00D9471A">
          <w:rPr>
            <w:rStyle w:val="Hyperlink"/>
          </w:rPr>
          <w:t>Project Online</w:t>
        </w:r>
        <w:r w:rsidR="00FA5EFF">
          <w:tab/>
        </w:r>
        <w:r w:rsidR="00FA5EFF">
          <w:fldChar w:fldCharType="begin"/>
        </w:r>
        <w:r w:rsidR="00FA5EFF">
          <w:instrText xml:space="preserve"> PAGEREF _Toc462772745 \h </w:instrText>
        </w:r>
        <w:r w:rsidR="00FA5EFF">
          <w:fldChar w:fldCharType="separate"/>
        </w:r>
        <w:r w:rsidR="00FA5EFF">
          <w:t>71</w:t>
        </w:r>
        <w:r w:rsidR="00FA5EFF">
          <w:fldChar w:fldCharType="end"/>
        </w:r>
      </w:hyperlink>
    </w:p>
    <w:p w:rsidR="00FA5EFF" w:rsidRDefault="00FE0ACB">
      <w:pPr>
        <w:pStyle w:val="TOC3"/>
        <w:rPr>
          <w:rFonts w:eastAsiaTheme="minorEastAsia"/>
          <w:smallCaps w:val="0"/>
          <w:sz w:val="22"/>
        </w:rPr>
      </w:pPr>
      <w:hyperlink w:anchor="_Toc462772746" w:history="1">
        <w:r w:rsidR="00FA5EFF" w:rsidRPr="00D9471A">
          <w:rPr>
            <w:rStyle w:val="Hyperlink"/>
          </w:rPr>
          <w:t>SharePoint Online</w:t>
        </w:r>
        <w:r w:rsidR="00FA5EFF">
          <w:tab/>
        </w:r>
        <w:r w:rsidR="00FA5EFF">
          <w:fldChar w:fldCharType="begin"/>
        </w:r>
        <w:r w:rsidR="00FA5EFF">
          <w:instrText xml:space="preserve"> PAGEREF _Toc462772746 \h </w:instrText>
        </w:r>
        <w:r w:rsidR="00FA5EFF">
          <w:fldChar w:fldCharType="separate"/>
        </w:r>
        <w:r w:rsidR="00FA5EFF">
          <w:t>72</w:t>
        </w:r>
        <w:r w:rsidR="00FA5EFF">
          <w:fldChar w:fldCharType="end"/>
        </w:r>
      </w:hyperlink>
    </w:p>
    <w:p w:rsidR="00FA5EFF" w:rsidRDefault="00FE0ACB">
      <w:pPr>
        <w:pStyle w:val="TOC3"/>
        <w:rPr>
          <w:rFonts w:eastAsiaTheme="minorEastAsia"/>
          <w:smallCaps w:val="0"/>
          <w:sz w:val="22"/>
        </w:rPr>
      </w:pPr>
      <w:hyperlink w:anchor="_Toc462772747" w:history="1">
        <w:r w:rsidR="00FA5EFF" w:rsidRPr="00D9471A">
          <w:rPr>
            <w:rStyle w:val="Hyperlink"/>
          </w:rPr>
          <w:t>Skype for Business Online</w:t>
        </w:r>
        <w:r w:rsidR="00FA5EFF">
          <w:tab/>
        </w:r>
        <w:r w:rsidR="00FA5EFF">
          <w:fldChar w:fldCharType="begin"/>
        </w:r>
        <w:r w:rsidR="00FA5EFF">
          <w:instrText xml:space="preserve"> PAGEREF _Toc462772747 \h </w:instrText>
        </w:r>
        <w:r w:rsidR="00FA5EFF">
          <w:fldChar w:fldCharType="separate"/>
        </w:r>
        <w:r w:rsidR="00FA5EFF">
          <w:t>73</w:t>
        </w:r>
        <w:r w:rsidR="00FA5EFF">
          <w:fldChar w:fldCharType="end"/>
        </w:r>
      </w:hyperlink>
    </w:p>
    <w:p w:rsidR="00FA5EFF" w:rsidRDefault="00FE0ACB">
      <w:pPr>
        <w:pStyle w:val="TOC2"/>
        <w:rPr>
          <w:rFonts w:eastAsiaTheme="minorEastAsia"/>
          <w:smallCaps w:val="0"/>
          <w:sz w:val="22"/>
        </w:rPr>
      </w:pPr>
      <w:hyperlink w:anchor="_Toc462772748" w:history="1">
        <w:r w:rsidR="00FA5EFF" w:rsidRPr="00D9471A">
          <w:rPr>
            <w:rStyle w:val="Hyperlink"/>
          </w:rPr>
          <w:t>Ostatní služby online</w:t>
        </w:r>
        <w:r w:rsidR="00FA5EFF">
          <w:tab/>
        </w:r>
        <w:r w:rsidR="00FA5EFF">
          <w:fldChar w:fldCharType="begin"/>
        </w:r>
        <w:r w:rsidR="00FA5EFF">
          <w:instrText xml:space="preserve"> PAGEREF _Toc462772748 \h </w:instrText>
        </w:r>
        <w:r w:rsidR="00FA5EFF">
          <w:fldChar w:fldCharType="separate"/>
        </w:r>
        <w:r w:rsidR="00FA5EFF">
          <w:t>73</w:t>
        </w:r>
        <w:r w:rsidR="00FA5EFF">
          <w:fldChar w:fldCharType="end"/>
        </w:r>
      </w:hyperlink>
    </w:p>
    <w:p w:rsidR="00FA5EFF" w:rsidRDefault="00FE0ACB">
      <w:pPr>
        <w:pStyle w:val="TOC3"/>
        <w:rPr>
          <w:rFonts w:eastAsiaTheme="minorEastAsia"/>
          <w:smallCaps w:val="0"/>
          <w:sz w:val="22"/>
        </w:rPr>
      </w:pPr>
      <w:hyperlink w:anchor="_Toc462772749" w:history="1">
        <w:r w:rsidR="00FA5EFF" w:rsidRPr="00D9471A">
          <w:rPr>
            <w:rStyle w:val="Hyperlink"/>
          </w:rPr>
          <w:t>Mapy Bing</w:t>
        </w:r>
        <w:r w:rsidR="00FA5EFF">
          <w:tab/>
        </w:r>
        <w:r w:rsidR="00FA5EFF">
          <w:fldChar w:fldCharType="begin"/>
        </w:r>
        <w:r w:rsidR="00FA5EFF">
          <w:instrText xml:space="preserve"> PAGEREF _Toc462772749 \h </w:instrText>
        </w:r>
        <w:r w:rsidR="00FA5EFF">
          <w:fldChar w:fldCharType="separate"/>
        </w:r>
        <w:r w:rsidR="00FA5EFF">
          <w:t>73</w:t>
        </w:r>
        <w:r w:rsidR="00FA5EFF">
          <w:fldChar w:fldCharType="end"/>
        </w:r>
      </w:hyperlink>
    </w:p>
    <w:p w:rsidR="00FA5EFF" w:rsidRDefault="00FE0ACB">
      <w:pPr>
        <w:pStyle w:val="TOC3"/>
        <w:rPr>
          <w:rFonts w:eastAsiaTheme="minorEastAsia"/>
          <w:smallCaps w:val="0"/>
          <w:sz w:val="22"/>
        </w:rPr>
      </w:pPr>
      <w:hyperlink w:anchor="_Toc462772750" w:history="1">
        <w:r w:rsidR="00FA5EFF" w:rsidRPr="00D9471A">
          <w:rPr>
            <w:rStyle w:val="Hyperlink"/>
          </w:rPr>
          <w:t>Microsoft Intune</w:t>
        </w:r>
        <w:r w:rsidR="00FA5EFF">
          <w:tab/>
        </w:r>
        <w:r w:rsidR="00FA5EFF">
          <w:fldChar w:fldCharType="begin"/>
        </w:r>
        <w:r w:rsidR="00FA5EFF">
          <w:instrText xml:space="preserve"> PAGEREF _Toc462772750 \h </w:instrText>
        </w:r>
        <w:r w:rsidR="00FA5EFF">
          <w:fldChar w:fldCharType="separate"/>
        </w:r>
        <w:r w:rsidR="00FA5EFF">
          <w:t>74</w:t>
        </w:r>
        <w:r w:rsidR="00FA5EFF">
          <w:fldChar w:fldCharType="end"/>
        </w:r>
      </w:hyperlink>
    </w:p>
    <w:p w:rsidR="00FA5EFF" w:rsidRDefault="00FE0ACB">
      <w:pPr>
        <w:pStyle w:val="TOC3"/>
        <w:rPr>
          <w:rFonts w:eastAsiaTheme="minorEastAsia"/>
          <w:smallCaps w:val="0"/>
          <w:sz w:val="22"/>
        </w:rPr>
      </w:pPr>
      <w:hyperlink w:anchor="_Toc462772751" w:history="1">
        <w:r w:rsidR="00FA5EFF" w:rsidRPr="00D9471A">
          <w:rPr>
            <w:rStyle w:val="Hyperlink"/>
          </w:rPr>
          <w:t>Microsoft Learning</w:t>
        </w:r>
        <w:r w:rsidR="00FA5EFF">
          <w:tab/>
        </w:r>
        <w:r w:rsidR="00FA5EFF">
          <w:fldChar w:fldCharType="begin"/>
        </w:r>
        <w:r w:rsidR="00FA5EFF">
          <w:instrText xml:space="preserve"> PAGEREF _Toc462772751 \h </w:instrText>
        </w:r>
        <w:r w:rsidR="00FA5EFF">
          <w:fldChar w:fldCharType="separate"/>
        </w:r>
        <w:r w:rsidR="00FA5EFF">
          <w:t>74</w:t>
        </w:r>
        <w:r w:rsidR="00FA5EFF">
          <w:fldChar w:fldCharType="end"/>
        </w:r>
      </w:hyperlink>
    </w:p>
    <w:p w:rsidR="00FA5EFF" w:rsidRDefault="00FE0ACB">
      <w:pPr>
        <w:pStyle w:val="TOC3"/>
        <w:rPr>
          <w:rFonts w:eastAsiaTheme="minorEastAsia"/>
          <w:smallCaps w:val="0"/>
          <w:sz w:val="22"/>
        </w:rPr>
      </w:pPr>
      <w:hyperlink w:anchor="_Toc462772752" w:history="1">
        <w:r w:rsidR="00FA5EFF" w:rsidRPr="00D9471A">
          <w:rPr>
            <w:rStyle w:val="Hyperlink"/>
          </w:rPr>
          <w:t>Microsoft Translator</w:t>
        </w:r>
        <w:r w:rsidR="00FA5EFF">
          <w:tab/>
        </w:r>
        <w:r w:rsidR="00FA5EFF">
          <w:fldChar w:fldCharType="begin"/>
        </w:r>
        <w:r w:rsidR="00FA5EFF">
          <w:instrText xml:space="preserve"> PAGEREF _Toc462772752 \h </w:instrText>
        </w:r>
        <w:r w:rsidR="00FA5EFF">
          <w:fldChar w:fldCharType="separate"/>
        </w:r>
        <w:r w:rsidR="00FA5EFF">
          <w:t>75</w:t>
        </w:r>
        <w:r w:rsidR="00FA5EFF">
          <w:fldChar w:fldCharType="end"/>
        </w:r>
      </w:hyperlink>
    </w:p>
    <w:p w:rsidR="00FA5EFF" w:rsidRDefault="00FE0ACB">
      <w:pPr>
        <w:pStyle w:val="TOC3"/>
        <w:rPr>
          <w:rFonts w:eastAsiaTheme="minorEastAsia"/>
          <w:smallCaps w:val="0"/>
          <w:sz w:val="22"/>
        </w:rPr>
      </w:pPr>
      <w:hyperlink w:anchor="_Toc462772753" w:history="1">
        <w:r w:rsidR="00FA5EFF" w:rsidRPr="00D9471A">
          <w:rPr>
            <w:rStyle w:val="Hyperlink"/>
          </w:rPr>
          <w:t>Minecraft: Education Edition</w:t>
        </w:r>
        <w:r w:rsidR="00FA5EFF">
          <w:tab/>
        </w:r>
        <w:r w:rsidR="00FA5EFF">
          <w:fldChar w:fldCharType="begin"/>
        </w:r>
        <w:r w:rsidR="00FA5EFF">
          <w:instrText xml:space="preserve"> PAGEREF _Toc462772753 \h </w:instrText>
        </w:r>
        <w:r w:rsidR="00FA5EFF">
          <w:fldChar w:fldCharType="separate"/>
        </w:r>
        <w:r w:rsidR="00FA5EFF">
          <w:t>75</w:t>
        </w:r>
        <w:r w:rsidR="00FA5EFF">
          <w:fldChar w:fldCharType="end"/>
        </w:r>
      </w:hyperlink>
    </w:p>
    <w:p w:rsidR="00FA5EFF" w:rsidRDefault="00FE0ACB">
      <w:pPr>
        <w:pStyle w:val="TOC3"/>
        <w:rPr>
          <w:rFonts w:eastAsiaTheme="minorEastAsia"/>
          <w:smallCaps w:val="0"/>
          <w:sz w:val="22"/>
        </w:rPr>
      </w:pPr>
      <w:hyperlink w:anchor="_Toc462772754" w:history="1">
        <w:r w:rsidR="00FA5EFF" w:rsidRPr="00D9471A">
          <w:rPr>
            <w:rStyle w:val="Hyperlink"/>
          </w:rPr>
          <w:t>Power BI Pro</w:t>
        </w:r>
        <w:r w:rsidR="00FA5EFF">
          <w:tab/>
        </w:r>
        <w:r w:rsidR="00FA5EFF">
          <w:fldChar w:fldCharType="begin"/>
        </w:r>
        <w:r w:rsidR="00FA5EFF">
          <w:instrText xml:space="preserve"> PAGEREF _Toc462772754 \h </w:instrText>
        </w:r>
        <w:r w:rsidR="00FA5EFF">
          <w:fldChar w:fldCharType="separate"/>
        </w:r>
        <w:r w:rsidR="00FA5EFF">
          <w:t>76</w:t>
        </w:r>
        <w:r w:rsidR="00FA5EFF">
          <w:fldChar w:fldCharType="end"/>
        </w:r>
      </w:hyperlink>
    </w:p>
    <w:p w:rsidR="00FA5EFF" w:rsidRDefault="00FE0ACB">
      <w:pPr>
        <w:pStyle w:val="TOC3"/>
        <w:rPr>
          <w:rFonts w:eastAsiaTheme="minorEastAsia"/>
          <w:smallCaps w:val="0"/>
          <w:sz w:val="22"/>
        </w:rPr>
      </w:pPr>
      <w:hyperlink w:anchor="_Toc462772755" w:history="1">
        <w:r w:rsidR="00FA5EFF" w:rsidRPr="00D9471A">
          <w:rPr>
            <w:rStyle w:val="Hyperlink"/>
          </w:rPr>
          <w:t>Yammer Enterprise</w:t>
        </w:r>
        <w:r w:rsidR="00FA5EFF">
          <w:tab/>
        </w:r>
        <w:r w:rsidR="00FA5EFF">
          <w:fldChar w:fldCharType="begin"/>
        </w:r>
        <w:r w:rsidR="00FA5EFF">
          <w:instrText xml:space="preserve"> PAGEREF _Toc462772755 \h </w:instrText>
        </w:r>
        <w:r w:rsidR="00FA5EFF">
          <w:fldChar w:fldCharType="separate"/>
        </w:r>
        <w:r w:rsidR="00FA5EFF">
          <w:t>76</w:t>
        </w:r>
        <w:r w:rsidR="00FA5EFF">
          <w:fldChar w:fldCharType="end"/>
        </w:r>
      </w:hyperlink>
    </w:p>
    <w:p w:rsidR="00FA5EFF" w:rsidRDefault="00FE0ACB">
      <w:pPr>
        <w:pStyle w:val="TOC1"/>
        <w:rPr>
          <w:rFonts w:eastAsiaTheme="minorEastAsia"/>
          <w:b w:val="0"/>
          <w:caps w:val="0"/>
          <w:noProof/>
          <w:sz w:val="22"/>
          <w:szCs w:val="22"/>
        </w:rPr>
      </w:pPr>
      <w:hyperlink w:anchor="_Toc462772756" w:history="1">
        <w:r w:rsidR="00FA5EFF" w:rsidRPr="00D9471A">
          <w:rPr>
            <w:rStyle w:val="Hyperlink"/>
            <w:noProof/>
          </w:rPr>
          <w:t>Slovník</w:t>
        </w:r>
        <w:r w:rsidR="00FA5EFF">
          <w:rPr>
            <w:noProof/>
          </w:rPr>
          <w:tab/>
        </w:r>
        <w:r w:rsidR="00FA5EFF">
          <w:rPr>
            <w:noProof/>
          </w:rPr>
          <w:fldChar w:fldCharType="begin"/>
        </w:r>
        <w:r w:rsidR="00FA5EFF">
          <w:rPr>
            <w:noProof/>
          </w:rPr>
          <w:instrText xml:space="preserve"> PAGEREF _Toc462772756 \h </w:instrText>
        </w:r>
        <w:r w:rsidR="00FA5EFF">
          <w:rPr>
            <w:noProof/>
          </w:rPr>
        </w:r>
        <w:r w:rsidR="00FA5EFF">
          <w:rPr>
            <w:noProof/>
          </w:rPr>
          <w:fldChar w:fldCharType="separate"/>
        </w:r>
        <w:r w:rsidR="00FA5EFF">
          <w:rPr>
            <w:noProof/>
          </w:rPr>
          <w:t>77</w:t>
        </w:r>
        <w:r w:rsidR="00FA5EFF">
          <w:rPr>
            <w:noProof/>
          </w:rPr>
          <w:fldChar w:fldCharType="end"/>
        </w:r>
      </w:hyperlink>
    </w:p>
    <w:p w:rsidR="00FA5EFF" w:rsidRDefault="00FE0ACB">
      <w:pPr>
        <w:pStyle w:val="TOC2"/>
        <w:rPr>
          <w:rFonts w:eastAsiaTheme="minorEastAsia"/>
          <w:smallCaps w:val="0"/>
          <w:sz w:val="22"/>
        </w:rPr>
      </w:pPr>
      <w:hyperlink w:anchor="_Toc462772757" w:history="1">
        <w:r w:rsidR="00FA5EFF" w:rsidRPr="00D9471A">
          <w:rPr>
            <w:rStyle w:val="Hyperlink"/>
          </w:rPr>
          <w:t>Atributy</w:t>
        </w:r>
        <w:r w:rsidR="00FA5EFF">
          <w:tab/>
        </w:r>
        <w:r w:rsidR="00FA5EFF">
          <w:fldChar w:fldCharType="begin"/>
        </w:r>
        <w:r w:rsidR="00FA5EFF">
          <w:instrText xml:space="preserve"> PAGEREF _Toc462772757 \h </w:instrText>
        </w:r>
        <w:r w:rsidR="00FA5EFF">
          <w:fldChar w:fldCharType="separate"/>
        </w:r>
        <w:r w:rsidR="00FA5EFF">
          <w:t>77</w:t>
        </w:r>
        <w:r w:rsidR="00FA5EFF">
          <w:fldChar w:fldCharType="end"/>
        </w:r>
      </w:hyperlink>
    </w:p>
    <w:p w:rsidR="00FA5EFF" w:rsidRDefault="00FE0ACB">
      <w:pPr>
        <w:pStyle w:val="TOC2"/>
        <w:rPr>
          <w:rFonts w:eastAsiaTheme="minorEastAsia"/>
          <w:smallCaps w:val="0"/>
          <w:sz w:val="22"/>
        </w:rPr>
      </w:pPr>
      <w:hyperlink w:anchor="_Toc462772758" w:history="1">
        <w:r w:rsidR="00FA5EFF" w:rsidRPr="00D9471A">
          <w:rPr>
            <w:rStyle w:val="Hyperlink"/>
          </w:rPr>
          <w:t>Hodnoty buněk</w:t>
        </w:r>
        <w:r w:rsidR="00FA5EFF">
          <w:tab/>
        </w:r>
        <w:r w:rsidR="00FA5EFF">
          <w:fldChar w:fldCharType="begin"/>
        </w:r>
        <w:r w:rsidR="00FA5EFF">
          <w:instrText xml:space="preserve"> PAGEREF _Toc462772758 \h </w:instrText>
        </w:r>
        <w:r w:rsidR="00FA5EFF">
          <w:fldChar w:fldCharType="separate"/>
        </w:r>
        <w:r w:rsidR="00FA5EFF">
          <w:t>78</w:t>
        </w:r>
        <w:r w:rsidR="00FA5EFF">
          <w:fldChar w:fldCharType="end"/>
        </w:r>
      </w:hyperlink>
    </w:p>
    <w:p w:rsidR="00FA5EFF" w:rsidRDefault="00FE0ACB">
      <w:pPr>
        <w:pStyle w:val="TOC2"/>
        <w:rPr>
          <w:rFonts w:eastAsiaTheme="minorEastAsia"/>
          <w:smallCaps w:val="0"/>
          <w:sz w:val="22"/>
        </w:rPr>
      </w:pPr>
      <w:hyperlink w:anchor="_Toc462772759" w:history="1">
        <w:r w:rsidR="00FA5EFF" w:rsidRPr="00D9471A">
          <w:rPr>
            <w:rStyle w:val="Hyperlink"/>
          </w:rPr>
          <w:t>Záhlaví sloupců</w:t>
        </w:r>
        <w:r w:rsidR="00FA5EFF">
          <w:tab/>
        </w:r>
        <w:r w:rsidR="00FA5EFF">
          <w:fldChar w:fldCharType="begin"/>
        </w:r>
        <w:r w:rsidR="00FA5EFF">
          <w:instrText xml:space="preserve"> PAGEREF _Toc462772759 \h </w:instrText>
        </w:r>
        <w:r w:rsidR="00FA5EFF">
          <w:fldChar w:fldCharType="separate"/>
        </w:r>
        <w:r w:rsidR="00FA5EFF">
          <w:t>78</w:t>
        </w:r>
        <w:r w:rsidR="00FA5EFF">
          <w:fldChar w:fldCharType="end"/>
        </w:r>
      </w:hyperlink>
    </w:p>
    <w:p w:rsidR="00FA5EFF" w:rsidRDefault="00FE0ACB">
      <w:pPr>
        <w:pStyle w:val="TOC2"/>
        <w:rPr>
          <w:rFonts w:eastAsiaTheme="minorEastAsia"/>
          <w:smallCaps w:val="0"/>
          <w:sz w:val="22"/>
        </w:rPr>
      </w:pPr>
      <w:hyperlink w:anchor="_Toc462772760" w:history="1">
        <w:r w:rsidR="00FA5EFF" w:rsidRPr="00D9471A">
          <w:rPr>
            <w:rStyle w:val="Hyperlink"/>
          </w:rPr>
          <w:t>Definice</w:t>
        </w:r>
        <w:r w:rsidR="00FA5EFF">
          <w:tab/>
        </w:r>
        <w:r w:rsidR="00FA5EFF">
          <w:fldChar w:fldCharType="begin"/>
        </w:r>
        <w:r w:rsidR="00FA5EFF">
          <w:instrText xml:space="preserve"> PAGEREF _Toc462772760 \h </w:instrText>
        </w:r>
        <w:r w:rsidR="00FA5EFF">
          <w:fldChar w:fldCharType="separate"/>
        </w:r>
        <w:r w:rsidR="00FA5EFF">
          <w:t>79</w:t>
        </w:r>
        <w:r w:rsidR="00FA5EFF">
          <w:fldChar w:fldCharType="end"/>
        </w:r>
      </w:hyperlink>
    </w:p>
    <w:p w:rsidR="00FA5EFF" w:rsidRDefault="00FE0ACB">
      <w:pPr>
        <w:pStyle w:val="TOC1"/>
        <w:rPr>
          <w:rFonts w:eastAsiaTheme="minorEastAsia"/>
          <w:b w:val="0"/>
          <w:caps w:val="0"/>
          <w:noProof/>
          <w:sz w:val="22"/>
          <w:szCs w:val="22"/>
        </w:rPr>
      </w:pPr>
      <w:hyperlink w:anchor="_Toc462772761" w:history="1">
        <w:r w:rsidR="00FA5EFF" w:rsidRPr="00D9471A">
          <w:rPr>
            <w:rStyle w:val="Hyperlink"/>
            <w:noProof/>
          </w:rPr>
          <w:t>Příloha A – Licence ekvivalentní k licenci CAL/ML</w:t>
        </w:r>
        <w:r w:rsidR="00FA5EFF">
          <w:rPr>
            <w:noProof/>
          </w:rPr>
          <w:tab/>
        </w:r>
        <w:r w:rsidR="00FA5EFF">
          <w:rPr>
            <w:noProof/>
          </w:rPr>
          <w:fldChar w:fldCharType="begin"/>
        </w:r>
        <w:r w:rsidR="00FA5EFF">
          <w:rPr>
            <w:noProof/>
          </w:rPr>
          <w:instrText xml:space="preserve"> PAGEREF _Toc462772761 \h </w:instrText>
        </w:r>
        <w:r w:rsidR="00FA5EFF">
          <w:rPr>
            <w:noProof/>
          </w:rPr>
        </w:r>
        <w:r w:rsidR="00FA5EFF">
          <w:rPr>
            <w:noProof/>
          </w:rPr>
          <w:fldChar w:fldCharType="separate"/>
        </w:r>
        <w:r w:rsidR="00FA5EFF">
          <w:rPr>
            <w:noProof/>
          </w:rPr>
          <w:t>82</w:t>
        </w:r>
        <w:r w:rsidR="00FA5EFF">
          <w:rPr>
            <w:noProof/>
          </w:rPr>
          <w:fldChar w:fldCharType="end"/>
        </w:r>
      </w:hyperlink>
    </w:p>
    <w:p w:rsidR="00FA5EFF" w:rsidRDefault="00FE0ACB">
      <w:pPr>
        <w:pStyle w:val="TOC1"/>
        <w:rPr>
          <w:rFonts w:eastAsiaTheme="minorEastAsia"/>
          <w:b w:val="0"/>
          <w:caps w:val="0"/>
          <w:noProof/>
          <w:sz w:val="22"/>
          <w:szCs w:val="22"/>
        </w:rPr>
      </w:pPr>
      <w:hyperlink w:anchor="_Toc462772762" w:history="1">
        <w:r w:rsidR="00FA5EFF" w:rsidRPr="00D9471A">
          <w:rPr>
            <w:rStyle w:val="Hyperlink"/>
            <w:noProof/>
          </w:rPr>
          <w:t>Příloha B – Software Assurance</w:t>
        </w:r>
        <w:r w:rsidR="00FA5EFF">
          <w:rPr>
            <w:noProof/>
          </w:rPr>
          <w:tab/>
        </w:r>
        <w:r w:rsidR="00FA5EFF">
          <w:rPr>
            <w:noProof/>
          </w:rPr>
          <w:fldChar w:fldCharType="begin"/>
        </w:r>
        <w:r w:rsidR="00FA5EFF">
          <w:rPr>
            <w:noProof/>
          </w:rPr>
          <w:instrText xml:space="preserve"> PAGEREF _Toc462772762 \h </w:instrText>
        </w:r>
        <w:r w:rsidR="00FA5EFF">
          <w:rPr>
            <w:noProof/>
          </w:rPr>
        </w:r>
        <w:r w:rsidR="00FA5EFF">
          <w:rPr>
            <w:noProof/>
          </w:rPr>
          <w:fldChar w:fldCharType="separate"/>
        </w:r>
        <w:r w:rsidR="00FA5EFF">
          <w:rPr>
            <w:noProof/>
          </w:rPr>
          <w:t>83</w:t>
        </w:r>
        <w:r w:rsidR="00FA5EFF">
          <w:rPr>
            <w:noProof/>
          </w:rPr>
          <w:fldChar w:fldCharType="end"/>
        </w:r>
      </w:hyperlink>
    </w:p>
    <w:p w:rsidR="00FA5EFF" w:rsidRDefault="00FE0ACB">
      <w:pPr>
        <w:pStyle w:val="TOC2"/>
        <w:rPr>
          <w:rFonts w:eastAsiaTheme="minorEastAsia"/>
          <w:smallCaps w:val="0"/>
          <w:sz w:val="22"/>
        </w:rPr>
      </w:pPr>
      <w:hyperlink w:anchor="_Toc462772763" w:history="1">
        <w:r w:rsidR="00FA5EFF" w:rsidRPr="00D9471A">
          <w:rPr>
            <w:rStyle w:val="Hyperlink"/>
          </w:rPr>
          <w:t>Zakoupení krytí Software Assurance</w:t>
        </w:r>
        <w:r w:rsidR="00FA5EFF">
          <w:tab/>
        </w:r>
        <w:r w:rsidR="00FA5EFF">
          <w:fldChar w:fldCharType="begin"/>
        </w:r>
        <w:r w:rsidR="00FA5EFF">
          <w:instrText xml:space="preserve"> PAGEREF _Toc462772763 \h </w:instrText>
        </w:r>
        <w:r w:rsidR="00FA5EFF">
          <w:fldChar w:fldCharType="separate"/>
        </w:r>
        <w:r w:rsidR="00FA5EFF">
          <w:t>83</w:t>
        </w:r>
        <w:r w:rsidR="00FA5EFF">
          <w:fldChar w:fldCharType="end"/>
        </w:r>
      </w:hyperlink>
    </w:p>
    <w:p w:rsidR="00FA5EFF" w:rsidRDefault="00FE0ACB">
      <w:pPr>
        <w:pStyle w:val="TOC2"/>
        <w:rPr>
          <w:rFonts w:eastAsiaTheme="minorEastAsia"/>
          <w:smallCaps w:val="0"/>
          <w:sz w:val="22"/>
        </w:rPr>
      </w:pPr>
      <w:hyperlink w:anchor="_Toc462772764" w:history="1">
        <w:r w:rsidR="00FA5EFF" w:rsidRPr="00D9471A">
          <w:rPr>
            <w:rStyle w:val="Hyperlink"/>
          </w:rPr>
          <w:t>Prodloužení krytí Software Assurance</w:t>
        </w:r>
        <w:r w:rsidR="00FA5EFF">
          <w:tab/>
        </w:r>
        <w:r w:rsidR="00FA5EFF">
          <w:fldChar w:fldCharType="begin"/>
        </w:r>
        <w:r w:rsidR="00FA5EFF">
          <w:instrText xml:space="preserve"> PAGEREF _Toc462772764 \h </w:instrText>
        </w:r>
        <w:r w:rsidR="00FA5EFF">
          <w:fldChar w:fldCharType="separate"/>
        </w:r>
        <w:r w:rsidR="00FA5EFF">
          <w:t>83</w:t>
        </w:r>
        <w:r w:rsidR="00FA5EFF">
          <w:fldChar w:fldCharType="end"/>
        </w:r>
      </w:hyperlink>
    </w:p>
    <w:p w:rsidR="00FA5EFF" w:rsidRDefault="00FE0ACB">
      <w:pPr>
        <w:pStyle w:val="TOC2"/>
        <w:rPr>
          <w:rFonts w:eastAsiaTheme="minorEastAsia"/>
          <w:smallCaps w:val="0"/>
          <w:sz w:val="22"/>
        </w:rPr>
      </w:pPr>
      <w:hyperlink w:anchor="_Toc462772765" w:history="1">
        <w:r w:rsidR="00FA5EFF" w:rsidRPr="00D9471A">
          <w:rPr>
            <w:rStyle w:val="Hyperlink"/>
          </w:rPr>
          <w:t>Licence na migraci v případě ukončených produktů nebo produktů s ukončenou životností</w:t>
        </w:r>
        <w:r w:rsidR="00FA5EFF">
          <w:tab/>
        </w:r>
        <w:r w:rsidR="00FA5EFF">
          <w:fldChar w:fldCharType="begin"/>
        </w:r>
        <w:r w:rsidR="00FA5EFF">
          <w:instrText xml:space="preserve"> PAGEREF _Toc462772765 \h </w:instrText>
        </w:r>
        <w:r w:rsidR="00FA5EFF">
          <w:fldChar w:fldCharType="separate"/>
        </w:r>
        <w:r w:rsidR="00FA5EFF">
          <w:t>84</w:t>
        </w:r>
        <w:r w:rsidR="00FA5EFF">
          <w:fldChar w:fldCharType="end"/>
        </w:r>
      </w:hyperlink>
    </w:p>
    <w:p w:rsidR="00FA5EFF" w:rsidRDefault="00FE0ACB">
      <w:pPr>
        <w:pStyle w:val="TOC2"/>
        <w:rPr>
          <w:rFonts w:eastAsiaTheme="minorEastAsia"/>
          <w:smallCaps w:val="0"/>
          <w:sz w:val="22"/>
        </w:rPr>
      </w:pPr>
      <w:hyperlink w:anchor="_Toc462772766" w:history="1">
        <w:r w:rsidR="00FA5EFF" w:rsidRPr="00D9471A">
          <w:rPr>
            <w:rStyle w:val="Hyperlink"/>
          </w:rPr>
          <w:t>Výhody Software Assurance</w:t>
        </w:r>
        <w:r w:rsidR="00FA5EFF">
          <w:tab/>
        </w:r>
        <w:r w:rsidR="00FA5EFF">
          <w:fldChar w:fldCharType="begin"/>
        </w:r>
        <w:r w:rsidR="00FA5EFF">
          <w:instrText xml:space="preserve"> PAGEREF _Toc462772766 \h </w:instrText>
        </w:r>
        <w:r w:rsidR="00FA5EFF">
          <w:fldChar w:fldCharType="separate"/>
        </w:r>
        <w:r w:rsidR="00FA5EFF">
          <w:t>84</w:t>
        </w:r>
        <w:r w:rsidR="00FA5EFF">
          <w:fldChar w:fldCharType="end"/>
        </w:r>
      </w:hyperlink>
    </w:p>
    <w:p w:rsidR="00FA5EFF" w:rsidRDefault="00FE0ACB">
      <w:pPr>
        <w:pStyle w:val="TOC1"/>
        <w:rPr>
          <w:rFonts w:eastAsiaTheme="minorEastAsia"/>
          <w:b w:val="0"/>
          <w:caps w:val="0"/>
          <w:noProof/>
          <w:sz w:val="22"/>
          <w:szCs w:val="22"/>
        </w:rPr>
      </w:pPr>
      <w:hyperlink w:anchor="_Toc462772767" w:history="1">
        <w:r w:rsidR="00FA5EFF" w:rsidRPr="00D9471A">
          <w:rPr>
            <w:rStyle w:val="Hyperlink"/>
            <w:noProof/>
          </w:rPr>
          <w:t>Příloha C – Odborné služby</w:t>
        </w:r>
        <w:r w:rsidR="00FA5EFF">
          <w:rPr>
            <w:noProof/>
          </w:rPr>
          <w:tab/>
        </w:r>
        <w:r w:rsidR="00FA5EFF">
          <w:rPr>
            <w:noProof/>
          </w:rPr>
          <w:fldChar w:fldCharType="begin"/>
        </w:r>
        <w:r w:rsidR="00FA5EFF">
          <w:rPr>
            <w:noProof/>
          </w:rPr>
          <w:instrText xml:space="preserve"> PAGEREF _Toc462772767 \h </w:instrText>
        </w:r>
        <w:r w:rsidR="00FA5EFF">
          <w:rPr>
            <w:noProof/>
          </w:rPr>
        </w:r>
        <w:r w:rsidR="00FA5EFF">
          <w:rPr>
            <w:noProof/>
          </w:rPr>
          <w:fldChar w:fldCharType="separate"/>
        </w:r>
        <w:r w:rsidR="00FA5EFF">
          <w:rPr>
            <w:noProof/>
          </w:rPr>
          <w:t>95</w:t>
        </w:r>
        <w:r w:rsidR="00FA5EFF">
          <w:rPr>
            <w:noProof/>
          </w:rPr>
          <w:fldChar w:fldCharType="end"/>
        </w:r>
      </w:hyperlink>
    </w:p>
    <w:p w:rsidR="00FA5EFF" w:rsidRDefault="00FE0ACB">
      <w:pPr>
        <w:pStyle w:val="TOC2"/>
        <w:rPr>
          <w:rFonts w:eastAsiaTheme="minorEastAsia"/>
          <w:smallCaps w:val="0"/>
          <w:sz w:val="22"/>
        </w:rPr>
      </w:pPr>
      <w:hyperlink w:anchor="_Toc462772768" w:history="1">
        <w:r w:rsidR="00FA5EFF" w:rsidRPr="00D9471A">
          <w:rPr>
            <w:rStyle w:val="Hyperlink"/>
          </w:rPr>
          <w:t>Nabídky podpory Microsoft Premier</w:t>
        </w:r>
        <w:r w:rsidR="00FA5EFF">
          <w:tab/>
        </w:r>
        <w:r w:rsidR="00FA5EFF">
          <w:fldChar w:fldCharType="begin"/>
        </w:r>
        <w:r w:rsidR="00FA5EFF">
          <w:instrText xml:space="preserve"> PAGEREF _Toc462772768 \h </w:instrText>
        </w:r>
        <w:r w:rsidR="00FA5EFF">
          <w:fldChar w:fldCharType="separate"/>
        </w:r>
        <w:r w:rsidR="00FA5EFF">
          <w:t>95</w:t>
        </w:r>
        <w:r w:rsidR="00FA5EFF">
          <w:fldChar w:fldCharType="end"/>
        </w:r>
      </w:hyperlink>
    </w:p>
    <w:p w:rsidR="00FA5EFF" w:rsidRDefault="00FE0ACB">
      <w:pPr>
        <w:pStyle w:val="TOC2"/>
        <w:rPr>
          <w:rFonts w:eastAsiaTheme="minorEastAsia"/>
          <w:smallCaps w:val="0"/>
          <w:sz w:val="22"/>
        </w:rPr>
      </w:pPr>
      <w:hyperlink w:anchor="_Toc462772769" w:history="1">
        <w:r w:rsidR="00FA5EFF" w:rsidRPr="00D9471A">
          <w:rPr>
            <w:rStyle w:val="Hyperlink"/>
          </w:rPr>
          <w:t>Nabídky služeb Microsoft Advisory Services</w:t>
        </w:r>
        <w:r w:rsidR="00FA5EFF">
          <w:tab/>
        </w:r>
        <w:r w:rsidR="00FA5EFF">
          <w:fldChar w:fldCharType="begin"/>
        </w:r>
        <w:r w:rsidR="00FA5EFF">
          <w:instrText xml:space="preserve"> PAGEREF _Toc462772769 \h </w:instrText>
        </w:r>
        <w:r w:rsidR="00FA5EFF">
          <w:fldChar w:fldCharType="separate"/>
        </w:r>
        <w:r w:rsidR="00FA5EFF">
          <w:t>95</w:t>
        </w:r>
        <w:r w:rsidR="00FA5EFF">
          <w:fldChar w:fldCharType="end"/>
        </w:r>
      </w:hyperlink>
    </w:p>
    <w:p w:rsidR="00FA5EFF" w:rsidRDefault="00FE0ACB">
      <w:pPr>
        <w:pStyle w:val="TOC2"/>
        <w:rPr>
          <w:rFonts w:eastAsiaTheme="minorEastAsia"/>
          <w:smallCaps w:val="0"/>
          <w:sz w:val="22"/>
        </w:rPr>
      </w:pPr>
      <w:hyperlink w:anchor="_Toc462772770" w:history="1">
        <w:r w:rsidR="00FA5EFF" w:rsidRPr="00D9471A">
          <w:rPr>
            <w:rStyle w:val="Hyperlink"/>
          </w:rPr>
          <w:t>Nabídky produktu Sales Productivity Accelerator</w:t>
        </w:r>
        <w:r w:rsidR="00FA5EFF">
          <w:tab/>
        </w:r>
        <w:r w:rsidR="00FA5EFF">
          <w:fldChar w:fldCharType="begin"/>
        </w:r>
        <w:r w:rsidR="00FA5EFF">
          <w:instrText xml:space="preserve"> PAGEREF _Toc462772770 \h </w:instrText>
        </w:r>
        <w:r w:rsidR="00FA5EFF">
          <w:fldChar w:fldCharType="separate"/>
        </w:r>
        <w:r w:rsidR="00FA5EFF">
          <w:t>96</w:t>
        </w:r>
        <w:r w:rsidR="00FA5EFF">
          <w:fldChar w:fldCharType="end"/>
        </w:r>
      </w:hyperlink>
    </w:p>
    <w:p w:rsidR="00FA5EFF" w:rsidRDefault="00FE0ACB">
      <w:pPr>
        <w:pStyle w:val="TOC1"/>
        <w:rPr>
          <w:rFonts w:eastAsiaTheme="minorEastAsia"/>
          <w:b w:val="0"/>
          <w:caps w:val="0"/>
          <w:noProof/>
          <w:sz w:val="22"/>
          <w:szCs w:val="22"/>
        </w:rPr>
      </w:pPr>
      <w:hyperlink w:anchor="_Toc462772771" w:history="1">
        <w:r w:rsidR="00FA5EFF" w:rsidRPr="00D9471A">
          <w:rPr>
            <w:rStyle w:val="Hyperlink"/>
            <w:noProof/>
          </w:rPr>
          <w:t>Příloha D – Dodatečné podmínky smlouvy k programu</w:t>
        </w:r>
        <w:r w:rsidR="00FA5EFF">
          <w:rPr>
            <w:noProof/>
          </w:rPr>
          <w:tab/>
        </w:r>
        <w:r w:rsidR="00FA5EFF">
          <w:rPr>
            <w:noProof/>
          </w:rPr>
          <w:fldChar w:fldCharType="begin"/>
        </w:r>
        <w:r w:rsidR="00FA5EFF">
          <w:rPr>
            <w:noProof/>
          </w:rPr>
          <w:instrText xml:space="preserve"> PAGEREF _Toc462772771 \h </w:instrText>
        </w:r>
        <w:r w:rsidR="00FA5EFF">
          <w:rPr>
            <w:noProof/>
          </w:rPr>
        </w:r>
        <w:r w:rsidR="00FA5EFF">
          <w:rPr>
            <w:noProof/>
          </w:rPr>
          <w:fldChar w:fldCharType="separate"/>
        </w:r>
        <w:r w:rsidR="00FA5EFF">
          <w:rPr>
            <w:noProof/>
          </w:rPr>
          <w:t>97</w:t>
        </w:r>
        <w:r w:rsidR="00FA5EFF">
          <w:rPr>
            <w:noProof/>
          </w:rPr>
          <w:fldChar w:fldCharType="end"/>
        </w:r>
      </w:hyperlink>
    </w:p>
    <w:p w:rsidR="00FA5EFF" w:rsidRDefault="00FE0ACB">
      <w:pPr>
        <w:pStyle w:val="TOC2"/>
        <w:rPr>
          <w:rFonts w:eastAsiaTheme="minorEastAsia"/>
          <w:smallCaps w:val="0"/>
          <w:sz w:val="22"/>
        </w:rPr>
      </w:pPr>
      <w:hyperlink w:anchor="_Toc462772772" w:history="1">
        <w:r w:rsidR="00FA5EFF" w:rsidRPr="00D9471A">
          <w:rPr>
            <w:rStyle w:val="Hyperlink"/>
          </w:rPr>
          <w:t>Dodatečné podmínky pro program Select Plus</w:t>
        </w:r>
        <w:r w:rsidR="00FA5EFF">
          <w:tab/>
        </w:r>
        <w:r w:rsidR="00FA5EFF">
          <w:fldChar w:fldCharType="begin"/>
        </w:r>
        <w:r w:rsidR="00FA5EFF">
          <w:instrText xml:space="preserve"> PAGEREF _Toc462772772 \h </w:instrText>
        </w:r>
        <w:r w:rsidR="00FA5EFF">
          <w:fldChar w:fldCharType="separate"/>
        </w:r>
        <w:r w:rsidR="00FA5EFF">
          <w:t>97</w:t>
        </w:r>
        <w:r w:rsidR="00FA5EFF">
          <w:fldChar w:fldCharType="end"/>
        </w:r>
      </w:hyperlink>
    </w:p>
    <w:p w:rsidR="00FA5EFF" w:rsidRDefault="00FE0ACB">
      <w:pPr>
        <w:pStyle w:val="TOC2"/>
        <w:rPr>
          <w:rFonts w:eastAsiaTheme="minorEastAsia"/>
          <w:smallCaps w:val="0"/>
          <w:sz w:val="22"/>
        </w:rPr>
      </w:pPr>
      <w:hyperlink w:anchor="_Toc462772773" w:history="1">
        <w:r w:rsidR="00FA5EFF" w:rsidRPr="00D9471A">
          <w:rPr>
            <w:rStyle w:val="Hyperlink"/>
          </w:rPr>
          <w:t>Definice správy kvalifikovaných zařízení</w:t>
        </w:r>
        <w:r w:rsidR="00FA5EFF">
          <w:tab/>
        </w:r>
        <w:r w:rsidR="00FA5EFF">
          <w:fldChar w:fldCharType="begin"/>
        </w:r>
        <w:r w:rsidR="00FA5EFF">
          <w:instrText xml:space="preserve"> PAGEREF _Toc462772773 \h </w:instrText>
        </w:r>
        <w:r w:rsidR="00FA5EFF">
          <w:fldChar w:fldCharType="separate"/>
        </w:r>
        <w:r w:rsidR="00FA5EFF">
          <w:t>97</w:t>
        </w:r>
        <w:r w:rsidR="00FA5EFF">
          <w:fldChar w:fldCharType="end"/>
        </w:r>
      </w:hyperlink>
    </w:p>
    <w:p w:rsidR="00FA5EFF" w:rsidRDefault="00FE0ACB">
      <w:pPr>
        <w:pStyle w:val="TOC2"/>
        <w:rPr>
          <w:rFonts w:eastAsiaTheme="minorEastAsia"/>
          <w:smallCaps w:val="0"/>
          <w:sz w:val="22"/>
        </w:rPr>
      </w:pPr>
      <w:hyperlink w:anchor="_Toc462772774" w:history="1">
        <w:r w:rsidR="00FA5EFF" w:rsidRPr="00D9471A">
          <w:rPr>
            <w:rStyle w:val="Hyperlink"/>
          </w:rPr>
          <w:t>Služby online v programech Open</w:t>
        </w:r>
        <w:r w:rsidR="00FA5EFF">
          <w:tab/>
        </w:r>
        <w:r w:rsidR="00FA5EFF">
          <w:fldChar w:fldCharType="begin"/>
        </w:r>
        <w:r w:rsidR="00FA5EFF">
          <w:instrText xml:space="preserve"> PAGEREF _Toc462772774 \h </w:instrText>
        </w:r>
        <w:r w:rsidR="00FA5EFF">
          <w:fldChar w:fldCharType="separate"/>
        </w:r>
        <w:r w:rsidR="00FA5EFF">
          <w:t>97</w:t>
        </w:r>
        <w:r w:rsidR="00FA5EFF">
          <w:fldChar w:fldCharType="end"/>
        </w:r>
      </w:hyperlink>
    </w:p>
    <w:p w:rsidR="00FA5EFF" w:rsidRDefault="00FE0ACB">
      <w:pPr>
        <w:pStyle w:val="TOC2"/>
        <w:rPr>
          <w:rFonts w:eastAsiaTheme="minorEastAsia"/>
          <w:smallCaps w:val="0"/>
          <w:sz w:val="22"/>
        </w:rPr>
      </w:pPr>
      <w:hyperlink w:anchor="_Toc462772775" w:history="1">
        <w:r w:rsidR="00FA5EFF" w:rsidRPr="00D9471A">
          <w:rPr>
            <w:rStyle w:val="Hyperlink"/>
          </w:rPr>
          <w:t>Doplňkové podmínky a ujednání pro odborné služby – starší smlouvy</w:t>
        </w:r>
        <w:r w:rsidR="00FA5EFF">
          <w:tab/>
        </w:r>
        <w:r w:rsidR="00FA5EFF">
          <w:fldChar w:fldCharType="begin"/>
        </w:r>
        <w:r w:rsidR="00FA5EFF">
          <w:instrText xml:space="preserve"> PAGEREF _Toc462772775 \h </w:instrText>
        </w:r>
        <w:r w:rsidR="00FA5EFF">
          <w:fldChar w:fldCharType="separate"/>
        </w:r>
        <w:r w:rsidR="00FA5EFF">
          <w:t>97</w:t>
        </w:r>
        <w:r w:rsidR="00FA5EFF">
          <w:fldChar w:fldCharType="end"/>
        </w:r>
      </w:hyperlink>
    </w:p>
    <w:p w:rsidR="00FA5EFF" w:rsidRDefault="00FE0ACB">
      <w:pPr>
        <w:pStyle w:val="TOC1"/>
        <w:rPr>
          <w:rFonts w:eastAsiaTheme="minorEastAsia"/>
          <w:b w:val="0"/>
          <w:caps w:val="0"/>
          <w:noProof/>
          <w:sz w:val="22"/>
          <w:szCs w:val="22"/>
        </w:rPr>
      </w:pPr>
      <w:hyperlink w:anchor="_Toc462772776" w:history="1">
        <w:r w:rsidR="00FA5EFF" w:rsidRPr="00D9471A">
          <w:rPr>
            <w:rStyle w:val="Hyperlink"/>
            <w:noProof/>
          </w:rPr>
          <w:t>Příloha E – Propagační akce</w:t>
        </w:r>
        <w:r w:rsidR="00FA5EFF">
          <w:rPr>
            <w:noProof/>
          </w:rPr>
          <w:tab/>
        </w:r>
        <w:r w:rsidR="00FA5EFF">
          <w:rPr>
            <w:noProof/>
          </w:rPr>
          <w:fldChar w:fldCharType="begin"/>
        </w:r>
        <w:r w:rsidR="00FA5EFF">
          <w:rPr>
            <w:noProof/>
          </w:rPr>
          <w:instrText xml:space="preserve"> PAGEREF _Toc462772776 \h </w:instrText>
        </w:r>
        <w:r w:rsidR="00FA5EFF">
          <w:rPr>
            <w:noProof/>
          </w:rPr>
        </w:r>
        <w:r w:rsidR="00FA5EFF">
          <w:rPr>
            <w:noProof/>
          </w:rPr>
          <w:fldChar w:fldCharType="separate"/>
        </w:r>
        <w:r w:rsidR="00FA5EFF">
          <w:rPr>
            <w:noProof/>
          </w:rPr>
          <w:t>99</w:t>
        </w:r>
        <w:r w:rsidR="00FA5EFF">
          <w:rPr>
            <w:noProof/>
          </w:rPr>
          <w:fldChar w:fldCharType="end"/>
        </w:r>
      </w:hyperlink>
    </w:p>
    <w:p w:rsidR="00FA5EFF" w:rsidRDefault="00FE0ACB">
      <w:pPr>
        <w:pStyle w:val="TOC2"/>
        <w:rPr>
          <w:rFonts w:eastAsiaTheme="minorEastAsia"/>
          <w:smallCaps w:val="0"/>
          <w:sz w:val="22"/>
        </w:rPr>
      </w:pPr>
      <w:hyperlink w:anchor="_Toc462772777" w:history="1">
        <w:r w:rsidR="00FA5EFF" w:rsidRPr="00D9471A">
          <w:rPr>
            <w:rStyle w:val="Hyperlink"/>
          </w:rPr>
          <w:t>Propagační akce System Center Client Management Suite</w:t>
        </w:r>
        <w:r w:rsidR="00FA5EFF">
          <w:tab/>
        </w:r>
        <w:r w:rsidR="00FA5EFF">
          <w:fldChar w:fldCharType="begin"/>
        </w:r>
        <w:r w:rsidR="00FA5EFF">
          <w:instrText xml:space="preserve"> PAGEREF _Toc462772777 \h </w:instrText>
        </w:r>
        <w:r w:rsidR="00FA5EFF">
          <w:fldChar w:fldCharType="separate"/>
        </w:r>
        <w:r w:rsidR="00FA5EFF">
          <w:t>99</w:t>
        </w:r>
        <w:r w:rsidR="00FA5EFF">
          <w:fldChar w:fldCharType="end"/>
        </w:r>
      </w:hyperlink>
    </w:p>
    <w:p w:rsidR="00FA5EFF" w:rsidRDefault="00FE0ACB">
      <w:pPr>
        <w:pStyle w:val="TOC2"/>
        <w:rPr>
          <w:rFonts w:eastAsiaTheme="minorEastAsia"/>
          <w:smallCaps w:val="0"/>
          <w:sz w:val="22"/>
        </w:rPr>
      </w:pPr>
      <w:hyperlink w:anchor="_Toc462772778" w:history="1">
        <w:r w:rsidR="00FA5EFF" w:rsidRPr="00D9471A">
          <w:rPr>
            <w:rStyle w:val="Hyperlink"/>
          </w:rPr>
          <w:t>Propagace výpočetního výkonu systému Azure</w:t>
        </w:r>
        <w:r w:rsidR="00FA5EFF">
          <w:tab/>
        </w:r>
        <w:r w:rsidR="00FA5EFF">
          <w:fldChar w:fldCharType="begin"/>
        </w:r>
        <w:r w:rsidR="00FA5EFF">
          <w:instrText xml:space="preserve"> PAGEREF _Toc462772778 \h </w:instrText>
        </w:r>
        <w:r w:rsidR="00FA5EFF">
          <w:fldChar w:fldCharType="separate"/>
        </w:r>
        <w:r w:rsidR="00FA5EFF">
          <w:t>99</w:t>
        </w:r>
        <w:r w:rsidR="00FA5EFF">
          <w:fldChar w:fldCharType="end"/>
        </w:r>
      </w:hyperlink>
    </w:p>
    <w:p w:rsidR="00FA5EFF" w:rsidRDefault="00FE0ACB">
      <w:pPr>
        <w:pStyle w:val="TOC1"/>
        <w:rPr>
          <w:rFonts w:eastAsiaTheme="minorEastAsia"/>
          <w:b w:val="0"/>
          <w:caps w:val="0"/>
          <w:noProof/>
          <w:sz w:val="22"/>
          <w:szCs w:val="22"/>
        </w:rPr>
      </w:pPr>
      <w:hyperlink w:anchor="_Toc462772779" w:history="1">
        <w:r w:rsidR="00FA5EFF" w:rsidRPr="00D9471A">
          <w:rPr>
            <w:rStyle w:val="Hyperlink"/>
            <w:noProof/>
          </w:rPr>
          <w:t>Příloha F – Podmínky diskových polí</w:t>
        </w:r>
        <w:r w:rsidR="00FA5EFF">
          <w:rPr>
            <w:noProof/>
          </w:rPr>
          <w:tab/>
        </w:r>
        <w:r w:rsidR="00FA5EFF">
          <w:rPr>
            <w:noProof/>
          </w:rPr>
          <w:fldChar w:fldCharType="begin"/>
        </w:r>
        <w:r w:rsidR="00FA5EFF">
          <w:rPr>
            <w:noProof/>
          </w:rPr>
          <w:instrText xml:space="preserve"> PAGEREF _Toc462772779 \h </w:instrText>
        </w:r>
        <w:r w:rsidR="00FA5EFF">
          <w:rPr>
            <w:noProof/>
          </w:rPr>
        </w:r>
        <w:r w:rsidR="00FA5EFF">
          <w:rPr>
            <w:noProof/>
          </w:rPr>
          <w:fldChar w:fldCharType="separate"/>
        </w:r>
        <w:r w:rsidR="00FA5EFF">
          <w:rPr>
            <w:noProof/>
          </w:rPr>
          <w:t>100</w:t>
        </w:r>
        <w:r w:rsidR="00FA5EFF">
          <w:rPr>
            <w:noProof/>
          </w:rPr>
          <w:fldChar w:fldCharType="end"/>
        </w:r>
      </w:hyperlink>
    </w:p>
    <w:p w:rsidR="00FA5EFF" w:rsidRDefault="00FE0ACB">
      <w:pPr>
        <w:pStyle w:val="TOC2"/>
        <w:rPr>
          <w:rFonts w:eastAsiaTheme="minorEastAsia"/>
          <w:smallCaps w:val="0"/>
          <w:sz w:val="22"/>
        </w:rPr>
      </w:pPr>
      <w:hyperlink w:anchor="_Toc462772780" w:history="1">
        <w:r w:rsidR="00FA5EFF" w:rsidRPr="00D9471A">
          <w:rPr>
            <w:rStyle w:val="Hyperlink"/>
          </w:rPr>
          <w:t>Dostupnost</w:t>
        </w:r>
        <w:r w:rsidR="00FA5EFF">
          <w:tab/>
        </w:r>
        <w:r w:rsidR="00FA5EFF">
          <w:fldChar w:fldCharType="begin"/>
        </w:r>
        <w:r w:rsidR="00FA5EFF">
          <w:instrText xml:space="preserve"> PAGEREF _Toc462772780 \h </w:instrText>
        </w:r>
        <w:r w:rsidR="00FA5EFF">
          <w:fldChar w:fldCharType="separate"/>
        </w:r>
        <w:r w:rsidR="00FA5EFF">
          <w:t>100</w:t>
        </w:r>
        <w:r w:rsidR="00FA5EFF">
          <w:fldChar w:fldCharType="end"/>
        </w:r>
      </w:hyperlink>
    </w:p>
    <w:p w:rsidR="00FA5EFF" w:rsidRDefault="00FE0ACB">
      <w:pPr>
        <w:pStyle w:val="TOC2"/>
        <w:rPr>
          <w:rFonts w:eastAsiaTheme="minorEastAsia"/>
          <w:smallCaps w:val="0"/>
          <w:sz w:val="22"/>
        </w:rPr>
      </w:pPr>
      <w:hyperlink w:anchor="_Toc462772781" w:history="1">
        <w:r w:rsidR="00FA5EFF" w:rsidRPr="00D9471A">
          <w:rPr>
            <w:rStyle w:val="Hyperlink"/>
          </w:rPr>
          <w:t>Dodání a nárok</w:t>
        </w:r>
        <w:r w:rsidR="00FA5EFF">
          <w:tab/>
        </w:r>
        <w:r w:rsidR="00FA5EFF">
          <w:fldChar w:fldCharType="begin"/>
        </w:r>
        <w:r w:rsidR="00FA5EFF">
          <w:instrText xml:space="preserve"> PAGEREF _Toc462772781 \h </w:instrText>
        </w:r>
        <w:r w:rsidR="00FA5EFF">
          <w:fldChar w:fldCharType="separate"/>
        </w:r>
        <w:r w:rsidR="00FA5EFF">
          <w:t>100</w:t>
        </w:r>
        <w:r w:rsidR="00FA5EFF">
          <w:fldChar w:fldCharType="end"/>
        </w:r>
      </w:hyperlink>
    </w:p>
    <w:p w:rsidR="00FA5EFF" w:rsidRDefault="00FE0ACB">
      <w:pPr>
        <w:pStyle w:val="TOC2"/>
        <w:rPr>
          <w:rFonts w:eastAsiaTheme="minorEastAsia"/>
          <w:smallCaps w:val="0"/>
          <w:sz w:val="22"/>
        </w:rPr>
      </w:pPr>
      <w:hyperlink w:anchor="_Toc462772782" w:history="1">
        <w:r w:rsidR="00FA5EFF" w:rsidRPr="00D9471A">
          <w:rPr>
            <w:rStyle w:val="Hyperlink"/>
          </w:rPr>
          <w:t>Software diskových polí</w:t>
        </w:r>
        <w:r w:rsidR="00FA5EFF">
          <w:tab/>
        </w:r>
        <w:r w:rsidR="00FA5EFF">
          <w:fldChar w:fldCharType="begin"/>
        </w:r>
        <w:r w:rsidR="00FA5EFF">
          <w:instrText xml:space="preserve"> PAGEREF _Toc462772782 \h </w:instrText>
        </w:r>
        <w:r w:rsidR="00FA5EFF">
          <w:fldChar w:fldCharType="separate"/>
        </w:r>
        <w:r w:rsidR="00FA5EFF">
          <w:t>100</w:t>
        </w:r>
        <w:r w:rsidR="00FA5EFF">
          <w:fldChar w:fldCharType="end"/>
        </w:r>
      </w:hyperlink>
    </w:p>
    <w:p w:rsidR="00FA5EFF" w:rsidRDefault="00FE0ACB">
      <w:pPr>
        <w:pStyle w:val="TOC2"/>
        <w:rPr>
          <w:rFonts w:eastAsiaTheme="minorEastAsia"/>
          <w:smallCaps w:val="0"/>
          <w:sz w:val="22"/>
        </w:rPr>
      </w:pPr>
      <w:hyperlink w:anchor="_Toc462772783" w:history="1">
        <w:r w:rsidR="00FA5EFF" w:rsidRPr="00D9471A">
          <w:rPr>
            <w:rStyle w:val="Hyperlink"/>
          </w:rPr>
          <w:t>Omezená záruka na hardware</w:t>
        </w:r>
        <w:r w:rsidR="00FA5EFF">
          <w:tab/>
        </w:r>
        <w:r w:rsidR="00FA5EFF">
          <w:fldChar w:fldCharType="begin"/>
        </w:r>
        <w:r w:rsidR="00FA5EFF">
          <w:instrText xml:space="preserve"> PAGEREF _Toc462772783 \h </w:instrText>
        </w:r>
        <w:r w:rsidR="00FA5EFF">
          <w:fldChar w:fldCharType="separate"/>
        </w:r>
        <w:r w:rsidR="00FA5EFF">
          <w:t>100</w:t>
        </w:r>
        <w:r w:rsidR="00FA5EFF">
          <w:fldChar w:fldCharType="end"/>
        </w:r>
      </w:hyperlink>
    </w:p>
    <w:p w:rsidR="00FA5EFF" w:rsidRDefault="00FE0ACB">
      <w:pPr>
        <w:pStyle w:val="TOC2"/>
        <w:rPr>
          <w:rFonts w:eastAsiaTheme="minorEastAsia"/>
          <w:smallCaps w:val="0"/>
          <w:sz w:val="22"/>
        </w:rPr>
      </w:pPr>
      <w:hyperlink w:anchor="_Toc462772784" w:history="1">
        <w:r w:rsidR="00FA5EFF" w:rsidRPr="00D9471A">
          <w:rPr>
            <w:rStyle w:val="Hyperlink"/>
          </w:rPr>
          <w:t>Odškodnění. Obhajoba proti nárokům třetí strany</w:t>
        </w:r>
        <w:r w:rsidR="00FA5EFF">
          <w:tab/>
        </w:r>
        <w:r w:rsidR="00FA5EFF">
          <w:fldChar w:fldCharType="begin"/>
        </w:r>
        <w:r w:rsidR="00FA5EFF">
          <w:instrText xml:space="preserve"> PAGEREF _Toc462772784 \h </w:instrText>
        </w:r>
        <w:r w:rsidR="00FA5EFF">
          <w:fldChar w:fldCharType="separate"/>
        </w:r>
        <w:r w:rsidR="00FA5EFF">
          <w:t>101</w:t>
        </w:r>
        <w:r w:rsidR="00FA5EFF">
          <w:fldChar w:fldCharType="end"/>
        </w:r>
      </w:hyperlink>
    </w:p>
    <w:p w:rsidR="00FA5EFF" w:rsidRDefault="00FE0ACB">
      <w:pPr>
        <w:pStyle w:val="TOC2"/>
        <w:rPr>
          <w:rFonts w:eastAsiaTheme="minorEastAsia"/>
          <w:smallCaps w:val="0"/>
          <w:sz w:val="22"/>
        </w:rPr>
      </w:pPr>
      <w:hyperlink w:anchor="_Toc462772785" w:history="1">
        <w:r w:rsidR="00FA5EFF" w:rsidRPr="00D9471A">
          <w:rPr>
            <w:rStyle w:val="Hyperlink"/>
          </w:rPr>
          <w:t>Omezení odpovědnosti</w:t>
        </w:r>
        <w:r w:rsidR="00FA5EFF">
          <w:tab/>
        </w:r>
        <w:r w:rsidR="00FA5EFF">
          <w:fldChar w:fldCharType="begin"/>
        </w:r>
        <w:r w:rsidR="00FA5EFF">
          <w:instrText xml:space="preserve"> PAGEREF _Toc462772785 \h </w:instrText>
        </w:r>
        <w:r w:rsidR="00FA5EFF">
          <w:fldChar w:fldCharType="separate"/>
        </w:r>
        <w:r w:rsidR="00FA5EFF">
          <w:t>101</w:t>
        </w:r>
        <w:r w:rsidR="00FA5EFF">
          <w:fldChar w:fldCharType="end"/>
        </w:r>
      </w:hyperlink>
    </w:p>
    <w:p w:rsidR="00FA5EFF" w:rsidRDefault="00FE0ACB">
      <w:pPr>
        <w:pStyle w:val="TOC2"/>
        <w:rPr>
          <w:rFonts w:eastAsiaTheme="minorEastAsia"/>
          <w:smallCaps w:val="0"/>
          <w:sz w:val="22"/>
        </w:rPr>
      </w:pPr>
      <w:hyperlink w:anchor="_Toc462772786" w:history="1">
        <w:r w:rsidR="00FA5EFF" w:rsidRPr="00D9471A">
          <w:rPr>
            <w:rStyle w:val="Hyperlink"/>
          </w:rPr>
          <w:t>Zákony pro regulaci vývozu z USA</w:t>
        </w:r>
        <w:r w:rsidR="00FA5EFF">
          <w:tab/>
        </w:r>
        <w:r w:rsidR="00FA5EFF">
          <w:fldChar w:fldCharType="begin"/>
        </w:r>
        <w:r w:rsidR="00FA5EFF">
          <w:instrText xml:space="preserve"> PAGEREF _Toc462772786 \h </w:instrText>
        </w:r>
        <w:r w:rsidR="00FA5EFF">
          <w:fldChar w:fldCharType="separate"/>
        </w:r>
        <w:r w:rsidR="00FA5EFF">
          <w:t>101</w:t>
        </w:r>
        <w:r w:rsidR="00FA5EFF">
          <w:fldChar w:fldCharType="end"/>
        </w:r>
      </w:hyperlink>
    </w:p>
    <w:p w:rsidR="00FA5EFF" w:rsidRDefault="00FE0ACB">
      <w:pPr>
        <w:pStyle w:val="TOC2"/>
        <w:rPr>
          <w:rFonts w:eastAsiaTheme="minorEastAsia"/>
          <w:smallCaps w:val="0"/>
          <w:sz w:val="22"/>
        </w:rPr>
      </w:pPr>
      <w:hyperlink w:anchor="_Toc462772787" w:history="1">
        <w:r w:rsidR="00FA5EFF" w:rsidRPr="00D9471A">
          <w:rPr>
            <w:rStyle w:val="Hyperlink"/>
          </w:rPr>
          <w:t>Shromažďování informací o diagnostice</w:t>
        </w:r>
        <w:r w:rsidR="00FA5EFF">
          <w:tab/>
        </w:r>
        <w:r w:rsidR="00FA5EFF">
          <w:fldChar w:fldCharType="begin"/>
        </w:r>
        <w:r w:rsidR="00FA5EFF">
          <w:instrText xml:space="preserve"> PAGEREF _Toc462772787 \h </w:instrText>
        </w:r>
        <w:r w:rsidR="00FA5EFF">
          <w:fldChar w:fldCharType="separate"/>
        </w:r>
        <w:r w:rsidR="00FA5EFF">
          <w:t>101</w:t>
        </w:r>
        <w:r w:rsidR="00FA5EFF">
          <w:fldChar w:fldCharType="end"/>
        </w:r>
      </w:hyperlink>
    </w:p>
    <w:p w:rsidR="00FA5EFF" w:rsidRDefault="00FE0ACB">
      <w:pPr>
        <w:pStyle w:val="TOC2"/>
        <w:rPr>
          <w:rFonts w:eastAsiaTheme="minorEastAsia"/>
          <w:smallCaps w:val="0"/>
          <w:sz w:val="22"/>
        </w:rPr>
      </w:pPr>
      <w:hyperlink w:anchor="_Toc462772788" w:history="1">
        <w:r w:rsidR="00FA5EFF" w:rsidRPr="00D9471A">
          <w:rPr>
            <w:rStyle w:val="Hyperlink"/>
          </w:rPr>
          <w:t>Použití ve státní správě</w:t>
        </w:r>
        <w:r w:rsidR="00FA5EFF">
          <w:tab/>
        </w:r>
        <w:r w:rsidR="00FA5EFF">
          <w:fldChar w:fldCharType="begin"/>
        </w:r>
        <w:r w:rsidR="00FA5EFF">
          <w:instrText xml:space="preserve"> PAGEREF _Toc462772788 \h </w:instrText>
        </w:r>
        <w:r w:rsidR="00FA5EFF">
          <w:fldChar w:fldCharType="separate"/>
        </w:r>
        <w:r w:rsidR="00FA5EFF">
          <w:t>101</w:t>
        </w:r>
        <w:r w:rsidR="00FA5EFF">
          <w:fldChar w:fldCharType="end"/>
        </w:r>
      </w:hyperlink>
    </w:p>
    <w:p w:rsidR="00FA5EFF" w:rsidRDefault="00FE0ACB">
      <w:pPr>
        <w:pStyle w:val="TOC1"/>
        <w:rPr>
          <w:rFonts w:eastAsiaTheme="minorEastAsia"/>
          <w:b w:val="0"/>
          <w:caps w:val="0"/>
          <w:noProof/>
          <w:sz w:val="22"/>
          <w:szCs w:val="22"/>
        </w:rPr>
      </w:pPr>
      <w:hyperlink w:anchor="_Toc462772789" w:history="1">
        <w:r w:rsidR="00FA5EFF" w:rsidRPr="00D9471A">
          <w:rPr>
            <w:rStyle w:val="Hyperlink"/>
            <w:noProof/>
          </w:rPr>
          <w:t>Index</w:t>
        </w:r>
        <w:r w:rsidR="00FA5EFF">
          <w:rPr>
            <w:noProof/>
          </w:rPr>
          <w:tab/>
        </w:r>
        <w:r w:rsidR="00FA5EFF">
          <w:rPr>
            <w:noProof/>
          </w:rPr>
          <w:fldChar w:fldCharType="begin"/>
        </w:r>
        <w:r w:rsidR="00FA5EFF">
          <w:rPr>
            <w:noProof/>
          </w:rPr>
          <w:instrText xml:space="preserve"> PAGEREF _Toc462772789 \h </w:instrText>
        </w:r>
        <w:r w:rsidR="00FA5EFF">
          <w:rPr>
            <w:noProof/>
          </w:rPr>
        </w:r>
        <w:r w:rsidR="00FA5EFF">
          <w:rPr>
            <w:noProof/>
          </w:rPr>
          <w:fldChar w:fldCharType="separate"/>
        </w:r>
        <w:r w:rsidR="00FA5EFF">
          <w:rPr>
            <w:noProof/>
          </w:rPr>
          <w:t>102</w:t>
        </w:r>
        <w:r w:rsidR="00FA5EFF">
          <w:rPr>
            <w:noProof/>
          </w:rPr>
          <w:fldChar w:fldCharType="end"/>
        </w:r>
      </w:hyperlink>
    </w:p>
    <w:p w:rsidR="00997B6A" w:rsidRDefault="00FA5EFF">
      <w:pPr>
        <w:pStyle w:val="ProductList-Body"/>
        <w:sectPr w:rsidR="00997B6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97B6A" w:rsidRDefault="00997B6A">
      <w:pPr>
        <w:pStyle w:val="ProductList-Body"/>
      </w:pPr>
    </w:p>
    <w:p w:rsidR="00997B6A" w:rsidRDefault="00997B6A">
      <w:pPr>
        <w:sectPr w:rsidR="00997B6A">
          <w:headerReference w:type="default" r:id="rId20"/>
          <w:footerReference w:type="default" r:id="rId21"/>
          <w:type w:val="continuous"/>
          <w:pgSz w:w="12240" w:h="15840" w:code="1"/>
          <w:pgMar w:top="1170" w:right="720" w:bottom="720" w:left="720" w:header="432" w:footer="288" w:gutter="0"/>
          <w:cols w:space="360"/>
        </w:sectPr>
      </w:pPr>
    </w:p>
    <w:p w:rsidR="00997B6A" w:rsidRDefault="00FA5EFF">
      <w:pPr>
        <w:pStyle w:val="ProductList-SectionHeading"/>
        <w:pageBreakBefore/>
        <w:outlineLvl w:val="0"/>
      </w:pPr>
      <w:bookmarkStart w:id="1" w:name="_Sec531"/>
      <w:bookmarkEnd w:id="0"/>
      <w:r>
        <w:t>Úvod</w:t>
      </w:r>
      <w:r>
        <w:fldChar w:fldCharType="begin"/>
      </w:r>
      <w:r>
        <w:instrText xml:space="preserve"> TC "</w:instrText>
      </w:r>
      <w:bookmarkStart w:id="2" w:name="_Toc462772671"/>
      <w:r>
        <w:instrText>Úvod</w:instrText>
      </w:r>
      <w:bookmarkEnd w:id="2"/>
      <w:r>
        <w:instrText>" \l 1</w:instrText>
      </w:r>
      <w:r>
        <w:fldChar w:fldCharType="end"/>
      </w:r>
    </w:p>
    <w:p w:rsidR="00997B6A" w:rsidRDefault="00997B6A">
      <w:pPr>
        <w:pStyle w:val="ProductList-Body"/>
      </w:pPr>
    </w:p>
    <w:p w:rsidR="00997B6A" w:rsidRDefault="00FA5EFF">
      <w:pPr>
        <w:pStyle w:val="ProductList-Offering1Heading"/>
        <w:outlineLvl w:val="1"/>
      </w:pPr>
      <w:bookmarkStart w:id="3" w:name="_Sec532"/>
      <w:r>
        <w:t>O tomto dokumentu</w:t>
      </w:r>
      <w:bookmarkEnd w:id="3"/>
      <w:r>
        <w:fldChar w:fldCharType="begin"/>
      </w:r>
      <w:r>
        <w:instrText xml:space="preserve"> TC "</w:instrText>
      </w:r>
      <w:bookmarkStart w:id="4" w:name="_Toc462772672"/>
      <w:r>
        <w:instrText>O tomto dokumentu</w:instrText>
      </w:r>
      <w:bookmarkEnd w:id="4"/>
      <w:r>
        <w:instrText>" \l 2</w:instrText>
      </w:r>
      <w:r>
        <w:fldChar w:fldCharType="end"/>
      </w:r>
    </w:p>
    <w:p w:rsidR="00997B6A" w:rsidRDefault="00FA5EFF">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997B6A" w:rsidRDefault="00997B6A">
      <w:pPr>
        <w:pStyle w:val="ProductList-Body"/>
      </w:pPr>
    </w:p>
    <w:p w:rsidR="00997B6A" w:rsidRDefault="00FA5EFF">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997B6A" w:rsidRDefault="00FA5EFF">
      <w:pPr>
        <w:pStyle w:val="ProductList-Offering1Heading"/>
        <w:outlineLvl w:val="1"/>
      </w:pPr>
      <w:bookmarkStart w:id="5" w:name="_Sec533"/>
      <w:r>
        <w:t>Obsah tohoto dokumentu</w:t>
      </w:r>
      <w:bookmarkEnd w:id="5"/>
      <w:r>
        <w:fldChar w:fldCharType="begin"/>
      </w:r>
      <w:r>
        <w:instrText xml:space="preserve"> TC "</w:instrText>
      </w:r>
      <w:bookmarkStart w:id="6" w:name="_Toc462772673"/>
      <w:r>
        <w:instrText>Obsah tohoto dokumentu</w:instrText>
      </w:r>
      <w:bookmarkEnd w:id="6"/>
      <w:r>
        <w:instrText>" \l 2</w:instrText>
      </w:r>
      <w:r>
        <w:fldChar w:fldCharType="end"/>
      </w:r>
    </w:p>
    <w:p w:rsidR="00997B6A" w:rsidRDefault="00FA5EFF">
      <w:pPr>
        <w:pStyle w:val="ProductList-Body"/>
      </w:pPr>
      <w:r>
        <w:t>Podmínky produktu zahrnují následující části:</w:t>
      </w:r>
    </w:p>
    <w:p w:rsidR="00997B6A" w:rsidRDefault="00FE0ACB" w:rsidP="00FA5EFF">
      <w:pPr>
        <w:pStyle w:val="ProductList-Bullet"/>
        <w:numPr>
          <w:ilvl w:val="0"/>
          <w:numId w:val="3"/>
        </w:numPr>
      </w:pPr>
      <w:hyperlink w:anchor="_Sec531">
        <w:r w:rsidR="00FA5EFF">
          <w:rPr>
            <w:color w:val="00467F"/>
            <w:u w:val="single"/>
          </w:rPr>
          <w:t>Úvod</w:t>
        </w:r>
      </w:hyperlink>
      <w:r w:rsidR="00FA5EFF">
        <w:t xml:space="preserve">, který obsahuje seznam posledních změn. </w:t>
      </w:r>
    </w:p>
    <w:p w:rsidR="00997B6A" w:rsidRDefault="00FE0ACB" w:rsidP="00FA5EFF">
      <w:pPr>
        <w:pStyle w:val="ProductList-Bullet"/>
        <w:numPr>
          <w:ilvl w:val="0"/>
          <w:numId w:val="3"/>
        </w:numPr>
      </w:pPr>
      <w:hyperlink w:anchor="_Sec536">
        <w:r w:rsidR="00FA5EFF">
          <w:rPr>
            <w:color w:val="00467F"/>
            <w:u w:val="single"/>
          </w:rPr>
          <w:t>Licenční podmínky</w:t>
        </w:r>
      </w:hyperlink>
      <w:r w:rsidR="00FA5EFF">
        <w:t xml:space="preserve">, které uvádějí seznam univerzálních licenčních podmínek a podmínek licenčního modelu vztahujících se na softwarové produkty. </w:t>
      </w:r>
    </w:p>
    <w:p w:rsidR="00997B6A" w:rsidRDefault="00FE0ACB" w:rsidP="00FA5EFF">
      <w:pPr>
        <w:pStyle w:val="ProductList-Bullet"/>
        <w:numPr>
          <w:ilvl w:val="0"/>
          <w:numId w:val="3"/>
        </w:numPr>
      </w:pPr>
      <w:hyperlink w:anchor="_Sec547">
        <w:r w:rsidR="00FA5EFF">
          <w:rPr>
            <w:color w:val="00467F"/>
            <w:u w:val="single"/>
          </w:rPr>
          <w:t>Softwarové produkty</w:t>
        </w:r>
      </w:hyperlink>
      <w:r w:rsidR="00FA5EFF">
        <w:t xml:space="preserve">, které uvádějí seznam všech položek softwarových produktů. </w:t>
      </w:r>
    </w:p>
    <w:p w:rsidR="00997B6A" w:rsidRDefault="00FE0ACB" w:rsidP="00FA5EFF">
      <w:pPr>
        <w:pStyle w:val="ProductList-Bullet"/>
        <w:numPr>
          <w:ilvl w:val="0"/>
          <w:numId w:val="3"/>
        </w:numPr>
      </w:pPr>
      <w:hyperlink w:anchor="_Sec548">
        <w:r w:rsidR="00FA5EFF">
          <w:rPr>
            <w:color w:val="00467F"/>
            <w:u w:val="single"/>
          </w:rPr>
          <w:t>Produkty služeb online</w:t>
        </w:r>
      </w:hyperlink>
      <w:r w:rsidR="00FA5EFF">
        <w:t xml:space="preserve">, které uvádějí seznam všech položek produktů služeb online. </w:t>
      </w:r>
    </w:p>
    <w:p w:rsidR="00997B6A" w:rsidRDefault="00FE0ACB" w:rsidP="00FA5EFF">
      <w:pPr>
        <w:pStyle w:val="ProductList-Bullet"/>
        <w:numPr>
          <w:ilvl w:val="0"/>
          <w:numId w:val="3"/>
        </w:numPr>
      </w:pPr>
      <w:hyperlink w:anchor="_Sec549">
        <w:r w:rsidR="00FA5EFF">
          <w:rPr>
            <w:color w:val="00467F"/>
            <w:u w:val="single"/>
          </w:rPr>
          <w:t>Slovník</w:t>
        </w:r>
      </w:hyperlink>
      <w:r w:rsidR="00FA5EFF">
        <w:t xml:space="preserve">, který definuje atributy, hodnoty buněk, záhlaví sloupců a další termíny uváděné v licenčních podmínkách k produktu. </w:t>
      </w:r>
    </w:p>
    <w:p w:rsidR="00997B6A" w:rsidRDefault="00FA5EFF" w:rsidP="00FA5EFF">
      <w:pPr>
        <w:pStyle w:val="ProductList-Bullet"/>
        <w:numPr>
          <w:ilvl w:val="0"/>
          <w:numId w:val="3"/>
        </w:numPr>
      </w:pPr>
      <w:r>
        <w:t xml:space="preserve">Následující přílohy: </w:t>
      </w:r>
    </w:p>
    <w:p w:rsidR="00997B6A" w:rsidRDefault="00FE0ACB" w:rsidP="00FA5EFF">
      <w:pPr>
        <w:pStyle w:val="ProductList-Bullet"/>
        <w:numPr>
          <w:ilvl w:val="1"/>
          <w:numId w:val="3"/>
        </w:numPr>
      </w:pPr>
      <w:hyperlink w:anchor="_Sec591">
        <w:r w:rsidR="00FA5EFF">
          <w:rPr>
            <w:color w:val="00467F"/>
            <w:u w:val="single"/>
          </w:rPr>
          <w:t>Příloha A – Tabulka licencí ekvivalentních k licenci CAL/ML</w:t>
        </w:r>
      </w:hyperlink>
      <w:r w:rsidR="00FA5EFF">
        <w:t xml:space="preserve">, která označuje dostupné sady CAL a licence na bázi předplatného ke službám online, které poskytují přístup k serverovým produktům. </w:t>
      </w:r>
    </w:p>
    <w:p w:rsidR="00997B6A" w:rsidRDefault="00FE0ACB" w:rsidP="00FA5EFF">
      <w:pPr>
        <w:pStyle w:val="ProductList-Bullet"/>
        <w:numPr>
          <w:ilvl w:val="1"/>
          <w:numId w:val="3"/>
        </w:numPr>
      </w:pPr>
      <w:hyperlink w:anchor="_Sec564">
        <w:r w:rsidR="00FA5EFF">
          <w:rPr>
            <w:color w:val="00467F"/>
            <w:u w:val="single"/>
          </w:rPr>
          <w:t>Příloha B – Software Assurance</w:t>
        </w:r>
      </w:hyperlink>
      <w:r w:rsidR="00FA5EFF">
        <w:t xml:space="preserve">, která popisuje pravidla nákupu SA a další výhody dostupné zákazníkům SA. </w:t>
      </w:r>
    </w:p>
    <w:p w:rsidR="00997B6A" w:rsidRDefault="00FE0ACB" w:rsidP="00FA5EFF">
      <w:pPr>
        <w:pStyle w:val="ProductList-Bullet"/>
        <w:numPr>
          <w:ilvl w:val="1"/>
          <w:numId w:val="3"/>
        </w:numPr>
      </w:pPr>
      <w:hyperlink w:anchor="_Sec562">
        <w:r w:rsidR="00FA5EFF">
          <w:rPr>
            <w:color w:val="00467F"/>
            <w:u w:val="single"/>
          </w:rPr>
          <w:t>Příloha C – Profesionální služby</w:t>
        </w:r>
      </w:hyperlink>
      <w:r w:rsidR="00FA5EFF">
        <w:t xml:space="preserve">, která uvádí seznam profesionálních služeb nabízených prostřednictvím multilicenčního programu společnosti Microsoft. </w:t>
      </w:r>
    </w:p>
    <w:p w:rsidR="00997B6A" w:rsidRDefault="00FE0ACB" w:rsidP="00FA5EFF">
      <w:pPr>
        <w:pStyle w:val="ProductList-Bullet"/>
        <w:numPr>
          <w:ilvl w:val="1"/>
          <w:numId w:val="3"/>
        </w:numPr>
      </w:pPr>
      <w:hyperlink w:anchor="_Sec563">
        <w:r w:rsidR="00FA5EFF">
          <w:rPr>
            <w:color w:val="00467F"/>
            <w:u w:val="single"/>
          </w:rPr>
          <w:t>Příloha D – Dodatečné podmínky ke smlouvě k programu</w:t>
        </w:r>
      </w:hyperlink>
      <w:r w:rsidR="00FA5EFF">
        <w:t xml:space="preserve">, která poskytuje dodatečné podmínky pro smlouvy k multilicenčnímu programu společnosti Microsoft. </w:t>
      </w:r>
    </w:p>
    <w:p w:rsidR="00997B6A" w:rsidRDefault="00FE0ACB" w:rsidP="00FA5EFF">
      <w:pPr>
        <w:pStyle w:val="ProductList-Bullet"/>
        <w:numPr>
          <w:ilvl w:val="1"/>
          <w:numId w:val="3"/>
        </w:numPr>
      </w:pPr>
      <w:hyperlink w:anchor="_Sec572">
        <w:r w:rsidR="00FA5EFF">
          <w:rPr>
            <w:color w:val="00467F"/>
            <w:u w:val="single"/>
          </w:rPr>
          <w:t>Příloha E – Propagační akce produktu</w:t>
        </w:r>
      </w:hyperlink>
      <w:r w:rsidR="00FA5EFF">
        <w:t xml:space="preserve">, která uvádí seznam propagačních akcí produktu, jež nejsou v ceníku. </w:t>
      </w:r>
    </w:p>
    <w:p w:rsidR="00997B6A" w:rsidRDefault="00FE0ACB" w:rsidP="00FA5EFF">
      <w:pPr>
        <w:pStyle w:val="ProductList-Bullet"/>
        <w:numPr>
          <w:ilvl w:val="1"/>
          <w:numId w:val="3"/>
        </w:numPr>
      </w:pPr>
      <w:hyperlink w:anchor="_Sec899">
        <w:r w:rsidR="00FA5EFF">
          <w:rPr>
            <w:color w:val="00467F"/>
            <w:u w:val="single"/>
          </w:rPr>
          <w:t>Příloha F – Podmínky diskových polí</w:t>
        </w:r>
      </w:hyperlink>
      <w:r w:rsidR="00FA5EFF">
        <w:t>, které poskytují další podmínky pro zařízení diskových polí.</w:t>
      </w:r>
    </w:p>
    <w:p w:rsidR="00997B6A" w:rsidRDefault="00FE0ACB" w:rsidP="00FA5EFF">
      <w:pPr>
        <w:pStyle w:val="ProductList-Bullet"/>
        <w:numPr>
          <w:ilvl w:val="0"/>
          <w:numId w:val="3"/>
        </w:numPr>
      </w:pPr>
      <w:hyperlink w:anchor="_Sec844">
        <w:r w:rsidR="00FA5EFF">
          <w:rPr>
            <w:color w:val="00467F"/>
            <w:u w:val="single"/>
          </w:rPr>
          <w:t>Index</w:t>
        </w:r>
      </w:hyperlink>
      <w:r w:rsidR="00FA5EFF">
        <w:t>, který uvádí všechny produkty, na které se odkazuje v licenčních podmínkách k produktu, a označuje jejich umístění.</w:t>
      </w:r>
    </w:p>
    <w:p w:rsidR="00997B6A" w:rsidRDefault="00FA5EFF">
      <w:pPr>
        <w:pStyle w:val="ProductList-Offering1Heading"/>
        <w:outlineLvl w:val="1"/>
      </w:pPr>
      <w:bookmarkStart w:id="7" w:name="_Sec534"/>
      <w:r>
        <w:t>Jak se pohybovat v záznamu produktu</w:t>
      </w:r>
      <w:bookmarkEnd w:id="7"/>
      <w:r>
        <w:fldChar w:fldCharType="begin"/>
      </w:r>
      <w:r>
        <w:instrText xml:space="preserve"> TC "</w:instrText>
      </w:r>
      <w:bookmarkStart w:id="8" w:name="_Toc462772674"/>
      <w:r>
        <w:instrText>Jak se pohybovat v záznamu produktu</w:instrText>
      </w:r>
      <w:bookmarkEnd w:id="8"/>
      <w:r>
        <w:instrText>" \l 2</w:instrText>
      </w:r>
      <w:r>
        <w:fldChar w:fldCharType="end"/>
      </w:r>
    </w:p>
    <w:p w:rsidR="00997B6A" w:rsidRDefault="00FA5EFF">
      <w:pPr>
        <w:pStyle w:val="ProductList-Body"/>
      </w:pPr>
      <w:r>
        <w:t>Každý záznam softwarového produktu obsahuje čtyři části: Dostupnost programu, podmínky produktu, užívací práva a Software Assurance.</w:t>
      </w:r>
    </w:p>
    <w:p w:rsidR="00997B6A" w:rsidRDefault="00FA5EFF">
      <w:pPr>
        <w:pStyle w:val="ProductList-Body"/>
      </w:pPr>
      <w:r>
        <w:t>Každý záznam produktu služeb online obsahuje dvě části: Dostupnost programu a podmínky produktu.</w:t>
      </w:r>
    </w:p>
    <w:p w:rsidR="00997B6A" w:rsidRDefault="00997B6A">
      <w:pPr>
        <w:pStyle w:val="ProductList-Body"/>
      </w:pPr>
    </w:p>
    <w:p w:rsidR="00997B6A" w:rsidRDefault="00FA5EFF">
      <w:pPr>
        <w:pStyle w:val="ProductList-Body"/>
      </w:pPr>
      <w:r>
        <w:rPr>
          <w:b/>
          <w:color w:val="00188F"/>
        </w:rPr>
        <w:t xml:space="preserve">1. Dostupnost programu </w:t>
      </w:r>
      <w:r>
        <w:t>pro každý produkt označuje typ nabídky, počet bodů (tam, kde se uplatňuje) a dostupnost napříč multilicenčními programy.</w:t>
      </w:r>
    </w:p>
    <w:p w:rsidR="00997B6A" w:rsidRDefault="00FA5EFF">
      <w:pPr>
        <w:pStyle w:val="ProductList-Body"/>
      </w:pPr>
      <w:r>
        <w:rPr>
          <w:noProof/>
        </w:rPr>
        <w:drawing>
          <wp:inline distT="0" distB="0" distL="0" distR="0" wp14:anchorId="2707FD9D" wp14:editId="789928E7">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997B6A" w:rsidRDefault="00997B6A">
      <w:pPr>
        <w:pStyle w:val="ProductList-Body"/>
      </w:pPr>
    </w:p>
    <w:p w:rsidR="00997B6A" w:rsidRDefault="00FA5EFF">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997B6A" w:rsidRDefault="00FA5EFF">
      <w:pPr>
        <w:pStyle w:val="ProductList-Body"/>
      </w:pPr>
      <w:r>
        <w:rPr>
          <w:noProof/>
        </w:rPr>
        <w:drawing>
          <wp:inline distT="0" distB="0" distL="0" distR="0" wp14:anchorId="26C320F4" wp14:editId="26D3EE02">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997B6A" w:rsidRDefault="00997B6A">
      <w:pPr>
        <w:pStyle w:val="ProductList-Body"/>
      </w:pPr>
    </w:p>
    <w:p w:rsidR="00997B6A" w:rsidRDefault="00FA5EFF">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997B6A" w:rsidRDefault="00FA5EFF">
      <w:pPr>
        <w:pStyle w:val="ProductList-Body"/>
      </w:pPr>
      <w:r>
        <w:rPr>
          <w:noProof/>
        </w:rPr>
        <w:drawing>
          <wp:inline distT="0" distB="0" distL="0" distR="0" wp14:anchorId="2B5E9380" wp14:editId="664D67FE">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997B6A" w:rsidRDefault="00997B6A">
      <w:pPr>
        <w:pStyle w:val="ProductList-Body"/>
      </w:pPr>
    </w:p>
    <w:p w:rsidR="00997B6A" w:rsidRDefault="00FA5EFF">
      <w:pPr>
        <w:pStyle w:val="ProductList-Body"/>
      </w:pPr>
      <w:r>
        <w:rPr>
          <w:b/>
          <w:color w:val="00188F"/>
        </w:rPr>
        <w:t xml:space="preserve">4. Software Assurance </w:t>
      </w:r>
      <w:r>
        <w:t>označuje podmínky spojené s krytím Software Assurance.</w:t>
      </w:r>
    </w:p>
    <w:p w:rsidR="00997B6A" w:rsidRDefault="00FA5EFF">
      <w:pPr>
        <w:pStyle w:val="ProductList-Body"/>
      </w:pPr>
      <w:r>
        <w:rPr>
          <w:noProof/>
        </w:rPr>
        <w:drawing>
          <wp:inline distT="0" distB="0" distL="0" distR="0" wp14:anchorId="429B7AF4" wp14:editId="61C8A9E5">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997B6A" w:rsidRDefault="00FA5EFF">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62772675"/>
      <w:r>
        <w:instrText>Objasnění a přehled změn tohoto dokumentu</w:instrText>
      </w:r>
      <w:bookmarkEnd w:id="10"/>
      <w:r>
        <w:instrText>" \l 2</w:instrText>
      </w:r>
      <w:r>
        <w:fldChar w:fldCharType="end"/>
      </w:r>
    </w:p>
    <w:p w:rsidR="00997B6A" w:rsidRDefault="00FA5EFF">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5"/>
        <w:gridCol w:w="5395"/>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Odstranění</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serveru System Center 2016 R2 Standard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serveru System Center 2012 R2 Standard (2 procesory)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serveru System Center 2016 Data Center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serveru System Center 2012 R2 Datacenter (2 procesory)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2016 Client Management Suite na prostředí OSE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2012 R2 Client Management Suite na prostředí OSE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2016 Client Management Suite na uživatele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2012 R2 Client Management Suite na uživatele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klienta System Center Configuration Manager 1606 na prostředí OSE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klienta System Center 2012 R2 Configuration Manager na prostředí OSE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klienta System Center Configuration Manager 1606 na uživatele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klienta System Center 2012 R2 Configuration Manager na uživatele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klienta System Center Configuration Manager 1606 Client (pouze Student)</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správu klienta System Center 2012 R2 Configuration Manager Client (pouze Student)</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2012 R2 Endpoint Protection</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Upgrade na systém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Upgrade na systém Windows 10 Enterprise LTSB</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Upgrade na systém Windows 10 Enterprise E3 and LTSB 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10 Enterprise E3 a upgrade LTSB</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na službu AD RMS (Active Directory Rights Management Services) systému Windows Server 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na službu AD RMS (Active Directory Rights Management Services) systému Windows Server 2012</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2012 CAL</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CAL na službu Vzdálená plocha serveru Windows Server 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CAL na službu Vzdálená plocha serveru Windows Server 2012</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Externí připojovací modul služby Vzdálená plocha pro server Windows Server 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Externí připojovací modul služby Vzdálená plocha pro server Windows Server 2012</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2016 Datacenter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2012 R2 Datacenter (2 procesory)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2012 R2 Essentials</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2016 Standard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2012 R2 Standard (2 procesory)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Externí připojovací modul pro Windows Server 2016, služba AD RMS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Externí připojovací modul pro Windows Server 2012, služba AD RMS (Active Directory Rights Management Services)</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Externí připojovací modul pro Windows Server 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Externí připojovací modul pro Windows Server 2012</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Windows MultiPoint Server 2012 Premium </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MultiPoint Server 2012 Standard</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MultiPoint Server 2012 Premium s licencí CAL pro Windows MultiPoint Server 2012 (5 klientů)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MultiPoint Server 2012 Premium s licencí CAL pro Windows MultiPoint Server 2012 (5 klientů) s licencí CAL pro Windows Server 2012 (5 klientů)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MultiPoint Server 2012 CAL</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pro Windows MultiPoint Server 2012 s licencí CAL pro Windows Server 2012</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Azure Remote App </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Služba Azure Rights Management Premium </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Operations Management Suite E1 z krytí SA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služby Azure Rights Management Premium</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Operations Management Suite E2 z krytí SA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Doplněk Operations Management Suite Standard Edition </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Operations Management Suite: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Operations Management Suite Datacenter Edition</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Operations Management Suite: Automatizace a ovládání </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Mobility Suite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Operations Management Suite: Zabezpečení a dodržování předpisů </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Enterprise Mobility Suite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Operations Management Suite: Záloha a obnovení při zhroucení</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Suite z krytí SA</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Cloud Suite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Enterprise Cloud Suite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E3 z krytí SA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Cloud Suite z krytí SA</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Lync Voice pro sadu Enterprise Cloud Suite</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E5 z krytí SA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Secure Productive Enterprise E3 z krytí SA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Secure Productive Enterprise E5 Cloud Suite z krytí SA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Lync Voice pro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2"/>
      </w:pPr>
      <w:r>
        <w:t>licenční podmínky</w:t>
      </w:r>
    </w:p>
    <w:p w:rsidR="00997B6A" w:rsidRDefault="00FE0ACB">
      <w:pPr>
        <w:pStyle w:val="ProductList-Body"/>
      </w:pPr>
      <w:hyperlink w:anchor="_Sec536">
        <w:r w:rsidR="00FA5EFF">
          <w:rPr>
            <w:color w:val="00467F"/>
            <w:u w:val="single"/>
          </w:rPr>
          <w:t>Podmínky licenčního modelu</w:t>
        </w:r>
      </w:hyperlink>
      <w:r w:rsidR="00FA5EFF">
        <w:t>: V rámci podpory uvedení systému Windows Server 2016 byl licenční model počet procesorů/CAL nahrazen licenčním modelem počet jader/CAL. V rámci podpory uvedení systému System Center Server 2016 byl oddíl Licence ke správě serveru licenčního modelu serveru pro správu aktualizován z počtu procesorů na počet jader.</w:t>
      </w:r>
    </w:p>
    <w:p w:rsidR="00997B6A" w:rsidRDefault="00997B6A">
      <w:pPr>
        <w:pStyle w:val="ProductList-Body"/>
      </w:pPr>
    </w:p>
    <w:p w:rsidR="00997B6A" w:rsidRDefault="00FA5EFF">
      <w:pPr>
        <w:pStyle w:val="ProductList-ClauseHeading"/>
        <w:outlineLvl w:val="2"/>
      </w:pPr>
      <w:r>
        <w:t>Software</w:t>
      </w:r>
    </w:p>
    <w:p w:rsidR="00997B6A" w:rsidRDefault="00FE0ACB">
      <w:pPr>
        <w:pStyle w:val="ProductList-Body"/>
      </w:pPr>
      <w:hyperlink w:anchor="_Sec602">
        <w:r w:rsidR="00FA5EFF">
          <w:rPr>
            <w:color w:val="00467F"/>
            <w:u w:val="single"/>
          </w:rPr>
          <w:t>Core Infrastructure Suite</w:t>
        </w:r>
      </w:hyperlink>
      <w:r w:rsidR="00FA5EFF">
        <w:t xml:space="preserve">: Podmínky produktu Core Infrastructure Suite byly aktualizovány, tak aby podporovaly licencování podle počtu jader spojené s uvedením produktů Windows Server a System Center Server ve verzi 2016. </w:t>
      </w:r>
      <w:hyperlink w:anchor="_Sec606">
        <w:r w:rsidR="00FA5EFF">
          <w:rPr>
            <w:color w:val="00467F"/>
            <w:u w:val="single"/>
          </w:rPr>
          <w:t>Oddíl 4</w:t>
        </w:r>
      </w:hyperlink>
      <w:r w:rsidR="00FA5EFF">
        <w:t xml:space="preserve"> záznamu produktu poskytuje informace o migraci licencí s krytím SA na licencování podle počtu jader.  </w:t>
      </w:r>
    </w:p>
    <w:p w:rsidR="00997B6A" w:rsidRDefault="00FE0ACB">
      <w:pPr>
        <w:pStyle w:val="ProductList-Body"/>
      </w:pPr>
      <w:hyperlink w:anchor="_Sec642">
        <w:r w:rsidR="00FA5EFF">
          <w:rPr>
            <w:color w:val="00467F"/>
            <w:u w:val="single"/>
          </w:rPr>
          <w:t>System Center</w:t>
        </w:r>
      </w:hyperlink>
      <w:r w:rsidR="00FA5EFF">
        <w:t xml:space="preserve">: Podmínky produktu System Center Server 2016 byly aktualizovány, tak aby podporovaly licencování podle počtu jader. </w:t>
      </w:r>
      <w:hyperlink w:anchor="_Sec869">
        <w:r w:rsidR="00FA5EFF">
          <w:rPr>
            <w:color w:val="00467F"/>
            <w:u w:val="single"/>
          </w:rPr>
          <w:t>Oddíl 4</w:t>
        </w:r>
      </w:hyperlink>
      <w:r w:rsidR="00FA5EFF">
        <w:t xml:space="preserve"> záznamu produktu poskytuje informace o migraci licencí s krytím SA na licencování podle počtu jader. Byly odebrány produkty System Center Data Protection Manager, System Center Operations Manager, System Center Server Management Suite a System Center Service Manager, zákazníci z akademických institucí hledající informace o licencování a užívání těchto produktů by měli nahlédnout do užívacích práv k produktu z dubna 2015 </w:t>
      </w:r>
      <w:hyperlink r:id="rId29">
        <w:r w:rsidR="00FA5EFF">
          <w:rPr>
            <w:color w:val="00467F"/>
            <w:u w:val="single"/>
          </w:rPr>
          <w:t>http://go.microsoft.com/?linkid=9839206</w:t>
        </w:r>
      </w:hyperlink>
      <w:r w:rsidR="00FA5EFF">
        <w:t xml:space="preserve"> a seznamu produktů z června 2015 </w:t>
      </w:r>
      <w:hyperlink r:id="rId30">
        <w:r w:rsidR="00FA5EFF">
          <w:rPr>
            <w:color w:val="00467F"/>
            <w:u w:val="single"/>
          </w:rPr>
          <w:t>http://go.microsoft.com/?linkid=9839207</w:t>
        </w:r>
      </w:hyperlink>
      <w:r w:rsidR="00FA5EFF">
        <w:t>.</w:t>
      </w:r>
    </w:p>
    <w:p w:rsidR="00997B6A" w:rsidRDefault="00FE0ACB">
      <w:pPr>
        <w:pStyle w:val="ProductList-Body"/>
      </w:pPr>
      <w:hyperlink w:anchor="_Sec618">
        <w:r w:rsidR="00FA5EFF">
          <w:rPr>
            <w:color w:val="00467F"/>
            <w:u w:val="single"/>
          </w:rPr>
          <w:t>Počítačový operační systém Windows</w:t>
        </w:r>
      </w:hyperlink>
      <w:r w:rsidR="00FA5EFF">
        <w:t>: Bylo přidáno vysvětlení pro software Windows Embedded s označením „Point of Sale“ (v místě prodeje), „POS“ nebo „Retail“ (maloobchodní), že upgradovaný software s aplikací POS musí mít aplikaci POS jako primární užití softwaru.</w:t>
      </w:r>
    </w:p>
    <w:p w:rsidR="00997B6A" w:rsidRDefault="00FE0ACB">
      <w:pPr>
        <w:pStyle w:val="ProductList-Body"/>
      </w:pPr>
      <w:hyperlink w:anchor="_Sec654">
        <w:r w:rsidR="00FA5EFF">
          <w:rPr>
            <w:color w:val="00467F"/>
            <w:u w:val="single"/>
          </w:rPr>
          <w:t>Windows MultiPoint Server</w:t>
        </w:r>
      </w:hyperlink>
      <w:r w:rsidR="00FA5EFF">
        <w:t xml:space="preserve">: Produkty Windows MultiPoint Server 2012 Standard a Windows MultiPoint Server 2012 CAL byly odebrány a nabídka pro akademické instituce nyní obsahuje pouze produkt Windows MultiPoint Server Premium. </w:t>
      </w:r>
      <w:hyperlink w:anchor="_Sec832">
        <w:r w:rsidR="00FA5EFF">
          <w:rPr>
            <w:color w:val="00467F"/>
            <w:u w:val="single"/>
          </w:rPr>
          <w:t>Oddíl 4</w:t>
        </w:r>
      </w:hyperlink>
      <w:r w:rsidR="00FA5EFF">
        <w:t xml:space="preserve"> záznamu produktu poskytuje informace o migraci licencí s krytím SA na licencování podle počtu jader.</w:t>
      </w:r>
    </w:p>
    <w:p w:rsidR="00997B6A" w:rsidRDefault="00FE0ACB">
      <w:pPr>
        <w:pStyle w:val="ProductList-Body"/>
      </w:pPr>
      <w:hyperlink w:anchor="_Sec655">
        <w:r w:rsidR="00FA5EFF">
          <w:rPr>
            <w:color w:val="00467F"/>
            <w:u w:val="single"/>
          </w:rPr>
          <w:t>Windows Server</w:t>
        </w:r>
      </w:hyperlink>
      <w:r w:rsidR="00FA5EFF">
        <w:t xml:space="preserve">: Podmínky produktu Windows Server 2016 byly aktualizovány, tak aby podporovaly licencování podle počtu jader. </w:t>
      </w:r>
      <w:hyperlink w:anchor="_Sec869">
        <w:r w:rsidR="00FA5EFF">
          <w:rPr>
            <w:color w:val="00467F"/>
            <w:u w:val="single"/>
          </w:rPr>
          <w:t>Oddíl 4</w:t>
        </w:r>
      </w:hyperlink>
      <w:r w:rsidR="00FA5EFF">
        <w:t xml:space="preserve"> záznamu produktu poskytuje informace o migraci licencí s krytím SA na licencování podle počtu jader.</w:t>
      </w:r>
    </w:p>
    <w:p w:rsidR="00997B6A" w:rsidRDefault="00997B6A">
      <w:pPr>
        <w:pStyle w:val="ProductList-Body"/>
      </w:pPr>
    </w:p>
    <w:p w:rsidR="00997B6A" w:rsidRDefault="00FA5EFF">
      <w:pPr>
        <w:pStyle w:val="ProductList-ClauseHeading"/>
        <w:outlineLvl w:val="2"/>
      </w:pPr>
      <w:r>
        <w:t>Podmínky specifické pro službu online</w:t>
      </w:r>
    </w:p>
    <w:p w:rsidR="00997B6A" w:rsidRDefault="00FE0ACB">
      <w:pPr>
        <w:pStyle w:val="ProductList-Body"/>
      </w:pPr>
      <w:hyperlink w:anchor="_Sec624">
        <w:r w:rsidR="00FA5EFF">
          <w:rPr>
            <w:color w:val="00467F"/>
            <w:u w:val="single"/>
          </w:rPr>
          <w:t>Služby Microsoft Azure</w:t>
        </w:r>
      </w:hyperlink>
      <w:r w:rsidR="00FA5EFF">
        <w:t>: Výhoda hybridního užívání systému Microsoft Azure byla aktualizována, tak aby podporovala uvedení produktu Windows Server 2016.</w:t>
      </w:r>
    </w:p>
    <w:p w:rsidR="00997B6A" w:rsidRDefault="00FE0ACB">
      <w:pPr>
        <w:pStyle w:val="ProductList-Body"/>
      </w:pPr>
      <w:hyperlink w:anchor="_Sec626">
        <w:r w:rsidR="00FA5EFF">
          <w:rPr>
            <w:color w:val="00467F"/>
            <w:u w:val="single"/>
          </w:rPr>
          <w:t>Microsoft Azure Plans</w:t>
        </w:r>
      </w:hyperlink>
      <w:r w:rsidR="00FA5EFF">
        <w:t xml:space="preserve">: Azure Information Protection Premium nahrazuje službu Azure Rights Management Premium. Doplňky Operations Management Suite E1 a E2 nahrazují doplňky Operations Management Suite Standard Edition nebo Datacenter Edition. </w:t>
      </w:r>
    </w:p>
    <w:p w:rsidR="00997B6A" w:rsidRDefault="00FE0ACB">
      <w:pPr>
        <w:pStyle w:val="ProductList-Body"/>
      </w:pPr>
      <w:hyperlink w:anchor="_Sec657">
        <w:r w:rsidR="00FA5EFF">
          <w:rPr>
            <w:color w:val="00467F"/>
            <w:u w:val="single"/>
          </w:rPr>
          <w:t>Enterprise Mobility + Security</w:t>
        </w:r>
      </w:hyperlink>
      <w:r w:rsidR="00FA5EFF">
        <w:t>: Enterprise Mobility + Security nahrazuje službu Enterprise Mobility Suite.</w:t>
      </w:r>
    </w:p>
    <w:p w:rsidR="00997B6A" w:rsidRDefault="00FE0ACB">
      <w:pPr>
        <w:pStyle w:val="ProductList-Body"/>
      </w:pPr>
      <w:hyperlink w:anchor="_Sec629">
        <w:r w:rsidR="00FA5EFF">
          <w:rPr>
            <w:color w:val="00467F"/>
            <w:u w:val="single"/>
          </w:rPr>
          <w:t>Secure Productive Enterprise</w:t>
        </w:r>
      </w:hyperlink>
      <w:r w:rsidR="00FA5EFF">
        <w:t>: Secure Productive Enterprise nahrazuje Enterprise Cloud Suite.</w:t>
      </w:r>
    </w:p>
    <w:p w:rsidR="00997B6A" w:rsidRDefault="00FE0ACB">
      <w:pPr>
        <w:pStyle w:val="ProductList-Body"/>
      </w:pPr>
      <w:hyperlink w:anchor="_Sec630">
        <w:r w:rsidR="00FA5EFF">
          <w:rPr>
            <w:color w:val="00467F"/>
            <w:u w:val="single"/>
          </w:rPr>
          <w:t>Microsoft Intune</w:t>
        </w:r>
      </w:hyperlink>
      <w:r w:rsidR="00FA5EFF">
        <w:t>: Záznam produktu Microsoft Intune byl přesunut do oddílu Ostatní služby online.</w:t>
      </w:r>
    </w:p>
    <w:p w:rsidR="00997B6A" w:rsidRDefault="00997B6A">
      <w:pPr>
        <w:pStyle w:val="ProductList-Body"/>
      </w:pPr>
    </w:p>
    <w:p w:rsidR="00997B6A" w:rsidRDefault="00FA5EFF">
      <w:pPr>
        <w:pStyle w:val="ProductList-ClauseHeading"/>
        <w:outlineLvl w:val="2"/>
      </w:pPr>
      <w:r>
        <w:t>Slovník</w:t>
      </w:r>
    </w:p>
    <w:p w:rsidR="00997B6A" w:rsidRDefault="00FE0ACB">
      <w:pPr>
        <w:pStyle w:val="ProductList-Body"/>
      </w:pPr>
      <w:hyperlink w:anchor="_Sec553">
        <w:r w:rsidR="00FA5EFF">
          <w:rPr>
            <w:color w:val="00467F"/>
            <w:u w:val="single"/>
          </w:rPr>
          <w:t>Definice</w:t>
        </w:r>
      </w:hyperlink>
      <w:r w:rsidR="00FA5EFF">
        <w:t xml:space="preserve">: </w:t>
      </w:r>
      <w:r w:rsidR="00FA5EFF">
        <w:fldChar w:fldCharType="begin"/>
      </w:r>
      <w:r w:rsidR="00FA5EFF">
        <w:instrText xml:space="preserve"> AutoTextList   \s NoStyle \t "Hyper-V Container je funkce systému Windows Server, která využívá virtuální prostředí operačního systému. Každý Hyper-V Container se považuje za jedno virtuální prostředí OSE." </w:instrText>
      </w:r>
      <w:r w:rsidR="00FA5EFF">
        <w:fldChar w:fldCharType="separate"/>
      </w:r>
      <w:r w:rsidR="00FA5EFF">
        <w:rPr>
          <w:color w:val="0563C1"/>
        </w:rPr>
        <w:t>Hyper-V Container</w:t>
      </w:r>
      <w:r w:rsidR="00FA5EFF">
        <w:fldChar w:fldCharType="end"/>
      </w:r>
      <w:r w:rsidR="00FA5EFF">
        <w:t xml:space="preserve"> a </w:t>
      </w:r>
      <w:r w:rsidR="00FA5EFF">
        <w:fldChar w:fldCharType="begin"/>
      </w:r>
      <w:r w:rsidR="00FA5EFF">
        <w:instrText xml:space="preserve"> AutoTextList   \s NoStyle \t "Windows Server Container je funkce softwaru Windows Server." </w:instrText>
      </w:r>
      <w:r w:rsidR="00FA5EFF">
        <w:fldChar w:fldCharType="separate"/>
      </w:r>
      <w:r w:rsidR="00FA5EFF">
        <w:rPr>
          <w:color w:val="0563C1"/>
        </w:rPr>
        <w:t>Windows Server Container</w:t>
      </w:r>
      <w:r w:rsidR="00FA5EFF">
        <w:fldChar w:fldCharType="end"/>
      </w:r>
      <w:r w:rsidR="00FA5EFF">
        <w:t xml:space="preserve"> byly přidány jako definované termíny.</w:t>
      </w:r>
    </w:p>
    <w:p w:rsidR="00997B6A" w:rsidRDefault="00997B6A">
      <w:pPr>
        <w:pStyle w:val="ProductList-Body"/>
      </w:pPr>
    </w:p>
    <w:p w:rsidR="00997B6A" w:rsidRDefault="00FA5EFF">
      <w:pPr>
        <w:pStyle w:val="ProductList-ClauseHeading"/>
        <w:outlineLvl w:val="2"/>
      </w:pPr>
      <w:r>
        <w:t>Příloha A</w:t>
      </w:r>
    </w:p>
    <w:p w:rsidR="00997B6A" w:rsidRDefault="00FE0ACB">
      <w:pPr>
        <w:pStyle w:val="ProductList-Body"/>
      </w:pPr>
      <w:hyperlink w:anchor="_Sec591">
        <w:r w:rsidR="00FA5EFF">
          <w:rPr>
            <w:color w:val="00467F"/>
            <w:u w:val="single"/>
          </w:rPr>
          <w:t>Tabulka licencí ekvivalentních k licenci CAL/ML</w:t>
        </w:r>
      </w:hyperlink>
      <w:r w:rsidR="00FA5EFF">
        <w:t>: Produkt Windows Multipoint Server 2012 Standard byl z této tabulky odebrán.</w:t>
      </w:r>
    </w:p>
    <w:p w:rsidR="00997B6A" w:rsidRDefault="00997B6A">
      <w:pPr>
        <w:pStyle w:val="ProductList-Body"/>
      </w:pPr>
    </w:p>
    <w:p w:rsidR="00997B6A" w:rsidRDefault="00FA5EFF">
      <w:pPr>
        <w:pStyle w:val="ProductList-ClauseHeading"/>
        <w:outlineLvl w:val="2"/>
      </w:pPr>
      <w:r>
        <w:t>Příloha B</w:t>
      </w:r>
    </w:p>
    <w:p w:rsidR="00997B6A" w:rsidRDefault="00FE0ACB">
      <w:pPr>
        <w:pStyle w:val="ProductList-Body"/>
      </w:pPr>
      <w:hyperlink w:anchor="_Sec576">
        <w:r w:rsidR="00FA5EFF">
          <w:rPr>
            <w:color w:val="00467F"/>
            <w:u w:val="single"/>
          </w:rPr>
          <w:t>Výhody Software Assurance</w:t>
        </w:r>
      </w:hyperlink>
      <w:r w:rsidR="00FA5EFF">
        <w:t>: Tabulka Výpočet bodů výhod Software Assurance byla aktualizována, tak aby zahrnovala produkty Windows Server a System Center.</w:t>
      </w:r>
    </w:p>
    <w:p w:rsidR="00997B6A" w:rsidRDefault="00997B6A">
      <w:pPr>
        <w:pStyle w:val="ProductList-Body"/>
      </w:pP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997B6A">
      <w:pPr>
        <w:sectPr w:rsidR="00997B6A">
          <w:headerReference w:type="default" r:id="rId31"/>
          <w:footerReference w:type="default" r:id="rId32"/>
          <w:type w:val="continuous"/>
          <w:pgSz w:w="12240" w:h="15840" w:code="1"/>
          <w:pgMar w:top="1170" w:right="720" w:bottom="720" w:left="720" w:header="432" w:footer="288" w:gutter="0"/>
          <w:cols w:space="360"/>
        </w:sectPr>
      </w:pPr>
    </w:p>
    <w:p w:rsidR="00997B6A" w:rsidRDefault="00FA5EFF">
      <w:pPr>
        <w:pStyle w:val="ProductList-SectionHeading"/>
        <w:pageBreakBefore/>
        <w:outlineLvl w:val="0"/>
      </w:pPr>
      <w:bookmarkStart w:id="11" w:name="_Sec536"/>
      <w:bookmarkEnd w:id="1"/>
      <w:r>
        <w:t>licenční podmínky</w:t>
      </w:r>
      <w:r>
        <w:fldChar w:fldCharType="begin"/>
      </w:r>
      <w:r>
        <w:instrText xml:space="preserve"> TC "</w:instrText>
      </w:r>
      <w:bookmarkStart w:id="12" w:name="_Toc462772676"/>
      <w:r>
        <w:instrText>licenční podmínky</w:instrText>
      </w:r>
      <w:bookmarkEnd w:id="12"/>
      <w:r>
        <w:instrText>" \l 1</w:instrText>
      </w:r>
      <w:r>
        <w:fldChar w:fldCharType="end"/>
      </w:r>
    </w:p>
    <w:p w:rsidR="00997B6A" w:rsidRDefault="00FA5EFF">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997B6A" w:rsidRDefault="00997B6A">
      <w:pPr>
        <w:pStyle w:val="ProductList-Body"/>
      </w:pPr>
    </w:p>
    <w:p w:rsidR="00997B6A" w:rsidRDefault="00FA5EFF">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997B6A" w:rsidRDefault="00FA5EFF">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62772677"/>
      <w:r>
        <w:instrText>Univerzální licenční podmínky</w:instrText>
      </w:r>
      <w:bookmarkEnd w:id="14"/>
      <w:r>
        <w:instrText>" \l 2</w:instrText>
      </w:r>
      <w:r>
        <w:fldChar w:fldCharType="end"/>
      </w:r>
    </w:p>
    <w:p w:rsidR="00997B6A" w:rsidRDefault="00FA5EFF">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997B6A" w:rsidRDefault="00997B6A">
      <w:pPr>
        <w:pStyle w:val="ProductList-Body"/>
      </w:pPr>
    </w:p>
    <w:p w:rsidR="00997B6A" w:rsidRDefault="00FA5EFF">
      <w:pPr>
        <w:pStyle w:val="ProductList-ClauseHeading"/>
        <w:outlineLvl w:val="2"/>
      </w:pPr>
      <w:r>
        <w:t>1. Definice</w:t>
      </w:r>
    </w:p>
    <w:p w:rsidR="00997B6A" w:rsidRDefault="00FA5EFF">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997B6A" w:rsidRDefault="00997B6A">
      <w:pPr>
        <w:pStyle w:val="ProductList-Body"/>
      </w:pPr>
    </w:p>
    <w:p w:rsidR="00997B6A" w:rsidRDefault="00FA5EFF">
      <w:pPr>
        <w:pStyle w:val="ProductList-ClauseHeading"/>
        <w:outlineLvl w:val="2"/>
      </w:pPr>
      <w:r>
        <w:t>2. Užívací práva zákazníka</w:t>
      </w:r>
    </w:p>
    <w:p w:rsidR="00997B6A" w:rsidRDefault="00FA5EFF">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997B6A" w:rsidRDefault="00997B6A">
      <w:pPr>
        <w:pStyle w:val="ProductList-Body"/>
      </w:pPr>
    </w:p>
    <w:p w:rsidR="00997B6A" w:rsidRDefault="00FA5EFF">
      <w:pPr>
        <w:pStyle w:val="ProductList-ClauseHeading"/>
        <w:outlineLvl w:val="2"/>
      </w:pPr>
      <w:r>
        <w:t>3. Práva k užívání jiných verzí a nižších edicí</w:t>
      </w:r>
    </w:p>
    <w:p w:rsidR="00997B6A" w:rsidRDefault="00FA5EFF">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997B6A" w:rsidRDefault="00997B6A">
      <w:pPr>
        <w:pStyle w:val="ProductList-Body"/>
      </w:pPr>
    </w:p>
    <w:p w:rsidR="00997B6A" w:rsidRDefault="00FA5EFF">
      <w:pPr>
        <w:pStyle w:val="ProductList-ClauseHeading"/>
        <w:outlineLvl w:val="2"/>
      </w:pPr>
      <w:r>
        <w:t>4. Software třetích stran</w:t>
      </w:r>
    </w:p>
    <w:p w:rsidR="00997B6A" w:rsidRDefault="00FA5EFF">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997B6A" w:rsidRDefault="00997B6A">
      <w:pPr>
        <w:pStyle w:val="ProductList-Body"/>
      </w:pPr>
    </w:p>
    <w:p w:rsidR="00997B6A" w:rsidRDefault="00FA5EFF">
      <w:pPr>
        <w:pStyle w:val="ProductList-ClauseHeading"/>
        <w:outlineLvl w:val="2"/>
      </w:pPr>
      <w:r>
        <w:t>5. Předběžná verze kódu, aktualizace nebo doplňky, další funkce</w:t>
      </w:r>
    </w:p>
    <w:p w:rsidR="00997B6A" w:rsidRDefault="00FA5EFF">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997B6A" w:rsidRDefault="00997B6A">
      <w:pPr>
        <w:pStyle w:val="ProductList-Body"/>
      </w:pPr>
    </w:p>
    <w:p w:rsidR="00997B6A" w:rsidRDefault="00FA5EFF">
      <w:pPr>
        <w:pStyle w:val="ProductList-ClauseHeading"/>
        <w:outlineLvl w:val="2"/>
      </w:pPr>
      <w:r>
        <w:t>6. Omezení</w:t>
      </w:r>
    </w:p>
    <w:p w:rsidR="00997B6A" w:rsidRDefault="00FA5EFF">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997B6A" w:rsidRDefault="00997B6A">
      <w:pPr>
        <w:pStyle w:val="ProductList-Body"/>
      </w:pPr>
    </w:p>
    <w:p w:rsidR="00997B6A" w:rsidRDefault="00FA5EFF">
      <w:pPr>
        <w:pStyle w:val="ProductList-ClauseHeading"/>
        <w:outlineLvl w:val="2"/>
      </w:pPr>
      <w:r>
        <w:t>7. Software Assurance</w:t>
      </w:r>
    </w:p>
    <w:p w:rsidR="00997B6A" w:rsidRDefault="00FA5EFF">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997B6A" w:rsidRDefault="00997B6A">
      <w:pPr>
        <w:pStyle w:val="ProductList-Body"/>
      </w:pPr>
    </w:p>
    <w:p w:rsidR="00997B6A" w:rsidRDefault="00FA5EFF">
      <w:pPr>
        <w:pStyle w:val="ProductList-ClauseHeading"/>
        <w:outlineLvl w:val="2"/>
      </w:pPr>
      <w:r>
        <w:t>8. Outsourcing správy softwaru</w:t>
      </w:r>
    </w:p>
    <w:p w:rsidR="00997B6A" w:rsidRDefault="00FA5EFF">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997B6A" w:rsidRDefault="00997B6A">
      <w:pPr>
        <w:pStyle w:val="ProductList-Body"/>
      </w:pPr>
    </w:p>
    <w:p w:rsidR="00997B6A" w:rsidRDefault="00FA5EFF">
      <w:pPr>
        <w:pStyle w:val="ProductList-ClauseHeading"/>
        <w:outlineLvl w:val="2"/>
      </w:pPr>
      <w:r>
        <w:t>9. Přiřazení licencí a jeho změny</w:t>
      </w:r>
    </w:p>
    <w:p w:rsidR="00997B6A" w:rsidRDefault="00FA5EFF">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997B6A" w:rsidRDefault="00997B6A">
      <w:pPr>
        <w:pStyle w:val="ProductList-Body"/>
      </w:pPr>
    </w:p>
    <w:p w:rsidR="00997B6A" w:rsidRDefault="00FA5EFF">
      <w:pPr>
        <w:pStyle w:val="ProductList-ClauseHeading"/>
        <w:outlineLvl w:val="2"/>
      </w:pPr>
      <w:r>
        <w:t>10. Technická opatření</w:t>
      </w:r>
    </w:p>
    <w:p w:rsidR="00997B6A" w:rsidRDefault="00FA5EFF">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997B6A" w:rsidRDefault="00997B6A">
      <w:pPr>
        <w:pStyle w:val="ProductList-Body"/>
      </w:pPr>
    </w:p>
    <w:p w:rsidR="00997B6A" w:rsidRDefault="00FA5EFF">
      <w:pPr>
        <w:pStyle w:val="ProductList-SubClauseHeading"/>
        <w:outlineLvl w:val="3"/>
      </w:pPr>
      <w:r>
        <w:t>10.1 Aktivace a ověření</w:t>
      </w:r>
    </w:p>
    <w:p w:rsidR="00997B6A" w:rsidRDefault="00FA5EFF">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997B6A" w:rsidRDefault="00997B6A">
      <w:pPr>
        <w:pStyle w:val="ProductList-BodyIndented"/>
      </w:pPr>
    </w:p>
    <w:p w:rsidR="00997B6A" w:rsidRDefault="00FA5EFF">
      <w:pPr>
        <w:pStyle w:val="ProductList-SubClauseHeading"/>
        <w:outlineLvl w:val="3"/>
      </w:pPr>
      <w:r>
        <w:t>10.2 Kódy Product Key</w:t>
      </w:r>
    </w:p>
    <w:p w:rsidR="00997B6A" w:rsidRDefault="00FA5EFF">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997B6A" w:rsidRDefault="00997B6A">
      <w:pPr>
        <w:pStyle w:val="ProductList-BodyIndented"/>
      </w:pPr>
    </w:p>
    <w:p w:rsidR="00997B6A" w:rsidRDefault="00FA5EFF">
      <w:pPr>
        <w:pStyle w:val="ProductList-ClauseHeading"/>
        <w:outlineLvl w:val="2"/>
      </w:pPr>
      <w:r>
        <w:t>11. Sdělení</w:t>
      </w:r>
    </w:p>
    <w:p w:rsidR="00997B6A" w:rsidRDefault="00FA5EFF">
      <w:pPr>
        <w:pStyle w:val="ProductList-Body"/>
      </w:pPr>
      <w:r>
        <w:t>Následující sdělení platí pro případy uvedené v oddílu Užívací práva každého záznamu produktu:</w:t>
      </w:r>
    </w:p>
    <w:p w:rsidR="00997B6A" w:rsidRDefault="00997B6A">
      <w:pPr>
        <w:pStyle w:val="ProductList-Body"/>
      </w:pPr>
    </w:p>
    <w:p w:rsidR="00997B6A" w:rsidRDefault="00FA5EFF">
      <w:pPr>
        <w:pStyle w:val="ProductList-SubClauseHeading"/>
        <w:outlineLvl w:val="3"/>
      </w:pPr>
      <w:r>
        <w:t>11. 1 Internetové funkce</w:t>
      </w:r>
    </w:p>
    <w:p w:rsidR="00997B6A" w:rsidRDefault="00FA5EFF">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997B6A" w:rsidRDefault="00997B6A">
      <w:pPr>
        <w:pStyle w:val="ProductList-BodyIndented"/>
      </w:pPr>
    </w:p>
    <w:p w:rsidR="00997B6A" w:rsidRDefault="00FA5EFF">
      <w:pPr>
        <w:pStyle w:val="ProductList-SubClauseHeading"/>
        <w:outlineLvl w:val="3"/>
      </w:pPr>
      <w:r>
        <w:t>11.2 Služba Bing Maps</w:t>
      </w:r>
    </w:p>
    <w:p w:rsidR="00997B6A" w:rsidRDefault="00FA5EFF">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3">
        <w:r>
          <w:rPr>
            <w:color w:val="00467F"/>
            <w:u w:val="single"/>
          </w:rPr>
          <w:t>http://go.microsoft.com/?linkid=9710837</w:t>
        </w:r>
      </w:hyperlink>
      <w:r>
        <w:t xml:space="preserve"> a zásady ochrany osobních údajů služby Bing Maps na adrese </w:t>
      </w:r>
      <w:hyperlink r:id="rId34">
        <w:r>
          <w:rPr>
            <w:color w:val="00467F"/>
            <w:u w:val="single"/>
          </w:rPr>
          <w:t>http://go.microsoft.com/fwlink/?LinkID=248686</w:t>
        </w:r>
      </w:hyperlink>
      <w:r>
        <w:t>.</w:t>
      </w:r>
    </w:p>
    <w:p w:rsidR="00997B6A" w:rsidRDefault="00997B6A">
      <w:pPr>
        <w:pStyle w:val="ProductList-BodyIndented"/>
      </w:pPr>
    </w:p>
    <w:p w:rsidR="00997B6A" w:rsidRDefault="00FA5EFF">
      <w:pPr>
        <w:pStyle w:val="ProductList-SubClauseHeading"/>
        <w:outlineLvl w:val="3"/>
      </w:pPr>
      <w:r>
        <w:t>11.3 Vizuální standard H.264/AVC, videostandard VC-1 a vizuální standard MPEG-4 Part 2</w:t>
      </w:r>
    </w:p>
    <w:p w:rsidR="00997B6A" w:rsidRDefault="00FA5EFF">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5">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997B6A" w:rsidRDefault="00997B6A">
      <w:pPr>
        <w:pStyle w:val="ProductList-BodyIndented"/>
      </w:pPr>
    </w:p>
    <w:p w:rsidR="00997B6A" w:rsidRDefault="00FA5EFF">
      <w:pPr>
        <w:pStyle w:val="ProductList-ClauseHeading"/>
        <w:outlineLvl w:val="2"/>
      </w:pPr>
      <w:r>
        <w:t>12. Komponenty písem, obrázky a zvuky</w:t>
      </w:r>
    </w:p>
    <w:p w:rsidR="00997B6A" w:rsidRDefault="00FA5EFF">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997B6A" w:rsidRDefault="00997B6A">
      <w:pPr>
        <w:pStyle w:val="ProductList-Body"/>
      </w:pPr>
    </w:p>
    <w:p w:rsidR="00997B6A" w:rsidRDefault="00FA5EFF">
      <w:pPr>
        <w:pStyle w:val="ProductList-ClauseHeading"/>
        <w:outlineLvl w:val="2"/>
      </w:pPr>
      <w:r>
        <w:t>13. Zahrnuté technologie</w:t>
      </w:r>
    </w:p>
    <w:p w:rsidR="00997B6A" w:rsidRDefault="00FA5EFF">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997B6A" w:rsidRDefault="00997B6A">
      <w:pPr>
        <w:pStyle w:val="ProductList-Body"/>
      </w:pPr>
    </w:p>
    <w:p w:rsidR="00997B6A" w:rsidRDefault="00FA5EFF">
      <w:pPr>
        <w:pStyle w:val="ProductList-ClauseHeading"/>
        <w:outlineLvl w:val="2"/>
      </w:pPr>
      <w:r>
        <w:t>14. Testování typovou úlohou</w:t>
      </w:r>
    </w:p>
    <w:p w:rsidR="00997B6A" w:rsidRDefault="00FA5EFF">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997B6A" w:rsidRDefault="00997B6A">
      <w:pPr>
        <w:pStyle w:val="ProductList-Body"/>
      </w:pPr>
    </w:p>
    <w:p w:rsidR="00997B6A" w:rsidRDefault="00FA5EFF">
      <w:pPr>
        <w:pStyle w:val="ProductList-ClauseHeading"/>
        <w:outlineLvl w:val="2"/>
      </w:pPr>
      <w:r>
        <w:t>15. Multiplexování</w:t>
      </w:r>
    </w:p>
    <w:p w:rsidR="00997B6A" w:rsidRDefault="00FA5EFF">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997B6A" w:rsidRDefault="00997B6A">
      <w:pPr>
        <w:pStyle w:val="ProductList-Body"/>
      </w:pPr>
    </w:p>
    <w:p w:rsidR="00997B6A" w:rsidRDefault="00FA5EFF">
      <w:pPr>
        <w:pStyle w:val="ProductList-ClauseHeading"/>
        <w:outlineLvl w:val="2"/>
      </w:pPr>
      <w:r>
        <w:t>16. Práva správy a podpory</w:t>
      </w:r>
    </w:p>
    <w:p w:rsidR="00997B6A" w:rsidRDefault="00FA5EFF">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997B6A" w:rsidRDefault="00997B6A">
      <w:pPr>
        <w:pStyle w:val="ProductList-Body"/>
      </w:pPr>
    </w:p>
    <w:p w:rsidR="00997B6A" w:rsidRDefault="00FA5EFF">
      <w:pPr>
        <w:pStyle w:val="ProductList-ClauseHeading"/>
        <w:outlineLvl w:val="2"/>
      </w:pPr>
      <w:r>
        <w:t>17. Opětovně šiřitelný kód</w:t>
      </w:r>
    </w:p>
    <w:p w:rsidR="00997B6A" w:rsidRDefault="00FA5EFF">
      <w:pPr>
        <w:pStyle w:val="ProductList-Body"/>
      </w:pPr>
      <w:r>
        <w:t xml:space="preserve">Software může zahrnovat kód, který zákazník může distribuovat v programech, které vyvine, pokud splní dále uvedené podmínky. </w:t>
      </w:r>
    </w:p>
    <w:p w:rsidR="00997B6A" w:rsidRDefault="00997B6A">
      <w:pPr>
        <w:pStyle w:val="ProductList-Body"/>
      </w:pPr>
    </w:p>
    <w:p w:rsidR="00997B6A" w:rsidRDefault="00FA5EFF">
      <w:pPr>
        <w:pStyle w:val="ProductList-SubClauseHeading"/>
        <w:outlineLvl w:val="3"/>
      </w:pPr>
      <w:r>
        <w:t>17.1 Právo k užívání a distribuci</w:t>
      </w:r>
    </w:p>
    <w:p w:rsidR="00997B6A" w:rsidRDefault="00FA5EFF">
      <w:pPr>
        <w:pStyle w:val="ProductList-BodyIndented"/>
      </w:pPr>
      <w:r>
        <w:t xml:space="preserve">Kód a textové soubory uvedené níže představují „Opětovně šířitelný kód“. </w:t>
      </w:r>
    </w:p>
    <w:p w:rsidR="00997B6A" w:rsidRDefault="00FA5EFF" w:rsidP="00FA5EFF">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997B6A" w:rsidRDefault="00FA5EFF" w:rsidP="00FA5EFF">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997B6A" w:rsidRDefault="00FA5EFF" w:rsidP="00FA5EFF">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997B6A" w:rsidRDefault="00FA5EFF" w:rsidP="00FA5EFF">
      <w:pPr>
        <w:pStyle w:val="ProductList-Bullet"/>
        <w:numPr>
          <w:ilvl w:val="1"/>
          <w:numId w:val="4"/>
        </w:numPr>
      </w:pPr>
      <w:r>
        <w:t>Knihovna obrázků: Zákazník může kopírovat a distribuovat obrázky, grafiku a animace v Knihovně obrázků tak, jak je popsáno v dokumentaci k softwaru.</w:t>
      </w:r>
    </w:p>
    <w:p w:rsidR="00997B6A" w:rsidRDefault="00997B6A">
      <w:pPr>
        <w:pStyle w:val="ProductList-BodyIndented"/>
      </w:pPr>
    </w:p>
    <w:p w:rsidR="00997B6A" w:rsidRDefault="00FA5EFF">
      <w:pPr>
        <w:pStyle w:val="ProductList-SubClauseHeading"/>
        <w:outlineLvl w:val="3"/>
      </w:pPr>
      <w:r>
        <w:t>17.2 Požadavky na distribuci</w:t>
      </w:r>
    </w:p>
    <w:p w:rsidR="00997B6A" w:rsidRDefault="00FA5EFF">
      <w:pPr>
        <w:pStyle w:val="ProductList-BodyIndented"/>
      </w:pPr>
      <w:r>
        <w:t>Pokud zákazník distribuuje jakýkoli kód určený k distribuci, musí: Zákazník musí:</w:t>
      </w:r>
    </w:p>
    <w:p w:rsidR="00997B6A" w:rsidRDefault="00FA5EFF" w:rsidP="00FA5EFF">
      <w:pPr>
        <w:pStyle w:val="ProductList-Bullet"/>
        <w:numPr>
          <w:ilvl w:val="1"/>
          <w:numId w:val="5"/>
        </w:numPr>
      </w:pPr>
      <w:r>
        <w:t>tento kód distribuovat pouze se svými programy, kde programy zákazníka poskytují podstatnou primární funkci pro kód určený k distribuci;</w:t>
      </w:r>
    </w:p>
    <w:p w:rsidR="00997B6A" w:rsidRDefault="00FA5EFF" w:rsidP="00FA5EFF">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997B6A" w:rsidRDefault="00FA5EFF" w:rsidP="00FA5EFF">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997B6A" w:rsidRDefault="00997B6A">
      <w:pPr>
        <w:pStyle w:val="ProductList-BodyIndented"/>
      </w:pPr>
    </w:p>
    <w:p w:rsidR="00997B6A" w:rsidRDefault="00FA5EFF">
      <w:pPr>
        <w:pStyle w:val="ProductList-SubClauseHeading"/>
        <w:outlineLvl w:val="3"/>
      </w:pPr>
      <w:r>
        <w:t>17.3 Omezení distribuce</w:t>
      </w:r>
    </w:p>
    <w:p w:rsidR="00997B6A" w:rsidRDefault="00FA5EFF">
      <w:pPr>
        <w:pStyle w:val="ProductList-BodyIndented"/>
      </w:pPr>
      <w:r>
        <w:t>Zákazník nesmí:</w:t>
      </w:r>
    </w:p>
    <w:p w:rsidR="00997B6A" w:rsidRDefault="00FA5EFF" w:rsidP="00FA5EFF">
      <w:pPr>
        <w:pStyle w:val="ProductList-Bullet"/>
        <w:numPr>
          <w:ilvl w:val="1"/>
          <w:numId w:val="6"/>
        </w:numPr>
      </w:pPr>
      <w:r>
        <w:t xml:space="preserve">měnit jakékoliv informace o autorských právech, ochranné známce nebo patentech v kódu; </w:t>
      </w:r>
    </w:p>
    <w:p w:rsidR="00997B6A" w:rsidRDefault="00FA5EFF" w:rsidP="00FA5EFF">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997B6A" w:rsidRDefault="00FA5EFF" w:rsidP="00FA5EFF">
      <w:pPr>
        <w:pStyle w:val="ProductList-Bullet"/>
        <w:numPr>
          <w:ilvl w:val="1"/>
          <w:numId w:val="6"/>
        </w:numPr>
      </w:pPr>
      <w:r>
        <w:t>distribuovat kód určený k distribuci v libovolném škodlivém či podvodném programu, případně s tímto programem, nebo nezákonným způsobem nebo</w:t>
      </w:r>
    </w:p>
    <w:p w:rsidR="00997B6A" w:rsidRDefault="00FA5EFF" w:rsidP="00FA5EFF">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997B6A" w:rsidRDefault="00997B6A">
      <w:pPr>
        <w:pStyle w:val="ProductList-BodyIndented"/>
      </w:pPr>
    </w:p>
    <w:p w:rsidR="00997B6A" w:rsidRDefault="00FA5EFF">
      <w:pPr>
        <w:pStyle w:val="ProductList-ClauseHeading"/>
        <w:outlineLvl w:val="2"/>
      </w:pPr>
      <w:r>
        <w:t>18. Software a služby</w:t>
      </w:r>
    </w:p>
    <w:p w:rsidR="00997B6A" w:rsidRDefault="00FA5EFF">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15" w:name="_Sec538"/>
      <w:r>
        <w:t>Podmínky licenčního modelu</w:t>
      </w:r>
      <w:bookmarkEnd w:id="15"/>
      <w:r>
        <w:fldChar w:fldCharType="begin"/>
      </w:r>
      <w:r>
        <w:instrText xml:space="preserve"> TC "</w:instrText>
      </w:r>
      <w:bookmarkStart w:id="16" w:name="_Toc462772678"/>
      <w:r>
        <w:instrText>Podmínky licenčního modelu</w:instrText>
      </w:r>
      <w:bookmarkEnd w:id="16"/>
      <w:r>
        <w:instrText>" \l 2</w:instrText>
      </w:r>
      <w:r>
        <w:fldChar w:fldCharType="end"/>
      </w:r>
    </w:p>
    <w:p w:rsidR="00997B6A" w:rsidRDefault="00FA5EFF">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997B6A" w:rsidRDefault="00FA5EFF">
      <w:pPr>
        <w:pStyle w:val="ProductList-Offering2Heading"/>
        <w:outlineLvl w:val="2"/>
      </w:pPr>
      <w:bookmarkStart w:id="17" w:name="_Sec539"/>
      <w:r>
        <w:t>Aplikace pro stolní počítače</w:t>
      </w:r>
      <w:bookmarkEnd w:id="17"/>
      <w:r>
        <w:fldChar w:fldCharType="begin"/>
      </w:r>
      <w:r>
        <w:instrText xml:space="preserve"> TC "</w:instrText>
      </w:r>
      <w:bookmarkStart w:id="18" w:name="_Toc462772679"/>
      <w:r>
        <w:instrText>Aplikace pro stolní počítače</w:instrText>
      </w:r>
      <w:bookmarkEnd w:id="18"/>
      <w:r>
        <w:instrText>" \l 3</w:instrText>
      </w:r>
      <w:r>
        <w:fldChar w:fldCharType="end"/>
      </w:r>
    </w:p>
    <w:p w:rsidR="00997B6A" w:rsidRDefault="00FA5EFF">
      <w:pPr>
        <w:pStyle w:val="ProductList-ClauseHeading"/>
        <w:outlineLvl w:val="3"/>
      </w:pPr>
      <w:r>
        <w:t>Licence k zařízení</w:t>
      </w:r>
    </w:p>
    <w:p w:rsidR="00997B6A" w:rsidRDefault="00FA5EFF" w:rsidP="00FA5EFF">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997B6A" w:rsidRDefault="00FA5EFF" w:rsidP="00FA5EFF">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97B6A" w:rsidRDefault="00FA5EFF" w:rsidP="00FA5EFF">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997B6A" w:rsidRDefault="00FA5EFF" w:rsidP="00FA5EFF">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997B6A" w:rsidRDefault="00FA5EFF" w:rsidP="00FA5EFF">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997B6A" w:rsidRDefault="00997B6A">
      <w:pPr>
        <w:pStyle w:val="ProductList-Body"/>
      </w:pPr>
    </w:p>
    <w:p w:rsidR="00997B6A" w:rsidRDefault="00FA5EFF">
      <w:pPr>
        <w:pStyle w:val="ProductList-ClauseHeading"/>
        <w:outlineLvl w:val="3"/>
      </w:pPr>
      <w:r>
        <w:t>Mediální prvky a šablony</w:t>
      </w:r>
    </w:p>
    <w:p w:rsidR="00997B6A" w:rsidRDefault="00FA5EFF">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997B6A" w:rsidRDefault="00FA5EFF">
      <w:pPr>
        <w:pStyle w:val="ProductList-Offering2Heading"/>
        <w:outlineLvl w:val="2"/>
      </w:pPr>
      <w:bookmarkStart w:id="19" w:name="_Sec540"/>
      <w:r>
        <w:t>Počítačové operační systémy</w:t>
      </w:r>
      <w:bookmarkEnd w:id="19"/>
      <w:r>
        <w:fldChar w:fldCharType="begin"/>
      </w:r>
      <w:r>
        <w:instrText xml:space="preserve"> TC "</w:instrText>
      </w:r>
      <w:bookmarkStart w:id="20" w:name="_Toc462772680"/>
      <w:r>
        <w:instrText>Počítačové operační systémy</w:instrText>
      </w:r>
      <w:bookmarkEnd w:id="20"/>
      <w:r>
        <w:instrText>" \l 3</w:instrText>
      </w:r>
      <w:r>
        <w:fldChar w:fldCharType="end"/>
      </w:r>
    </w:p>
    <w:p w:rsidR="00997B6A" w:rsidRDefault="00FA5EFF">
      <w:pPr>
        <w:pStyle w:val="ProductList-ClauseHeading"/>
        <w:outlineLvl w:val="3"/>
      </w:pPr>
      <w:r>
        <w:t>Licence k zařízení</w:t>
      </w:r>
    </w:p>
    <w:p w:rsidR="00997B6A" w:rsidRDefault="00FA5EFF" w:rsidP="00FA5EFF">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997B6A" w:rsidRDefault="00FA5EFF" w:rsidP="00FA5EFF">
      <w:pPr>
        <w:pStyle w:val="ProductList-Bullet"/>
        <w:numPr>
          <w:ilvl w:val="0"/>
          <w:numId w:val="8"/>
        </w:numPr>
      </w:pPr>
      <w:r>
        <w:t>Zákazník smí software používat nejvýše na dvou procesorech.</w:t>
      </w:r>
    </w:p>
    <w:p w:rsidR="00997B6A" w:rsidRDefault="00FA5EFF" w:rsidP="00FA5EFF">
      <w:pPr>
        <w:pStyle w:val="ProductList-Bullet"/>
        <w:numPr>
          <w:ilvl w:val="0"/>
          <w:numId w:val="8"/>
        </w:numPr>
      </w:pPr>
      <w:r>
        <w:t>Místní používání je povoleno pro jakéhokoli uživatele.</w:t>
      </w:r>
    </w:p>
    <w:p w:rsidR="00997B6A" w:rsidRDefault="00FA5EFF" w:rsidP="00FA5EFF">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997B6A" w:rsidRDefault="00FA5EFF" w:rsidP="00FA5EFF">
      <w:pPr>
        <w:pStyle w:val="ProductList-Bullet"/>
        <w:numPr>
          <w:ilvl w:val="0"/>
          <w:numId w:val="8"/>
        </w:numPr>
      </w:pPr>
      <w:r>
        <w:t>Software smí používat v každém okamžiku vždy pouze jeden uživatel.</w:t>
      </w:r>
    </w:p>
    <w:p w:rsidR="00997B6A" w:rsidRDefault="00FA5EFF" w:rsidP="00FA5EFF">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997B6A" w:rsidRDefault="00FA5EFF" w:rsidP="00FA5EFF">
      <w:pPr>
        <w:pStyle w:val="ProductList-Bullet"/>
        <w:numPr>
          <w:ilvl w:val="0"/>
          <w:numId w:val="8"/>
        </w:numPr>
      </w:pPr>
      <w:r>
        <w:t>Pro aktivaci s použitím Služby správy klíčů nebo podobné technologie je povolen neomezený počet připojení.</w:t>
      </w:r>
    </w:p>
    <w:p w:rsidR="00997B6A" w:rsidRDefault="00997B6A">
      <w:pPr>
        <w:pStyle w:val="ProductList-Body"/>
      </w:pPr>
    </w:p>
    <w:p w:rsidR="00997B6A" w:rsidRDefault="00FA5EFF">
      <w:pPr>
        <w:pStyle w:val="ProductList-ClauseHeading"/>
        <w:outlineLvl w:val="3"/>
      </w:pPr>
      <w:r>
        <w:t>Adobe Flash Player</w:t>
      </w:r>
    </w:p>
    <w:p w:rsidR="00997B6A" w:rsidRDefault="00FA5EFF">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6">
        <w:r>
          <w:rPr>
            <w:color w:val="00467F"/>
            <w:u w:val="single"/>
          </w:rPr>
          <w:t>http://go.microsoft.com/fwlink/?linkid=248532</w:t>
        </w:r>
      </w:hyperlink>
      <w:r>
        <w:t>. Adobe a Flash jsou registrované ochranné známky nebo ochranné známky společnosti Adobe Systems Incorporated v USA a dalších zemích.</w:t>
      </w:r>
    </w:p>
    <w:p w:rsidR="00997B6A" w:rsidRDefault="00FA5EFF">
      <w:pPr>
        <w:pStyle w:val="ProductList-Offering2Heading"/>
        <w:outlineLvl w:val="2"/>
      </w:pPr>
      <w:bookmarkStart w:id="21" w:name="_Sec541"/>
      <w:r>
        <w:t>Podle počtu jader / CAL</w:t>
      </w:r>
      <w:bookmarkEnd w:id="21"/>
      <w:r>
        <w:fldChar w:fldCharType="begin"/>
      </w:r>
      <w:r>
        <w:instrText xml:space="preserve"> TC "</w:instrText>
      </w:r>
      <w:bookmarkStart w:id="22" w:name="_Toc462772681"/>
      <w:r>
        <w:instrText>Podle počtu jader / CAL</w:instrText>
      </w:r>
      <w:bookmarkEnd w:id="22"/>
      <w:r>
        <w:instrText>" \l 3</w:instrText>
      </w:r>
      <w:r>
        <w:fldChar w:fldCharType="end"/>
      </w:r>
    </w:p>
    <w:p w:rsidR="00997B6A" w:rsidRDefault="00FA5EFF">
      <w:pPr>
        <w:pStyle w:val="ProductList-ClauseHeading"/>
        <w:outlineLvl w:val="3"/>
      </w:pPr>
      <w:r>
        <w:t>Licence k serveru (podle počtu jader)</w:t>
      </w:r>
    </w:p>
    <w:p w:rsidR="00997B6A" w:rsidRDefault="00FA5EFF" w:rsidP="00FA5EFF">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997B6A" w:rsidRDefault="00FA5EFF" w:rsidP="00FA5EFF">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97B6A" w:rsidRDefault="00FA5EFF" w:rsidP="00FA5EFF">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997B6A" w:rsidRDefault="00FA5EFF" w:rsidP="00FA5EFF">
      <w:pPr>
        <w:pStyle w:val="ProductList-Bullet"/>
        <w:numPr>
          <w:ilvl w:val="0"/>
          <w:numId w:val="9"/>
        </w:numPr>
      </w:pPr>
      <w:r>
        <w:t>Edice Standard:</w:t>
      </w:r>
    </w:p>
    <w:p w:rsidR="00997B6A" w:rsidRDefault="00FA5EFF" w:rsidP="00FA5EFF">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997B6A" w:rsidRDefault="00FA5EFF" w:rsidP="00FA5EFF">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97B6A" w:rsidRDefault="00FA5EFF" w:rsidP="00FA5EFF">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FA5EFF" w:rsidP="00FA5EFF">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997B6A" w:rsidRDefault="00FA5EFF" w:rsidP="00FA5EFF">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997B6A" w:rsidRDefault="00997B6A">
      <w:pPr>
        <w:pStyle w:val="ProductList-Body"/>
      </w:pPr>
    </w:p>
    <w:p w:rsidR="00997B6A" w:rsidRDefault="00FA5EFF">
      <w:pPr>
        <w:pStyle w:val="ProductList-ClauseHeading"/>
        <w:outlineLvl w:val="3"/>
      </w:pPr>
      <w:r>
        <w:t>Licence přístupu</w:t>
      </w:r>
    </w:p>
    <w:p w:rsidR="00997B6A" w:rsidRDefault="00FA5EFF" w:rsidP="00FA5EFF">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97B6A" w:rsidRDefault="00FA5EFF" w:rsidP="00FA5EFF">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997B6A" w:rsidRDefault="00FA5EFF" w:rsidP="00FA5EFF">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997B6A" w:rsidRDefault="00FA5EFF" w:rsidP="00FA5EFF">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97B6A" w:rsidRDefault="00FA5EFF">
      <w:pPr>
        <w:pStyle w:val="ProductList-Offering2Heading"/>
        <w:outlineLvl w:val="2"/>
      </w:pPr>
      <w:bookmarkStart w:id="23" w:name="_Sec542"/>
      <w:r>
        <w:t>Server/CAL</w:t>
      </w:r>
      <w:bookmarkEnd w:id="23"/>
      <w:r>
        <w:fldChar w:fldCharType="begin"/>
      </w:r>
      <w:r>
        <w:instrText xml:space="preserve"> TC "</w:instrText>
      </w:r>
      <w:bookmarkStart w:id="24" w:name="_Toc462772682"/>
      <w:r>
        <w:instrText>Server/CAL</w:instrText>
      </w:r>
      <w:bookmarkEnd w:id="24"/>
      <w:r>
        <w:instrText>" \l 3</w:instrText>
      </w:r>
      <w:r>
        <w:fldChar w:fldCharType="end"/>
      </w:r>
    </w:p>
    <w:p w:rsidR="00997B6A" w:rsidRDefault="00FA5EFF">
      <w:pPr>
        <w:pStyle w:val="ProductList-ClauseHeading"/>
        <w:outlineLvl w:val="3"/>
      </w:pPr>
      <w:r>
        <w:t>Licence k serveru (podle počtu instancí)</w:t>
      </w:r>
    </w:p>
    <w:p w:rsidR="00997B6A" w:rsidRDefault="00FA5EF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997B6A" w:rsidRDefault="00997B6A">
      <w:pPr>
        <w:pStyle w:val="ProductList-Body"/>
      </w:pPr>
    </w:p>
    <w:p w:rsidR="00997B6A" w:rsidRDefault="00FA5EFF">
      <w:pPr>
        <w:pStyle w:val="ProductList-ClauseHeading"/>
        <w:outlineLvl w:val="3"/>
      </w:pPr>
      <w:r>
        <w:t>Licence přístupu</w:t>
      </w:r>
    </w:p>
    <w:p w:rsidR="00997B6A" w:rsidRDefault="00FA5EFF" w:rsidP="00FA5EFF">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997B6A" w:rsidRDefault="00FA5EFF" w:rsidP="00FA5EFF">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
        <w:outlineLvl w:val="2"/>
      </w:pPr>
      <w:bookmarkStart w:id="25" w:name="_Sec543"/>
      <w:r>
        <w:t>Licence na základě počtu jader</w:t>
      </w:r>
      <w:bookmarkEnd w:id="25"/>
      <w:r>
        <w:fldChar w:fldCharType="begin"/>
      </w:r>
      <w:r>
        <w:instrText xml:space="preserve"> TC "</w:instrText>
      </w:r>
      <w:bookmarkStart w:id="26" w:name="_Toc462772683"/>
      <w:r>
        <w:instrText>Licence na základě počtu jader</w:instrText>
      </w:r>
      <w:bookmarkEnd w:id="26"/>
      <w:r>
        <w:instrText>" \l 3</w:instrText>
      </w:r>
      <w:r>
        <w:fldChar w:fldCharType="end"/>
      </w:r>
    </w:p>
    <w:p w:rsidR="00997B6A" w:rsidRDefault="00FA5EFF">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997B6A" w:rsidRDefault="00997B6A">
      <w:pPr>
        <w:pStyle w:val="ProductList-Body"/>
      </w:pPr>
    </w:p>
    <w:p w:rsidR="00997B6A" w:rsidRDefault="00FA5EFF">
      <w:pPr>
        <w:pStyle w:val="ProductList-ClauseHeading"/>
        <w:outlineLvl w:val="3"/>
      </w:pPr>
      <w:r>
        <w:t>Licence k serveru (podle počtu jader) – Licencování na základě fyzických jader na serveru</w:t>
      </w:r>
    </w:p>
    <w:p w:rsidR="00997B6A" w:rsidRDefault="00FA5EFF" w:rsidP="00FA5EFF">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997B6A" w:rsidRDefault="00FA5EFF" w:rsidP="00FA5EFF">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997B6A" w:rsidRDefault="00FA5EFF" w:rsidP="00FA5EFF">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997B6A" w:rsidRDefault="00FA5EFF" w:rsidP="00FA5EFF">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FA5EFF" w:rsidP="00FA5EFF">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997B6A">
      <w:pPr>
        <w:pStyle w:val="ProductList-Body"/>
      </w:pPr>
    </w:p>
    <w:p w:rsidR="00997B6A" w:rsidRDefault="00FA5EFF">
      <w:pPr>
        <w:pStyle w:val="ProductList-ClauseHeading"/>
        <w:outlineLvl w:val="3"/>
      </w:pPr>
      <w:r>
        <w:t>Licence k serveru (podle počtu jader) – Licencování na základě jednotlivých virtuálních prostředí OSE</w:t>
      </w:r>
    </w:p>
    <w:p w:rsidR="00997B6A" w:rsidRDefault="00FA5EFF" w:rsidP="00FA5EFF">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997B6A" w:rsidRDefault="00FA5EFF" w:rsidP="00FA5EFF">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997B6A" w:rsidRDefault="00FA5EFF" w:rsidP="00FA5EFF">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997B6A" w:rsidRDefault="00FA5EFF">
      <w:pPr>
        <w:pStyle w:val="ProductList-Offering2Heading"/>
        <w:outlineLvl w:val="2"/>
      </w:pPr>
      <w:bookmarkStart w:id="27" w:name="_Sec544"/>
      <w:r>
        <w:t>Servery pro správu</w:t>
      </w:r>
      <w:bookmarkEnd w:id="27"/>
      <w:r>
        <w:fldChar w:fldCharType="begin"/>
      </w:r>
      <w:r>
        <w:instrText xml:space="preserve"> TC "</w:instrText>
      </w:r>
      <w:bookmarkStart w:id="28" w:name="_Toc462772684"/>
      <w:r>
        <w:instrText>Servery pro správu</w:instrText>
      </w:r>
      <w:bookmarkEnd w:id="28"/>
      <w:r>
        <w:instrText>" \l 3</w:instrText>
      </w:r>
      <w:r>
        <w:fldChar w:fldCharType="end"/>
      </w:r>
    </w:p>
    <w:p w:rsidR="00997B6A" w:rsidRDefault="00FA5EFF">
      <w:pPr>
        <w:pStyle w:val="ProductList-ClauseHeading"/>
        <w:outlineLvl w:val="3"/>
      </w:pPr>
      <w:r>
        <w:t>Licence pro správu</w:t>
      </w:r>
    </w:p>
    <w:p w:rsidR="00997B6A" w:rsidRDefault="00FA5EFF">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997B6A" w:rsidRDefault="00997B6A">
      <w:pPr>
        <w:pStyle w:val="ProductList-Body"/>
      </w:pPr>
    </w:p>
    <w:p w:rsidR="00997B6A" w:rsidRDefault="00FA5EFF">
      <w:pPr>
        <w:pStyle w:val="ProductList-ClauseHeading"/>
        <w:outlineLvl w:val="3"/>
      </w:pPr>
      <w:r>
        <w:t>Licence ke správě serveru (podle počtu jader)</w:t>
      </w:r>
    </w:p>
    <w:p w:rsidR="00997B6A" w:rsidRDefault="00FA5EFF" w:rsidP="00FA5EFF">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997B6A" w:rsidRDefault="00FA5EFF" w:rsidP="00FA5EFF">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97B6A" w:rsidRDefault="00FA5EFF" w:rsidP="00FA5EFF">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997B6A" w:rsidRDefault="00FA5EFF" w:rsidP="00FA5EFF">
      <w:pPr>
        <w:pStyle w:val="ProductList-Bullet"/>
        <w:numPr>
          <w:ilvl w:val="0"/>
          <w:numId w:val="14"/>
        </w:numPr>
      </w:pPr>
      <w:r>
        <w:t xml:space="preserve">Edice Standard: </w:t>
      </w:r>
    </w:p>
    <w:p w:rsidR="00997B6A" w:rsidRDefault="00FA5EFF" w:rsidP="00FA5EFF">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FA5EFF" w:rsidP="00FA5EFF">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997B6A" w:rsidRDefault="00FA5EFF" w:rsidP="00FA5EFF">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997B6A" w:rsidRDefault="00FA5EFF" w:rsidP="00FA5EFF">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997B6A" w:rsidRDefault="00997B6A">
      <w:pPr>
        <w:pStyle w:val="ProductList-Body"/>
      </w:pPr>
    </w:p>
    <w:p w:rsidR="00997B6A" w:rsidRDefault="00FA5EFF">
      <w:pPr>
        <w:pStyle w:val="ProductList-ClauseHeading"/>
        <w:outlineLvl w:val="3"/>
      </w:pPr>
      <w:r>
        <w:t>Licence pro správu klienta (podle prostředí OSE nebo uživatelů)</w:t>
      </w:r>
    </w:p>
    <w:p w:rsidR="00997B6A" w:rsidRDefault="00FA5EFF" w:rsidP="00FA5EFF">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997B6A" w:rsidRDefault="00FA5EFF" w:rsidP="00FA5EFF">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997B6A" w:rsidRDefault="00FA5EFF" w:rsidP="00FA5EFF">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997B6A" w:rsidRDefault="00FA5EFF" w:rsidP="00FA5EFF">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997B6A" w:rsidRDefault="00997B6A">
      <w:pPr>
        <w:pStyle w:val="ProductList-Body"/>
      </w:pPr>
    </w:p>
    <w:p w:rsidR="00997B6A" w:rsidRDefault="00FA5EFF">
      <w:pPr>
        <w:pStyle w:val="ProductList-ClauseHeading"/>
        <w:outlineLvl w:val="3"/>
      </w:pPr>
      <w:r>
        <w:t>Licence pro správu nejsou vyžadovány pro:</w:t>
      </w:r>
    </w:p>
    <w:p w:rsidR="00997B6A" w:rsidRDefault="00FA5EFF" w:rsidP="00FA5EFF">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997B6A" w:rsidRDefault="00FA5EFF" w:rsidP="00FA5EFF">
      <w:pPr>
        <w:pStyle w:val="ProductList-Bullet"/>
        <w:numPr>
          <w:ilvl w:val="0"/>
          <w:numId w:val="16"/>
        </w:numPr>
      </w:pPr>
      <w:r>
        <w:t>jakákoli zařízení síťové infrastruktury zákazníka, která slouží pouze za účelem přenosu síťových dat a nikoli k provozování softwaru Windows Server,</w:t>
      </w:r>
    </w:p>
    <w:p w:rsidR="00997B6A" w:rsidRDefault="00FA5EFF" w:rsidP="00FA5EFF">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997B6A" w:rsidRDefault="00FA5EFF" w:rsidP="00FA5EFF">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997B6A" w:rsidRDefault="00997B6A">
      <w:pPr>
        <w:pStyle w:val="ProductList-Body"/>
      </w:pPr>
    </w:p>
    <w:p w:rsidR="00997B6A" w:rsidRDefault="00FA5EFF">
      <w:pPr>
        <w:pStyle w:val="ProductList-ClauseHeading"/>
        <w:outlineLvl w:val="3"/>
      </w:pPr>
      <w:r>
        <w:t>Datové sady</w:t>
      </w:r>
    </w:p>
    <w:p w:rsidR="00997B6A" w:rsidRDefault="00FA5EFF">
      <w:pPr>
        <w:pStyle w:val="ProductList-Body"/>
      </w:pPr>
      <w:r>
        <w:t>Zákazník není oprávněn kopírovat ani distribuovat žádné datové sady (ani části datových sad), které jsou součástí softwaru.</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
        <w:outlineLvl w:val="2"/>
      </w:pPr>
      <w:bookmarkStart w:id="29" w:name="_Sec545"/>
      <w:r>
        <w:t>Speciální servery</w:t>
      </w:r>
      <w:bookmarkEnd w:id="29"/>
      <w:r>
        <w:fldChar w:fldCharType="begin"/>
      </w:r>
      <w:r>
        <w:instrText xml:space="preserve"> TC "</w:instrText>
      </w:r>
      <w:bookmarkStart w:id="30" w:name="_Toc462772685"/>
      <w:r>
        <w:instrText>Speciální servery</w:instrText>
      </w:r>
      <w:bookmarkEnd w:id="30"/>
      <w:r>
        <w:instrText>" \l 3</w:instrText>
      </w:r>
      <w:r>
        <w:fldChar w:fldCharType="end"/>
      </w:r>
    </w:p>
    <w:p w:rsidR="00997B6A" w:rsidRDefault="00FA5EFF">
      <w:pPr>
        <w:pStyle w:val="ProductList-ClauseHeading"/>
        <w:outlineLvl w:val="3"/>
      </w:pPr>
      <w:r>
        <w:t>Licence k serveru (podle počtu instancí)</w:t>
      </w:r>
    </w:p>
    <w:p w:rsidR="00997B6A" w:rsidRDefault="00FA5EF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997B6A" w:rsidRDefault="00FA5EFF">
      <w:pPr>
        <w:pStyle w:val="ProductList-Offering2Heading"/>
        <w:outlineLvl w:val="2"/>
      </w:pPr>
      <w:bookmarkStart w:id="31" w:name="_Sec546"/>
      <w:r>
        <w:t>Nástroje pro vývojáře</w:t>
      </w:r>
      <w:bookmarkEnd w:id="31"/>
      <w:r>
        <w:fldChar w:fldCharType="begin"/>
      </w:r>
      <w:r>
        <w:instrText xml:space="preserve"> TC "</w:instrText>
      </w:r>
      <w:bookmarkStart w:id="32" w:name="_Toc462772686"/>
      <w:r>
        <w:instrText>Nástroje pro vývojáře</w:instrText>
      </w:r>
      <w:bookmarkEnd w:id="32"/>
      <w:r>
        <w:instrText>" \l 3</w:instrText>
      </w:r>
      <w:r>
        <w:fldChar w:fldCharType="end"/>
      </w:r>
    </w:p>
    <w:p w:rsidR="00997B6A" w:rsidRDefault="00FA5EFF">
      <w:pPr>
        <w:pStyle w:val="ProductList-ClauseHeading"/>
        <w:outlineLvl w:val="3"/>
      </w:pPr>
      <w:r>
        <w:t>Uživatelské licence</w:t>
      </w:r>
    </w:p>
    <w:p w:rsidR="00997B6A" w:rsidRDefault="00FA5EFF" w:rsidP="00FA5EFF">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997B6A" w:rsidRDefault="00FA5EFF" w:rsidP="00FA5EFF">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rsidR="00997B6A" w:rsidRDefault="00FA5EFF" w:rsidP="00FA5EFF">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997B6A" w:rsidRDefault="00997B6A">
      <w:pPr>
        <w:pStyle w:val="ProductList-Body"/>
      </w:pPr>
    </w:p>
    <w:p w:rsidR="00997B6A" w:rsidRDefault="00FA5EFF">
      <w:pPr>
        <w:pStyle w:val="ProductList-ClauseHeading"/>
        <w:outlineLvl w:val="3"/>
      </w:pPr>
      <w:r>
        <w:t>Další licenční podmínky pro odběry MSDN</w:t>
      </w:r>
    </w:p>
    <w:p w:rsidR="00997B6A" w:rsidRDefault="00FA5EFF">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997B6A" w:rsidRDefault="00997B6A">
      <w:pPr>
        <w:pStyle w:val="ProductList-Body"/>
      </w:pPr>
    </w:p>
    <w:p w:rsidR="00997B6A" w:rsidRDefault="00FA5EFF">
      <w:pPr>
        <w:pStyle w:val="ProductList-SubClauseHeading"/>
        <w:outlineLvl w:val="4"/>
      </w:pPr>
      <w:r>
        <w:t>Spouštění softwaru se službami platformy Microsoft Azure</w:t>
      </w:r>
    </w:p>
    <w:p w:rsidR="00997B6A" w:rsidRDefault="00FA5EFF" w:rsidP="00FA5EFF">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997B6A" w:rsidRDefault="00FA5EFF" w:rsidP="00FA5EFF">
      <w:pPr>
        <w:pStyle w:val="ProductList-Bullet"/>
        <w:numPr>
          <w:ilvl w:val="1"/>
          <w:numId w:val="18"/>
        </w:numPr>
      </w:pPr>
      <w:r>
        <w:t xml:space="preserve">Užívání softwaru nadále podléhá podmínkám a ujednáním multilicenční smlouvy zákazníka a jakýmkoli podmínkám připojeným k softwaru. </w:t>
      </w:r>
    </w:p>
    <w:p w:rsidR="00997B6A" w:rsidRDefault="00FA5EFF" w:rsidP="00FA5EFF">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997B6A" w:rsidRDefault="00997B6A">
      <w:pPr>
        <w:pStyle w:val="ProductList-BodyIndented"/>
      </w:pPr>
    </w:p>
    <w:p w:rsidR="00997B6A" w:rsidRDefault="00FA5EFF">
      <w:pPr>
        <w:pStyle w:val="ProductList-SubClauseHeading"/>
        <w:outlineLvl w:val="4"/>
      </w:pPr>
      <w:r>
        <w:t>Další požadavky</w:t>
      </w:r>
    </w:p>
    <w:p w:rsidR="00997B6A" w:rsidRDefault="00FA5EFF">
      <w:pPr>
        <w:pStyle w:val="ProductList-BodyIndented"/>
      </w:pPr>
      <w:r>
        <w:t>Chce-li zákazník spouštět software se službami platformy Microsoft Azure, musí aktivovat svůj odběr MSDN propojením svého účtu Microsoft s odběrem MSDN.</w:t>
      </w:r>
    </w:p>
    <w:p w:rsidR="00997B6A" w:rsidRDefault="00997B6A">
      <w:pPr>
        <w:pStyle w:val="ProductList-BodyIndented"/>
      </w:pPr>
    </w:p>
    <w:p w:rsidR="00997B6A" w:rsidRDefault="00FA5EFF">
      <w:pPr>
        <w:pStyle w:val="ProductList-SubClauseHeading"/>
        <w:outlineLvl w:val="4"/>
      </w:pPr>
      <w:r>
        <w:t>Akceptační testování a zpětná vazba</w:t>
      </w:r>
    </w:p>
    <w:p w:rsidR="00997B6A" w:rsidRDefault="00FA5EFF">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997B6A" w:rsidRDefault="00997B6A">
      <w:pPr>
        <w:pStyle w:val="ProductList-BodyIndented"/>
      </w:pPr>
    </w:p>
    <w:p w:rsidR="00997B6A" w:rsidRDefault="00FA5EFF">
      <w:pPr>
        <w:pStyle w:val="ProductList-SubClauseHeading"/>
        <w:outlineLvl w:val="4"/>
      </w:pPr>
      <w:r>
        <w:t>Windows Server 2016, služba Vzdálená plocha</w:t>
      </w:r>
    </w:p>
    <w:p w:rsidR="00997B6A" w:rsidRDefault="00FA5EFF">
      <w:pPr>
        <w:pStyle w:val="ProductList-BodyIndented"/>
      </w:pPr>
      <w:r>
        <w:t>Funkci služby Vzdálená plocha systému Windows Server smí najednou užívat až 200 anonymních uživatelů pro přístup k online ukázkám programů zákazníka.</w:t>
      </w:r>
    </w:p>
    <w:p w:rsidR="00997B6A" w:rsidRDefault="00997B6A">
      <w:pPr>
        <w:pStyle w:val="ProductList-BodyIndented"/>
      </w:pPr>
    </w:p>
    <w:p w:rsidR="00997B6A" w:rsidRDefault="00FA5EFF">
      <w:pPr>
        <w:pStyle w:val="ProductList-SubClauseHeading"/>
        <w:outlineLvl w:val="4"/>
      </w:pPr>
      <w:r>
        <w:t>Produkt Windows Embedded</w:t>
      </w:r>
    </w:p>
    <w:p w:rsidR="00997B6A" w:rsidRDefault="00FA5EFF">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997B6A" w:rsidRDefault="00997B6A">
      <w:pPr>
        <w:pStyle w:val="ProductList-BodyIndented"/>
        <w:jc w:val="right"/>
      </w:pPr>
    </w:p>
    <w:tbl>
      <w:tblPr>
        <w:tblStyle w:val="PURTable0"/>
        <w:tblW w:w="0" w:type="dxa"/>
        <w:tblLook w:val="04A0" w:firstRow="1" w:lastRow="0" w:firstColumn="1" w:lastColumn="0" w:noHBand="0" w:noVBand="1"/>
      </w:tblPr>
      <w:tblGrid>
        <w:gridCol w:w="1044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Indented"/>
      </w:pPr>
    </w:p>
    <w:p w:rsidR="00997B6A" w:rsidRDefault="00997B6A">
      <w:pPr>
        <w:sectPr w:rsidR="00997B6A">
          <w:headerReference w:type="default" r:id="rId37"/>
          <w:footerReference w:type="default" r:id="rId38"/>
          <w:type w:val="continuous"/>
          <w:pgSz w:w="12240" w:h="15840" w:code="1"/>
          <w:pgMar w:top="1170" w:right="720" w:bottom="720" w:left="720" w:header="432" w:footer="288" w:gutter="0"/>
          <w:cols w:space="360"/>
        </w:sectPr>
      </w:pPr>
    </w:p>
    <w:p w:rsidR="00997B6A" w:rsidRDefault="00FA5EFF">
      <w:pPr>
        <w:pStyle w:val="ProductList-SectionHeading"/>
        <w:pageBreakBefore/>
        <w:outlineLvl w:val="0"/>
      </w:pPr>
      <w:bookmarkStart w:id="33" w:name="_Sec547"/>
      <w:bookmarkEnd w:id="11"/>
      <w:r>
        <w:t>Software</w:t>
      </w:r>
      <w:r>
        <w:fldChar w:fldCharType="begin"/>
      </w:r>
      <w:r>
        <w:instrText xml:space="preserve"> TC "</w:instrText>
      </w:r>
      <w:bookmarkStart w:id="34" w:name="_Toc462772687"/>
      <w:r>
        <w:instrText>Software</w:instrText>
      </w:r>
      <w:bookmarkEnd w:id="34"/>
      <w:r>
        <w:instrText>" \l 1</w:instrText>
      </w:r>
      <w:r>
        <w:fldChar w:fldCharType="end"/>
      </w:r>
    </w:p>
    <w:p w:rsidR="00997B6A" w:rsidRDefault="00FA5EFF">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2688"/>
      <w:r>
        <w:instrText>Advanced Threat Analytics</w:instrText>
      </w:r>
      <w:bookmarkEnd w:id="36"/>
      <w:r>
        <w:instrText>" \l 2</w:instrText>
      </w:r>
      <w:r>
        <w:fldChar w:fldCharType="end"/>
      </w:r>
    </w:p>
    <w:p w:rsidR="00997B6A" w:rsidRDefault="00FA5EFF">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9">
              <w:r>
                <w:rPr>
                  <w:color w:val="000000"/>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Omezení pro zemi</w:t>
      </w:r>
    </w:p>
    <w:p w:rsidR="00997B6A" w:rsidRDefault="00FA5EFF">
      <w:pPr>
        <w:pStyle w:val="ProductList-Body"/>
      </w:pPr>
      <w:r>
        <w:t>Zákazníci nesmí stahovat produkt Advanced Threat Analytics 2016 k užívání nebo distribuci v Čínské lidové republice.</w:t>
      </w:r>
    </w:p>
    <w:p w:rsidR="00997B6A" w:rsidRDefault="00FA5EFF">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997B6A" w:rsidRDefault="00FA5EFF">
            <w:pPr>
              <w:pStyle w:val="ProductList-TableBody"/>
            </w:pPr>
            <w:r>
              <w:t xml:space="preserve">Licence ekvivalentní k licenci pro správu (viz </w:t>
            </w:r>
            <w:hyperlink w:anchor="_Sec591">
              <w:r>
                <w:rPr>
                  <w:color w:val="00467F"/>
                  <w:u w:val="single"/>
                </w:rPr>
                <w:t>Příloha A</w:t>
              </w:r>
            </w:hyperlink>
            <w:r>
              <w:t>)</w:t>
            </w:r>
          </w:p>
        </w:tc>
      </w:tr>
    </w:tbl>
    <w:p w:rsidR="00997B6A" w:rsidRDefault="00997B6A">
      <w:pPr>
        <w:pStyle w:val="ProductList-Body"/>
      </w:pPr>
    </w:p>
    <w:p w:rsidR="00997B6A" w:rsidRDefault="00FA5EFF">
      <w:pPr>
        <w:pStyle w:val="ProductList-ClauseHeading"/>
        <w:outlineLvl w:val="3"/>
      </w:pPr>
      <w:r>
        <w:t>3.2 Užití vyžadující licenci pro správu</w:t>
      </w:r>
    </w:p>
    <w:p w:rsidR="00997B6A" w:rsidRDefault="00FA5EF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997B6A" w:rsidRDefault="00997B6A">
      <w:pPr>
        <w:pStyle w:val="ProductList-Body"/>
      </w:pPr>
    </w:p>
    <w:p w:rsidR="00997B6A" w:rsidRDefault="00FA5EFF">
      <w:pPr>
        <w:pStyle w:val="ProductList-ClauseHeading"/>
        <w:outlineLvl w:val="3"/>
      </w:pPr>
      <w:r>
        <w:t>3.3 Knihovny s licencí GNU Lesser General Public</w:t>
      </w:r>
    </w:p>
    <w:p w:rsidR="00997B6A" w:rsidRDefault="00FA5EF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997B6A" w:rsidRDefault="00FA5EF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41" w:name="_Sec592"/>
      <w:r>
        <w:t>BizTalk</w:t>
      </w:r>
      <w:bookmarkEnd w:id="41"/>
      <w:r>
        <w:fldChar w:fldCharType="begin"/>
      </w:r>
      <w:r>
        <w:instrText xml:space="preserve"> TC "</w:instrText>
      </w:r>
      <w:bookmarkStart w:id="42" w:name="_Toc462772689"/>
      <w:r>
        <w:instrText>BizTalk</w:instrText>
      </w:r>
      <w:bookmarkEnd w:id="42"/>
      <w:r>
        <w:instrText>" \l 2</w:instrText>
      </w:r>
      <w:r>
        <w:fldChar w:fldCharType="end"/>
      </w:r>
    </w:p>
    <w:p w:rsidR="00997B6A" w:rsidRDefault="00FA5EFF">
      <w:pPr>
        <w:pStyle w:val="ProductList-Offering1SubSection"/>
        <w:outlineLvl w:val="2"/>
      </w:pPr>
      <w:bookmarkStart w:id="43" w:name="_Sec593"/>
      <w:r>
        <w:t>1. Dostupnost programu</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997B6A" w:rsidRDefault="00FA5EFF">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997B6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997B6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997B6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997B6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97B6A" w:rsidRDefault="00FA5EFF">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997B6A" w:rsidRDefault="00FA5EF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997B6A" w:rsidRDefault="00FA5E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6E6E6E"/>
              <w:right w:val="none" w:sz="4" w:space="0" w:color="6E6E6E"/>
            </w:tcBorders>
          </w:tcPr>
          <w:p w:rsidR="00997B6A" w:rsidRDefault="00FA5EF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97B6A" w:rsidRDefault="00FA5EFF">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97B6A" w:rsidRDefault="00997B6A">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997B6A" w:rsidRDefault="00997B6A">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BizTalk Server 2013 R2 verze Branch a Standard</w:t>
      </w:r>
    </w:p>
    <w:p w:rsidR="00997B6A" w:rsidRDefault="00FA5EFF">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97B6A" w:rsidRDefault="00997B6A">
      <w:pPr>
        <w:pStyle w:val="ProductList-Body"/>
      </w:pPr>
    </w:p>
    <w:p w:rsidR="00997B6A" w:rsidRDefault="00FA5EFF">
      <w:pPr>
        <w:pStyle w:val="ProductList-ClauseHeading"/>
        <w:outlineLvl w:val="3"/>
      </w:pPr>
      <w:r>
        <w:t>3.2 BizTalk Server 2013 R2 Branch Edition</w:t>
      </w:r>
    </w:p>
    <w:p w:rsidR="00997B6A" w:rsidRDefault="00FA5EFF">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997B6A" w:rsidRDefault="00FA5EFF" w:rsidP="00FA5EFF">
      <w:pPr>
        <w:pStyle w:val="ProductList-Bullet"/>
        <w:numPr>
          <w:ilvl w:val="0"/>
          <w:numId w:val="19"/>
        </w:numPr>
      </w:pPr>
      <w:r>
        <w:t xml:space="preserve">působit jako centrální uzel v modelu sítě typu „hub and spoke“, </w:t>
      </w:r>
    </w:p>
    <w:p w:rsidR="00997B6A" w:rsidRDefault="00FA5EFF" w:rsidP="00FA5EFF">
      <w:pPr>
        <w:pStyle w:val="ProductList-Bullet"/>
        <w:numPr>
          <w:ilvl w:val="0"/>
          <w:numId w:val="19"/>
        </w:numPr>
      </w:pPr>
      <w:r>
        <w:t xml:space="preserve">centralizovat celopodnikovou komunikaci s jinými servery nebo zařízeními nebo </w:t>
      </w:r>
    </w:p>
    <w:p w:rsidR="00997B6A" w:rsidRDefault="00FA5EFF" w:rsidP="00FA5EFF">
      <w:pPr>
        <w:pStyle w:val="ProductList-Bullet"/>
        <w:numPr>
          <w:ilvl w:val="0"/>
          <w:numId w:val="19"/>
        </w:numPr>
      </w:pPr>
      <w:r>
        <w:t>automatizovat obchodní procesy v celých divizích, obchodních jednotkách nebo pobočkách.</w:t>
      </w:r>
    </w:p>
    <w:p w:rsidR="00997B6A" w:rsidRDefault="00997B6A">
      <w:pPr>
        <w:pStyle w:val="ProductList-Body"/>
      </w:pPr>
    </w:p>
    <w:p w:rsidR="00997B6A" w:rsidRDefault="00FA5EFF">
      <w:pPr>
        <w:pStyle w:val="ProductList-ClauseHeading"/>
        <w:outlineLvl w:val="3"/>
      </w:pPr>
      <w:r>
        <w:t>3.3 Jádrový koeficient</w:t>
      </w:r>
    </w:p>
    <w:p w:rsidR="00997B6A" w:rsidRDefault="00FA5EFF">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produkt BizTalk Server. 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fyzických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0">
        <w:r>
          <w:rPr>
            <w:color w:val="00467F"/>
            <w:u w:val="single"/>
          </w:rPr>
          <w:t>http://go.microsoft.com/fwlink/?LinkID=229882</w:t>
        </w:r>
      </w:hyperlink>
      <w:r>
        <w:rPr>
          <w:u w:val="single"/>
        </w:rPr>
        <w:t>.</w:t>
      </w:r>
    </w:p>
    <w:p w:rsidR="00997B6A" w:rsidRDefault="00997B6A">
      <w:pPr>
        <w:pStyle w:val="ProductList-Body"/>
      </w:pPr>
    </w:p>
    <w:p w:rsidR="00997B6A" w:rsidRDefault="00FA5EFF">
      <w:pPr>
        <w:pStyle w:val="ProductList-ClauseHeading"/>
        <w:outlineLvl w:val="3"/>
      </w:pPr>
      <w:r>
        <w:t>3.4 Další software</w:t>
      </w:r>
    </w:p>
    <w:tbl>
      <w:tblPr>
        <w:tblStyle w:val="PURTable"/>
        <w:tblW w:w="0" w:type="dxa"/>
        <w:tblLook w:val="04A0" w:firstRow="1" w:lastRow="0" w:firstColumn="1" w:lastColumn="0" w:noHBand="0" w:noVBand="1"/>
      </w:tblPr>
      <w:tblGrid>
        <w:gridCol w:w="3598"/>
        <w:gridCol w:w="3616"/>
        <w:gridCol w:w="357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Schémata a šablony související s produktem BizTalk Server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Rozhraní API událostí BAM a objekty typu interceptor a nástroje pro správu</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Development Tools</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MQHelper.dll</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SOAP Receive Adapter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UDDI</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2"/>
      </w:pPr>
      <w:bookmarkStart w:id="46" w:name="_Sec596"/>
      <w:r>
        <w:t>4. Software Assurance</w:t>
      </w:r>
      <w:bookmarkEnd w:id="46"/>
    </w:p>
    <w:p w:rsidR="00997B6A" w:rsidRDefault="00997B6A">
      <w:pPr>
        <w:pStyle w:val="ProductList-Body"/>
      </w:pPr>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4.1 Biz Talk Server 2013 R2 Enterprise – neomezená virtualizace</w:t>
      </w:r>
    </w:p>
    <w:p w:rsidR="00997B6A" w:rsidRDefault="00FA5EFF">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47" w:name="_Sec597"/>
      <w:r>
        <w:t>Sady CAL</w:t>
      </w:r>
      <w:bookmarkEnd w:id="47"/>
      <w:r>
        <w:fldChar w:fldCharType="begin"/>
      </w:r>
      <w:r>
        <w:instrText xml:space="preserve"> TC "</w:instrText>
      </w:r>
      <w:bookmarkStart w:id="48" w:name="_Toc462772690"/>
      <w:r>
        <w:instrText>Sady CAL</w:instrText>
      </w:r>
      <w:bookmarkEnd w:id="48"/>
      <w:r>
        <w:instrText>" \l 2</w:instrText>
      </w:r>
      <w:r>
        <w:fldChar w:fldCharType="end"/>
      </w:r>
    </w:p>
    <w:p w:rsidR="00997B6A" w:rsidRDefault="00FA5EFF">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997B6A">
      <w:pPr>
        <w:pStyle w:val="ProductList-Body"/>
      </w:pPr>
    </w:p>
    <w:p w:rsidR="00997B6A" w:rsidRDefault="00FA5EFF">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Proces určení příslušných užívacích práv pro sady CAL</w:t>
      </w:r>
    </w:p>
    <w:p w:rsidR="00997B6A" w:rsidRDefault="00FA5EFF">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997B6A" w:rsidRDefault="00997B6A">
      <w:pPr>
        <w:pStyle w:val="ProductList-Body"/>
      </w:pPr>
    </w:p>
    <w:p w:rsidR="00997B6A" w:rsidRDefault="00FA5EFF">
      <w:pPr>
        <w:pStyle w:val="ProductList-ClauseHeading"/>
        <w:outlineLvl w:val="3"/>
      </w:pPr>
      <w:r>
        <w:t>2.2 Komponenty sady CAL Suite</w:t>
      </w:r>
    </w:p>
    <w:p w:rsidR="00997B6A" w:rsidRDefault="00FA5EFF">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997B6A" w:rsidRDefault="00997B6A">
      <w:pPr>
        <w:pStyle w:val="ProductList-Body"/>
      </w:pPr>
    </w:p>
    <w:p w:rsidR="00997B6A" w:rsidRDefault="00FA5EFF">
      <w:pPr>
        <w:pStyle w:val="ProductList-ClauseHeading"/>
        <w:outlineLvl w:val="3"/>
      </w:pPr>
      <w:r>
        <w:t>2.3 Služby online zahrnuté do sady Enterprise CAL Suite</w:t>
      </w:r>
    </w:p>
    <w:p w:rsidR="00997B6A" w:rsidRDefault="00FA5EFF">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2">
        <w:r>
          <w:rPr>
            <w:color w:val="00467F"/>
            <w:u w:val="single"/>
          </w:rPr>
          <w:t>http://go.microsoft.com/?linkid=9839207</w:t>
        </w:r>
      </w:hyperlink>
      <w:r>
        <w:t>.</w:t>
      </w:r>
    </w:p>
    <w:p w:rsidR="00997B6A" w:rsidRDefault="00997B6A">
      <w:pPr>
        <w:pStyle w:val="ProductList-Body"/>
      </w:pPr>
    </w:p>
    <w:p w:rsidR="00997B6A" w:rsidRDefault="00FA5EFF">
      <w:pPr>
        <w:pStyle w:val="ProductList-ClauseHeading"/>
        <w:outlineLvl w:val="3"/>
      </w:pPr>
      <w:r>
        <w:t>2.4 CAL Suite Bridge pro O365, O365 &amp; Intune a Intune</w:t>
      </w:r>
    </w:p>
    <w:p w:rsidR="00997B6A" w:rsidRDefault="00FA5EFF">
      <w:pPr>
        <w:pStyle w:val="ProductList-SubClauseHeading"/>
        <w:outlineLvl w:val="4"/>
      </w:pPr>
      <w:r>
        <w:t>2.4.1 Požadavky produktů CAL Suite Bridge</w:t>
      </w:r>
    </w:p>
    <w:p w:rsidR="00997B6A" w:rsidRDefault="00FA5EFF">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997B6A" w:rsidRDefault="00997B6A">
      <w:pPr>
        <w:pStyle w:val="ProductList-BodyIndented"/>
      </w:pPr>
    </w:p>
    <w:p w:rsidR="00997B6A" w:rsidRDefault="00FA5EFF">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online služby</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997B6A" w:rsidRDefault="00FA5EFF">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97B6A" w:rsidRDefault="00FA5EFF">
            <w:pPr>
              <w:pStyle w:val="ProductList-TableBody"/>
            </w:pPr>
            <w:r>
              <w:t>Office 365 Enterprise E5 a Microsoft Intune</w:t>
            </w:r>
            <w:r>
              <w:fldChar w:fldCharType="begin"/>
            </w:r>
            <w:r>
              <w:instrText xml:space="preserve"> XE "Office 365 Enterprise E5 a Microsoft Intune"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Intune</w:t>
            </w:r>
            <w:r>
              <w:fldChar w:fldCharType="begin"/>
            </w:r>
            <w:r>
              <w:instrText xml:space="preserve"> XE "Microsoft Intune"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97B6A" w:rsidRDefault="00FA5EFF">
            <w:pPr>
              <w:pStyle w:val="ProductList-TableBody"/>
            </w:pPr>
            <w:r>
              <w:t>Enterprise Mobility + Security E5</w:t>
            </w:r>
            <w:r>
              <w:fldChar w:fldCharType="begin"/>
            </w:r>
            <w:r>
              <w:instrText xml:space="preserve"> XE "Enterprise Mobility + Security E5"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E3</w:t>
            </w:r>
            <w:r>
              <w:fldChar w:fldCharType="begin"/>
            </w:r>
            <w:r>
              <w:instrText xml:space="preserve"> XE "Office 365 Enterprise E3" </w:instrText>
            </w:r>
            <w:r>
              <w:fldChar w:fldCharType="end"/>
            </w:r>
            <w:r>
              <w:t xml:space="preserve"> nebo</w:t>
            </w:r>
          </w:p>
          <w:p w:rsidR="00997B6A" w:rsidRDefault="00FA5EFF">
            <w:pPr>
              <w:pStyle w:val="ProductList-TableBody"/>
            </w:pPr>
            <w:r>
              <w:t>Office 365 Enterprise E5</w:t>
            </w:r>
            <w:r>
              <w:fldChar w:fldCharType="begin"/>
            </w:r>
            <w:r>
              <w:instrText xml:space="preserve"> XE "Office 365 Enterprise E5"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997B6A" w:rsidRDefault="00FA5EFF">
            <w:pPr>
              <w:pStyle w:val="ProductList-TableBody"/>
            </w:pPr>
            <w:r>
              <w:t>Office 365 Enterprise E5 a Microsoft Intune</w:t>
            </w:r>
            <w:r>
              <w:fldChar w:fldCharType="begin"/>
            </w:r>
            <w:r>
              <w:instrText xml:space="preserve"> XE "Office 365 Enterprise E5 a Microsoft Intune"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Intune</w:t>
            </w:r>
            <w:r>
              <w:fldChar w:fldCharType="begin"/>
            </w:r>
            <w:r>
              <w:instrText xml:space="preserve"> XE "Microsoft Intune" </w:instrText>
            </w:r>
            <w:r>
              <w:fldChar w:fldCharType="end"/>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E3</w:t>
            </w:r>
            <w:r>
              <w:fldChar w:fldCharType="begin"/>
            </w:r>
            <w:r>
              <w:instrText xml:space="preserve"> XE "Enterprise Mobility + Security E3" </w:instrText>
            </w:r>
            <w:r>
              <w:fldChar w:fldCharType="end"/>
            </w:r>
            <w:r>
              <w:t xml:space="preserve"> nebo</w:t>
            </w:r>
          </w:p>
          <w:p w:rsidR="00997B6A" w:rsidRDefault="00FA5EFF">
            <w:pPr>
              <w:pStyle w:val="ProductList-TableBody"/>
            </w:pPr>
            <w:r>
              <w:t>Enterprise Mobility + Security E5</w:t>
            </w:r>
            <w:r>
              <w:fldChar w:fldCharType="begin"/>
            </w:r>
            <w:r>
              <w:instrText xml:space="preserve"> XE "Enterprise Mobility + Security E5" </w:instrText>
            </w:r>
            <w:r>
              <w:fldChar w:fldCharType="end"/>
            </w:r>
          </w:p>
        </w:tc>
      </w:tr>
    </w:tbl>
    <w:p w:rsidR="00997B6A" w:rsidRDefault="00FA5EFF">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997B6A" w:rsidRDefault="00997B6A">
      <w:pPr>
        <w:pStyle w:val="ProductList-BodyIndented"/>
      </w:pPr>
    </w:p>
    <w:p w:rsidR="00997B6A" w:rsidRDefault="00FA5EFF">
      <w:pPr>
        <w:pStyle w:val="ProductList-SubClauseHeading"/>
        <w:outlineLvl w:val="4"/>
      </w:pPr>
      <w:r>
        <w:t>2.4.2 Licence Student Only CAL (Academic Open License a Academic Select)</w:t>
      </w:r>
    </w:p>
    <w:p w:rsidR="00997B6A" w:rsidRDefault="00FA5EFF">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997B6A" w:rsidRDefault="00FA5EFF">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599"/>
        <w:gridCol w:w="3587"/>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p w:rsidR="00997B6A" w:rsidRDefault="00FA5EFF">
      <w:pPr>
        <w:pStyle w:val="ProductList-ClauseHeading"/>
        <w:outlineLvl w:val="3"/>
      </w:pPr>
      <w:r>
        <w:t>4.1 Práva na rozšířené užívání pro zákazníky produktu Secure Productive Enterprise</w:t>
      </w:r>
    </w:p>
    <w:p w:rsidR="00997B6A" w:rsidRDefault="00FA5EFF">
      <w:pPr>
        <w:pStyle w:val="ProductList-Body"/>
      </w:pPr>
      <w:r>
        <w:t>Pro oprávněné zákazníky produkt Secure Productive Enterprise nebo kombinace služby Office 365 a produktu Enterprise Mobility + Security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997B6A" w:rsidRDefault="00997B6A">
      <w:pPr>
        <w:pStyle w:val="ProductList-Body"/>
      </w:pPr>
    </w:p>
    <w:p w:rsidR="00997B6A" w:rsidRDefault="00FA5EFF">
      <w:pPr>
        <w:pStyle w:val="ProductList-Body"/>
      </w:pPr>
      <w:r>
        <w:t>Oprávnění zákazníci vlastnící licenci pro produkt Secure Productive Enterprise nebo kombinaci služby Office 365 a produktu Enterprise Mobility + Security mají stejný přístup ke službě Exchange Online Archiving for Exchange Server jako poskytovaná sada Enterprise CAL Suite.</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62772691"/>
      <w:r>
        <w:instrText>Sada Core Infrastructure Server (CIS)</w:instrText>
      </w:r>
      <w:bookmarkEnd w:id="54"/>
      <w:r>
        <w:instrText>" \l 2</w:instrText>
      </w:r>
      <w:r>
        <w:fldChar w:fldCharType="end"/>
      </w:r>
    </w:p>
    <w:p w:rsidR="00997B6A" w:rsidRDefault="00FA5EFF">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Software zahrnutý do softwaru CIS Suite Standard</w:t>
      </w:r>
    </w:p>
    <w:p w:rsidR="00997B6A" w:rsidRDefault="00FA5EFF">
      <w:pPr>
        <w:pStyle w:val="ProductList-Body"/>
      </w:pPr>
      <w:r>
        <w:t>Software CIS Suite Standard zahrnuje poslední verze softwaru Windows Server Standard a System Center Standard zpřístupněné během krytí SA zákazníka.</w:t>
      </w:r>
    </w:p>
    <w:p w:rsidR="00997B6A" w:rsidRDefault="00997B6A">
      <w:pPr>
        <w:pStyle w:val="ProductList-Body"/>
      </w:pPr>
    </w:p>
    <w:p w:rsidR="00997B6A" w:rsidRDefault="00FA5EFF">
      <w:pPr>
        <w:pStyle w:val="ProductList-ClauseHeading"/>
        <w:outlineLvl w:val="3"/>
      </w:pPr>
      <w:r>
        <w:t>2.2 Software zahrnutý do softwaru CIS Suite Datacenter</w:t>
      </w:r>
    </w:p>
    <w:p w:rsidR="00997B6A" w:rsidRDefault="00FA5EFF">
      <w:pPr>
        <w:pStyle w:val="ProductList-Body"/>
      </w:pPr>
      <w:r>
        <w:t>Software CIS Suite Datacenter zahrnuje poslední verze softwaru CIS Suite Datacenter a System Center Datacenter zpřístupněné během krytí SA zákazníka.</w:t>
      </w:r>
    </w:p>
    <w:p w:rsidR="00997B6A" w:rsidRDefault="00FA5EFF">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Příslušná užívací práva</w:t>
      </w:r>
    </w:p>
    <w:p w:rsidR="00997B6A" w:rsidRDefault="00FA5EFF">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997B6A">
      <w:pPr>
        <w:pStyle w:val="ProductList-Body"/>
      </w:pPr>
    </w:p>
    <w:p w:rsidR="00997B6A" w:rsidRDefault="00FA5EFF">
      <w:pPr>
        <w:pStyle w:val="ProductList-ClauseHeading"/>
        <w:outlineLvl w:val="3"/>
      </w:pPr>
      <w:r>
        <w:t>3.2 Přidělení serverové licence a licence pro správu.</w:t>
      </w:r>
    </w:p>
    <w:p w:rsidR="00997B6A" w:rsidRDefault="00FA5EFF">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97B6A" w:rsidRDefault="00997B6A">
      <w:pPr>
        <w:pStyle w:val="ProductList-Body"/>
      </w:pPr>
    </w:p>
    <w:p w:rsidR="00997B6A" w:rsidRDefault="00FA5EFF">
      <w:pPr>
        <w:pStyle w:val="ProductList-ClauseHeading"/>
        <w:outlineLvl w:val="3"/>
      </w:pPr>
      <w:r>
        <w:t>3.3 Další podmínky</w:t>
      </w:r>
    </w:p>
    <w:p w:rsidR="00997B6A" w:rsidRDefault="00FA5EFF">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997B6A" w:rsidRDefault="00997B6A">
      <w:pPr>
        <w:pStyle w:val="ProductList-Body"/>
      </w:pPr>
    </w:p>
    <w:p w:rsidR="00997B6A" w:rsidRDefault="00FA5EFF">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997B6A" w:rsidRDefault="00FA5EF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4.1 Výhoda hybridního užívání systému Microsoft Azure</w:t>
      </w:r>
    </w:p>
    <w:p w:rsidR="00997B6A" w:rsidRDefault="00FA5EF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997B6A" w:rsidRDefault="00997B6A">
      <w:pPr>
        <w:pStyle w:val="ProductList-Body"/>
      </w:pPr>
    </w:p>
    <w:p w:rsidR="00997B6A" w:rsidRDefault="00FA5EFF">
      <w:pPr>
        <w:pStyle w:val="ProductList-ClauseHeading"/>
        <w:outlineLvl w:val="3"/>
      </w:pPr>
      <w:r>
        <w:t>4.2 Nano Server</w:t>
      </w:r>
    </w:p>
    <w:p w:rsidR="00997B6A" w:rsidRDefault="00FA5EFF">
      <w:pPr>
        <w:pStyle w:val="ProductList-Body"/>
      </w:pPr>
      <w:r>
        <w:t xml:space="preserve">Zákazníci s aktivním krytím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k produktu CIS Suite Standard nebo Datacenter mohou instalovat, užívat a spravovat volitelné nasazení produktu Nano Server.</w:t>
      </w:r>
    </w:p>
    <w:p w:rsidR="00997B6A" w:rsidRDefault="00997B6A">
      <w:pPr>
        <w:pStyle w:val="ProductList-Body"/>
      </w:pPr>
    </w:p>
    <w:p w:rsidR="00997B6A" w:rsidRDefault="00FA5EFF">
      <w:pPr>
        <w:pStyle w:val="ProductList-ClauseHeading"/>
        <w:outlineLvl w:val="3"/>
      </w:pPr>
      <w:r>
        <w:t>4.3 Práva k aktuální větvi produktu System Center Configuration Manager</w:t>
      </w:r>
    </w:p>
    <w:p w:rsidR="00997B6A" w:rsidRDefault="00FA5EF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997B6A" w:rsidRDefault="00997B6A">
      <w:pPr>
        <w:pStyle w:val="ProductList-Body"/>
      </w:pPr>
    </w:p>
    <w:p w:rsidR="00997B6A" w:rsidRDefault="00FA5EFF">
      <w:pPr>
        <w:pStyle w:val="ProductList-ClauseHeading"/>
        <w:outlineLvl w:val="3"/>
      </w:pPr>
      <w:r>
        <w:t>4.4 Práva a výhody programu Software Assurance pro licence na odběr</w:t>
      </w:r>
    </w:p>
    <w:p w:rsidR="00997B6A" w:rsidRDefault="00FA5EFF">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97B6A" w:rsidRDefault="00997B6A">
      <w:pPr>
        <w:pStyle w:val="ProductList-Body"/>
      </w:pPr>
    </w:p>
    <w:p w:rsidR="00997B6A" w:rsidRDefault="00FA5EFF">
      <w:pPr>
        <w:pStyle w:val="ProductList-ClauseHeading"/>
        <w:outlineLvl w:val="3"/>
      </w:pPr>
      <w:r>
        <w:t>4.5 Prováděcí smlouva Server and Cloud (SCE) – Právo spravovat prostředí OSE ve službě Microsoft Azure na základě licencí k produktu CIS Suite</w:t>
      </w:r>
    </w:p>
    <w:p w:rsidR="00997B6A" w:rsidRDefault="00FA5EFF">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997B6A" w:rsidRDefault="00FA5EFF">
      <w:pPr>
        <w:pStyle w:val="ProductList-Body"/>
        <w:ind w:left="720"/>
      </w:pPr>
      <w:r>
        <w:t>• Instance virtuálního počítače systému Windows Server (včetně instancí nasazených v rámci HUB Azure)</w:t>
      </w:r>
    </w:p>
    <w:p w:rsidR="00997B6A" w:rsidRDefault="00FA5EFF">
      <w:pPr>
        <w:pStyle w:val="ProductList-Body"/>
        <w:ind w:left="720"/>
      </w:pPr>
      <w:r>
        <w:t>• Instance cloudových služeb (role Web a Pracovník)</w:t>
      </w:r>
    </w:p>
    <w:p w:rsidR="00997B6A" w:rsidRDefault="00FA5EFF">
      <w:pPr>
        <w:pStyle w:val="ProductList-Body"/>
        <w:ind w:left="720"/>
      </w:pPr>
      <w:r>
        <w:t>• Účty úložiště</w:t>
      </w:r>
    </w:p>
    <w:p w:rsidR="00997B6A" w:rsidRDefault="00FA5EFF">
      <w:pPr>
        <w:pStyle w:val="ProductList-Body"/>
        <w:ind w:left="720"/>
      </w:pPr>
      <w:r>
        <w:t>• SQL databáze</w:t>
      </w:r>
    </w:p>
    <w:p w:rsidR="00997B6A" w:rsidRDefault="00FA5EFF">
      <w:pPr>
        <w:pStyle w:val="ProductList-Body"/>
        <w:ind w:left="720"/>
      </w:pPr>
      <w:r>
        <w:t>• Instance webů</w:t>
      </w:r>
    </w:p>
    <w:p w:rsidR="00997B6A" w:rsidRDefault="00997B6A">
      <w:pPr>
        <w:pStyle w:val="ProductList-Body"/>
      </w:pPr>
    </w:p>
    <w:p w:rsidR="00997B6A" w:rsidRDefault="00FA5EFF">
      <w:pPr>
        <w:pStyle w:val="ProductList-ClauseHeading"/>
        <w:outlineLvl w:val="3"/>
      </w:pPr>
      <w:r>
        <w:t>4.6 Prodloužení krytí Software Assurance pro Windows Server a System Center</w:t>
      </w:r>
    </w:p>
    <w:p w:rsidR="00997B6A" w:rsidRDefault="00FA5EFF">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Sloupec B</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Standard (sada 2 jádrových licencí) System Center Standard (sada 2 jádrových licencí)</w:t>
            </w:r>
            <w:r>
              <w:fldChar w:fldCharType="begin"/>
            </w:r>
            <w:r>
              <w:instrText xml:space="preserve"> XE "System Center Standard (sada 2 jádrových licencí)" </w:instrText>
            </w:r>
            <w:r>
              <w:fldChar w:fldCharType="end"/>
            </w:r>
            <w:r>
              <w:fldChar w:fldCharType="begin"/>
            </w:r>
            <w:r>
              <w:instrText xml:space="preserve"> XE "Windows Server Standard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Infrastructure Server Suite Standard (sada 2 jádrových licencí)</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Datacenter (sada 2 jádrových licencí) System Center Datacenter (sada 2 jádrových licencí)</w:t>
            </w:r>
            <w:r>
              <w:fldChar w:fldCharType="begin"/>
            </w:r>
            <w:r>
              <w:instrText xml:space="preserve"> XE "System Center Datacenter (sada 2 jádrových licencí)" </w:instrText>
            </w:r>
            <w:r>
              <w:fldChar w:fldCharType="end"/>
            </w:r>
            <w:r>
              <w:fldChar w:fldCharType="begin"/>
            </w:r>
            <w:r>
              <w:instrText xml:space="preserve"> XE "Windows Server Datacenter (sada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Infrastructure Server Suite Datacenter (sada 2 jádrových licencí)</w:t>
            </w:r>
          </w:p>
        </w:tc>
      </w:tr>
    </w:tbl>
    <w:p w:rsidR="00997B6A" w:rsidRDefault="00FA5EFF">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997B6A" w:rsidRDefault="00997B6A">
      <w:pPr>
        <w:pStyle w:val="ProductList-Body"/>
      </w:pPr>
    </w:p>
    <w:p w:rsidR="00997B6A" w:rsidRDefault="00FA5EFF">
      <w:pPr>
        <w:pStyle w:val="ProductList-ClauseHeading"/>
        <w:outlineLvl w:val="3"/>
      </w:pPr>
      <w:r>
        <w:t>4.7 Práva k užívání a poskytnuté licence přidružené ke změně v licenčním modelu</w:t>
      </w:r>
    </w:p>
    <w:p w:rsidR="00997B6A" w:rsidRDefault="00FA5EFF">
      <w:pPr>
        <w:pStyle w:val="ProductList-Body"/>
      </w:pPr>
      <w:r>
        <w:t xml:space="preserve">Sada CIS s verzemi produktu 2012 R2 byla poslední verze sady CIS licencovaná podle počtu procesorů. Zákazníci s krytím SA pro licence podle počtu procesorů při uvedení sady CIS s verzemi produktu 2016 mají nárok na některá práva k užívání a udělení licencí. Pro účely těchto ustanovení označuje „opravňující licence“ licenci k sadě CIS podle počtu procesorů s krytím získanou zákazníkem ke dni 1. října 2016 a 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sadě CIS podle počtu procesorů s krytím SA následně získanou na základě stejné smlouvy prostřednictvím předepsané aktualizace.</w:t>
      </w:r>
    </w:p>
    <w:p w:rsidR="00997B6A" w:rsidRDefault="00997B6A">
      <w:pPr>
        <w:pStyle w:val="ProductList-Body"/>
      </w:pPr>
    </w:p>
    <w:p w:rsidR="00997B6A" w:rsidRDefault="00FA5EFF">
      <w:pPr>
        <w:pStyle w:val="ProductList-SubClauseHeading"/>
        <w:outlineLvl w:val="4"/>
      </w:pPr>
      <w:r>
        <w:t>4.7.1 Práva k užívání během aktuální doby účinnosti</w:t>
      </w:r>
    </w:p>
    <w:p w:rsidR="00997B6A" w:rsidRDefault="00FA5EFF">
      <w:pPr>
        <w:pStyle w:val="ProductList-BodyIndented"/>
      </w:pPr>
      <w:r>
        <w:t>Zákazníci s opravňujícími licencemi mohou upgradovat a užívat stejnou edici sady CIS s verzemi produktů 2016 namísto sady CIS s dřívějšími verzemi produktů během v tom okamžiku aktuální doby účinnosti krytí SA. Toto užívání podléhá právům k užívání sady CIS s verzemi produktu 2012 R2 uvedeným v podmínkách produktu ze září 2016.</w:t>
      </w:r>
    </w:p>
    <w:p w:rsidR="00997B6A" w:rsidRDefault="00997B6A">
      <w:pPr>
        <w:pStyle w:val="ProductList-BodyIndented"/>
      </w:pPr>
    </w:p>
    <w:p w:rsidR="00997B6A" w:rsidRDefault="00FA5EFF">
      <w:pPr>
        <w:pStyle w:val="ProductList-SubClauseHeading"/>
        <w:outlineLvl w:val="4"/>
      </w:pPr>
      <w:r>
        <w:t>4.7.2 Udělení licencí po aktuální době účinnosti (platí pouze pro zákazníky, kteří získávají časově neomezené licence)</w:t>
      </w:r>
    </w:p>
    <w:p w:rsidR="00997B6A" w:rsidRDefault="00FA5EFF">
      <w:pPr>
        <w:pStyle w:val="ProductList-SubSubClauseHeading"/>
        <w:outlineLvl w:val="5"/>
      </w:pPr>
      <w:r>
        <w:t>4.7.2.1 Úplné licence podle počtu jader:</w:t>
      </w:r>
    </w:p>
    <w:p w:rsidR="00997B6A" w:rsidRDefault="00FA5EFF">
      <w:pPr>
        <w:pStyle w:val="ProductList-BodyIndented2"/>
        <w:ind w:left="1080"/>
      </w:pPr>
      <w:r>
        <w:t xml:space="preserve">Pro každou opravňující licenci pro edici Standard a Datacenter bude zákazníkovi uděleno 16 trvalých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pro odpovídající edici sady CIS s verzemi produktů 2016 („úplné licence podle počtu jader“).</w:t>
      </w:r>
    </w:p>
    <w:p w:rsidR="00997B6A" w:rsidRDefault="00997B6A">
      <w:pPr>
        <w:pStyle w:val="ProductList-BodyIndented2"/>
      </w:pPr>
    </w:p>
    <w:p w:rsidR="00997B6A" w:rsidRDefault="00FA5EFF">
      <w:pPr>
        <w:pStyle w:val="ProductList-SubSubClauseHeading"/>
        <w:outlineLvl w:val="5"/>
      </w:pPr>
      <w:r>
        <w:t>4.7.2.2 Dodatečné licence podle počtu jader:</w:t>
      </w:r>
    </w:p>
    <w:p w:rsidR="00997B6A" w:rsidRDefault="00FA5EFF">
      <w:pPr>
        <w:pStyle w:val="ProductList-BodyIndented2"/>
        <w:ind w:left="1080"/>
      </w:pPr>
      <w:r>
        <w:t xml:space="preserve">Pokud ke dni 30. září 2019 nebo okamžiku vypršení doby platnosti krytí SA pro opravňující licence, podle toho, co nastane dříve, zákazník vytvoří a udržuje záznamy o fyzickém hardwaru a konfiguraci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licenčního serveru</w:t>
      </w:r>
      <w:r>
        <w:fldChar w:fldCharType="end"/>
      </w:r>
      <w:r>
        <w:t xml:space="preserve">, kterému jsou jeho opravňující licence uděleny (s použitím buďto nástroje protokolování inventáře softwaru společnosti Microsoft, nebo jakéhokoli ekvivalentního softwaru), zákazník je oprávněn k získání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pro sadu CIS s verzemi produktů 2016 navíc k úplným licencím podle počtu jader („dodatečné licence podle počtu jader“). Pro účely tohoto oddílu znamená termín „složená licence“ opravňující licenci udělenou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navíc k minimálnímu požadovanému počtu pro spuštění serverového softwaru na tomto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97B6A" w:rsidRDefault="00FA5EFF" w:rsidP="00FA5EFF">
      <w:pPr>
        <w:pStyle w:val="ProductList-Bullet"/>
        <w:numPr>
          <w:ilvl w:val="2"/>
          <w:numId w:val="20"/>
        </w:numPr>
      </w:pPr>
      <w:r>
        <w:rPr>
          <w:b/>
        </w:rPr>
        <w:t>Standard</w:t>
      </w:r>
      <w:r>
        <w:t xml:space="preserve">: Pro každou opravňující licenci pro edici Standard udělenou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(včetně složených licencí udělených pro účely povolení užívání nebo správy dodatečných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bude zákazníkovi udělena dodatečná licence podle počtu jader pro každé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který překračuje 16. </w:t>
      </w:r>
    </w:p>
    <w:p w:rsidR="00997B6A" w:rsidRDefault="00FA5EFF" w:rsidP="00FA5EFF">
      <w:pPr>
        <w:pStyle w:val="ProductList-Bullet"/>
        <w:numPr>
          <w:ilvl w:val="2"/>
          <w:numId w:val="20"/>
        </w:numPr>
      </w:pPr>
      <w:r>
        <w:rPr>
          <w:b/>
        </w:rPr>
        <w:t>Datacenter</w:t>
      </w:r>
      <w:r>
        <w:t xml:space="preserve">: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kterým je udělen dodatečný počet opravňujících licencí pro edici Datacenter (navíc ke složeným licencím) bude zákazníkovi udělena dodatečná licence podle počtu jader pro každé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navíc k 8 licencím podle počtu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a 16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997B6A" w:rsidRDefault="00997B6A">
      <w:pPr>
        <w:pStyle w:val="ProductList-BodyIndented2"/>
      </w:pPr>
    </w:p>
    <w:p w:rsidR="00997B6A" w:rsidRDefault="00FA5EFF">
      <w:pPr>
        <w:pStyle w:val="ProductList-SubClauseHeading"/>
        <w:outlineLvl w:val="4"/>
      </w:pPr>
      <w:r>
        <w:t>4.7.3 Úplné a dodatečné licence podle počtu jader</w:t>
      </w:r>
    </w:p>
    <w:p w:rsidR="00997B6A" w:rsidRDefault="00FA5EFF">
      <w:pPr>
        <w:pStyle w:val="ProductList-BodyIndented"/>
        <w:ind w:left="720"/>
      </w:pPr>
      <w:r>
        <w:t>Úplné a dodatečné licence podle počtu jader jsou účinné od prodloužení krytí SA pro sadu CIS nebo upgrade sady CIS, s verzemi produktů 2016, podle toho, co nastane dříve. Úplné a dodatečné licence podle počtu jader nahrazují opravňující licence zákazníka. Pro dodatečné licence podle počtu jader platí následující dodatečné podmínky:</w:t>
      </w:r>
    </w:p>
    <w:p w:rsidR="00997B6A" w:rsidRDefault="00FA5EFF" w:rsidP="00FA5EFF">
      <w:pPr>
        <w:pStyle w:val="ProductList-Bullet"/>
        <w:numPr>
          <w:ilvl w:val="1"/>
          <w:numId w:val="21"/>
        </w:numPr>
      </w:pPr>
      <w:r>
        <w:t xml:space="preserve">Po uplynutí platnosti krytí SA zákazníka nelze udělit dodatečné licence podle počtu jader jinému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a užívány mimo úplné licence podle počtu jader udělené společně se stejnou opravňující licencí.</w:t>
      </w:r>
    </w:p>
    <w:p w:rsidR="00997B6A" w:rsidRDefault="00997B6A">
      <w:pPr>
        <w:pStyle w:val="ProductList-BodyIndented"/>
        <w:jc w:val="right"/>
      </w:pPr>
    </w:p>
    <w:tbl>
      <w:tblPr>
        <w:tblStyle w:val="PURTable0"/>
        <w:tblW w:w="0" w:type="dxa"/>
        <w:tblLook w:val="04A0" w:firstRow="1" w:lastRow="0" w:firstColumn="1" w:lastColumn="0" w:noHBand="0" w:noVBand="1"/>
      </w:tblPr>
      <w:tblGrid>
        <w:gridCol w:w="1044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Indented"/>
      </w:pPr>
    </w:p>
    <w:p w:rsidR="00997B6A" w:rsidRDefault="00FA5EFF">
      <w:pPr>
        <w:pStyle w:val="ProductList-Offering1HeadingNoBorder"/>
        <w:outlineLvl w:val="1"/>
      </w:pPr>
      <w:bookmarkStart w:id="59" w:name="_Sec862"/>
      <w:r>
        <w:t>Forefront</w:t>
      </w:r>
      <w:bookmarkEnd w:id="59"/>
      <w:r>
        <w:fldChar w:fldCharType="begin"/>
      </w:r>
      <w:r>
        <w:instrText xml:space="preserve"> TC "</w:instrText>
      </w:r>
      <w:bookmarkStart w:id="60" w:name="_Toc462772692"/>
      <w:r>
        <w:instrText>Forefront</w:instrText>
      </w:r>
      <w:bookmarkEnd w:id="60"/>
      <w:r>
        <w:instrText>" \l 2</w:instrText>
      </w:r>
      <w:r>
        <w:fldChar w:fldCharType="end"/>
      </w:r>
    </w:p>
    <w:p w:rsidR="00997B6A" w:rsidRDefault="00FA5EFF">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BFBFBF"/>
              <w:bottom w:val="none" w:sz="4" w:space="0" w:color="BFBFBF"/>
              <w:right w:val="none" w:sz="4" w:space="0" w:color="6E6E6E"/>
            </w:tcBorders>
          </w:tcPr>
          <w:p w:rsidR="00997B6A" w:rsidRDefault="00FA5EF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97B6A" w:rsidRDefault="00FA5E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Forefront Identity Manager 2010 – Windows Live Edition</w:t>
      </w:r>
    </w:p>
    <w:p w:rsidR="00997B6A" w:rsidRDefault="00FA5EFF">
      <w:pPr>
        <w:pStyle w:val="ProductList-Body"/>
      </w:pPr>
      <w:r>
        <w:t>Forefront Identity Manager 2010 – Windows Live Edition je novou verzí produktu Identity Lifecycle Manager 2007 – Windows Live Edition.</w:t>
      </w:r>
    </w:p>
    <w:p w:rsidR="00997B6A" w:rsidRDefault="00FA5EFF">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5">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Import dat identity: Forefront Identity Manager 2010 R2 Windows Live Edition</w:t>
      </w:r>
    </w:p>
    <w:p w:rsidR="00997B6A" w:rsidRDefault="00FA5EFF">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997B6A" w:rsidRDefault="00997B6A">
      <w:pPr>
        <w:pStyle w:val="ProductList-Body"/>
      </w:pPr>
    </w:p>
    <w:p w:rsidR="00997B6A" w:rsidRDefault="00FA5EFF">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65" w:name="_Sec608"/>
      <w:r>
        <w:t>Microsoft Dynamics</w:t>
      </w:r>
      <w:bookmarkEnd w:id="65"/>
      <w:r>
        <w:fldChar w:fldCharType="begin"/>
      </w:r>
      <w:r>
        <w:instrText xml:space="preserve"> TC "</w:instrText>
      </w:r>
      <w:bookmarkStart w:id="66" w:name="_Toc462772693"/>
      <w:r>
        <w:instrText>Microsoft Dynamics</w:instrText>
      </w:r>
      <w:bookmarkEnd w:id="66"/>
      <w:r>
        <w:instrText>" \l 2</w:instrText>
      </w:r>
      <w:r>
        <w:fldChar w:fldCharType="end"/>
      </w:r>
    </w:p>
    <w:p w:rsidR="00997B6A" w:rsidRDefault="00FA5EFF">
      <w:pPr>
        <w:pStyle w:val="ProductList-Offering2HeadingNoBorder"/>
        <w:outlineLvl w:val="2"/>
      </w:pPr>
      <w:bookmarkStart w:id="67" w:name="_Sec609"/>
      <w:r>
        <w:t>Microsoft Dynamics AX</w:t>
      </w:r>
      <w:bookmarkEnd w:id="67"/>
      <w:r>
        <w:fldChar w:fldCharType="begin"/>
      </w:r>
      <w:r>
        <w:instrText xml:space="preserve"> TC "</w:instrText>
      </w:r>
      <w:bookmarkStart w:id="68" w:name="_Toc462772694"/>
      <w:r>
        <w:instrText>Microsoft Dynamics AX</w:instrText>
      </w:r>
      <w:bookmarkEnd w:id="68"/>
      <w:r>
        <w:instrText>" \l 3</w:instrText>
      </w:r>
      <w:r>
        <w:fldChar w:fldCharType="end"/>
      </w:r>
    </w:p>
    <w:p w:rsidR="00997B6A" w:rsidRDefault="00FA5EFF">
      <w:pPr>
        <w:pStyle w:val="ProductList-Offering1SubSection"/>
        <w:outlineLvl w:val="3"/>
      </w:pPr>
      <w:bookmarkStart w:id="69" w:name="_Sec678"/>
      <w:r>
        <w:t>1. Dostupnost programu</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70" w:name="_Sec734"/>
      <w:r>
        <w:t>2. Podmínky produktu</w:t>
      </w:r>
      <w:bookmarkEnd w:id="70"/>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71" w:name="_Sec789"/>
      <w:r>
        <w:t>3. Užívací práva</w:t>
      </w:r>
      <w:bookmarkEnd w:id="71"/>
    </w:p>
    <w:tbl>
      <w:tblPr>
        <w:tblStyle w:val="PURTable"/>
        <w:tblW w:w="0" w:type="dxa"/>
        <w:tblLook w:val="04A0" w:firstRow="1" w:lastRow="0" w:firstColumn="1" w:lastColumn="0" w:noHBand="0" w:noVBand="1"/>
      </w:tblPr>
      <w:tblGrid>
        <w:gridCol w:w="3593"/>
        <w:gridCol w:w="3598"/>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p w:rsidR="00997B6A" w:rsidRDefault="00FA5EFF">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Self-Serve CAL k systému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Microsoft Dynamics AX Self Serve (licence na odběr na základě počtu uživatelů)</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Microsoft Dynamics AX Enterprise (licence na odběr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SubClauseHeading"/>
        <w:outlineLvl w:val="5"/>
      </w:pPr>
      <w:r>
        <w:t>3.1.1 Rozšiřující funkce spojené s licencí Task CAL k systému Microsoft Dynamics AX 2012 R3</w:t>
      </w:r>
    </w:p>
    <w:p w:rsidR="00997B6A" w:rsidRDefault="00FA5EFF">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Rozšiřující licence Task Additive CAL k produktu Microsoft Dynamics AX 2012 R3</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Microsoft Dynamics AX Enterprise (licence na odběr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SubClauseHeading"/>
        <w:outlineLvl w:val="5"/>
      </w:pPr>
      <w:r>
        <w:t>3.1.2 Rozšiřující funkce spojené s licencí Functional CAL k produktu Microsoft Dynamics AX 2012 R3</w:t>
      </w:r>
    </w:p>
    <w:p w:rsidR="00997B6A" w:rsidRDefault="00FA5EFF">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Rozšiřující licence Functional Additive CAL k produktu Microsoft Dynamics AX 2012 R3</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SubClauseHeading"/>
        <w:outlineLvl w:val="5"/>
      </w:pPr>
      <w:r>
        <w:t>3.1.3 Rozšiřující funkce spojené s licencí Enterprise CAL k produktu Microsoft Dynamics AX 2012 R3</w:t>
      </w:r>
    </w:p>
    <w:p w:rsidR="00997B6A" w:rsidRDefault="00FA5EFF">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Rozšiřující licence Enterprise Additive CAL k produktu Microsoft Dynamics AX 2012 R3</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ClauseHeading"/>
        <w:outlineLvl w:val="4"/>
      </w:pPr>
      <w:r>
        <w:t>3.2 Právo na úpravy</w:t>
      </w:r>
    </w:p>
    <w:p w:rsidR="00997B6A" w:rsidRDefault="00FA5EFF">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997B6A" w:rsidRDefault="00997B6A">
      <w:pPr>
        <w:pStyle w:val="ProductList-Body"/>
      </w:pPr>
    </w:p>
    <w:p w:rsidR="00997B6A" w:rsidRDefault="00FA5EFF">
      <w:pPr>
        <w:pStyle w:val="ProductList-ClauseHeading"/>
        <w:outlineLvl w:val="4"/>
      </w:pPr>
      <w:r>
        <w:t>3.3 Dynamics AX Standard Commerce Server Core -- jádrový koeficient</w:t>
      </w:r>
    </w:p>
    <w:p w:rsidR="00997B6A" w:rsidRDefault="00FA5EFF">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6">
        <w:r>
          <w:rPr>
            <w:color w:val="00467F"/>
            <w:u w:val="single"/>
          </w:rPr>
          <w:t>http://go.microsoft.com/fwlink/?LinkID=229882</w:t>
        </w:r>
      </w:hyperlink>
      <w:r>
        <w:t>.</w:t>
      </w:r>
    </w:p>
    <w:p w:rsidR="00997B6A" w:rsidRDefault="00997B6A">
      <w:pPr>
        <w:pStyle w:val="ProductList-Body"/>
      </w:pPr>
    </w:p>
    <w:p w:rsidR="00997B6A" w:rsidRDefault="00FA5EFF">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Lokalizace a aktualizace</w:t>
      </w:r>
    </w:p>
    <w:p w:rsidR="00997B6A" w:rsidRDefault="00FA5EFF">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73" w:name="_Sec610"/>
      <w:r>
        <w:t>Microsoft Dynamics CRM</w:t>
      </w:r>
      <w:bookmarkEnd w:id="73"/>
      <w:r>
        <w:fldChar w:fldCharType="begin"/>
      </w:r>
      <w:r>
        <w:instrText xml:space="preserve"> TC "</w:instrText>
      </w:r>
      <w:bookmarkStart w:id="74" w:name="_Toc462772695"/>
      <w:r>
        <w:instrText>Microsoft Dynamics CRM</w:instrText>
      </w:r>
      <w:bookmarkEnd w:id="74"/>
      <w:r>
        <w:instrText>" \l 3</w:instrText>
      </w:r>
      <w:r>
        <w:fldChar w:fldCharType="end"/>
      </w:r>
    </w:p>
    <w:p w:rsidR="00997B6A" w:rsidRDefault="00FA5EFF">
      <w:pPr>
        <w:pStyle w:val="ProductList-Offering1SubSection"/>
        <w:outlineLvl w:val="3"/>
      </w:pPr>
      <w:bookmarkStart w:id="75" w:name="_Sec679"/>
      <w:r>
        <w:t>1. Dostupnost programu</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76" w:name="_Sec735"/>
      <w:r>
        <w:t>2. Podmínky produktu</w:t>
      </w:r>
      <w:bookmarkEnd w:id="76"/>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77" w:name="_Sec790"/>
      <w:r>
        <w:t>3. Užívací práva</w:t>
      </w:r>
      <w:bookmarkEnd w:id="77"/>
    </w:p>
    <w:tbl>
      <w:tblPr>
        <w:tblStyle w:val="PURTable"/>
        <w:tblW w:w="0" w:type="dxa"/>
        <w:tblLook w:val="04A0" w:firstRow="1" w:lastRow="0" w:firstColumn="1" w:lastColumn="0" w:noHBand="0" w:noVBand="1"/>
      </w:tblPr>
      <w:tblGrid>
        <w:gridCol w:w="3584"/>
        <w:gridCol w:w="3619"/>
        <w:gridCol w:w="3587"/>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servery</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2016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p w:rsidR="00997B6A" w:rsidRDefault="00FA5EFF">
      <w:pPr>
        <w:pStyle w:val="ProductList-Body"/>
      </w:pPr>
      <w:r>
        <w:t>Plná přístupová práva: aktivity, poznámky, vlastní subjekty, účty, kontakty</w:t>
      </w:r>
    </w:p>
    <w:tbl>
      <w:tblPr>
        <w:tblStyle w:val="PURTable"/>
        <w:tblW w:w="0" w:type="dxa"/>
        <w:tblLook w:val="04A0" w:firstRow="1" w:lastRow="0" w:firstColumn="1" w:lastColumn="0" w:noHBand="0" w:noVBand="1"/>
      </w:tblPr>
      <w:tblGrid>
        <w:gridCol w:w="3580"/>
        <w:gridCol w:w="3597"/>
        <w:gridCol w:w="361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Microsoft Dynamics CRM Online Essential (licence na odběr na základě počtu uživatelů)</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Microsoft Dynamics CRM Online Professional (licence na odběr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SubClauseHeading"/>
        <w:outlineLvl w:val="5"/>
      </w:pPr>
      <w:r>
        <w:t>3.1.1 Rozšiřující funkce spojené s rozšiřující licencí Use Additive CAL k produktu Microsoft Dynamics CRM 2016 Basic</w:t>
      </w:r>
    </w:p>
    <w:p w:rsidR="00997B6A" w:rsidRDefault="00FA5EFF">
      <w:pPr>
        <w:pStyle w:val="ProductList-BodyIndented"/>
      </w:pPr>
      <w:r>
        <w:t>Plná přístupová práva k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Microsoft Dynamics CRM Online Basic (licence na odběr na základě počtu uživatelů)</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Microsoft Dynamics CRM Online Professional (licence na odběr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SubClauseHeading"/>
        <w:outlineLvl w:val="5"/>
      </w:pPr>
      <w:r>
        <w:t>3.1.2 Rozšiřující funkce spojené s rozšiřující licencí Use Additive CAL k produktu Microsoft Dynamics CRM 2016 Professional</w:t>
      </w:r>
    </w:p>
    <w:p w:rsidR="00997B6A" w:rsidRDefault="00FA5EFF">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CAL k produktu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Microsoft Dynamics CRM Online Professional (licence na odběr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Rozšiřující licence CAL k produktu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Microsoft Dynamics CRM Online Enterprise (licence na odběr na základě počtu uživatelů)</w:t>
            </w:r>
          </w:p>
        </w:tc>
      </w:tr>
    </w:tbl>
    <w:p w:rsidR="00997B6A" w:rsidRDefault="00997B6A">
      <w:pPr>
        <w:pStyle w:val="ProductList-BodyIndented"/>
      </w:pPr>
    </w:p>
    <w:p w:rsidR="00997B6A" w:rsidRDefault="00FA5EFF">
      <w:pPr>
        <w:pStyle w:val="ProductList-ClauseHeading"/>
        <w:outlineLvl w:val="4"/>
      </w:pPr>
      <w:r>
        <w:t>3.2 Yammer</w:t>
      </w:r>
    </w:p>
    <w:p w:rsidR="00997B6A" w:rsidRDefault="00FA5EFF">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997B6A" w:rsidRDefault="00997B6A">
      <w:pPr>
        <w:pStyle w:val="ProductList-Body"/>
      </w:pPr>
    </w:p>
    <w:p w:rsidR="00997B6A" w:rsidRDefault="00FA5EFF">
      <w:pPr>
        <w:pStyle w:val="ProductList-ClauseHeading"/>
        <w:outlineLvl w:val="4"/>
      </w:pPr>
      <w:r>
        <w:t>3.3 Práva na zálohu</w:t>
      </w:r>
    </w:p>
    <w:p w:rsidR="00997B6A" w:rsidRDefault="00FA5EFF">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997B6A" w:rsidRDefault="00997B6A">
      <w:pPr>
        <w:pStyle w:val="ProductList-Body"/>
      </w:pPr>
    </w:p>
    <w:p w:rsidR="00997B6A" w:rsidRDefault="00FA5EFF">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Microsoft Dynamics CRM 2016 Microsoft Office Outlook</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Reporting Extensions pro Microsoft Dynamics CRM 2016</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Marketing Connector pro Microsoft Dynamics CRM (ne Workgroup Server)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Rozšiřující licence Additive CAL k produktu Microsoft Dynamics CRM 2016 Professional – Unified Service Desk</w:t>
      </w:r>
    </w:p>
    <w:p w:rsidR="00997B6A" w:rsidRDefault="00FA5EFF">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97B6A" w:rsidRDefault="00997B6A">
      <w:pPr>
        <w:pStyle w:val="ProductList-Body"/>
      </w:pPr>
    </w:p>
    <w:p w:rsidR="00997B6A" w:rsidRDefault="00FA5EFF">
      <w:pPr>
        <w:pStyle w:val="ProductList-ClauseHeading"/>
        <w:outlineLvl w:val="4"/>
      </w:pPr>
      <w:r>
        <w:t>4.2 Microsoft Dynamics CustomerSource</w:t>
      </w:r>
    </w:p>
    <w:p w:rsidR="00997B6A" w:rsidRDefault="00FA5EFF">
      <w:pPr>
        <w:pStyle w:val="ProductList-Body"/>
      </w:pPr>
      <w:r>
        <w:t xml:space="preserve">Ke službě CustomerSource budou mít přístup zákazníci produktu Microsoft Dynamics s aktivním krytím SA nebo online odběrem. </w:t>
      </w:r>
    </w:p>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79" w:name="_Sec607"/>
      <w:r>
        <w:t>CAL na Microsoft Identity Manager</w:t>
      </w:r>
      <w:bookmarkEnd w:id="79"/>
      <w:r>
        <w:fldChar w:fldCharType="begin"/>
      </w:r>
      <w:r>
        <w:instrText xml:space="preserve"> TC "</w:instrText>
      </w:r>
      <w:bookmarkStart w:id="80" w:name="_Toc462772696"/>
      <w:r>
        <w:instrText>CAL na Microsoft Identity Manager</w:instrText>
      </w:r>
      <w:bookmarkEnd w:id="80"/>
      <w:r>
        <w:instrText>" \l 2</w:instrText>
      </w:r>
      <w:r>
        <w:fldChar w:fldCharType="end"/>
      </w:r>
    </w:p>
    <w:p w:rsidR="00997B6A" w:rsidRDefault="00FA5EFF">
      <w:pPr>
        <w:pStyle w:val="ProductList-Offering1SubSection"/>
        <w:outlineLvl w:val="2"/>
      </w:pPr>
      <w:bookmarkStart w:id="81" w:name="_Sec677"/>
      <w:r>
        <w:t>1. Dostupnost programu</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BFBFBF"/>
              <w:bottom w:val="dashed" w:sz="4" w:space="0" w:color="BFBFBF"/>
              <w:right w:val="none" w:sz="4" w:space="0" w:color="6E6E6E"/>
            </w:tcBorders>
          </w:tcPr>
          <w:p w:rsidR="00997B6A" w:rsidRDefault="00FA5EFF">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BFBFBF"/>
              <w:bottom w:val="none" w:sz="4" w:space="0" w:color="BFBFBF"/>
              <w:right w:val="none" w:sz="4" w:space="0" w:color="6E6E6E"/>
            </w:tcBorders>
          </w:tcPr>
          <w:p w:rsidR="00997B6A" w:rsidRDefault="00FA5EFF">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2"/>
      </w:pPr>
      <w:bookmarkStart w:id="82" w:name="_Sec733"/>
      <w:r>
        <w:t>2. Podmínky produktu</w:t>
      </w:r>
      <w:bookmarkEnd w:id="82"/>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2"/>
      </w:pPr>
      <w:bookmarkStart w:id="83" w:name="_Sec788"/>
      <w:r>
        <w:t>3. Užívací práva</w:t>
      </w:r>
      <w:bookmarkEnd w:id="83"/>
    </w:p>
    <w:tbl>
      <w:tblPr>
        <w:tblStyle w:val="PURTable"/>
        <w:tblW w:w="0" w:type="dxa"/>
        <w:tblLook w:val="04A0" w:firstRow="1" w:lastRow="0" w:firstColumn="1" w:lastColumn="0" w:noHBand="0" w:noVBand="1"/>
      </w:tblPr>
      <w:tblGrid>
        <w:gridCol w:w="3596"/>
        <w:gridCol w:w="3588"/>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97B6A" w:rsidRDefault="00997B6A">
            <w:pPr>
              <w:pStyle w:val="ProductList-TableBody"/>
            </w:pPr>
          </w:p>
        </w:tc>
      </w:tr>
    </w:tbl>
    <w:p w:rsidR="00997B6A" w:rsidRDefault="00FA5EF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85" w:name="_Sec611"/>
      <w:r>
        <w:t>Aplikace služeb Office</w:t>
      </w:r>
      <w:bookmarkEnd w:id="85"/>
      <w:r>
        <w:fldChar w:fldCharType="begin"/>
      </w:r>
      <w:r>
        <w:instrText xml:space="preserve"> TC "</w:instrText>
      </w:r>
      <w:bookmarkStart w:id="86" w:name="_Toc462772697"/>
      <w:r>
        <w:instrText>Aplikace služeb Office</w:instrText>
      </w:r>
      <w:bookmarkEnd w:id="86"/>
      <w:r>
        <w:instrText>" \l 2</w:instrText>
      </w:r>
      <w:r>
        <w:fldChar w:fldCharType="end"/>
      </w:r>
    </w:p>
    <w:p w:rsidR="00997B6A" w:rsidRDefault="00FA5EFF">
      <w:pPr>
        <w:pStyle w:val="ProductList-Offering2HeadingNoBorder"/>
        <w:outlineLvl w:val="2"/>
      </w:pPr>
      <w:bookmarkStart w:id="87" w:name="_Sec636"/>
      <w:r>
        <w:t>Aplikace Office pro stolní počítače</w:t>
      </w:r>
      <w:bookmarkEnd w:id="87"/>
      <w:r>
        <w:fldChar w:fldCharType="begin"/>
      </w:r>
      <w:r>
        <w:instrText xml:space="preserve"> TC "</w:instrText>
      </w:r>
      <w:bookmarkStart w:id="88" w:name="_Toc462772698"/>
      <w:r>
        <w:instrText>Aplikace Office pro stolní počítače</w:instrText>
      </w:r>
      <w:bookmarkEnd w:id="88"/>
      <w:r>
        <w:instrText>" \l 3</w:instrText>
      </w:r>
      <w:r>
        <w:fldChar w:fldCharType="end"/>
      </w:r>
    </w:p>
    <w:p w:rsidR="00997B6A" w:rsidRDefault="00FA5EFF">
      <w:pPr>
        <w:pStyle w:val="ProductList-Offering1SubSection"/>
        <w:outlineLvl w:val="3"/>
      </w:pPr>
      <w:bookmarkStart w:id="89" w:name="_Sec681"/>
      <w:r>
        <w:t>1. Dostupnost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000000"/>
              <w:bottom w:val="dashed" w:sz="4" w:space="0" w:color="BFBFBF"/>
              <w:right w:val="single" w:sz="6" w:space="0" w:color="FFFFFF"/>
            </w:tcBorders>
          </w:tcPr>
          <w:p w:rsidR="00997B6A" w:rsidRDefault="00FA5EF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dashed" w:sz="4" w:space="0" w:color="BFBFBF"/>
              <w:right w:val="single" w:sz="6" w:space="0" w:color="FFFFFF"/>
            </w:tcBorders>
          </w:tcPr>
          <w:p w:rsidR="00997B6A" w:rsidRDefault="00FA5EF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7B6A" w:rsidRDefault="00997B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000000"/>
              <w:bottom w:val="none" w:sz="4" w:space="0" w:color="BFBFBF"/>
              <w:right w:val="single" w:sz="6" w:space="0" w:color="FFFFFF"/>
            </w:tcBorders>
          </w:tcPr>
          <w:p w:rsidR="00997B6A" w:rsidRDefault="00FA5EF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97B6A" w:rsidRDefault="00FA5EF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97B6A" w:rsidRDefault="00997B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90" w:name="_Sec736"/>
      <w:r>
        <w:t>2. Podmínky produktu</w:t>
      </w:r>
      <w:bookmarkEnd w:id="90"/>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Project Professional 2016</w:t>
      </w:r>
    </w:p>
    <w:p w:rsidR="00997B6A" w:rsidRDefault="00FA5EFF">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997B6A" w:rsidRDefault="00997B6A">
      <w:pPr>
        <w:pStyle w:val="ProductList-Body"/>
      </w:pPr>
    </w:p>
    <w:p w:rsidR="00997B6A" w:rsidRDefault="00FA5EFF">
      <w:pPr>
        <w:pStyle w:val="ProductList-ClauseHeading"/>
        <w:outlineLvl w:val="4"/>
      </w:pPr>
      <w:r>
        <w:t>2.2 Work at Home</w:t>
      </w:r>
    </w:p>
    <w:p w:rsidR="00997B6A" w:rsidRDefault="00FA5EFF">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997B6A" w:rsidRDefault="00997B6A">
      <w:pPr>
        <w:pStyle w:val="ProductList-Body"/>
      </w:pPr>
    </w:p>
    <w:p w:rsidR="00997B6A" w:rsidRDefault="00FA5EFF">
      <w:pPr>
        <w:pStyle w:val="ProductList-ClauseHeading"/>
        <w:outlineLvl w:val="4"/>
      </w:pPr>
      <w:r>
        <w:t>2.3 Bez rozlišení platformy</w:t>
      </w:r>
    </w:p>
    <w:p w:rsidR="00997B6A" w:rsidRDefault="00FA5EFF">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997B6A" w:rsidRDefault="00997B6A">
      <w:pPr>
        <w:pStyle w:val="ProductList-Body"/>
      </w:pPr>
    </w:p>
    <w:p w:rsidR="00997B6A" w:rsidRDefault="00FA5EFF">
      <w:pPr>
        <w:pStyle w:val="ProductList-ClauseHeading"/>
        <w:outlineLvl w:val="4"/>
      </w:pPr>
      <w:r>
        <w:t>2.4 Nástupnické verze</w:t>
      </w:r>
    </w:p>
    <w:p w:rsidR="00997B6A" w:rsidRDefault="00FA5EFF">
      <w:pPr>
        <w:pStyle w:val="ProductList-Body"/>
      </w:pPr>
      <w:r>
        <w:t>Skype for Business 2016 je nástupnickou verzí produktu Lync 2013.</w:t>
      </w:r>
    </w:p>
    <w:p w:rsidR="00997B6A" w:rsidRDefault="00997B6A">
      <w:pPr>
        <w:pStyle w:val="ProductList-Body"/>
      </w:pPr>
    </w:p>
    <w:p w:rsidR="00997B6A" w:rsidRDefault="00FA5EFF">
      <w:pPr>
        <w:pStyle w:val="ProductList-ClauseHeading"/>
        <w:outlineLvl w:val="4"/>
      </w:pPr>
      <w:r>
        <w:t>2.5 Office Online Server</w:t>
      </w:r>
    </w:p>
    <w:p w:rsidR="00997B6A" w:rsidRDefault="00FA5EFF">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997B6A" w:rsidRDefault="00FA5EFF">
      <w:pPr>
        <w:pStyle w:val="ProductList-Offering1SubSection"/>
        <w:outlineLvl w:val="3"/>
      </w:pPr>
      <w:bookmarkStart w:id="91" w:name="_Sec791"/>
      <w:r>
        <w:t>3. Užívací práva</w:t>
      </w:r>
      <w:bookmarkEnd w:id="91"/>
    </w:p>
    <w:tbl>
      <w:tblPr>
        <w:tblStyle w:val="PURTable"/>
        <w:tblW w:w="0" w:type="dxa"/>
        <w:tblLook w:val="04A0" w:firstRow="1" w:lastRow="0" w:firstColumn="1" w:lastColumn="0" w:noHBand="0" w:noVBand="1"/>
      </w:tblPr>
      <w:tblGrid>
        <w:gridCol w:w="3610"/>
        <w:gridCol w:w="3581"/>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Práva pro komerční užívání k produktu Office Home &amp; Student 2013 RT</w:t>
      </w:r>
    </w:p>
    <w:p w:rsidR="00997B6A" w:rsidRDefault="00FA5EFF">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997B6A" w:rsidRDefault="00997B6A">
      <w:pPr>
        <w:pStyle w:val="ProductList-Body"/>
      </w:pPr>
    </w:p>
    <w:p w:rsidR="00997B6A" w:rsidRDefault="00FA5EFF">
      <w:pPr>
        <w:pStyle w:val="ProductList-ClauseHeading"/>
        <w:outlineLvl w:val="4"/>
      </w:pPr>
      <w:r>
        <w:t>3.2 Office Professional Plus 2016 a Office Standard 2016 – Office Home &amp; Student 2013 RT – komerční užití</w:t>
      </w:r>
    </w:p>
    <w:p w:rsidR="00997B6A" w:rsidRDefault="00FA5EFF">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97B6A" w:rsidRDefault="00FA5EF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Project Professional 2016</w:t>
      </w:r>
    </w:p>
    <w:p w:rsidR="00997B6A" w:rsidRDefault="00FA5EFF">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93" w:name="_Sec680"/>
      <w:r>
        <w:t>Office for Mac</w:t>
      </w:r>
      <w:bookmarkEnd w:id="93"/>
      <w:r>
        <w:fldChar w:fldCharType="begin"/>
      </w:r>
      <w:r>
        <w:instrText xml:space="preserve"> TC "</w:instrText>
      </w:r>
      <w:bookmarkStart w:id="94" w:name="_Toc462772699"/>
      <w:r>
        <w:instrText>Office for Mac</w:instrText>
      </w:r>
      <w:bookmarkEnd w:id="94"/>
      <w:r>
        <w:instrText>" \l 3</w:instrText>
      </w:r>
      <w:r>
        <w:fldChar w:fldCharType="end"/>
      </w:r>
    </w:p>
    <w:p w:rsidR="00997B6A" w:rsidRDefault="00FA5EFF">
      <w:pPr>
        <w:pStyle w:val="ProductList-Offering1SubSection"/>
        <w:outlineLvl w:val="3"/>
      </w:pPr>
      <w:bookmarkStart w:id="95" w:name="_Sec682"/>
      <w:r>
        <w:t>1. Dostupnost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96" w:name="_Sec737"/>
      <w:r>
        <w:t>2. Podmínky produktu</w:t>
      </w:r>
      <w:bookmarkEnd w:id="96"/>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Nástupnické verze</w:t>
      </w:r>
    </w:p>
    <w:p w:rsidR="00997B6A" w:rsidRDefault="00FA5EFF">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997B6A" w:rsidRDefault="00997B6A">
      <w:pPr>
        <w:pStyle w:val="ProductList-Body"/>
      </w:pPr>
    </w:p>
    <w:p w:rsidR="00997B6A" w:rsidRDefault="00FA5EFF">
      <w:pPr>
        <w:pStyle w:val="ProductList-ClauseHeading"/>
        <w:outlineLvl w:val="4"/>
      </w:pPr>
      <w:r>
        <w:t>2.2 Work at Home</w:t>
      </w:r>
    </w:p>
    <w:p w:rsidR="00997B6A" w:rsidRDefault="00FA5EFF">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997B6A" w:rsidRDefault="00997B6A">
      <w:pPr>
        <w:pStyle w:val="ProductList-Body"/>
      </w:pPr>
    </w:p>
    <w:p w:rsidR="00997B6A" w:rsidRDefault="00FA5EFF">
      <w:pPr>
        <w:pStyle w:val="ProductList-ClauseHeading"/>
        <w:outlineLvl w:val="4"/>
      </w:pPr>
      <w:r>
        <w:t>2.3 Bez rozlišení platformy</w:t>
      </w:r>
    </w:p>
    <w:p w:rsidR="00997B6A" w:rsidRDefault="00FA5EFF">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997B6A" w:rsidRDefault="00FA5EFF">
      <w:pPr>
        <w:pStyle w:val="ProductList-Offering1SubSection"/>
        <w:outlineLvl w:val="3"/>
      </w:pPr>
      <w:bookmarkStart w:id="97" w:name="_Sec792"/>
      <w:r>
        <w:t>3. Užívací práva</w:t>
      </w:r>
      <w:bookmarkEnd w:id="97"/>
    </w:p>
    <w:tbl>
      <w:tblPr>
        <w:tblStyle w:val="PURTable"/>
        <w:tblW w:w="0" w:type="dxa"/>
        <w:tblLook w:val="04A0" w:firstRow="1" w:lastRow="0" w:firstColumn="1" w:lastColumn="0" w:noHBand="0" w:noVBand="1"/>
      </w:tblPr>
      <w:tblGrid>
        <w:gridCol w:w="3599"/>
        <w:gridCol w:w="3587"/>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Office Home &amp; Student 2013 RT – komerční užívání</w:t>
      </w:r>
    </w:p>
    <w:p w:rsidR="00997B6A" w:rsidRDefault="00FA5EFF">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997B6A" w:rsidRDefault="00FA5EF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6"/>
        <w:gridCol w:w="3618"/>
        <w:gridCol w:w="356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99" w:name="_Sec612"/>
      <w:r>
        <w:t>Servery služeb Office</w:t>
      </w:r>
      <w:bookmarkEnd w:id="99"/>
      <w:r>
        <w:fldChar w:fldCharType="begin"/>
      </w:r>
      <w:r>
        <w:instrText xml:space="preserve"> TC "</w:instrText>
      </w:r>
      <w:bookmarkStart w:id="100" w:name="_Toc462772700"/>
      <w:r>
        <w:instrText>Servery služeb Office</w:instrText>
      </w:r>
      <w:bookmarkEnd w:id="100"/>
      <w:r>
        <w:instrText>" \l 2</w:instrText>
      </w:r>
      <w:r>
        <w:fldChar w:fldCharType="end"/>
      </w:r>
    </w:p>
    <w:p w:rsidR="00997B6A" w:rsidRDefault="00FA5EFF">
      <w:pPr>
        <w:pStyle w:val="ProductList-Offering2HeadingNoBorder"/>
        <w:outlineLvl w:val="2"/>
      </w:pPr>
      <w:bookmarkStart w:id="101" w:name="_Sec638"/>
      <w:r>
        <w:t>Exchange Server</w:t>
      </w:r>
      <w:bookmarkEnd w:id="101"/>
      <w:r>
        <w:fldChar w:fldCharType="begin"/>
      </w:r>
      <w:r>
        <w:instrText xml:space="preserve"> TC "</w:instrText>
      </w:r>
      <w:bookmarkStart w:id="102" w:name="_Toc462772701"/>
      <w:r>
        <w:instrText>Exchange Server</w:instrText>
      </w:r>
      <w:bookmarkEnd w:id="102"/>
      <w:r>
        <w:instrText>" \l 3</w:instrText>
      </w:r>
      <w:r>
        <w:fldChar w:fldCharType="end"/>
      </w:r>
    </w:p>
    <w:p w:rsidR="00997B6A" w:rsidRDefault="00FA5EFF">
      <w:pPr>
        <w:pStyle w:val="ProductList-Offering1SubSection"/>
        <w:outlineLvl w:val="3"/>
      </w:pPr>
      <w:bookmarkStart w:id="103" w:name="_Sec683"/>
      <w:r>
        <w:t>1. Dostupnost programu</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104" w:name="_Sec738"/>
      <w:r>
        <w:t>2. Podmínky produktu</w:t>
      </w:r>
      <w:bookmarkEnd w:id="104"/>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05" w:name="_Sec793"/>
      <w:r>
        <w:t>3. Užívací práva</w:t>
      </w:r>
      <w:bookmarkEnd w:id="105"/>
    </w:p>
    <w:tbl>
      <w:tblPr>
        <w:tblStyle w:val="PURTable"/>
        <w:tblW w:w="0" w:type="dxa"/>
        <w:tblLook w:val="04A0" w:firstRow="1" w:lastRow="0" w:firstColumn="1" w:lastColumn="0" w:noHBand="0" w:noVBand="1"/>
      </w:tblPr>
      <w:tblGrid>
        <w:gridCol w:w="3593"/>
        <w:gridCol w:w="3598"/>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Exchange Online Plan 1 na základě počtu uživatelů</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Exchange Online Plan 2 na základě počtu uživatelů</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Exchange Online Plan 2G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SubClauseHeading"/>
        <w:outlineLvl w:val="5"/>
      </w:pPr>
      <w:r>
        <w:t>3.1.1 Rozšiřující funkce spojené s licencí Enterprise CAL k produktu Exchange</w:t>
      </w:r>
    </w:p>
    <w:p w:rsidR="00997B6A" w:rsidRDefault="00FA5EFF">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Exchange Online Plan 2 na základě počtu uživatelů</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Exchange Online Plan 2G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5"/>
        <w:gridCol w:w="3600"/>
        <w:gridCol w:w="357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Doplňkové podmínky a ujednání licence Exchange Enterprise CAL with Services 2016</w:t>
      </w:r>
    </w:p>
    <w:p w:rsidR="00997B6A" w:rsidRDefault="00FA5EFF">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2">
        <w:r>
          <w:rPr>
            <w:color w:val="00467F"/>
            <w:u w:val="single"/>
          </w:rPr>
          <w:t>http://go.microsoft.com/?linkid=9839207</w:t>
        </w:r>
      </w:hyperlink>
      <w:r>
        <w:t xml:space="preserve"> vztahují na nákup a užívání služeb online zahrnutých do licence Exchange Enterprise CAL with Services 2016.</w:t>
      </w:r>
    </w:p>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07" w:name="_Sec639"/>
      <w:r>
        <w:t>Project Server</w:t>
      </w:r>
      <w:bookmarkEnd w:id="107"/>
      <w:r>
        <w:fldChar w:fldCharType="begin"/>
      </w:r>
      <w:r>
        <w:instrText xml:space="preserve"> TC "</w:instrText>
      </w:r>
      <w:bookmarkStart w:id="108" w:name="_Toc462772702"/>
      <w:r>
        <w:instrText>Project Server</w:instrText>
      </w:r>
      <w:bookmarkEnd w:id="108"/>
      <w:r>
        <w:instrText>" \l 3</w:instrText>
      </w:r>
      <w:r>
        <w:fldChar w:fldCharType="end"/>
      </w:r>
    </w:p>
    <w:p w:rsidR="00997B6A" w:rsidRDefault="00FA5EFF">
      <w:pPr>
        <w:pStyle w:val="ProductList-Offering1SubSection"/>
        <w:outlineLvl w:val="3"/>
      </w:pPr>
      <w:bookmarkStart w:id="109" w:name="_Sec684"/>
      <w:r>
        <w:t>1. Dostupnost programu</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110" w:name="_Sec739"/>
      <w:r>
        <w:t>2. Podmínky produktu</w:t>
      </w:r>
      <w:bookmarkEnd w:id="110"/>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11" w:name="_Sec795"/>
      <w:r>
        <w:t>3. Užívací práva</w:t>
      </w:r>
      <w:bookmarkEnd w:id="111"/>
    </w:p>
    <w:tbl>
      <w:tblPr>
        <w:tblStyle w:val="PURTable"/>
        <w:tblW w:w="0" w:type="dxa"/>
        <w:tblLook w:val="04A0" w:firstRow="1" w:lastRow="0" w:firstColumn="1" w:lastColumn="0" w:noHBand="0" w:noVBand="1"/>
      </w:tblPr>
      <w:tblGrid>
        <w:gridCol w:w="3599"/>
        <w:gridCol w:w="3587"/>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97B6A" w:rsidRDefault="00FA5EFF">
            <w:pPr>
              <w:pStyle w:val="ProductList-TableBody"/>
            </w:pPr>
            <w:r>
              <w:t>Project Online Essentials (licence na odběr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Project Online Premium (licence na odběr na základě počtu uživatelů)</w:t>
            </w:r>
          </w:p>
        </w:tc>
      </w:tr>
    </w:tbl>
    <w:p w:rsidR="00997B6A" w:rsidRDefault="00997B6A">
      <w:pPr>
        <w:pStyle w:val="ProductList-Body"/>
      </w:pPr>
    </w:p>
    <w:p w:rsidR="00997B6A" w:rsidRDefault="00FA5EF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13" w:name="_Sec640"/>
      <w:r>
        <w:t>SharePoint Server</w:t>
      </w:r>
      <w:bookmarkEnd w:id="113"/>
      <w:r>
        <w:fldChar w:fldCharType="begin"/>
      </w:r>
      <w:r>
        <w:instrText xml:space="preserve"> TC "</w:instrText>
      </w:r>
      <w:bookmarkStart w:id="114" w:name="_Toc462772703"/>
      <w:r>
        <w:instrText>SharePoint Server</w:instrText>
      </w:r>
      <w:bookmarkEnd w:id="114"/>
      <w:r>
        <w:instrText>" \l 3</w:instrText>
      </w:r>
      <w:r>
        <w:fldChar w:fldCharType="end"/>
      </w:r>
    </w:p>
    <w:p w:rsidR="00997B6A" w:rsidRDefault="00FA5EFF">
      <w:pPr>
        <w:pStyle w:val="ProductList-Offering1SubSection"/>
        <w:outlineLvl w:val="3"/>
      </w:pPr>
      <w:bookmarkStart w:id="115" w:name="_Sec685"/>
      <w:r>
        <w:t>1. Dostupnost programu</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116" w:name="_Sec740"/>
      <w:r>
        <w:t>2. Podmínky produktu</w:t>
      </w:r>
      <w:bookmarkEnd w:id="116"/>
    </w:p>
    <w:tbl>
      <w:tblPr>
        <w:tblStyle w:val="PURTable"/>
        <w:tblW w:w="0" w:type="dxa"/>
        <w:tblLook w:val="04A0" w:firstRow="1" w:lastRow="0" w:firstColumn="1" w:lastColumn="0" w:noHBand="0" w:noVBand="1"/>
      </w:tblPr>
      <w:tblGrid>
        <w:gridCol w:w="3608"/>
        <w:gridCol w:w="3594"/>
        <w:gridCol w:w="358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17" w:name="_Sec798"/>
      <w:r>
        <w:t>3. Užívací práva</w:t>
      </w:r>
      <w:bookmarkEnd w:id="117"/>
    </w:p>
    <w:tbl>
      <w:tblPr>
        <w:tblStyle w:val="PURTable"/>
        <w:tblW w:w="0" w:type="dxa"/>
        <w:tblLook w:val="04A0" w:firstRow="1" w:lastRow="0" w:firstColumn="1" w:lastColumn="0" w:noHBand="0" w:noVBand="1"/>
      </w:tblPr>
      <w:tblGrid>
        <w:gridCol w:w="3593"/>
        <w:gridCol w:w="3598"/>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Licence na odběr na základě počtu uživatelů pro službu SharePoint Online Plan 2</w:t>
            </w:r>
          </w:p>
        </w:tc>
      </w:tr>
    </w:tbl>
    <w:p w:rsidR="00997B6A" w:rsidRDefault="00997B6A">
      <w:pPr>
        <w:pStyle w:val="ProductList-Body"/>
      </w:pPr>
    </w:p>
    <w:p w:rsidR="00997B6A" w:rsidRDefault="00FA5EFF">
      <w:pPr>
        <w:pStyle w:val="ProductList-SubClauseHeading"/>
        <w:outlineLvl w:val="5"/>
      </w:pPr>
      <w:r>
        <w:t>3.2.1 Rozšiřující funkce SharePoint Server spojené s licencí SharePoint Enterprise CAL</w:t>
      </w:r>
    </w:p>
    <w:p w:rsidR="00997B6A" w:rsidRDefault="00FA5EF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službu SharePoint Online Plan 2</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ClauseHeading"/>
        <w:outlineLvl w:val="4"/>
      </w:pPr>
      <w:r>
        <w:t>3.3 Prominutí licence CAL pro uživatele přistupující k veřejnému obsahu</w:t>
      </w:r>
    </w:p>
    <w:p w:rsidR="00997B6A" w:rsidRDefault="00FA5EF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997B6A" w:rsidRDefault="00997B6A">
      <w:pPr>
        <w:pStyle w:val="ProductList-Body"/>
      </w:pPr>
    </w:p>
    <w:p w:rsidR="00997B6A" w:rsidRDefault="00FA5EFF">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3"/>
        <w:gridCol w:w="3604"/>
        <w:gridCol w:w="357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772704"/>
      <w:r>
        <w:instrText>Skype for Business Server</w:instrText>
      </w:r>
      <w:bookmarkEnd w:id="120"/>
      <w:r>
        <w:instrText>" \l 3</w:instrText>
      </w:r>
      <w:r>
        <w:fldChar w:fldCharType="end"/>
      </w:r>
    </w:p>
    <w:p w:rsidR="00997B6A" w:rsidRDefault="00FA5EFF">
      <w:pPr>
        <w:pStyle w:val="ProductList-Offering1SubSection"/>
        <w:outlineLvl w:val="3"/>
      </w:pPr>
      <w:bookmarkStart w:id="121" w:name="_Sec686"/>
      <w:r>
        <w:t>1. Dostupnost programu</w:t>
      </w:r>
      <w:bookmarkEnd w:id="121"/>
    </w:p>
    <w:p w:rsidR="00997B6A" w:rsidRDefault="00997B6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122" w:name="_Sec741"/>
      <w:r>
        <w:t>2. Podmínky produktu</w:t>
      </w:r>
      <w:bookmarkEnd w:id="122"/>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23" w:name="_Sec799"/>
      <w:r>
        <w:t>3. Užívací práva</w:t>
      </w:r>
      <w:bookmarkEnd w:id="123"/>
    </w:p>
    <w:tbl>
      <w:tblPr>
        <w:tblStyle w:val="PURTable"/>
        <w:tblW w:w="0" w:type="dxa"/>
        <w:tblLook w:val="04A0" w:firstRow="1" w:lastRow="0" w:firstColumn="1" w:lastColumn="0" w:noHBand="0" w:noVBand="1"/>
      </w:tblPr>
      <w:tblGrid>
        <w:gridCol w:w="3604"/>
        <w:gridCol w:w="3592"/>
        <w:gridCol w:w="359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produkt Skype for Business Online Plan 1</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produkt Skype for Business Online Plan 2</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produkt Skype for Business Online Plan 2G</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SubClauseHeading"/>
        <w:outlineLvl w:val="5"/>
      </w:pPr>
      <w:r>
        <w:t>3.1.1 Rozšiřující funkce spojené s licencí Enterprise CAL k produktu Skype for Business Server</w:t>
      </w:r>
    </w:p>
    <w:p w:rsidR="00997B6A" w:rsidRDefault="00FA5EFF">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produkt Skype for Business Online Plan 2</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pro produkt Skype for Business Online Plan 2G</w:t>
            </w:r>
          </w:p>
        </w:tc>
      </w:tr>
      <w:tr w:rsidR="00997B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7B6A" w:rsidRDefault="00FA5EFF">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97B6A" w:rsidRDefault="00FA5EFF">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SubClauseHeading"/>
        <w:outlineLvl w:val="5"/>
      </w:pPr>
      <w:r>
        <w:t>3.1.2 Rozšiřující funkce spojené s licencí CAL k produktu Skype for Business Server Plus</w:t>
      </w:r>
    </w:p>
    <w:p w:rsidR="00997B6A" w:rsidRDefault="00FA5EFF">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Licence CAL k produktu Skype for Business Plus (licence na odběr na základě počtu uživatelů)</w:t>
            </w:r>
          </w:p>
        </w:tc>
      </w:tr>
    </w:tbl>
    <w:p w:rsidR="00997B6A" w:rsidRDefault="00997B6A">
      <w:pPr>
        <w:pStyle w:val="ProductList-BodyIndented"/>
      </w:pPr>
    </w:p>
    <w:p w:rsidR="00997B6A" w:rsidRDefault="00FA5EFF">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Role Audio/Video Conferencing Server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Director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Mediation Server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Nástroj pro správu Microsoft Lync Server 2013 Group Chat</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Modul snap-in pro PowerShell</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Survivable Branch Appliance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Video Interop Server</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125" w:name="_Sec883"/>
      <w:r>
        <w:t>R Server</w:t>
      </w:r>
      <w:bookmarkEnd w:id="125"/>
      <w:r>
        <w:fldChar w:fldCharType="begin"/>
      </w:r>
      <w:r>
        <w:instrText xml:space="preserve"> TC "</w:instrText>
      </w:r>
      <w:bookmarkStart w:id="126" w:name="_Toc462772705"/>
      <w:r>
        <w:instrText>R Server</w:instrText>
      </w:r>
      <w:bookmarkEnd w:id="126"/>
      <w:r>
        <w:instrText>" \l 2</w:instrText>
      </w:r>
      <w:r>
        <w:fldChar w:fldCharType="end"/>
      </w:r>
    </w:p>
    <w:p w:rsidR="00997B6A" w:rsidRDefault="00FA5EFF">
      <w:pPr>
        <w:pStyle w:val="ProductList-Offering1SubSection"/>
        <w:outlineLvl w:val="2"/>
      </w:pPr>
      <w:bookmarkStart w:id="127" w:name="_Sec884"/>
      <w:r>
        <w:t>1. Dostupnost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97B6A" w:rsidRDefault="00FA5EF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none" w:sz="4" w:space="0" w:color="FFFFFF"/>
              <w:left w:val="none" w:sz="4" w:space="0" w:color="FFFFFF"/>
              <w:bottom w:val="dashed" w:sz="4" w:space="0" w:color="BFBFBF"/>
              <w:right w:val="none" w:sz="4" w:space="0" w:color="FFFFFF"/>
            </w:tcBorders>
          </w:tcPr>
          <w:p w:rsidR="00997B6A" w:rsidRDefault="00FA5EF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97B6A" w:rsidRDefault="00FA5EF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97B6A" w:rsidRDefault="00997B6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97B6A" w:rsidRDefault="00997B6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97B6A" w:rsidRDefault="00997B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FFFFFF"/>
              <w:bottom w:val="dashed" w:sz="4" w:space="0" w:color="BFBFBF"/>
              <w:right w:val="none" w:sz="4" w:space="0" w:color="FFFFFF"/>
            </w:tcBorders>
          </w:tcPr>
          <w:p w:rsidR="00997B6A" w:rsidRDefault="00FA5EF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97B6A" w:rsidRDefault="00FA5E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97B6A" w:rsidRDefault="00997B6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97B6A" w:rsidRDefault="00997B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97B6A" w:rsidRDefault="00997B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FFFFFF"/>
              <w:bottom w:val="none" w:sz="4" w:space="0" w:color="BFBFBF"/>
              <w:right w:val="none" w:sz="4" w:space="0" w:color="FFFFFF"/>
            </w:tcBorders>
          </w:tcPr>
          <w:p w:rsidR="00997B6A" w:rsidRDefault="00FA5EF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97B6A" w:rsidRDefault="00FA5EF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97B6A" w:rsidRDefault="00997B6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97B6A" w:rsidRDefault="00997B6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97B6A" w:rsidRDefault="00997B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2"/>
      </w:pPr>
      <w:bookmarkStart w:id="128" w:name="_Sec885"/>
      <w:r>
        <w:t>2. Podmínky produktu</w:t>
      </w:r>
      <w:bookmarkEnd w:id="128"/>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2"/>
      </w:pPr>
      <w:bookmarkStart w:id="129" w:name="_Sec886"/>
      <w:r>
        <w:t>3. Užívací práva</w:t>
      </w:r>
      <w:bookmarkEnd w:id="129"/>
    </w:p>
    <w:tbl>
      <w:tblPr>
        <w:tblStyle w:val="PURTable"/>
        <w:tblW w:w="0" w:type="dxa"/>
        <w:tblLook w:val="04A0" w:firstRow="1" w:lastRow="0" w:firstColumn="1" w:lastColumn="0" w:noHBand="0" w:noVBand="1"/>
      </w:tblPr>
      <w:tblGrid>
        <w:gridCol w:w="3597"/>
        <w:gridCol w:w="3590"/>
        <w:gridCol w:w="360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R Server 2016 for Hadoop a R Server for Teradata DB</w:t>
      </w:r>
    </w:p>
    <w:p w:rsidR="00997B6A" w:rsidRDefault="00FA5EFF">
      <w:pPr>
        <w:pStyle w:val="ProductList-Body"/>
      </w:pPr>
      <w:r>
        <w:t xml:space="preserve">Každá serverová licence pro R Server 2016 for Hadoop a R Server 2016 for Teradata DB pokrývá až 24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997B6A">
      <w:pPr>
        <w:pStyle w:val="ProductList-Body"/>
      </w:pPr>
    </w:p>
    <w:p w:rsidR="00997B6A" w:rsidRDefault="00FA5EFF">
      <w:pPr>
        <w:pStyle w:val="ProductList-ClauseHeading"/>
        <w:outlineLvl w:val="3"/>
      </w:pPr>
      <w:r>
        <w:t>3.2 Knihovny s licencí GNU Lesser General Public</w:t>
      </w:r>
    </w:p>
    <w:p w:rsidR="00997B6A" w:rsidRDefault="00FA5EF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997B6A" w:rsidRDefault="00FA5EF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131" w:name="_Sec614"/>
      <w:r>
        <w:t>SQL Server</w:t>
      </w:r>
      <w:bookmarkEnd w:id="131"/>
      <w:r>
        <w:fldChar w:fldCharType="begin"/>
      </w:r>
      <w:r>
        <w:instrText xml:space="preserve"> TC "</w:instrText>
      </w:r>
      <w:bookmarkStart w:id="132" w:name="_Toc462772706"/>
      <w:r>
        <w:instrText>SQL Server</w:instrText>
      </w:r>
      <w:bookmarkEnd w:id="132"/>
      <w:r>
        <w:instrText>" \l 2</w:instrText>
      </w:r>
      <w:r>
        <w:fldChar w:fldCharType="end"/>
      </w:r>
    </w:p>
    <w:p w:rsidR="00997B6A" w:rsidRDefault="00FA5EFF">
      <w:pPr>
        <w:pStyle w:val="ProductList-Offering1SubSection"/>
        <w:outlineLvl w:val="2"/>
      </w:pPr>
      <w:bookmarkStart w:id="133" w:name="_Sec688"/>
      <w:r>
        <w:t>1. Dostupnost programu</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2"/>
      </w:pPr>
      <w:bookmarkStart w:id="134" w:name="_Sec743"/>
      <w:r>
        <w:t>2. Podmínky produktu</w:t>
      </w:r>
      <w:bookmarkEnd w:id="134"/>
    </w:p>
    <w:tbl>
      <w:tblPr>
        <w:tblStyle w:val="PURTable"/>
        <w:tblW w:w="0" w:type="dxa"/>
        <w:tblLook w:val="04A0" w:firstRow="1" w:lastRow="0" w:firstColumn="1" w:lastColumn="0" w:noHBand="0" w:noVBand="1"/>
      </w:tblPr>
      <w:tblGrid>
        <w:gridCol w:w="3600"/>
        <w:gridCol w:w="3594"/>
        <w:gridCol w:w="359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SQL Server 2016 Enterprise</w:t>
      </w:r>
    </w:p>
    <w:p w:rsidR="00997B6A" w:rsidRDefault="00FA5EFF">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5">
        <w:r>
          <w:rPr>
            <w:color w:val="00467F"/>
            <w:u w:val="single"/>
          </w:rPr>
          <w:t>užívacích právech k produktu pro duben 2016.</w:t>
        </w:r>
      </w:hyperlink>
      <w:r>
        <w:t>.</w:t>
      </w:r>
    </w:p>
    <w:p w:rsidR="00997B6A" w:rsidRDefault="00997B6A">
      <w:pPr>
        <w:pStyle w:val="ProductList-Body"/>
      </w:pPr>
    </w:p>
    <w:p w:rsidR="00997B6A" w:rsidRDefault="00FA5EFF">
      <w:pPr>
        <w:pStyle w:val="ProductList-ClauseHeading"/>
        <w:outlineLvl w:val="3"/>
      </w:pPr>
      <w:r>
        <w:t>2.2 SQL Server Parallel Data Warehouse</w:t>
      </w:r>
    </w:p>
    <w:p w:rsidR="00997B6A" w:rsidRDefault="00FA5EFF">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997B6A" w:rsidRDefault="00997B6A">
      <w:pPr>
        <w:pStyle w:val="ProductList-Body"/>
      </w:pPr>
    </w:p>
    <w:p w:rsidR="00997B6A" w:rsidRDefault="00FA5EFF">
      <w:pPr>
        <w:pStyle w:val="ProductList-ClauseHeading"/>
        <w:outlineLvl w:val="3"/>
      </w:pPr>
      <w:r>
        <w:t>2.3 SQL Server Parallel Data Warehouse Optional Build bez Oracle Java</w:t>
      </w:r>
    </w:p>
    <w:p w:rsidR="00997B6A" w:rsidRDefault="00FA5EFF">
      <w:pPr>
        <w:pStyle w:val="ProductList-Body"/>
      </w:pPr>
      <w:r>
        <w:t xml:space="preserve">Zákazníci si mohou pořídit sestavení produktu s produktem Oracle Java nebo bez produktu Oracle Java, pokud o to požádají. Další informace naleznete na adrese </w:t>
      </w:r>
      <w:hyperlink r:id="rId56">
        <w:r>
          <w:rPr>
            <w:color w:val="00467F"/>
            <w:u w:val="single"/>
          </w:rPr>
          <w:t>http://www.microsoft.com/en-us/sqlserver/solutions-technologies/data-warehousing/pdw.aspx</w:t>
        </w:r>
      </w:hyperlink>
      <w:r>
        <w:t>.</w:t>
      </w:r>
    </w:p>
    <w:p w:rsidR="00997B6A" w:rsidRDefault="00FA5EFF">
      <w:pPr>
        <w:pStyle w:val="ProductList-Offering1SubSection"/>
        <w:outlineLvl w:val="2"/>
      </w:pPr>
      <w:bookmarkStart w:id="135" w:name="_Sec794"/>
      <w:r>
        <w:t>3. Užívací práva</w:t>
      </w:r>
      <w:bookmarkEnd w:id="135"/>
    </w:p>
    <w:tbl>
      <w:tblPr>
        <w:tblStyle w:val="PURTable"/>
        <w:tblW w:w="0" w:type="dxa"/>
        <w:tblLook w:val="04A0" w:firstRow="1" w:lastRow="0" w:firstColumn="1" w:lastColumn="0" w:noHBand="0" w:noVBand="1"/>
      </w:tblPr>
      <w:tblGrid>
        <w:gridCol w:w="3592"/>
        <w:gridCol w:w="3595"/>
        <w:gridCol w:w="360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3.2 Automatické aktualizace starších verzí produktu SQL Server</w:t>
      </w:r>
    </w:p>
    <w:p w:rsidR="00997B6A" w:rsidRDefault="00FA5EFF">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997B6A" w:rsidRDefault="00997B6A">
      <w:pPr>
        <w:pStyle w:val="ProductList-Body"/>
      </w:pPr>
    </w:p>
    <w:p w:rsidR="00997B6A" w:rsidRDefault="00FA5EFF">
      <w:pPr>
        <w:pStyle w:val="ProductList-ClauseHeading"/>
        <w:outlineLvl w:val="3"/>
      </w:pPr>
      <w:r>
        <w:t>3.3 Spouštění instancí pro verzi Standard</w:t>
      </w:r>
    </w:p>
    <w:p w:rsidR="00997B6A" w:rsidRDefault="00FA5EFF">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997B6A" w:rsidRDefault="00997B6A">
      <w:pPr>
        <w:pStyle w:val="ProductList-Body"/>
      </w:pPr>
    </w:p>
    <w:p w:rsidR="00997B6A" w:rsidRDefault="00FA5EFF">
      <w:pPr>
        <w:pStyle w:val="ProductList-ClauseHeading"/>
        <w:outlineLvl w:val="3"/>
      </w:pPr>
      <w:r>
        <w:t>3.4 Záložní servery pro Parallel Data Warehouse (PDW)</w:t>
      </w:r>
    </w:p>
    <w:p w:rsidR="00997B6A" w:rsidRDefault="00FA5EFF">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97B6A" w:rsidRDefault="00997B6A">
      <w:pPr>
        <w:pStyle w:val="ProductList-Body"/>
      </w:pPr>
    </w:p>
    <w:p w:rsidR="00997B6A" w:rsidRDefault="00FA5EFF">
      <w:pPr>
        <w:pStyle w:val="ProductList-ClauseHeading"/>
        <w:outlineLvl w:val="3"/>
      </w:pPr>
      <w:r>
        <w:t>3.5 Další software</w:t>
      </w:r>
    </w:p>
    <w:p w:rsidR="00997B6A" w:rsidRDefault="00FA5EFF">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Client Tools Connectivity</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Distributed Replay Client</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Management Tools – Complete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11"/>
        <w:gridCol w:w="3588"/>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Intelligence a Parallel Data Warehouse (oddíl 4)</w:t>
            </w:r>
          </w:p>
          <w:p w:rsidR="00997B6A" w:rsidRDefault="00FE0ACB">
            <w:pPr>
              <w:pStyle w:val="ProductList-TableBody"/>
            </w:pPr>
            <w:hyperlink r:id="rId57">
              <w:r w:rsidR="00FA5EFF">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URBreadcrumb"/>
      </w:pPr>
    </w:p>
    <w:p w:rsidR="00997B6A" w:rsidRDefault="00FA5EFF">
      <w:pPr>
        <w:pStyle w:val="ProductList-ClauseHeading"/>
        <w:outlineLvl w:val="3"/>
      </w:pPr>
      <w:r>
        <w:t>4.1 SQL Server 2016 Enterprise Core – neomezená virtualizace</w:t>
      </w:r>
    </w:p>
    <w:p w:rsidR="00997B6A" w:rsidRDefault="00FA5EFF">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97B6A" w:rsidRDefault="00997B6A">
      <w:pPr>
        <w:pStyle w:val="ProductList-Body"/>
      </w:pPr>
    </w:p>
    <w:p w:rsidR="00997B6A" w:rsidRDefault="00FA5EFF">
      <w:pPr>
        <w:pStyle w:val="ProductList-ClauseHeading"/>
        <w:outlineLvl w:val="3"/>
      </w:pPr>
      <w:r>
        <w:t>4.2 SQL Server 2016 Enterprise Core – Parallel Data Warehouse – aktualizace komponenty</w:t>
      </w:r>
    </w:p>
    <w:p w:rsidR="00997B6A" w:rsidRDefault="00FA5EFF">
      <w:pPr>
        <w:pStyle w:val="ProductList-Body"/>
      </w:pPr>
      <w:r>
        <w:t>V době mezi hlavními verzemi produktů mají zákazníci s krytím SA nárok na zpřístupnění dílčího vydání jednotlivých komponent produktu Parallel Data Warehouse (např. aktualizace zařízení).</w:t>
      </w:r>
    </w:p>
    <w:p w:rsidR="00997B6A" w:rsidRDefault="00997B6A">
      <w:pPr>
        <w:pStyle w:val="ProductList-Body"/>
      </w:pPr>
    </w:p>
    <w:p w:rsidR="00997B6A" w:rsidRDefault="00FA5EFF">
      <w:pPr>
        <w:pStyle w:val="ProductList-ClauseHeading"/>
        <w:outlineLvl w:val="3"/>
      </w:pPr>
      <w:r>
        <w:t>4.3 Možnost odkoupení pro SQL Server na základě prováděcí smlouvy Enrollment for Application Platform EAP</w:t>
      </w:r>
    </w:p>
    <w:p w:rsidR="00997B6A" w:rsidRDefault="00FA5EFF">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137" w:name="_Sec615"/>
      <w:r>
        <w:t>System Center</w:t>
      </w:r>
      <w:bookmarkEnd w:id="137"/>
      <w:r>
        <w:fldChar w:fldCharType="begin"/>
      </w:r>
      <w:r>
        <w:instrText xml:space="preserve"> TC "</w:instrText>
      </w:r>
      <w:bookmarkStart w:id="138" w:name="_Toc462772707"/>
      <w:r>
        <w:instrText>System Center</w:instrText>
      </w:r>
      <w:bookmarkEnd w:id="138"/>
      <w:r>
        <w:instrText>" \l 2</w:instrText>
      </w:r>
      <w:r>
        <w:fldChar w:fldCharType="end"/>
      </w:r>
    </w:p>
    <w:p w:rsidR="00997B6A" w:rsidRDefault="00FA5EFF">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2708"/>
      <w:r>
        <w:instrText>System Center Server</w:instrText>
      </w:r>
      <w:bookmarkEnd w:id="140"/>
      <w:r>
        <w:instrText>" \l 3</w:instrText>
      </w:r>
      <w:r>
        <w:fldChar w:fldCharType="end"/>
      </w:r>
    </w:p>
    <w:p w:rsidR="00997B6A" w:rsidRDefault="00FA5EFF">
      <w:pPr>
        <w:pStyle w:val="ProductList-Offering1SubSection"/>
        <w:outlineLvl w:val="3"/>
      </w:pPr>
      <w:bookmarkStart w:id="141" w:name="_Sec689"/>
      <w:r>
        <w:t>1. Dostupnost programu</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Licence pro správu serveru System Center 2016 Datacenter</w:t>
            </w:r>
            <w:r>
              <w:fldChar w:fldCharType="begin"/>
            </w:r>
            <w:r>
              <w:instrText xml:space="preserve"> XE "Licence pro správu serveru System Center 2016 Datacenter" </w:instrText>
            </w:r>
            <w:r>
              <w:fldChar w:fldCharType="end"/>
            </w:r>
            <w:r>
              <w:t xml:space="preserve"> (sada 2 jádrových licencí)</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pro správu serveru System Center 2016 R2 Standard</w:t>
            </w:r>
            <w:r>
              <w:fldChar w:fldCharType="begin"/>
            </w:r>
            <w:r>
              <w:instrText xml:space="preserve"> XE "Licence pro správu serveru System Center 2016 R2 Standard" </w:instrText>
            </w:r>
            <w:r>
              <w:fldChar w:fldCharType="end"/>
            </w:r>
            <w:r>
              <w:t xml:space="preserve"> (sada 2 jádrových licencí)</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142" w:name="_Sec744"/>
      <w:r>
        <w:t>2. Podmínky produktu</w:t>
      </w:r>
      <w:bookmarkEnd w:id="142"/>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Offering1SubSection"/>
        <w:outlineLvl w:val="3"/>
      </w:pPr>
      <w:bookmarkStart w:id="143" w:name="_Sec797"/>
      <w:r>
        <w:t>3. Užívací práva</w:t>
      </w:r>
      <w:bookmarkEnd w:id="143"/>
    </w:p>
    <w:tbl>
      <w:tblPr>
        <w:tblStyle w:val="PURTable"/>
        <w:tblW w:w="0" w:type="dxa"/>
        <w:tblLook w:val="04A0" w:firstRow="1" w:lastRow="0" w:firstColumn="1" w:lastColumn="0" w:noHBand="0" w:noVBand="1"/>
      </w:tblPr>
      <w:tblGrid>
        <w:gridCol w:w="3598"/>
        <w:gridCol w:w="3586"/>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3.3 Technologie SQL Server</w:t>
      </w:r>
    </w:p>
    <w:p w:rsidR="00997B6A" w:rsidRDefault="00FA5EF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97B6A" w:rsidRDefault="00997B6A">
      <w:pPr>
        <w:pStyle w:val="ProductList-Body"/>
      </w:pPr>
    </w:p>
    <w:p w:rsidR="00997B6A" w:rsidRDefault="00FA5EFF">
      <w:pPr>
        <w:pStyle w:val="ProductList-ClauseHeading"/>
        <w:outlineLvl w:val="4"/>
      </w:pPr>
      <w:r>
        <w:t>3.4 Kontejnery softwaru Windows Server</w:t>
      </w:r>
    </w:p>
    <w:p w:rsidR="00997B6A" w:rsidRDefault="00FA5EFF">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FA5EF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6"/>
        <w:gridCol w:w="3591"/>
        <w:gridCol w:w="357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Nano Server</w:t>
      </w:r>
    </w:p>
    <w:p w:rsidR="00997B6A" w:rsidRDefault="00FA5EF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volitelné nasazení produktu Nano Server. </w:t>
      </w:r>
    </w:p>
    <w:p w:rsidR="00997B6A" w:rsidRDefault="00997B6A">
      <w:pPr>
        <w:pStyle w:val="ProductList-Body"/>
      </w:pPr>
    </w:p>
    <w:p w:rsidR="00997B6A" w:rsidRDefault="00FA5EFF">
      <w:pPr>
        <w:pStyle w:val="ProductList-ClauseHeading"/>
        <w:outlineLvl w:val="4"/>
      </w:pPr>
      <w:r>
        <w:t>4.2 Práva k aktuální větvi produktu System Center Configuration Manager</w:t>
      </w:r>
    </w:p>
    <w:p w:rsidR="00997B6A" w:rsidRDefault="00FA5EFF">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produktu System Center Configuration Manager.</w:t>
      </w:r>
    </w:p>
    <w:p w:rsidR="00997B6A" w:rsidRDefault="00997B6A">
      <w:pPr>
        <w:pStyle w:val="ProductList-ClauseHeading"/>
        <w:outlineLvl w:val="4"/>
      </w:pPr>
    </w:p>
    <w:p w:rsidR="00997B6A" w:rsidRDefault="00FA5EFF">
      <w:pPr>
        <w:pStyle w:val="ProductList-ClauseHeading"/>
        <w:outlineLvl w:val="4"/>
      </w:pPr>
      <w:r>
        <w:t>4.3 System Center Global Service Monitor</w:t>
      </w:r>
    </w:p>
    <w:p w:rsidR="00997B6A" w:rsidRDefault="00FA5EFF">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997B6A" w:rsidRDefault="00997B6A">
      <w:pPr>
        <w:pStyle w:val="ProductList-Body"/>
      </w:pPr>
    </w:p>
    <w:p w:rsidR="00997B6A" w:rsidRDefault="00FA5EFF">
      <w:pPr>
        <w:pStyle w:val="ProductList-ClauseHeading"/>
        <w:outlineLvl w:val="4"/>
      </w:pPr>
      <w:r>
        <w:t>4.4 Práva k užívání a poskytnuté licence přidružené ke změně v licenčním modelu</w:t>
      </w:r>
    </w:p>
    <w:p w:rsidR="00997B6A" w:rsidRDefault="00FA5EFF">
      <w:pPr>
        <w:pStyle w:val="ProductList-Body"/>
      </w:pPr>
      <w:r>
        <w:t xml:space="preserve">System Center 2012 R2 byla poslední verze softwaru System Center licencovaná podle počtu procesorů. Zákazníci s krytím SA pro licence podle počtu procesorů při uvedení softwaru System Center 2016 mají nárok na některá práva k užívání a udělení licencí. Pro účely těchto ustanovení označují „opravňující licence“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podle počtu procesorů k produktu System Center s krytím SA získanou zákazníkem ke dni 1. října 2016 a 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podle počtu procesorů k softwaru System Center s krytím SA následně získanou na základě stejné smlouvy prostřednictvím předepsané aktualizace.</w:t>
      </w:r>
    </w:p>
    <w:p w:rsidR="00997B6A" w:rsidRDefault="00997B6A">
      <w:pPr>
        <w:pStyle w:val="ProductList-Body"/>
      </w:pPr>
    </w:p>
    <w:p w:rsidR="00997B6A" w:rsidRDefault="00FA5EFF">
      <w:pPr>
        <w:pStyle w:val="ProductList-SubClauseHeading"/>
        <w:outlineLvl w:val="5"/>
      </w:pPr>
      <w:r>
        <w:t>4.4.1 Práva k užívání během aktuální doby účinnosti</w:t>
      </w:r>
    </w:p>
    <w:p w:rsidR="00997B6A" w:rsidRDefault="00FA5EFF">
      <w:pPr>
        <w:pStyle w:val="ProductList-BodyIndented"/>
        <w:ind w:left="720"/>
      </w:pPr>
      <w:r>
        <w:t xml:space="preserve">Zákazníci s opravňujícími licencemi mohou upgradovat a užívat stejnou edici softwaru System Center 2016 namísto dřívějších verzí softwaru System Center během v tom okamžiku aktuální doby účinnosti krytí SA. Toto užívání podléhá právům k užívání softwaru System Center 2012 R2 uvedeným v podmínkách produktu ze září 2016.  </w:t>
      </w:r>
    </w:p>
    <w:p w:rsidR="00997B6A" w:rsidRDefault="00997B6A">
      <w:pPr>
        <w:pStyle w:val="ProductList-BodyIndented"/>
      </w:pPr>
    </w:p>
    <w:p w:rsidR="00997B6A" w:rsidRDefault="00FA5EFF">
      <w:pPr>
        <w:pStyle w:val="ProductList-SubClauseHeading"/>
        <w:outlineLvl w:val="5"/>
      </w:pPr>
      <w:r>
        <w:t>4.4.2 Udělení licencí po aktuální době účinnosti (platí pouze pro zákazníky, kteří získávají časově neomezené licence)</w:t>
      </w:r>
    </w:p>
    <w:p w:rsidR="00997B6A" w:rsidRDefault="00FA5EFF">
      <w:pPr>
        <w:pStyle w:val="ProductList-BodyIndented"/>
      </w:pPr>
      <w:r>
        <w:rPr>
          <w:b/>
        </w:rPr>
        <w:t>4.4.2.1 Úplné licence podle počtu jader</w:t>
      </w:r>
    </w:p>
    <w:p w:rsidR="00997B6A" w:rsidRDefault="00FA5EFF">
      <w:pPr>
        <w:pStyle w:val="ProductList-BodyIndented"/>
        <w:ind w:left="1080"/>
      </w:pPr>
      <w:r>
        <w:t xml:space="preserve">Pro každou opravňující licenci pro edici Standard a Datacenter bude zákazníkovi uděleno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časově neomezenou platností podle počtu jader pro odpovídající edici sady softwaru System Center 2016 „úplné licence podle počtu jader“). </w:t>
      </w:r>
    </w:p>
    <w:p w:rsidR="00997B6A" w:rsidRDefault="00997B6A">
      <w:pPr>
        <w:pStyle w:val="ProductList-BodyIndented"/>
      </w:pPr>
    </w:p>
    <w:p w:rsidR="00997B6A" w:rsidRDefault="00FA5EFF">
      <w:pPr>
        <w:pStyle w:val="ProductList-BodyIndented"/>
      </w:pPr>
      <w:r>
        <w:rPr>
          <w:b/>
        </w:rPr>
        <w:t>4.4.2.2 Dodatečné licence podle počtu jader</w:t>
      </w:r>
    </w:p>
    <w:p w:rsidR="00997B6A" w:rsidRDefault="00FA5EFF">
      <w:pPr>
        <w:pStyle w:val="ProductList-BodyIndented"/>
        <w:ind w:left="1080"/>
      </w:pPr>
      <w:r>
        <w:t xml:space="preserve">Pokud ke dni 30. září 2019 nebo okamžiku vypršení doby platnosti krytí SA pro opravňující licence, podle toho, co nastane dříve, zákazník vytvoří a udržuje záznamy o fyzickém hardwaru a konfiguraci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licenčního serveru</w:t>
      </w:r>
      <w:r>
        <w:fldChar w:fldCharType="end"/>
      </w:r>
      <w:r>
        <w:t xml:space="preserve">, kterému jsou jeho opravňující licence uděleny (s použitím buďto nástroje protokolování inventáře softwaru společnosti Microsoft, nebo jakéhokoli ekvivalentního softwaru), zákazník je oprávněn k získání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pro produkt System Center 2016 navíc k úplným licencím podle počtu jader („dodatečné licence podle počtu jader“). Pro účely tohoto oddílu znamená termín „složená licence“ opravňující licenci udělenou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navíc k minimálnímu požadovanému počtu pro spuštění serverového softwaru na tomto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97B6A" w:rsidRDefault="00FA5EFF" w:rsidP="00FA5EFF">
      <w:pPr>
        <w:pStyle w:val="ProductList-Bullet"/>
        <w:numPr>
          <w:ilvl w:val="2"/>
          <w:numId w:val="22"/>
        </w:numPr>
      </w:pPr>
      <w:r>
        <w:rPr>
          <w:b/>
        </w:rPr>
        <w:t>Standard</w:t>
      </w:r>
      <w:r>
        <w:t xml:space="preserve">: Pro každou opravňující licenci pro edici Standard udělenou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(včetně složených licencí udělených pro účely povolení správy dodatečných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bude zákazníkovi udělena dodatečná licence podle počtu jader pro každé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který překračuje 16. </w:t>
      </w:r>
    </w:p>
    <w:p w:rsidR="00997B6A" w:rsidRDefault="00FA5EFF" w:rsidP="00FA5EFF">
      <w:pPr>
        <w:pStyle w:val="ProductList-Bullet"/>
        <w:numPr>
          <w:ilvl w:val="2"/>
          <w:numId w:val="22"/>
        </w:numPr>
      </w:pPr>
      <w:r>
        <w:rPr>
          <w:b/>
        </w:rPr>
        <w:t>Datacenter</w:t>
      </w:r>
      <w:r>
        <w:t xml:space="preserve">: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kterým je udělen dodatečný počet opravňujících licencí pro edici Datacenter (navíc ke složeným licencím) bude zákazníkovi udělena dodatečná licence podle počtu jader pro každé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navíc k 8 licencím podle počtu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a 16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997B6A" w:rsidRDefault="00997B6A">
      <w:pPr>
        <w:pStyle w:val="ProductList-BodyIndented"/>
      </w:pPr>
    </w:p>
    <w:p w:rsidR="00997B6A" w:rsidRDefault="00FA5EFF">
      <w:pPr>
        <w:pStyle w:val="ProductList-SubClauseHeading"/>
        <w:outlineLvl w:val="5"/>
      </w:pPr>
      <w:r>
        <w:t>4.4.3 Úplné a dodatečné licence podle počtu jader</w:t>
      </w:r>
    </w:p>
    <w:p w:rsidR="00997B6A" w:rsidRDefault="00FA5EFF">
      <w:pPr>
        <w:pStyle w:val="ProductList-BodyIndented"/>
        <w:ind w:left="720"/>
      </w:pPr>
      <w:r>
        <w:t>Úplné a dodatečné licence podle počtu jader jsou účinné od prodloužení krytí SA pro software System Center nebo upgrade na software System Center 2016, podle toho, co nastane dříve. Úplné a dodatečné licence podle počtu jader nahrazují opravňující licence zákazníka. Pro dodatečné licence podle počtu jader platí následující dodatečné podmínky:</w:t>
      </w:r>
    </w:p>
    <w:p w:rsidR="00997B6A" w:rsidRDefault="00FA5EFF" w:rsidP="00FA5EFF">
      <w:pPr>
        <w:pStyle w:val="ProductList-Bullet"/>
        <w:numPr>
          <w:ilvl w:val="1"/>
          <w:numId w:val="23"/>
        </w:numPr>
      </w:pPr>
      <w:r>
        <w:t xml:space="preserve">Po uplynutí platnosti krytí SA zákazníka nelze udělit dodatečné licence podle počtu jader jinému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a užívány mimo úplné licence podle počtu jader udělené společně se stejnou opravňující licencí.</w:t>
      </w:r>
    </w:p>
    <w:p w:rsidR="00997B6A" w:rsidRDefault="00997B6A">
      <w:pPr>
        <w:pStyle w:val="ProductList-BodyIndented"/>
        <w:jc w:val="right"/>
      </w:pPr>
    </w:p>
    <w:tbl>
      <w:tblPr>
        <w:tblStyle w:val="PURTable0"/>
        <w:tblW w:w="0" w:type="dxa"/>
        <w:tblLook w:val="04A0" w:firstRow="1" w:lastRow="0" w:firstColumn="1" w:lastColumn="0" w:noHBand="0" w:noVBand="1"/>
      </w:tblPr>
      <w:tblGrid>
        <w:gridCol w:w="1044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Indented"/>
      </w:pPr>
    </w:p>
    <w:p w:rsidR="00997B6A" w:rsidRDefault="00FA5EF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2709"/>
      <w:r>
        <w:instrText>System Center Client Management Suite</w:instrText>
      </w:r>
      <w:bookmarkEnd w:id="146"/>
      <w:r>
        <w:instrText>" \l 3</w:instrText>
      </w:r>
      <w:r>
        <w:fldChar w:fldCharType="end"/>
      </w:r>
    </w:p>
    <w:p w:rsidR="00997B6A" w:rsidRDefault="00FA5EFF">
      <w:pPr>
        <w:pStyle w:val="ProductList-Offering1SubSection"/>
        <w:outlineLvl w:val="3"/>
      </w:pPr>
      <w:bookmarkStart w:id="147" w:name="_Sec690"/>
      <w:r>
        <w:t>1. Dostupnost programu</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Sada System Center 2016 R2 Client Management Suite</w:t>
            </w:r>
            <w:r>
              <w:fldChar w:fldCharType="begin"/>
            </w:r>
            <w:r>
              <w:instrText xml:space="preserve"> XE "Sada System Center 2016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Sada System Center 2016 Client Management Suite</w:t>
            </w:r>
            <w:r>
              <w:fldChar w:fldCharType="begin"/>
            </w:r>
            <w:r>
              <w:instrText xml:space="preserve"> XE "Sada System Center 2016 Client Management Suite"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148" w:name="_Sec745"/>
      <w:r>
        <w:t>2. Podmínky produktu</w:t>
      </w:r>
      <w:bookmarkEnd w:id="148"/>
    </w:p>
    <w:tbl>
      <w:tblPr>
        <w:tblStyle w:val="PURTable"/>
        <w:tblW w:w="0" w:type="dxa"/>
        <w:tblLook w:val="04A0" w:firstRow="1" w:lastRow="0" w:firstColumn="1" w:lastColumn="0" w:noHBand="0" w:noVBand="1"/>
      </w:tblPr>
      <w:tblGrid>
        <w:gridCol w:w="3608"/>
        <w:gridCol w:w="3594"/>
        <w:gridCol w:w="358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867">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49" w:name="_Sec801"/>
      <w:r>
        <w:t>3. Užívací práva</w:t>
      </w:r>
      <w:bookmarkEnd w:id="149"/>
    </w:p>
    <w:tbl>
      <w:tblPr>
        <w:tblStyle w:val="PURTable"/>
        <w:tblW w:w="0" w:type="dxa"/>
        <w:tblLook w:val="04A0" w:firstRow="1" w:lastRow="0" w:firstColumn="1" w:lastColumn="0" w:noHBand="0" w:noVBand="1"/>
      </w:tblPr>
      <w:tblGrid>
        <w:gridCol w:w="3598"/>
        <w:gridCol w:w="3586"/>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00"/>
        <w:gridCol w:w="3650"/>
        <w:gridCol w:w="354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Licence k sadě System Center 2016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3.2 Technologie SQL Server</w:t>
      </w:r>
    </w:p>
    <w:p w:rsidR="00997B6A" w:rsidRDefault="00FA5EF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997B6A" w:rsidRDefault="00FA5EFF">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2710"/>
      <w:r>
        <w:instrText>System Center Configuration Manager</w:instrText>
      </w:r>
      <w:bookmarkEnd w:id="152"/>
      <w:r>
        <w:instrText>" \l 3</w:instrText>
      </w:r>
      <w:r>
        <w:fldChar w:fldCharType="end"/>
      </w:r>
    </w:p>
    <w:p w:rsidR="00997B6A" w:rsidRDefault="00FA5EFF">
      <w:pPr>
        <w:pStyle w:val="ProductList-Offering1SubSection"/>
        <w:outlineLvl w:val="3"/>
      </w:pPr>
      <w:bookmarkStart w:id="153" w:name="_Sec691"/>
      <w:r>
        <w:t>1. Dostupnost programu</w:t>
      </w:r>
      <w:bookmarkEnd w:id="153"/>
    </w:p>
    <w:p w:rsidR="00997B6A" w:rsidRDefault="00997B6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154" w:name="_Sec746"/>
      <w:r>
        <w:t>2. Podmínky produktu</w:t>
      </w:r>
      <w:bookmarkEnd w:id="154"/>
    </w:p>
    <w:tbl>
      <w:tblPr>
        <w:tblStyle w:val="PURTable"/>
        <w:tblW w:w="0" w:type="dxa"/>
        <w:tblLook w:val="04A0" w:firstRow="1" w:lastRow="0" w:firstColumn="1" w:lastColumn="0" w:noHBand="0" w:noVBand="1"/>
      </w:tblPr>
      <w:tblGrid>
        <w:gridCol w:w="3605"/>
        <w:gridCol w:w="3590"/>
        <w:gridCol w:w="359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55" w:name="_Sec802"/>
      <w:r>
        <w:t>3. Užívací práva</w:t>
      </w:r>
      <w:bookmarkEnd w:id="155"/>
    </w:p>
    <w:tbl>
      <w:tblPr>
        <w:tblStyle w:val="PURTable"/>
        <w:tblW w:w="0" w:type="dxa"/>
        <w:tblLook w:val="04A0" w:firstRow="1" w:lastRow="0" w:firstColumn="1" w:lastColumn="0" w:noHBand="0" w:noVBand="1"/>
      </w:tblPr>
      <w:tblGrid>
        <w:gridCol w:w="3597"/>
        <w:gridCol w:w="3587"/>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 xml:space="preserve">Licence ekvivalentní k licenci pro správu (viz </w:t>
            </w:r>
            <w:hyperlink w:anchor="_Sec591">
              <w:r>
                <w:rPr>
                  <w:color w:val="00467F"/>
                  <w:u w:val="single"/>
                </w:rPr>
                <w:t>Příloha A</w:t>
              </w:r>
            </w:hyperlink>
            <w:r>
              <w:t>)</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3.2 Technologie SQL Server</w:t>
      </w:r>
    </w:p>
    <w:p w:rsidR="00997B6A" w:rsidRDefault="00FA5EF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997B6A" w:rsidRDefault="00FA5EF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System Center Configuration Manager – práva VDI</w:t>
      </w:r>
    </w:p>
    <w:p w:rsidR="00997B6A" w:rsidRDefault="00FA5EFF">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997B6A" w:rsidRDefault="00997B6A">
      <w:pPr>
        <w:pStyle w:val="ProductList-Body"/>
      </w:pPr>
    </w:p>
    <w:p w:rsidR="00997B6A" w:rsidRDefault="00FA5EFF">
      <w:pPr>
        <w:pStyle w:val="ProductList-ClauseHeading"/>
        <w:outlineLvl w:val="4"/>
      </w:pPr>
      <w:r>
        <w:t>4.2 Práva k aktuální větvi produktu System Center Configuration Manager</w:t>
      </w:r>
    </w:p>
    <w:p w:rsidR="00997B6A" w:rsidRDefault="00FA5EFF">
      <w:pPr>
        <w:pStyle w:val="ProductList-Body"/>
      </w:pPr>
      <w:r>
        <w:t>Zákazníci s aktivním krytím SA pro licence k produktu System Center Configuration Manager nebo s ekvivalentními právy odběru mohou instalovat a užívat volitelnou aktuální větev produktu System Center Configuration Manager.</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2711"/>
      <w:r>
        <w:instrText>System Center Endpoint Protection</w:instrText>
      </w:r>
      <w:bookmarkEnd w:id="158"/>
      <w:r>
        <w:instrText>" \l 3</w:instrText>
      </w:r>
      <w:r>
        <w:fldChar w:fldCharType="end"/>
      </w:r>
    </w:p>
    <w:p w:rsidR="00997B6A" w:rsidRDefault="00FA5EFF">
      <w:pPr>
        <w:pStyle w:val="ProductList-Offering1SubSection"/>
        <w:outlineLvl w:val="3"/>
      </w:pPr>
      <w:bookmarkStart w:id="159" w:name="_Sec892"/>
      <w:r>
        <w:t>1. Dostupnost programu</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160" w:name="_Sec893"/>
      <w:r>
        <w:t>2. Podmínky produktu</w:t>
      </w:r>
      <w:bookmarkEnd w:id="160"/>
    </w:p>
    <w:tbl>
      <w:tblPr>
        <w:tblStyle w:val="PURTable"/>
        <w:tblW w:w="0" w:type="dxa"/>
        <w:tblLook w:val="04A0" w:firstRow="1" w:lastRow="0" w:firstColumn="1" w:lastColumn="0" w:noHBand="0" w:noVBand="1"/>
      </w:tblPr>
      <w:tblGrid>
        <w:gridCol w:w="3590"/>
        <w:gridCol w:w="3598"/>
        <w:gridCol w:w="3602"/>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(SA):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61" w:name="_Sec894"/>
      <w:r>
        <w:t>3. Užívací práva</w:t>
      </w:r>
      <w:bookmarkEnd w:id="161"/>
    </w:p>
    <w:tbl>
      <w:tblPr>
        <w:tblStyle w:val="PURTable"/>
        <w:tblW w:w="0" w:type="dxa"/>
        <w:tblLook w:val="04A0" w:firstRow="1" w:lastRow="0" w:firstColumn="1" w:lastColumn="0" w:noHBand="0" w:noVBand="1"/>
      </w:tblPr>
      <w:tblGrid>
        <w:gridCol w:w="3598"/>
        <w:gridCol w:w="3588"/>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Licence na odběr na základě počtu zařízení a uživatelů</w:t>
      </w:r>
    </w:p>
    <w:p w:rsidR="00997B6A" w:rsidRDefault="00FA5EFF">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997B6A" w:rsidRDefault="00997B6A">
      <w:pPr>
        <w:pStyle w:val="ProductList-Body"/>
      </w:pPr>
    </w:p>
    <w:p w:rsidR="00997B6A" w:rsidRDefault="00FA5EFF">
      <w:pPr>
        <w:pStyle w:val="ProductList-ClauseHeading"/>
        <w:outlineLvl w:val="4"/>
      </w:pPr>
      <w:r>
        <w:t>3.2 Licence na odběr produktu Server Management</w:t>
      </w:r>
    </w:p>
    <w:p w:rsidR="00997B6A" w:rsidRDefault="00FA5EFF">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997B6A" w:rsidRDefault="00997B6A">
      <w:pPr>
        <w:pStyle w:val="ProductList-Body"/>
      </w:pPr>
    </w:p>
    <w:p w:rsidR="00997B6A" w:rsidRDefault="00FA5EFF">
      <w:pPr>
        <w:pStyle w:val="ProductList-ClauseHeading"/>
        <w:outlineLvl w:val="4"/>
      </w:pPr>
      <w:r>
        <w:t>3.3 Náhrada vyhledávacích modulů</w:t>
      </w:r>
    </w:p>
    <w:p w:rsidR="00997B6A" w:rsidRDefault="00FA5EFF">
      <w:pPr>
        <w:pStyle w:val="ProductList-Body"/>
      </w:pPr>
      <w:r>
        <w:t>V rámci služby online může společnost Microsoft nahradit srovnatelný software a soubory pro:</w:t>
      </w:r>
    </w:p>
    <w:p w:rsidR="00997B6A" w:rsidRDefault="00FA5EFF" w:rsidP="00FA5EFF">
      <w:pPr>
        <w:pStyle w:val="ProductList-Bullet"/>
        <w:numPr>
          <w:ilvl w:val="0"/>
          <w:numId w:val="24"/>
        </w:numPr>
      </w:pPr>
      <w:r>
        <w:t>antivirový software a software ochrany proti nevyžádané poště</w:t>
      </w:r>
    </w:p>
    <w:p w:rsidR="00997B6A" w:rsidRDefault="00FA5EFF" w:rsidP="00FA5EFF">
      <w:pPr>
        <w:pStyle w:val="ProductList-Bullet"/>
        <w:numPr>
          <w:ilvl w:val="0"/>
          <w:numId w:val="24"/>
        </w:numPr>
      </w:pPr>
      <w:r>
        <w:t>soubory podpisů a datové soubory pro filtrování obsahu.</w:t>
      </w:r>
    </w:p>
    <w:p w:rsidR="00997B6A" w:rsidRDefault="00FA5EFF">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
        <w:outlineLvl w:val="1"/>
      </w:pPr>
      <w:bookmarkStart w:id="163" w:name="_Sec616"/>
      <w:r>
        <w:t>Sada Virtual Desktop Infrastructure (VDI)</w:t>
      </w:r>
      <w:bookmarkEnd w:id="163"/>
      <w:r>
        <w:fldChar w:fldCharType="begin"/>
      </w:r>
      <w:r>
        <w:instrText xml:space="preserve"> TC "</w:instrText>
      </w:r>
      <w:bookmarkStart w:id="164" w:name="_Toc462772712"/>
      <w:r>
        <w:instrText>Sada Virtual Desktop Infrastructure (VDI)</w:instrText>
      </w:r>
      <w:bookmarkEnd w:id="164"/>
      <w:r>
        <w:instrText>" \l 2</w:instrText>
      </w:r>
      <w:r>
        <w:fldChar w:fldCharType="end"/>
      </w:r>
    </w:p>
    <w:p w:rsidR="00997B6A" w:rsidRDefault="00FA5EFF">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165" w:name="_Sec617"/>
      <w:r>
        <w:t>Visual Studio</w:t>
      </w:r>
      <w:bookmarkEnd w:id="165"/>
      <w:r>
        <w:fldChar w:fldCharType="begin"/>
      </w:r>
      <w:r>
        <w:instrText xml:space="preserve"> TC "</w:instrText>
      </w:r>
      <w:bookmarkStart w:id="166" w:name="_Toc462772713"/>
      <w:r>
        <w:instrText>Visual Studio</w:instrText>
      </w:r>
      <w:bookmarkEnd w:id="166"/>
      <w:r>
        <w:instrText>" \l 2</w:instrText>
      </w:r>
      <w:r>
        <w:fldChar w:fldCharType="end"/>
      </w:r>
    </w:p>
    <w:p w:rsidR="00997B6A" w:rsidRDefault="00FA5EFF">
      <w:pPr>
        <w:pStyle w:val="ProductList-Offering2HeadingNoBorder"/>
        <w:outlineLvl w:val="2"/>
      </w:pPr>
      <w:bookmarkStart w:id="167" w:name="_Sec649"/>
      <w:r>
        <w:t>Visual Studio</w:t>
      </w:r>
      <w:bookmarkEnd w:id="167"/>
      <w:r>
        <w:fldChar w:fldCharType="begin"/>
      </w:r>
      <w:r>
        <w:instrText xml:space="preserve"> TC "</w:instrText>
      </w:r>
      <w:bookmarkStart w:id="168" w:name="_Toc462772714"/>
      <w:r>
        <w:instrText>Visual Studio</w:instrText>
      </w:r>
      <w:bookmarkEnd w:id="168"/>
      <w:r>
        <w:instrText>" \l 3</w:instrText>
      </w:r>
      <w:r>
        <w:fldChar w:fldCharType="end"/>
      </w:r>
    </w:p>
    <w:p w:rsidR="00997B6A" w:rsidRDefault="00FA5EFF">
      <w:pPr>
        <w:pStyle w:val="ProductList-Offering1SubSection"/>
        <w:outlineLvl w:val="3"/>
      </w:pPr>
      <w:bookmarkStart w:id="169" w:name="_Sec697"/>
      <w:r>
        <w:t>1. Dostupnost programu</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170" w:name="_Sec752"/>
      <w:r>
        <w:t>2. Podmínky produktu</w:t>
      </w:r>
      <w:bookmarkEnd w:id="170"/>
    </w:p>
    <w:tbl>
      <w:tblPr>
        <w:tblStyle w:val="PURTable"/>
        <w:tblW w:w="0" w:type="dxa"/>
        <w:tblLook w:val="04A0" w:firstRow="1" w:lastRow="0" w:firstColumn="1" w:lastColumn="0" w:noHBand="0" w:noVBand="1"/>
      </w:tblPr>
      <w:tblGrid>
        <w:gridCol w:w="3599"/>
        <w:gridCol w:w="3595"/>
        <w:gridCol w:w="359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Visual Studio Premium 2013 s produktem MSDN a Visual Studio Ultimate 2013 s odběrem MSDN</w:t>
      </w:r>
    </w:p>
    <w:p w:rsidR="00997B6A" w:rsidRDefault="00FA5EFF">
      <w:pPr>
        <w:pStyle w:val="ProductList-Body"/>
      </w:pPr>
      <w:r>
        <w:t>Visual Studio Enterprise 2015 s odběrem MSDN je nástupnickou verzí produktů Visual Studio Premium 2013 s odběrem MSDN a Visual Studio Ultimate 2013 s odběrem MSDN.</w:t>
      </w:r>
    </w:p>
    <w:p w:rsidR="00997B6A" w:rsidRDefault="00997B6A">
      <w:pPr>
        <w:pStyle w:val="ProductList-Body"/>
      </w:pPr>
    </w:p>
    <w:p w:rsidR="00997B6A" w:rsidRDefault="00FA5EFF">
      <w:pPr>
        <w:pStyle w:val="ProductList-ClauseHeading"/>
        <w:outlineLvl w:val="4"/>
      </w:pPr>
      <w:r>
        <w:t>2.2 Poskytnutí licence pro SQL Server Parallel Data Warehouse Developer</w:t>
      </w:r>
    </w:p>
    <w:p w:rsidR="00997B6A" w:rsidRDefault="00FA5EF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997B6A" w:rsidRDefault="00997B6A">
      <w:pPr>
        <w:pStyle w:val="ProductList-Body"/>
      </w:pPr>
    </w:p>
    <w:p w:rsidR="00997B6A" w:rsidRDefault="00FA5EFF">
      <w:pPr>
        <w:pStyle w:val="ProductList-ClauseHeading"/>
        <w:outlineLvl w:val="4"/>
      </w:pPr>
      <w:r>
        <w:t>2.3 Poskytnutí licence pro Visual Studio Team Foundation Server 2015</w:t>
      </w:r>
    </w:p>
    <w:p w:rsidR="00997B6A" w:rsidRDefault="00FA5EF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97B6A" w:rsidRDefault="00997B6A">
      <w:pPr>
        <w:pStyle w:val="ProductList-Body"/>
      </w:pPr>
    </w:p>
    <w:p w:rsidR="00997B6A" w:rsidRDefault="00FA5EFF">
      <w:pPr>
        <w:pStyle w:val="ProductList-ClauseHeading"/>
        <w:outlineLvl w:val="4"/>
      </w:pPr>
      <w:r>
        <w:t>2.4 Služby platformy Microsoft Azure</w:t>
      </w:r>
    </w:p>
    <w:p w:rsidR="00997B6A" w:rsidRDefault="00FA5EFF">
      <w:pPr>
        <w:pStyle w:val="ProductList-Body"/>
      </w:pPr>
      <w:r>
        <w:t>Výhody Microsoft Azure nelze kombinovat z více odběrů licence MSDN do jednoho účtu Microsoft Azure.</w:t>
      </w:r>
    </w:p>
    <w:p w:rsidR="00997B6A" w:rsidRDefault="00FA5EFF">
      <w:pPr>
        <w:pStyle w:val="ProductList-Offering1SubSection"/>
        <w:outlineLvl w:val="3"/>
      </w:pPr>
      <w:bookmarkStart w:id="171" w:name="_Sec810"/>
      <w:r>
        <w:t>3. Užívací práva</w:t>
      </w:r>
      <w:bookmarkEnd w:id="171"/>
    </w:p>
    <w:tbl>
      <w:tblPr>
        <w:tblStyle w:val="PURTable"/>
        <w:tblW w:w="0" w:type="dxa"/>
        <w:tblLook w:val="04A0" w:firstRow="1" w:lastRow="0" w:firstColumn="1" w:lastColumn="0" w:noHBand="0" w:noVBand="1"/>
      </w:tblPr>
      <w:tblGrid>
        <w:gridCol w:w="3610"/>
        <w:gridCol w:w="3580"/>
        <w:gridCol w:w="360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Soubor BUILDSERVER.TXT</w:t>
      </w:r>
    </w:p>
    <w:p w:rsidR="00997B6A" w:rsidRDefault="00FA5EFF">
      <w:pPr>
        <w:pStyle w:val="ProductList-Body"/>
      </w:pPr>
      <w:r>
        <w:t xml:space="preserve">Zákazník může instalovat kopie souborů v seznamech BuildServer na adrese </w:t>
      </w:r>
      <w:hyperlink r:id="rId64">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997B6A" w:rsidRDefault="00997B6A">
      <w:pPr>
        <w:pStyle w:val="ProductList-Body"/>
      </w:pPr>
    </w:p>
    <w:p w:rsidR="00997B6A" w:rsidRDefault="00FA5EFF">
      <w:pPr>
        <w:pStyle w:val="ProductList-ClauseHeading"/>
        <w:outlineLvl w:val="4"/>
      </w:pPr>
      <w:r>
        <w:t>3.2 Nástroje</w:t>
      </w:r>
    </w:p>
    <w:p w:rsidR="00997B6A" w:rsidRDefault="00FA5EFF">
      <w:pPr>
        <w:pStyle w:val="ProductList-Body"/>
      </w:pPr>
      <w:r>
        <w:t xml:space="preserve">Zákazník může kopírovat a instalovat nástroje uvedené na adrese </w:t>
      </w:r>
      <w:hyperlink r:id="rId65">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997B6A" w:rsidRDefault="00997B6A">
      <w:pPr>
        <w:pStyle w:val="ProductList-Body"/>
      </w:pPr>
    </w:p>
    <w:p w:rsidR="00997B6A" w:rsidRDefault="00FA5EFF">
      <w:pPr>
        <w:pStyle w:val="ProductList-ClauseHeading"/>
        <w:outlineLvl w:val="4"/>
      </w:pPr>
      <w:r>
        <w:t>3.3 System Center – Virtual Machine Manager (SCVMM) – Visual Studio Enterprise s odběrem MSDN a Visual Studio Test Professional s odběrem MSDN</w:t>
      </w:r>
    </w:p>
    <w:p w:rsidR="00997B6A" w:rsidRDefault="00FA5EFF">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p>
    <w:p w:rsidR="00997B6A" w:rsidRDefault="00997B6A">
      <w:pPr>
        <w:pStyle w:val="ProductList-Body"/>
      </w:pPr>
    </w:p>
    <w:p w:rsidR="00997B6A" w:rsidRDefault="00FA5EFF">
      <w:pPr>
        <w:pStyle w:val="ProductList-ClauseHeading"/>
        <w:outlineLvl w:val="4"/>
      </w:pPr>
      <w:r>
        <w:t>3.4 Office Professional Plus 2016 – Visual Studio Enterprise s odběrem MSDN</w:t>
      </w:r>
    </w:p>
    <w:p w:rsidR="00997B6A" w:rsidRDefault="00FA5EF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997B6A" w:rsidRDefault="00997B6A">
      <w:pPr>
        <w:pStyle w:val="ProductList-Body"/>
      </w:pPr>
    </w:p>
    <w:p w:rsidR="00997B6A" w:rsidRDefault="00FA5EFF">
      <w:pPr>
        <w:pStyle w:val="ProductList-ClauseHeading"/>
        <w:outlineLvl w:val="4"/>
      </w:pPr>
      <w:r>
        <w:t>3.5 Knihovny s licencí GNU Lesser General Public</w:t>
      </w:r>
    </w:p>
    <w:p w:rsidR="00997B6A" w:rsidRDefault="00FA5EF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997B6A" w:rsidRDefault="00FA5EFF">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Nárok na krytí Software Assurance</w:t>
      </w:r>
    </w:p>
    <w:p w:rsidR="00997B6A" w:rsidRDefault="00FA5EFF">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997B6A" w:rsidRDefault="00997B6A">
      <w:pPr>
        <w:pStyle w:val="ProductList-Body"/>
      </w:pPr>
    </w:p>
    <w:p w:rsidR="00997B6A" w:rsidRDefault="00FA5EFF">
      <w:pPr>
        <w:pStyle w:val="ProductList-ClauseHeading"/>
        <w:outlineLvl w:val="4"/>
      </w:pPr>
      <w:r>
        <w:t>4.2 MSDN – časově neomezená práva</w:t>
      </w:r>
    </w:p>
    <w:p w:rsidR="00997B6A" w:rsidRDefault="00FA5EFF">
      <w:pPr>
        <w:pStyle w:val="ProductList-Body"/>
      </w:pPr>
      <w:r>
        <w:t>Práva zákazníka na užívání jakéhokoli softwaru licencovaného prostřednictvím knihovny MSDN se stanou trvalými v případě, že se trvalým stane právo zákazníka na používání produktu Visual Studio.</w:t>
      </w:r>
    </w:p>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2715"/>
      <w:r>
        <w:instrText>Visual Studio Team Foundation Server</w:instrText>
      </w:r>
      <w:bookmarkEnd w:id="174"/>
      <w:r>
        <w:instrText>" \l 3</w:instrText>
      </w:r>
      <w:r>
        <w:fldChar w:fldCharType="end"/>
      </w:r>
    </w:p>
    <w:p w:rsidR="00997B6A" w:rsidRDefault="00FA5EFF">
      <w:pPr>
        <w:pStyle w:val="ProductList-Offering1SubSection"/>
        <w:outlineLvl w:val="3"/>
      </w:pPr>
      <w:bookmarkStart w:id="175" w:name="_Sec698"/>
      <w:r>
        <w:t>1. Dostupnost programu</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97B6A" w:rsidRDefault="00997B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97B6A" w:rsidRDefault="00997B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176" w:name="_Sec753"/>
      <w:r>
        <w:t>2. Podmínky produktu</w:t>
      </w:r>
      <w:bookmarkEnd w:id="176"/>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77" w:name="_Sec811"/>
      <w:r>
        <w:t>3. Užívací práva</w:t>
      </w:r>
      <w:bookmarkEnd w:id="177"/>
    </w:p>
    <w:tbl>
      <w:tblPr>
        <w:tblStyle w:val="PURTable"/>
        <w:tblW w:w="0" w:type="dxa"/>
        <w:tblLook w:val="04A0" w:firstRow="1" w:lastRow="0" w:firstColumn="1" w:lastColumn="0" w:noHBand="0" w:noVBand="1"/>
      </w:tblPr>
      <w:tblGrid>
        <w:gridCol w:w="3598"/>
        <w:gridCol w:w="3586"/>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97B6A" w:rsidRDefault="00FA5EFF">
            <w:pPr>
              <w:pStyle w:val="ProductList-TableBody"/>
            </w:pPr>
            <w:r>
              <w:t>Placený uživatel služeb Visual Studio Team Services</w:t>
            </w:r>
          </w:p>
        </w:tc>
      </w:tr>
    </w:tbl>
    <w:p w:rsidR="00997B6A" w:rsidRDefault="00997B6A">
      <w:pPr>
        <w:pStyle w:val="ProductList-Body"/>
      </w:pPr>
    </w:p>
    <w:p w:rsidR="00997B6A" w:rsidRDefault="00FA5EFF">
      <w:pPr>
        <w:pStyle w:val="ProductList-SubClauseHeading"/>
        <w:outlineLvl w:val="5"/>
      </w:pPr>
      <w:r>
        <w:t>3.1.1 Další funkčnost</w:t>
      </w:r>
    </w:p>
    <w:p w:rsidR="00997B6A" w:rsidRDefault="00FA5EFF">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Visual Studio Enterprise 2015 s odběrem MSDN</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Rozšíření Release Manager služeb Visual Studio Team</w:t>
            </w:r>
          </w:p>
        </w:tc>
      </w:tr>
    </w:tbl>
    <w:p w:rsidR="00997B6A" w:rsidRDefault="00997B6A">
      <w:pPr>
        <w:pStyle w:val="ProductList-BodyIndented"/>
      </w:pPr>
    </w:p>
    <w:p w:rsidR="00997B6A" w:rsidRDefault="00FA5EFF">
      <w:pPr>
        <w:pStyle w:val="ProductList-SubClauseHeading"/>
        <w:outlineLvl w:val="5"/>
      </w:pPr>
      <w:r>
        <w:t>3.1.2 Další funkčnost</w:t>
      </w:r>
    </w:p>
    <w:p w:rsidR="00997B6A" w:rsidRDefault="00FA5EFF">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Visual Studio Enterprise 2015 s odběrem MSDN</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Rozšíření Test Manager služeb Visual Studio Team Services</w:t>
            </w:r>
          </w:p>
        </w:tc>
      </w:tr>
    </w:tbl>
    <w:p w:rsidR="00997B6A" w:rsidRDefault="00997B6A">
      <w:pPr>
        <w:pStyle w:val="ProductList-BodyIndented"/>
      </w:pPr>
    </w:p>
    <w:p w:rsidR="00997B6A" w:rsidRDefault="00FA5EFF">
      <w:pPr>
        <w:pStyle w:val="ProductList-ClauseHeading"/>
        <w:outlineLvl w:val="4"/>
      </w:pPr>
      <w:r>
        <w:t>3.2 Užívání nevyžadující licence CAL</w:t>
      </w:r>
    </w:p>
    <w:p w:rsidR="00997B6A" w:rsidRDefault="00FA5EFF">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997B6A" w:rsidRDefault="00997B6A">
      <w:pPr>
        <w:pStyle w:val="ProductList-Body"/>
      </w:pPr>
    </w:p>
    <w:p w:rsidR="00997B6A" w:rsidRDefault="00FA5EFF">
      <w:pPr>
        <w:pStyle w:val="ProductList-ClauseHeading"/>
        <w:outlineLvl w:val="4"/>
      </w:pPr>
      <w:r>
        <w:t>3.3 Technologie SQL Server</w:t>
      </w:r>
    </w:p>
    <w:p w:rsidR="00997B6A" w:rsidRDefault="00FA5EF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997B6A" w:rsidRDefault="00997B6A">
      <w:pPr>
        <w:pStyle w:val="ProductList-Body"/>
      </w:pPr>
    </w:p>
    <w:p w:rsidR="00997B6A" w:rsidRDefault="00FA5EFF">
      <w:pPr>
        <w:pStyle w:val="ProductList-ClauseHeading"/>
        <w:outlineLvl w:val="4"/>
      </w:pPr>
      <w:r>
        <w:t>3.4 Knihovny s licencí GNU Lesser General Public</w:t>
      </w:r>
    </w:p>
    <w:p w:rsidR="00997B6A" w:rsidRDefault="00FA5EF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997B6A" w:rsidRDefault="00997B6A">
      <w:pPr>
        <w:pStyle w:val="ProductList-Body"/>
      </w:pPr>
    </w:p>
    <w:p w:rsidR="00997B6A" w:rsidRDefault="00FA5EFF">
      <w:pPr>
        <w:pStyle w:val="ProductList-ClauseHeading"/>
        <w:outlineLvl w:val="4"/>
      </w:pPr>
      <w:r>
        <w:t>3.5 Visual Studio Team Foundation Server Build Services</w:t>
      </w:r>
    </w:p>
    <w:p w:rsidR="00997B6A" w:rsidRDefault="00FA5EFF">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997B6A" w:rsidRDefault="00997B6A">
      <w:pPr>
        <w:pStyle w:val="ProductList-Body"/>
      </w:pPr>
    </w:p>
    <w:p w:rsidR="00997B6A" w:rsidRDefault="00FA5EFF">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Rozšíření Visual Studio Team Foundation Server SharePoint Extensions</w:t>
            </w:r>
          </w:p>
        </w:tc>
      </w:tr>
    </w:tbl>
    <w:p w:rsidR="00997B6A" w:rsidRDefault="00FA5EFF">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690"/>
        <w:gridCol w:w="3550"/>
        <w:gridCol w:w="3461"/>
        <w:gridCol w:w="89"/>
      </w:tblGrid>
      <w:tr w:rsidR="00997B6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r w:rsidR="00997B6A">
        <w:tc>
          <w:tcPr>
            <w:tcW w:w="12240" w:type="dxa"/>
            <w:gridSpan w:val="4"/>
            <w:tcBorders>
              <w:top w:val="none" w:sz="4" w:space="0" w:color="6E6E6E"/>
              <w:left w:val="none" w:sz="4" w:space="0" w:color="6E6E6E"/>
              <w:bottom w:val="none" w:sz="4" w:space="0" w:color="6E6E6E"/>
              <w:right w:val="none" w:sz="4" w:space="0" w:color="6E6E6E"/>
            </w:tcBorders>
          </w:tcPr>
          <w:p w:rsidR="00997B6A" w:rsidRDefault="00997B6A">
            <w:pPr>
              <w:pStyle w:val="PURBreadcrumb"/>
            </w:pPr>
          </w:p>
          <w:tbl>
            <w:tblPr>
              <w:tblW w:w="0" w:type="dxa"/>
              <w:tblLook w:val="04A0" w:firstRow="1" w:lastRow="0" w:firstColumn="1" w:lastColumn="0" w:noHBand="0" w:noVBand="1"/>
            </w:tblPr>
            <w:tblGrid>
              <w:gridCol w:w="10674"/>
            </w:tblGrid>
            <w:tr w:rsidR="00997B6A">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TableBody"/>
            </w:pPr>
          </w:p>
        </w:tc>
      </w:tr>
    </w:tbl>
    <w:p w:rsidR="00997B6A" w:rsidRDefault="00997B6A">
      <w:pPr>
        <w:pStyle w:val="ProductList-Body"/>
      </w:pPr>
    </w:p>
    <w:p w:rsidR="00997B6A" w:rsidRDefault="00FA5EFF">
      <w:pPr>
        <w:pStyle w:val="ProductList-OfferingGroupHeading"/>
        <w:outlineLvl w:val="1"/>
      </w:pPr>
      <w:bookmarkStart w:id="179" w:name="_Sec618"/>
      <w:r>
        <w:t>Windows</w:t>
      </w:r>
      <w:bookmarkEnd w:id="179"/>
      <w:r>
        <w:fldChar w:fldCharType="begin"/>
      </w:r>
      <w:r>
        <w:instrText xml:space="preserve"> TC "</w:instrText>
      </w:r>
      <w:bookmarkStart w:id="180" w:name="_Toc462772716"/>
      <w:r>
        <w:instrText>Windows</w:instrText>
      </w:r>
      <w:bookmarkEnd w:id="180"/>
      <w:r>
        <w:instrText>" \l 2</w:instrText>
      </w:r>
      <w:r>
        <w:fldChar w:fldCharType="end"/>
      </w:r>
    </w:p>
    <w:p w:rsidR="00997B6A" w:rsidRDefault="00FA5EFF">
      <w:pPr>
        <w:pStyle w:val="ProductList-Offering2HeadingNoBorder"/>
        <w:outlineLvl w:val="2"/>
      </w:pPr>
      <w:bookmarkStart w:id="181" w:name="_Sec652"/>
      <w:r>
        <w:t>Počítačový operační systém Windows</w:t>
      </w:r>
      <w:bookmarkEnd w:id="181"/>
      <w:r>
        <w:fldChar w:fldCharType="begin"/>
      </w:r>
      <w:r>
        <w:instrText xml:space="preserve"> TC "</w:instrText>
      </w:r>
      <w:bookmarkStart w:id="182" w:name="_Toc462772717"/>
      <w:r>
        <w:instrText>Počítačový operační systém Windows</w:instrText>
      </w:r>
      <w:bookmarkEnd w:id="182"/>
      <w:r>
        <w:instrText>" \l 3</w:instrText>
      </w:r>
      <w:r>
        <w:fldChar w:fldCharType="end"/>
      </w:r>
    </w:p>
    <w:p w:rsidR="00997B6A" w:rsidRDefault="00FA5EFF">
      <w:pPr>
        <w:pStyle w:val="ProductList-Offering1SubSection"/>
        <w:outlineLvl w:val="3"/>
      </w:pPr>
      <w:bookmarkStart w:id="183" w:name="_Sec700"/>
      <w:r>
        <w:t>1. Dostupnost programu</w:t>
      </w:r>
      <w:bookmarkEnd w:id="18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Upgrade Windows 10 Enterprise LTSB 2016 (na zařízení)</w:t>
            </w:r>
            <w:r>
              <w:fldChar w:fldCharType="begin"/>
            </w:r>
            <w:r>
              <w:instrText xml:space="preserve"> XE "Upgrade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r w:rsidR="00997B6A">
        <w:tc>
          <w:tcPr>
            <w:tcW w:w="4160" w:type="dxa"/>
            <w:tcBorders>
              <w:top w:val="dashed" w:sz="4" w:space="0" w:color="BFBFBF"/>
              <w:left w:val="single" w:sz="9" w:space="0" w:color="FFFFFF"/>
              <w:bottom w:val="none" w:sz="4" w:space="0" w:color="BFBFBF"/>
              <w:right w:val="single" w:sz="9" w:space="0" w:color="FFFFFF"/>
            </w:tcBorders>
          </w:tcPr>
          <w:p w:rsidR="00997B6A" w:rsidRDefault="00FA5EFF">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97B6A" w:rsidRDefault="00FA5EF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97B6A" w:rsidRDefault="00997B6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184" w:name="_Sec755"/>
      <w:r>
        <w:t>2. Podmínky produktu</w:t>
      </w:r>
      <w:bookmarkEnd w:id="184"/>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Kvalifikující operační systémy (OS)</w:t>
      </w:r>
    </w:p>
    <w:p w:rsidR="00997B6A" w:rsidRDefault="00FA5EFF">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997B6A" w:rsidRDefault="00997B6A">
      <w:pPr>
        <w:pStyle w:val="ProductList-Body"/>
      </w:pPr>
    </w:p>
    <w:p w:rsidR="00997B6A" w:rsidRDefault="00FA5EFF">
      <w:pPr>
        <w:pStyle w:val="ProductList-SubClauseHeading"/>
        <w:outlineLvl w:val="5"/>
      </w:pPr>
      <w:r>
        <w:t>2.1.1 Tabulka kvalifikujících operačních systémů (OS)</w:t>
      </w:r>
    </w:p>
    <w:p w:rsidR="00997B6A" w:rsidRDefault="00FA5EFF">
      <w:pPr>
        <w:pStyle w:val="ProductList-BodyIndented"/>
      </w:pPr>
      <w:r>
        <w:t>Kvalifikující OS podle typu programu:</w:t>
      </w:r>
    </w:p>
    <w:tbl>
      <w:tblPr>
        <w:tblStyle w:val="PURTable0"/>
        <w:tblW w:w="0" w:type="dxa"/>
        <w:tblLook w:val="04A0" w:firstRow="1" w:lastRow="0" w:firstColumn="1" w:lastColumn="0" w:noHBand="0" w:noVBand="1"/>
      </w:tblPr>
      <w:tblGrid>
        <w:gridCol w:w="3265"/>
        <w:gridCol w:w="1464"/>
        <w:gridCol w:w="1464"/>
        <w:gridCol w:w="1461"/>
        <w:gridCol w:w="1388"/>
        <w:gridCol w:w="138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Academic a Charity</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none" w:sz="4" w:space="0" w:color="000000"/>
            </w:tcBorders>
          </w:tcPr>
          <w:p w:rsidR="00997B6A" w:rsidRDefault="00FA5EFF">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7B6A" w:rsidRDefault="00997B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7B6A" w:rsidRDefault="00997B6A">
            <w:pPr>
              <w:pStyle w:val="ProductList-TableBody"/>
              <w:jc w:val="center"/>
            </w:pP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bl>
    <w:p w:rsidR="00997B6A" w:rsidRDefault="00FA5EFF">
      <w:pPr>
        <w:pStyle w:val="ProductList-BodyIndented"/>
      </w:pPr>
      <w:r>
        <w:rPr>
          <w:i/>
          <w:vertAlign w:val="superscript"/>
        </w:rPr>
        <w:t>1</w:t>
      </w:r>
      <w:r>
        <w:rPr>
          <w:i/>
        </w:rPr>
        <w:t xml:space="preserve">Platí také pro kvalifikovaná zařízení získaná prostřednictvím fúze nebo akvizice </w:t>
      </w:r>
    </w:p>
    <w:p w:rsidR="00997B6A" w:rsidRDefault="00FA5EFF">
      <w:pPr>
        <w:pStyle w:val="ProductList-BodyIndented"/>
      </w:pPr>
      <w:r>
        <w:rPr>
          <w:i/>
          <w:vertAlign w:val="superscript"/>
        </w:rPr>
        <w:t>2</w:t>
      </w:r>
      <w:r>
        <w:rPr>
          <w:i/>
        </w:rPr>
        <w:t>Sloupec je také používán k označení přijatelného kvalifikujícího operačního systému pro primární zařízení uživatele, získá-li uživatel licenci prostřednictvím Windows SA na uživatele.</w:t>
      </w:r>
    </w:p>
    <w:p w:rsidR="00997B6A" w:rsidRDefault="00FA5EFF">
      <w:pPr>
        <w:pStyle w:val="ProductList-BodyIndented"/>
      </w:pPr>
      <w:r>
        <w:rPr>
          <w:i/>
          <w:vertAlign w:val="superscript"/>
        </w:rPr>
        <w:t>3</w:t>
      </w:r>
      <w:r>
        <w:rPr>
          <w:i/>
        </w:rPr>
        <w:t>Neplatí pro Academic, Charity a OV-CW.</w:t>
      </w:r>
    </w:p>
    <w:p w:rsidR="00997B6A" w:rsidRDefault="00FA5EFF">
      <w:pPr>
        <w:pStyle w:val="ProductList-BodyIndented"/>
      </w:pPr>
      <w:r>
        <w:rPr>
          <w:i/>
          <w:vertAlign w:val="superscript"/>
        </w:rPr>
        <w:t>4</w:t>
      </w:r>
      <w:r>
        <w:rPr>
          <w:i/>
        </w:rPr>
        <w:t>N, K a KN jsou specializované verze dostupné pro určité trhy.</w:t>
      </w:r>
    </w:p>
    <w:p w:rsidR="00997B6A" w:rsidRDefault="00FA5EFF">
      <w:pPr>
        <w:pStyle w:val="ProductList-BodyIndented"/>
      </w:pPr>
      <w:r>
        <w:rPr>
          <w:i/>
          <w:vertAlign w:val="superscript"/>
        </w:rPr>
        <w:t>5</w:t>
      </w:r>
      <w:r>
        <w:rPr>
          <w:i/>
        </w:rPr>
        <w:t>Omezení užívání viz 2.1.2.1 níže</w:t>
      </w:r>
    </w:p>
    <w:p w:rsidR="00997B6A" w:rsidRDefault="00997B6A">
      <w:pPr>
        <w:pStyle w:val="ProductList-BodyIndented"/>
      </w:pPr>
    </w:p>
    <w:p w:rsidR="00997B6A" w:rsidRDefault="00FA5EFF">
      <w:pPr>
        <w:pStyle w:val="ProductList-SubClauseHeading"/>
        <w:outlineLvl w:val="5"/>
      </w:pPr>
      <w:r>
        <w:t>2.1.2 Tabulka kvalifikujících operačních systémů (OS) s omezeným použitím</w:t>
      </w:r>
    </w:p>
    <w:p w:rsidR="00997B6A" w:rsidRDefault="00FA5EFF">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89"/>
        <w:gridCol w:w="1660"/>
        <w:gridCol w:w="1734"/>
        <w:gridCol w:w="1657"/>
        <w:gridCol w:w="1590"/>
      </w:tblGrid>
      <w:tr w:rsidR="00997B6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Academic a Charity</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6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bl>
    <w:p w:rsidR="00997B6A" w:rsidRDefault="00FA5EFF">
      <w:pPr>
        <w:pStyle w:val="ProductList-BodyIndented"/>
      </w:pPr>
      <w:r>
        <w:rPr>
          <w:i/>
          <w:vertAlign w:val="superscript"/>
        </w:rPr>
        <w:t>1</w:t>
      </w:r>
      <w:r>
        <w:rPr>
          <w:i/>
        </w:rPr>
        <w:t xml:space="preserve">Platí také pro kvalifikovaná zařízení získaná prostřednictvím fúze nebo akvizice </w:t>
      </w:r>
    </w:p>
    <w:p w:rsidR="00997B6A" w:rsidRDefault="00FA5EFF">
      <w:pPr>
        <w:pStyle w:val="ProductList-BodyIndented"/>
      </w:pPr>
      <w:r>
        <w:rPr>
          <w:i/>
          <w:vertAlign w:val="superscript"/>
        </w:rPr>
        <w:t>2</w:t>
      </w:r>
      <w:r>
        <w:rPr>
          <w:i/>
        </w:rPr>
        <w:t>Neplatí pro Academic, Charity a OV-CW.</w:t>
      </w:r>
    </w:p>
    <w:p w:rsidR="00997B6A" w:rsidRDefault="00FA5EFF">
      <w:pPr>
        <w:pStyle w:val="ProductList-BodyIndented"/>
      </w:pPr>
      <w:r>
        <w:rPr>
          <w:i/>
          <w:vertAlign w:val="superscript"/>
        </w:rPr>
        <w:t>3</w:t>
      </w:r>
      <w:r>
        <w:rPr>
          <w:i/>
        </w:rPr>
        <w:t>Oddíl 2.1.2.2 neplatí pro Windows 10 IoT Enterprise for Retail or Thin Clients</w:t>
      </w:r>
    </w:p>
    <w:p w:rsidR="00997B6A" w:rsidRDefault="00997B6A">
      <w:pPr>
        <w:pStyle w:val="ProductList-BodyIndented"/>
      </w:pPr>
    </w:p>
    <w:p w:rsidR="00997B6A" w:rsidRDefault="00FA5EFF">
      <w:pPr>
        <w:pStyle w:val="ProductList-BodyIndented"/>
      </w:pPr>
      <w:r>
        <w:rPr>
          <w:b/>
        </w:rPr>
        <w:t>2.1.2.1 Omezení užívání pro podmíněně kvalifikující operační systémy</w:t>
      </w:r>
    </w:p>
    <w:p w:rsidR="00997B6A" w:rsidRDefault="00FA5EFF" w:rsidP="00FA5EFF">
      <w:pPr>
        <w:pStyle w:val="ProductList-Bullet"/>
        <w:numPr>
          <w:ilvl w:val="1"/>
          <w:numId w:val="25"/>
        </w:numPr>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997B6A" w:rsidRDefault="00FA5EFF" w:rsidP="00FA5EFF">
      <w:pPr>
        <w:pStyle w:val="ProductList-Bullet"/>
        <w:numPr>
          <w:ilvl w:val="2"/>
          <w:numId w:val="25"/>
        </w:numPr>
      </w:pPr>
      <w:r>
        <w:t>Specifické užívání Zákaznické licencované zařízení ne určeno pro konkrétní účel použití. Zákazník smí software používat pouze pro tento účel.</w:t>
      </w:r>
    </w:p>
    <w:p w:rsidR="00997B6A" w:rsidRDefault="00FA5EFF" w:rsidP="00FA5EFF">
      <w:pPr>
        <w:pStyle w:val="ProductList-Bullet"/>
        <w:numPr>
          <w:ilvl w:val="2"/>
          <w:numId w:val="25"/>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997B6A" w:rsidRDefault="00FA5EFF" w:rsidP="00FA5EFF">
      <w:pPr>
        <w:pStyle w:val="ProductList-Bullet"/>
        <w:numPr>
          <w:ilvl w:val="2"/>
          <w:numId w:val="25"/>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997B6A" w:rsidRDefault="00997B6A">
      <w:pPr>
        <w:pStyle w:val="ProductList-BodyIndented"/>
      </w:pPr>
    </w:p>
    <w:p w:rsidR="00997B6A" w:rsidRDefault="00FA5EFF">
      <w:pPr>
        <w:pStyle w:val="ProductList-BodyIndented"/>
      </w:pPr>
      <w:r>
        <w:rPr>
          <w:b/>
        </w:rPr>
        <w:t>2.1.2.2 Omezení nákupu krytí Software Assurance pro podmíněně kvalifikující operační systémy</w:t>
      </w:r>
    </w:p>
    <w:p w:rsidR="00997B6A" w:rsidRDefault="00FA5EFF" w:rsidP="00FA5EFF">
      <w:pPr>
        <w:pStyle w:val="ProductList-Bullet"/>
        <w:numPr>
          <w:ilvl w:val="1"/>
          <w:numId w:val="26"/>
        </w:numPr>
      </w:pPr>
      <w:r>
        <w:t>Bez ohledu na libovolnou protichůdnou podmínku v oddílu 4.1 není možné krytí SA zakoupit pro zařízení licencovaná s podmíněně kvalifikujícími operačními systémy. Toto omezení neplatí pro zařízení licencovaná se systémem Windows 10 IoT for Retail or Thin Clients.</w:t>
      </w:r>
    </w:p>
    <w:p w:rsidR="00997B6A" w:rsidRDefault="00997B6A">
      <w:pPr>
        <w:pStyle w:val="ProductList-SubClauseHeading"/>
        <w:outlineLvl w:val="5"/>
      </w:pPr>
    </w:p>
    <w:p w:rsidR="00997B6A" w:rsidRDefault="00FA5EFF">
      <w:pPr>
        <w:pStyle w:val="ProductList-SubClauseHeading"/>
        <w:outlineLvl w:val="5"/>
      </w:pPr>
      <w:r>
        <w:t>2.1.3 Pravidla pro kvalifikující OS pro licence na upgrade v rámci multilicenčního programu systému Windows</w:t>
      </w:r>
    </w:p>
    <w:p w:rsidR="00997B6A" w:rsidRDefault="00FA5EFF" w:rsidP="00FA5EFF">
      <w:pPr>
        <w:pStyle w:val="ProductList-Bullet"/>
        <w:numPr>
          <w:ilvl w:val="1"/>
          <w:numId w:val="27"/>
        </w:numPr>
      </w:pPr>
      <w:r>
        <w:t xml:space="preserve">Kvalifikující OS musí být nainstalován na zařízení, ke kterému je přiřazena licence na upgrade v rámci multilicenčního programu. </w:t>
      </w:r>
    </w:p>
    <w:p w:rsidR="00997B6A" w:rsidRDefault="00FA5EFF" w:rsidP="00FA5EFF">
      <w:pPr>
        <w:pStyle w:val="ProductList-Bullet"/>
        <w:numPr>
          <w:ilvl w:val="1"/>
          <w:numId w:val="27"/>
        </w:numPr>
      </w:pPr>
      <w:r>
        <w:t xml:space="preserve">Apple Macintosh je kvalifikující operační systém pouze tehdy, pokud byl před prvním prodejem zařízení předinstalován oprávněným výrobcem. </w:t>
      </w:r>
    </w:p>
    <w:p w:rsidR="00997B6A" w:rsidRDefault="00FA5EFF" w:rsidP="00FA5EFF">
      <w:pPr>
        <w:pStyle w:val="ProductList-Bullet"/>
        <w:numPr>
          <w:ilvl w:val="1"/>
          <w:numId w:val="27"/>
        </w:numPr>
      </w:pPr>
      <w:r>
        <w:t>Pokud zákazníci chtějí nasadit licence na upgade v rámci multilicenčního programu a nemají v licenci na upgrade v rámci multilicenčního programu také krytí SA, musejí kvalifikující operační systém odebrat ze zařízení.</w:t>
      </w:r>
    </w:p>
    <w:p w:rsidR="00997B6A" w:rsidRDefault="00FA5EFF" w:rsidP="00FA5EFF">
      <w:pPr>
        <w:pStyle w:val="ProductList-Bullet"/>
        <w:numPr>
          <w:ilvl w:val="1"/>
          <w:numId w:val="27"/>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997B6A" w:rsidRDefault="00997B6A">
      <w:pPr>
        <w:pStyle w:val="ProductList-BodyIndented"/>
      </w:pPr>
    </w:p>
    <w:p w:rsidR="00997B6A" w:rsidRDefault="00FA5EFF">
      <w:pPr>
        <w:pStyle w:val="ProductList-ClauseHeading"/>
        <w:outlineLvl w:val="4"/>
      </w:pPr>
      <w:r>
        <w:t>2.2 Upgrade na systém Windows Enterprise (bez rozlišení verzí) a upgrade na systém Windows Professional (bez rozlišení verzí)</w:t>
      </w:r>
    </w:p>
    <w:p w:rsidR="00997B6A" w:rsidRDefault="00FA5EF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997B6A" w:rsidRDefault="00997B6A">
      <w:pPr>
        <w:pStyle w:val="ProductList-Body"/>
      </w:pPr>
    </w:p>
    <w:p w:rsidR="00997B6A" w:rsidRDefault="00FA5EFF">
      <w:pPr>
        <w:pStyle w:val="ProductList-ClauseHeading"/>
        <w:outlineLvl w:val="4"/>
      </w:pPr>
      <w:r>
        <w:t>2.3 Přeinstalace se systémem Windows 10</w:t>
      </w:r>
    </w:p>
    <w:p w:rsidR="00997B6A" w:rsidRDefault="00FA5EFF">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997B6A" w:rsidRDefault="00997B6A">
      <w:pPr>
        <w:pStyle w:val="ProductList-Body"/>
      </w:pPr>
    </w:p>
    <w:p w:rsidR="00997B6A" w:rsidRDefault="00FA5EFF">
      <w:pPr>
        <w:pStyle w:val="ProductList-ClauseHeading"/>
        <w:outlineLvl w:val="4"/>
      </w:pPr>
      <w:r>
        <w:t>2.4 Možnosti regionální dodávky</w:t>
      </w:r>
    </w:p>
    <w:p w:rsidR="00997B6A" w:rsidRDefault="00FA5EFF">
      <w:pPr>
        <w:pStyle w:val="ProductList-SubClauseHeading"/>
        <w:outlineLvl w:val="5"/>
      </w:pPr>
      <w:r>
        <w:t>2.4.1 Verze N (bez programu Windows Media Player) systémů Microsoft Windows XP Professional, Vista Business a 7 Professional</w:t>
      </w:r>
    </w:p>
    <w:p w:rsidR="00997B6A" w:rsidRDefault="00FA5EFF">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67">
        <w:r>
          <w:rPr>
            <w:color w:val="00467F"/>
            <w:u w:val="single"/>
          </w:rPr>
          <w:t>http://go.microsoft.com/?linkid=9839207</w:t>
        </w:r>
      </w:hyperlink>
      <w:r>
        <w:t>.</w:t>
      </w:r>
    </w:p>
    <w:p w:rsidR="00997B6A" w:rsidRDefault="00997B6A">
      <w:pPr>
        <w:pStyle w:val="ProductList-BodyIndented"/>
      </w:pPr>
    </w:p>
    <w:p w:rsidR="00997B6A" w:rsidRDefault="00FA5EFF">
      <w:pPr>
        <w:pStyle w:val="ProductList-SubClauseHeading"/>
        <w:outlineLvl w:val="5"/>
      </w:pPr>
      <w:r>
        <w:t>2.4.2 Verze K a KN systémů Microsoft Windows XP Professional, Vista Business a 7 Professional</w:t>
      </w:r>
    </w:p>
    <w:p w:rsidR="00997B6A" w:rsidRDefault="00FA5EFF">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68">
        <w:r>
          <w:rPr>
            <w:color w:val="00467F"/>
            <w:u w:val="single"/>
          </w:rPr>
          <w:t>http://go.microsoft.com/?linkid=9839207</w:t>
        </w:r>
      </w:hyperlink>
      <w:r>
        <w:t>.</w:t>
      </w:r>
    </w:p>
    <w:p w:rsidR="00997B6A" w:rsidRDefault="00997B6A">
      <w:pPr>
        <w:pStyle w:val="ProductList-BodyIndented"/>
      </w:pPr>
    </w:p>
    <w:p w:rsidR="00997B6A" w:rsidRDefault="00FA5EFF">
      <w:pPr>
        <w:pStyle w:val="ProductList-SubClauseHeading"/>
        <w:outlineLvl w:val="5"/>
      </w:pPr>
      <w:r>
        <w:t>2.4.3 Windows 8/8.1 Pro KN a Windows 10 Pro KN</w:t>
      </w:r>
    </w:p>
    <w:p w:rsidR="00997B6A" w:rsidRDefault="00FA5EFF">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997B6A" w:rsidRDefault="00997B6A">
      <w:pPr>
        <w:pStyle w:val="ProductList-BodyIndented"/>
      </w:pPr>
    </w:p>
    <w:p w:rsidR="00997B6A" w:rsidRDefault="00FA5EFF">
      <w:pPr>
        <w:pStyle w:val="ProductList-SubClauseHeading"/>
        <w:outlineLvl w:val="5"/>
      </w:pPr>
      <w:r>
        <w:t>2.4.4 Windows 8/8.1 Pro N a Windows 10 Pro N (bez Windows Media Player)</w:t>
      </w:r>
    </w:p>
    <w:p w:rsidR="00997B6A" w:rsidRDefault="00FA5EFF">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997B6A" w:rsidRDefault="00997B6A">
      <w:pPr>
        <w:pStyle w:val="ProductList-BodyIndented"/>
      </w:pPr>
    </w:p>
    <w:p w:rsidR="00997B6A" w:rsidRDefault="00FA5EFF">
      <w:pPr>
        <w:pStyle w:val="ProductList-ClauseHeading"/>
        <w:outlineLvl w:val="4"/>
      </w:pPr>
      <w:r>
        <w:t>2.5 Windows Embedded 8 Standard Enterprise Kit</w:t>
      </w:r>
    </w:p>
    <w:p w:rsidR="00997B6A" w:rsidRDefault="00FA5EFF">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997B6A" w:rsidRDefault="00997B6A">
      <w:pPr>
        <w:pStyle w:val="ProductList-Body"/>
      </w:pPr>
    </w:p>
    <w:p w:rsidR="00997B6A" w:rsidRDefault="00FA5EFF">
      <w:pPr>
        <w:pStyle w:val="ProductList-ClauseHeading"/>
        <w:outlineLvl w:val="4"/>
      </w:pPr>
      <w:r>
        <w:t>2.6 Práva k instalaci a užívací práva</w:t>
      </w:r>
    </w:p>
    <w:p w:rsidR="00997B6A" w:rsidRDefault="00FA5EFF">
      <w:pPr>
        <w:pStyle w:val="ProductList-Body"/>
      </w:pPr>
      <w:r>
        <w:t>Pro zákazníky s licencí na základě smlouvy Microsoft Cloud:</w:t>
      </w:r>
    </w:p>
    <w:p w:rsidR="00997B6A" w:rsidRDefault="00FA5EFF" w:rsidP="00FA5EFF">
      <w:pPr>
        <w:pStyle w:val="ProductList-Bullet"/>
        <w:numPr>
          <w:ilvl w:val="0"/>
          <w:numId w:val="28"/>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997B6A" w:rsidRDefault="00FA5EFF" w:rsidP="00FA5EFF">
      <w:pPr>
        <w:pStyle w:val="ProductList-Bullet"/>
        <w:numPr>
          <w:ilvl w:val="0"/>
          <w:numId w:val="28"/>
        </w:numPr>
      </w:pPr>
      <w:r>
        <w:t>Oddíl 4 níže se neuplatňuje.</w:t>
      </w:r>
    </w:p>
    <w:p w:rsidR="00997B6A" w:rsidRDefault="00FA5EFF">
      <w:pPr>
        <w:pStyle w:val="ProductList-Offering1SubSection"/>
        <w:outlineLvl w:val="3"/>
      </w:pPr>
      <w:bookmarkStart w:id="185" w:name="_Sec813"/>
      <w:r>
        <w:t>3. Užívací práva</w:t>
      </w:r>
      <w:bookmarkEnd w:id="185"/>
    </w:p>
    <w:tbl>
      <w:tblPr>
        <w:tblStyle w:val="PURTable"/>
        <w:tblW w:w="0" w:type="dxa"/>
        <w:tblLook w:val="04A0" w:firstRow="1" w:lastRow="0" w:firstColumn="1" w:lastColumn="0" w:noHBand="0" w:noVBand="1"/>
      </w:tblPr>
      <w:tblGrid>
        <w:gridCol w:w="3610"/>
        <w:gridCol w:w="3581"/>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69">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Další software: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Přiřazení licence</w:t>
      </w:r>
    </w:p>
    <w:p w:rsidR="00997B6A" w:rsidRDefault="00FA5EFF">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997B6A" w:rsidRDefault="00997B6A">
      <w:pPr>
        <w:pStyle w:val="ProductList-Body"/>
      </w:pPr>
    </w:p>
    <w:p w:rsidR="00997B6A" w:rsidRDefault="00FA5EFF">
      <w:pPr>
        <w:pStyle w:val="ProductList-ClauseHeading"/>
        <w:outlineLvl w:val="4"/>
      </w:pPr>
      <w:r>
        <w:t>3.2 Windows Apps</w:t>
      </w:r>
    </w:p>
    <w:p w:rsidR="00997B6A" w:rsidRDefault="00FA5EFF">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0">
        <w:r>
          <w:rPr>
            <w:color w:val="00467F"/>
            <w:u w:val="single"/>
          </w:rPr>
          <w:t>http://go.microsoft.com/fwlink/?linkid=246338</w:t>
        </w:r>
      </w:hyperlink>
      <w:r>
        <w:t xml:space="preserve"> nebo u aplikací systému Windows, které přistupují ke službám Xbox, pak podmínkám užívání Xbox.com na adrese </w:t>
      </w:r>
      <w:hyperlink r:id="rId71">
        <w:r>
          <w:rPr>
            <w:color w:val="00467F"/>
            <w:u w:val="single"/>
          </w:rPr>
          <w:t>http://xbox.com/legal/livetou</w:t>
        </w:r>
      </w:hyperlink>
      <w:r>
        <w:t>.</w:t>
      </w:r>
    </w:p>
    <w:p w:rsidR="00997B6A" w:rsidRDefault="00FA5EFF">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608"/>
        <w:gridCol w:w="3613"/>
        <w:gridCol w:w="356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3">
              <w:r>
                <w:rPr>
                  <w:color w:val="00467F"/>
                  <w:u w:val="single"/>
                </w:rPr>
                <w:t>Únor 2016 – Podmínky pro produkty</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Další užívací práva pro Windows 10 Enterprise E3/E5 (na uživatele a zařízení) a Windows Virtual Desktop Access (VDA) (na uživatele a na zařízení) udělena prostřednictvím SA</w:t>
      </w:r>
    </w:p>
    <w:p w:rsidR="00997B6A" w:rsidRDefault="00FA5EFF">
      <w:pPr>
        <w:pStyle w:val="ProductList-Body"/>
      </w:pPr>
      <w:r>
        <w:t>Termín „</w:t>
      </w:r>
      <w:r>
        <w:rPr>
          <w:b/>
          <w:color w:val="00188F"/>
        </w:rPr>
        <w:t>software</w:t>
      </w:r>
      <w:r>
        <w:t xml:space="preserve">“ ve zde použitém významu označuje produkt Windows 10 Enterprise Current Branch nebo Windows Enterprise LTSB. </w:t>
      </w:r>
    </w:p>
    <w:p w:rsidR="00997B6A" w:rsidRDefault="00FA5EFF">
      <w:pPr>
        <w:pStyle w:val="ProductList-Body"/>
      </w:pPr>
      <w:r>
        <w:t>Termín „</w:t>
      </w:r>
      <w:r>
        <w:rPr>
          <w:b/>
          <w:color w:val="00188F"/>
        </w:rPr>
        <w:t>licencované zařízení</w:t>
      </w:r>
      <w:r>
        <w:t>“, jak je zde použit, znamená zařízení, ke kterému zákazník přiřazuje aktivní krytí.</w:t>
      </w:r>
    </w:p>
    <w:p w:rsidR="00997B6A" w:rsidRDefault="00FA5EFF">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997B6A" w:rsidRDefault="00FA5EFF" w:rsidP="00FA5EFF">
      <w:pPr>
        <w:pStyle w:val="ProductList-Bullet"/>
        <w:numPr>
          <w:ilvl w:val="0"/>
          <w:numId w:val="29"/>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w:t>
      </w:r>
    </w:p>
    <w:p w:rsidR="00997B6A" w:rsidRDefault="00FA5EFF" w:rsidP="00FA5EFF">
      <w:pPr>
        <w:pStyle w:val="ProductList-Bullet"/>
        <w:numPr>
          <w:ilvl w:val="0"/>
          <w:numId w:val="29"/>
        </w:numPr>
      </w:pPr>
      <w:r>
        <w:t>V oddílech 2.1.2.1 a 2.1.2.2 jsou uvedena omezení užívání pro podmíněně kvalifikující operační systém.</w:t>
      </w:r>
    </w:p>
    <w:p w:rsidR="00997B6A" w:rsidRDefault="00FA5EFF" w:rsidP="00FA5EFF">
      <w:pPr>
        <w:pStyle w:val="ProductList-Bullet"/>
        <w:numPr>
          <w:ilvl w:val="0"/>
          <w:numId w:val="29"/>
        </w:numPr>
      </w:pPr>
      <w:r>
        <w:t>Zákazník smí vytvářet a uchovávat instance softwaru na jednom nebo dvou discích USB prostřednictvím funkce Windows to Go a používat je na licencovaných zařízeních, jsou-li licencovány na zařízení, a na jakémkoli zařízení, jsou-li licencovány na uživatele.</w:t>
      </w:r>
    </w:p>
    <w:p w:rsidR="00997B6A" w:rsidRDefault="00FA5EFF" w:rsidP="00FA5EFF">
      <w:pPr>
        <w:pStyle w:val="ProductList-Bullet"/>
        <w:numPr>
          <w:ilvl w:val="0"/>
          <w:numId w:val="29"/>
        </w:numPr>
      </w:pPr>
      <w:r>
        <w:t>Zákazník místo jakékoli instance povolené v tomto oddílu smí provozovat systém Windows 10 Pro nebo jakoukoli starší verzi softwaru.</w:t>
      </w:r>
    </w:p>
    <w:p w:rsidR="00997B6A" w:rsidRDefault="00FA5EFF" w:rsidP="00FA5EFF">
      <w:pPr>
        <w:pStyle w:val="ProductList-Bullet"/>
        <w:numPr>
          <w:ilvl w:val="0"/>
          <w:numId w:val="29"/>
        </w:numPr>
      </w:pPr>
      <w:r>
        <w:t>V případě přístupu pouze pro účely správy softwaru nepotřebuje zákazník licenci pro přístup ke svým povoleným instancím.</w:t>
      </w:r>
    </w:p>
    <w:p w:rsidR="00997B6A" w:rsidRDefault="00997B6A">
      <w:pPr>
        <w:pStyle w:val="ProductList-Body"/>
      </w:pPr>
    </w:p>
    <w:p w:rsidR="00997B6A" w:rsidRDefault="00FA5EFF">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997B6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97B6A" w:rsidRDefault="00997B6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97B6A" w:rsidRDefault="00FA5EF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97B6A" w:rsidRDefault="00FA5EFF">
            <w:pPr>
              <w:pStyle w:val="ProductList-TableBody"/>
              <w:jc w:val="center"/>
            </w:pPr>
            <w:r>
              <w:rPr>
                <w:color w:val="FFFFFF"/>
              </w:rPr>
              <w:t>Windows VDA</w:t>
            </w:r>
          </w:p>
        </w:tc>
      </w:tr>
      <w:tr w:rsidR="00997B6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97B6A" w:rsidRDefault="00997B6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Uživatel</w:t>
            </w:r>
          </w:p>
        </w:tc>
      </w:tr>
      <w:tr w:rsidR="00997B6A">
        <w:tc>
          <w:tcPr>
            <w:tcW w:w="80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80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80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bl>
    <w:p w:rsidR="00997B6A" w:rsidRDefault="00997B6A">
      <w:pPr>
        <w:pStyle w:val="ProductList-Body"/>
      </w:pPr>
    </w:p>
    <w:p w:rsidR="00997B6A" w:rsidRDefault="00FA5EFF">
      <w:pPr>
        <w:pStyle w:val="ProductList-SubClauseHeading"/>
        <w:outlineLvl w:val="5"/>
      </w:pPr>
      <w:r>
        <w:t>4.1.1 Práva pro Windows Embedded 10 Current Branch</w:t>
      </w:r>
    </w:p>
    <w:p w:rsidR="00997B6A" w:rsidRDefault="00FA5EFF">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997B6A" w:rsidRDefault="00997B6A">
      <w:pPr>
        <w:pStyle w:val="ProductList-BodyIndented"/>
      </w:pPr>
    </w:p>
    <w:p w:rsidR="00997B6A" w:rsidRDefault="00FA5EFF">
      <w:pPr>
        <w:pStyle w:val="ProductList-ClauseHeading"/>
        <w:outlineLvl w:val="4"/>
      </w:pPr>
      <w:r>
        <w:t>4.2 Kvalifikující operační systémy (OS)</w:t>
      </w:r>
    </w:p>
    <w:p w:rsidR="00997B6A" w:rsidRDefault="00FA5EFF">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997B6A" w:rsidRDefault="00FA5EFF" w:rsidP="00FA5EFF">
      <w:pPr>
        <w:pStyle w:val="ProductList-Bullet"/>
        <w:numPr>
          <w:ilvl w:val="0"/>
          <w:numId w:val="30"/>
        </w:numPr>
      </w:pPr>
      <w:r>
        <w:t>Zákazníci, kteří si dříve zakoupili krytí SA pro systém Windows Pro, je mohou na zahrnutých zařízeních prodloužit bez nutnosti nákupu licence na upgrade pro systém Windows Enterprise.</w:t>
      </w:r>
    </w:p>
    <w:p w:rsidR="00997B6A" w:rsidRDefault="00FA5EFF" w:rsidP="00FA5EFF">
      <w:pPr>
        <w:pStyle w:val="ProductList-Bullet"/>
        <w:numPr>
          <w:ilvl w:val="0"/>
          <w:numId w:val="30"/>
        </w:numPr>
      </w:pPr>
      <w:r>
        <w:t>Zákazníci, kteří si dříve zakoupili licenci na upgrade pro systém Windows Pro a SA, si mohou kupovat licenci na upgrade pro systém Pro a SA až do konce období účinnosti prováděcí smlouvy nebo smlouvy.</w:t>
      </w:r>
    </w:p>
    <w:p w:rsidR="00997B6A" w:rsidRDefault="00997B6A">
      <w:pPr>
        <w:pStyle w:val="ProductList-Body"/>
      </w:pPr>
    </w:p>
    <w:p w:rsidR="00997B6A" w:rsidRDefault="00FA5EFF">
      <w:pPr>
        <w:pStyle w:val="ProductList-ClauseHeading"/>
        <w:outlineLvl w:val="4"/>
      </w:pPr>
      <w:r>
        <w:t>4.3 Změna přiřazení Windows Software Assurance na zařízení</w:t>
      </w:r>
    </w:p>
    <w:p w:rsidR="00997B6A" w:rsidRDefault="00FA5EFF">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997B6A" w:rsidRDefault="00997B6A">
      <w:pPr>
        <w:pStyle w:val="ProductList-Body"/>
      </w:pPr>
    </w:p>
    <w:p w:rsidR="00997B6A" w:rsidRDefault="00FA5EFF">
      <w:pPr>
        <w:pStyle w:val="ProductList-ClauseHeading"/>
        <w:outlineLvl w:val="4"/>
      </w:pPr>
      <w:r>
        <w:t>4.4 Pravidla přiřazení licence Windows 10 Enterprise na uživatele</w:t>
      </w:r>
    </w:p>
    <w:p w:rsidR="00997B6A" w:rsidRDefault="00FA5EFF">
      <w:pPr>
        <w:pStyle w:val="ProductList-SubClauseHeading"/>
        <w:outlineLvl w:val="5"/>
      </w:pPr>
      <w:r>
        <w:t>4.4.1 Licence na odběr Windows 10 Enterprise E3/E5 na základě počtu uživatelů</w:t>
      </w:r>
    </w:p>
    <w:p w:rsidR="00997B6A" w:rsidRDefault="00FA5EF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997B6A" w:rsidRDefault="00997B6A">
      <w:pPr>
        <w:pStyle w:val="ProductList-BodyIndented"/>
      </w:pPr>
    </w:p>
    <w:p w:rsidR="00997B6A" w:rsidRDefault="00FA5EFF">
      <w:pPr>
        <w:pStyle w:val="ProductList-SubClauseHeading"/>
        <w:outlineLvl w:val="5"/>
      </w:pPr>
      <w:r>
        <w:t>4.4.2 Doplňky uživatelů pro Windows 10 Enterprise E3/E5</w:t>
      </w:r>
    </w:p>
    <w:p w:rsidR="00997B6A" w:rsidRDefault="00FA5EF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997B6A" w:rsidRDefault="00997B6A">
      <w:pPr>
        <w:pStyle w:val="ProductList-BodyIndented"/>
      </w:pPr>
    </w:p>
    <w:p w:rsidR="00997B6A" w:rsidRDefault="00FA5EFF">
      <w:pPr>
        <w:pStyle w:val="ProductList-ClauseHeading"/>
        <w:outlineLvl w:val="4"/>
      </w:pPr>
      <w:r>
        <w:t>4.5 Doplňky uživatelů pro Windows 10 Enterprise E3 a E5</w:t>
      </w:r>
    </w:p>
    <w:p w:rsidR="00997B6A" w:rsidRDefault="00FA5EFF">
      <w:pPr>
        <w:pStyle w:val="ProductList-Body"/>
      </w:pPr>
      <w:r>
        <w:t>Doplňky pro Windows 10 Enterprise jsou licence na odběr, které</w:t>
      </w:r>
    </w:p>
    <w:p w:rsidR="00997B6A" w:rsidRDefault="00FA5EFF" w:rsidP="00FA5EFF">
      <w:pPr>
        <w:pStyle w:val="ProductList-Bullet"/>
        <w:numPr>
          <w:ilvl w:val="0"/>
          <w:numId w:val="31"/>
        </w:numPr>
      </w:pPr>
      <w:r>
        <w:t xml:space="preserve">se kupují jako doplněk (a jsou přidruženy k zařízení, pro něž je licence poskytnuta) buď k operačnímu systému Windows pro stolní počítače („kvalifikující krytí“) nebo k VDA („kvalifikující licence“) a </w:t>
      </w:r>
    </w:p>
    <w:p w:rsidR="00997B6A" w:rsidRDefault="00FA5EFF" w:rsidP="00FA5EFF">
      <w:pPr>
        <w:pStyle w:val="ProductList-Bullet"/>
        <w:numPr>
          <w:ilvl w:val="0"/>
          <w:numId w:val="31"/>
        </w:numPr>
      </w:pPr>
      <w:r>
        <w:t>vyprší při vypršení kvalifikujícího krytí nebo kvalifikující licence.</w:t>
      </w:r>
    </w:p>
    <w:p w:rsidR="00997B6A" w:rsidRDefault="00FA5EFF">
      <w:pPr>
        <w:pStyle w:val="ProductList-Body"/>
      </w:pPr>
      <w:r>
        <w:t>Pro doplňky uživatelů pro Windows 10 Enterprise platí kromě výše uvedeného toto:</w:t>
      </w:r>
    </w:p>
    <w:p w:rsidR="00997B6A" w:rsidRDefault="00FA5EFF" w:rsidP="00FA5EFF">
      <w:pPr>
        <w:pStyle w:val="ProductList-Bullet"/>
        <w:numPr>
          <w:ilvl w:val="0"/>
          <w:numId w:val="32"/>
        </w:numPr>
      </w:pPr>
      <w:r>
        <w:t>Zákazník musí přiřadit licenci primárnímu uživateli licencovaného zařízení (které musí být rovněž primárním pracovním zařízením primárního uživatele), a</w:t>
      </w:r>
    </w:p>
    <w:p w:rsidR="00997B6A" w:rsidRDefault="00FA5EFF" w:rsidP="00FA5EFF">
      <w:pPr>
        <w:pStyle w:val="ProductList-Bullet"/>
        <w:numPr>
          <w:ilvl w:val="0"/>
          <w:numId w:val="32"/>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997B6A" w:rsidRDefault="00FA5EFF">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997B6A" w:rsidRDefault="00997B6A">
      <w:pPr>
        <w:pStyle w:val="ProductList-Body"/>
      </w:pPr>
    </w:p>
    <w:p w:rsidR="00997B6A" w:rsidRDefault="00FA5EFF">
      <w:pPr>
        <w:pStyle w:val="ProductList-ClauseHeading"/>
        <w:outlineLvl w:val="4"/>
      </w:pPr>
      <w:r>
        <w:t>4.6 Prováděcí smlouvy Enterprise s kombinací krytí SA nebo VDA pro systém Windows na uživatele a na zařízení</w:t>
      </w:r>
    </w:p>
    <w:p w:rsidR="00997B6A" w:rsidRDefault="00FA5EFF">
      <w:pPr>
        <w:pStyle w:val="ProductList-Body"/>
      </w:pPr>
      <w:r>
        <w:t>Zákazníci, kteří si přejí zkombinovat licencování Windows SA na zařízení a Windows SA na uživatele, tak mohou učinit za následujících podmínek:</w:t>
      </w:r>
    </w:p>
    <w:p w:rsidR="00997B6A" w:rsidRDefault="00FA5EFF" w:rsidP="00FA5EFF">
      <w:pPr>
        <w:pStyle w:val="ProductList-Bullet"/>
        <w:numPr>
          <w:ilvl w:val="0"/>
          <w:numId w:val="33"/>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997B6A" w:rsidRDefault="00FA5EFF" w:rsidP="00FA5EFF">
      <w:pPr>
        <w:pStyle w:val="ProductList-Bullet"/>
        <w:numPr>
          <w:ilvl w:val="0"/>
          <w:numId w:val="33"/>
        </w:numPr>
      </w:pPr>
      <w:r>
        <w:t>Všechna kvalifikovaná zařízení používaná nelicencovanými uživateli mají licenci na krytí Windows SA na zařízení</w:t>
      </w:r>
    </w:p>
    <w:p w:rsidR="00997B6A" w:rsidRDefault="00997B6A">
      <w:pPr>
        <w:pStyle w:val="ProductList-Body"/>
      </w:pPr>
    </w:p>
    <w:p w:rsidR="00997B6A" w:rsidRDefault="00FA5EFF">
      <w:pPr>
        <w:pStyle w:val="ProductList-ClauseHeading"/>
        <w:outlineLvl w:val="4"/>
      </w:pPr>
      <w:r>
        <w:t>4.7 Nárok na nákup licencí na odběr produktu Windows 10 Enterprise na uživatele z krytí SA na základě počtu uživatelů</w:t>
      </w:r>
    </w:p>
    <w:p w:rsidR="00997B6A" w:rsidRDefault="00FA5EFF">
      <w:pPr>
        <w:pStyle w:val="ProductList-SubClauseHeading"/>
        <w:outlineLvl w:val="5"/>
      </w:pPr>
      <w:r>
        <w:t>4.7.1 Smlouvy Enterprise</w:t>
      </w:r>
    </w:p>
    <w:p w:rsidR="00997B6A" w:rsidRDefault="00FA5EFF">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Odpovídající licence na odběr na základě počtu uživatelů z krytí SA</w:t>
            </w:r>
          </w:p>
        </w:tc>
      </w:tr>
      <w:tr w:rsidR="00997B6A">
        <w:tc>
          <w:tcPr>
            <w:tcW w:w="6120" w:type="dxa"/>
            <w:vMerge w:val="restart"/>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10 Enterprise E3 na uživatele z krytí SA (licence na odběr na základě počtu uživatelů)</w:t>
            </w:r>
            <w:r>
              <w:rPr>
                <w:vertAlign w:val="superscript"/>
              </w:rPr>
              <w:t>1</w:t>
            </w:r>
          </w:p>
        </w:tc>
      </w:tr>
      <w:tr w:rsidR="00997B6A">
        <w:tc>
          <w:tcPr>
            <w:tcW w:w="0" w:type="auto"/>
            <w:vMerge/>
          </w:tcPr>
          <w:p w:rsidR="00997B6A" w:rsidRDefault="00997B6A"/>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10 Enterprise E5 na uživatele z krytí SA</w:t>
            </w:r>
            <w:r>
              <w:rPr>
                <w:vertAlign w:val="superscript"/>
              </w:rPr>
              <w:t>1</w:t>
            </w:r>
          </w:p>
        </w:tc>
      </w:tr>
    </w:tbl>
    <w:p w:rsidR="00997B6A" w:rsidRDefault="00FA5EFF">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997B6A" w:rsidRDefault="00997B6A">
      <w:pPr>
        <w:pStyle w:val="ProductList-BodyIndented"/>
      </w:pPr>
    </w:p>
    <w:p w:rsidR="00997B6A" w:rsidRDefault="00FA5EFF">
      <w:pPr>
        <w:pStyle w:val="ProductList-SubClauseHeading"/>
        <w:outlineLvl w:val="5"/>
      </w:pPr>
      <w:r>
        <w:t>4.7.2 Smlouvy Enterprise Subscription</w:t>
      </w:r>
    </w:p>
    <w:p w:rsidR="00997B6A" w:rsidRDefault="00FA5EFF">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997B6A" w:rsidRDefault="00997B6A">
      <w:pPr>
        <w:pStyle w:val="ProductList-BodyIndented"/>
      </w:pPr>
    </w:p>
    <w:p w:rsidR="00997B6A" w:rsidRDefault="00FA5EFF">
      <w:pPr>
        <w:pStyle w:val="ProductList-ClauseHeading"/>
        <w:outlineLvl w:val="4"/>
      </w:pPr>
      <w:r>
        <w:t>4.8 Sada Microsoft Desktop Optimization Pack (MDOP)</w:t>
      </w:r>
    </w:p>
    <w:p w:rsidR="00997B6A" w:rsidRDefault="00FA5EFF">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997B6A" w:rsidRDefault="00997B6A">
      <w:pPr>
        <w:pStyle w:val="ProductList-Body"/>
      </w:pPr>
    </w:p>
    <w:p w:rsidR="00997B6A" w:rsidRDefault="00FA5EFF">
      <w:pPr>
        <w:pStyle w:val="ProductList-SubClauseHeading"/>
        <w:outlineLvl w:val="5"/>
      </w:pPr>
      <w:r>
        <w:t>4.8.1 Oprávnění k MDOP</w:t>
      </w:r>
    </w:p>
    <w:p w:rsidR="00997B6A" w:rsidRDefault="00FA5EFF">
      <w:pPr>
        <w:pStyle w:val="ProductList-BodyIndented"/>
      </w:pPr>
      <w:r>
        <w:t>Zákazníci s následujícími položkami mají oprávnění používat MDOP a nemusejí produkt MDOP kupovat samostatně.</w:t>
      </w:r>
    </w:p>
    <w:p w:rsidR="00997B6A" w:rsidRDefault="00FA5EFF" w:rsidP="00FA5EFF">
      <w:pPr>
        <w:pStyle w:val="ProductList-Bullet"/>
        <w:numPr>
          <w:ilvl w:val="1"/>
          <w:numId w:val="34"/>
        </w:numPr>
      </w:pPr>
      <w:r>
        <w:t>Windows Enterprise 10 E3/E5 na uživatele (licence na odběr na základě počtu uživatelů);</w:t>
      </w:r>
    </w:p>
    <w:p w:rsidR="00997B6A" w:rsidRDefault="00FA5EFF" w:rsidP="00FA5EFF">
      <w:pPr>
        <w:pStyle w:val="ProductList-Bullet"/>
        <w:numPr>
          <w:ilvl w:val="1"/>
          <w:numId w:val="34"/>
        </w:numPr>
      </w:pPr>
      <w:r>
        <w:t>Windows 10 Enterprise E5 na zařízení (licence na odběr);</w:t>
      </w:r>
    </w:p>
    <w:p w:rsidR="00997B6A" w:rsidRDefault="00FA5EFF" w:rsidP="00FA5EFF">
      <w:pPr>
        <w:pStyle w:val="ProductList-Bullet"/>
        <w:numPr>
          <w:ilvl w:val="1"/>
          <w:numId w:val="34"/>
        </w:numPr>
      </w:pPr>
      <w:r>
        <w:t xml:space="preserve">Windows 10 Enterprise VDA na uživatele (licence na odběr) nebo </w:t>
      </w:r>
    </w:p>
    <w:p w:rsidR="00997B6A" w:rsidRDefault="00FA5EFF" w:rsidP="00FA5EFF">
      <w:pPr>
        <w:pStyle w:val="ProductList-Bullet"/>
        <w:numPr>
          <w:ilvl w:val="1"/>
          <w:numId w:val="34"/>
        </w:numPr>
      </w:pPr>
      <w:r>
        <w:t>Smlouva s dnem účinnosti 1. srpna 2015 nebo později a VDA na zařízení nebo Windows 10 Enterprise E3 na zařízení.</w:t>
      </w:r>
    </w:p>
    <w:p w:rsidR="00997B6A" w:rsidRDefault="00997B6A">
      <w:pPr>
        <w:pStyle w:val="ProductList-BodyIndented"/>
      </w:pPr>
    </w:p>
    <w:p w:rsidR="00997B6A" w:rsidRDefault="00FA5EFF">
      <w:pPr>
        <w:pStyle w:val="ProductList-ClauseHeading"/>
        <w:outlineLvl w:val="4"/>
      </w:pPr>
      <w:r>
        <w:t>4.9 Akademické programy</w:t>
      </w:r>
    </w:p>
    <w:p w:rsidR="00997B6A" w:rsidRDefault="00FA5EFF">
      <w:pPr>
        <w:pStyle w:val="ProductList-Body"/>
      </w:pPr>
      <w:r>
        <w:t>Následující údaje platí pro zákazníky ve všech multilicenčních programech pro akademickou sféru:</w:t>
      </w:r>
    </w:p>
    <w:p w:rsidR="00997B6A" w:rsidRDefault="00FA5EFF">
      <w:pPr>
        <w:pStyle w:val="ProductList-SubClauseHeading"/>
        <w:outlineLvl w:val="5"/>
      </w:pPr>
      <w:r>
        <w:t>4.9.1 Práva k Windows Enterprise LTSB</w:t>
      </w:r>
    </w:p>
    <w:p w:rsidR="00997B6A" w:rsidRDefault="00FA5EFF">
      <w:pPr>
        <w:pStyle w:val="ProductList-BodyIndented"/>
      </w:pPr>
      <w:r>
        <w:t>Akademické instituce s produktem Windows 10 Enterprise E3/E5 nebo Windows 10 Education E3/E5 mohou nainstalovat produkt Windows 10 Enterprise LTSB místo libovolné povolené časově neomezené instance.</w:t>
      </w:r>
    </w:p>
    <w:p w:rsidR="00997B6A" w:rsidRDefault="00997B6A">
      <w:pPr>
        <w:pStyle w:val="ProductList-BodyIndented"/>
      </w:pPr>
    </w:p>
    <w:p w:rsidR="00997B6A" w:rsidRDefault="00FA5EFF">
      <w:pPr>
        <w:pStyle w:val="ProductList-SubClauseHeading"/>
        <w:outlineLvl w:val="5"/>
      </w:pPr>
      <w:r>
        <w:t>4.9.2 Práva k systému Windows 10 Enterprise, Windows 10 Education Edition nebo Windows 10 Pro Education</w:t>
      </w:r>
    </w:p>
    <w:p w:rsidR="00997B6A" w:rsidRDefault="00FA5EFF">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997B6A" w:rsidRDefault="00997B6A">
      <w:pPr>
        <w:pStyle w:val="ProductList-BodyIndented"/>
      </w:pPr>
    </w:p>
    <w:p w:rsidR="00997B6A" w:rsidRDefault="00FA5EFF">
      <w:pPr>
        <w:pStyle w:val="ProductList-SubClauseHeading"/>
        <w:outlineLvl w:val="5"/>
      </w:pPr>
      <w:r>
        <w:t>4.9.3 Práva na použití předchozí verze</w:t>
      </w:r>
    </w:p>
    <w:p w:rsidR="00997B6A" w:rsidRDefault="00FA5EFF">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997B6A" w:rsidRDefault="00997B6A">
      <w:pPr>
        <w:pStyle w:val="ProductList-BodyIndented"/>
      </w:pPr>
    </w:p>
    <w:p w:rsidR="00997B6A" w:rsidRDefault="00FA5EFF">
      <w:pPr>
        <w:pStyle w:val="ProductList-SubClauseHeading"/>
        <w:outlineLvl w:val="5"/>
      </w:pPr>
      <w:r>
        <w:t>4.9.4 Oprávnění k MDOP</w:t>
      </w:r>
    </w:p>
    <w:p w:rsidR="00997B6A" w:rsidRDefault="00FA5EFF">
      <w:pPr>
        <w:pStyle w:val="ProductList-BodyIndented"/>
      </w:pPr>
      <w:r>
        <w:t>Akademické instituce s krytím Software Assurance pro Windows Enterprise nebo Windows Education mají právo instalovat a užívat sadu MDOP.</w:t>
      </w:r>
    </w:p>
    <w:p w:rsidR="00997B6A" w:rsidRDefault="00997B6A">
      <w:pPr>
        <w:pStyle w:val="ProductList-BodyIndented"/>
      </w:pPr>
    </w:p>
    <w:p w:rsidR="00997B6A" w:rsidRDefault="00FA5EFF">
      <w:pPr>
        <w:pStyle w:val="ProductList-SubClauseHeading"/>
        <w:outlineLvl w:val="5"/>
      </w:pPr>
      <w:r>
        <w:t>4.9.5 Možnost Windows To Go Student</w:t>
      </w:r>
    </w:p>
    <w:p w:rsidR="00997B6A" w:rsidRDefault="00FA5EFF">
      <w:pPr>
        <w:pStyle w:val="ProductList-BodyIndented"/>
      </w:pPr>
      <w:r>
        <w:t>Akademické instituce, které si zvolí možnost Student, mají nárok na maximálně jednu instanci Windows To Go na licencované zařízení studenta, pokud je student registrován v této instituci.</w:t>
      </w:r>
    </w:p>
    <w:p w:rsidR="00997B6A" w:rsidRDefault="00997B6A">
      <w:pPr>
        <w:pStyle w:val="ProductList-BodyIndented"/>
      </w:pPr>
    </w:p>
    <w:p w:rsidR="00997B6A" w:rsidRDefault="00FA5EFF">
      <w:pPr>
        <w:pStyle w:val="ProductList-ClauseHeading"/>
        <w:outlineLvl w:val="4"/>
      </w:pPr>
      <w:r>
        <w:t>4.10 Windows 10 Mobile Enterprise</w:t>
      </w:r>
    </w:p>
    <w:p w:rsidR="00997B6A" w:rsidRDefault="00FA5EFF">
      <w:pPr>
        <w:pStyle w:val="ProductList-Body"/>
      </w:pPr>
      <w:r>
        <w:t>Zákazníci s aktivním doplňkem uživatele pro Windows SA (licence na odběr na základě počtu uživatelů) mohou nainstalovat a používat produkt Windows 10 Mobile Enterprise na sekundární zařízení jednotlivých licencovaných uživatelů.</w:t>
      </w:r>
    </w:p>
    <w:p w:rsidR="00997B6A" w:rsidRDefault="00997B6A">
      <w:pPr>
        <w:pStyle w:val="ProductList-Body"/>
      </w:pPr>
    </w:p>
    <w:p w:rsidR="00997B6A" w:rsidRDefault="00FA5EFF">
      <w:pPr>
        <w:pStyle w:val="ProductList-ClauseHeading"/>
        <w:outlineLvl w:val="4"/>
      </w:pPr>
      <w:r>
        <w:t>4.11 Počítačový operační systém Windows – práva na provozování „clusterovaných aplikací HPC“</w:t>
      </w:r>
    </w:p>
    <w:p w:rsidR="00997B6A" w:rsidRDefault="00FA5EFF">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997B6A" w:rsidRDefault="00997B6A">
      <w:pPr>
        <w:pStyle w:val="ProductList-Body"/>
      </w:pPr>
    </w:p>
    <w:p w:rsidR="00997B6A" w:rsidRDefault="00FA5EFF">
      <w:pPr>
        <w:pStyle w:val="ProductList-ClauseHeading"/>
        <w:outlineLvl w:val="4"/>
      </w:pPr>
      <w:r>
        <w:t>4.12 Počítačový operační systém Windows – Windows Thin PC</w:t>
      </w:r>
    </w:p>
    <w:p w:rsidR="00997B6A" w:rsidRDefault="00FA5EFF">
      <w:pPr>
        <w:pStyle w:val="ProductList-Body"/>
      </w:pPr>
      <w:r>
        <w:t>Zákazník může užívat software Windows Thin PC namísto softwaru počítačového operačního systému Windows, ale pouze ke spouštění níže uvedených typů aplikací.</w:t>
      </w:r>
    </w:p>
    <w:p w:rsidR="00997B6A" w:rsidRDefault="00FA5EFF" w:rsidP="00FA5EFF">
      <w:pPr>
        <w:pStyle w:val="ProductList-Bullet"/>
        <w:numPr>
          <w:ilvl w:val="0"/>
          <w:numId w:val="35"/>
        </w:numPr>
      </w:pPr>
      <w:r>
        <w:t xml:space="preserve">zabezpečení, </w:t>
      </w:r>
    </w:p>
    <w:p w:rsidR="00997B6A" w:rsidRDefault="00FA5EFF" w:rsidP="00FA5EFF">
      <w:pPr>
        <w:pStyle w:val="ProductList-Bullet"/>
        <w:numPr>
          <w:ilvl w:val="0"/>
          <w:numId w:val="35"/>
        </w:numPr>
      </w:pPr>
      <w:r>
        <w:t xml:space="preserve">správa, </w:t>
      </w:r>
    </w:p>
    <w:p w:rsidR="00997B6A" w:rsidRDefault="00FA5EFF" w:rsidP="00FA5EFF">
      <w:pPr>
        <w:pStyle w:val="ProductList-Bullet"/>
        <w:numPr>
          <w:ilvl w:val="0"/>
          <w:numId w:val="35"/>
        </w:numPr>
      </w:pPr>
      <w:r>
        <w:t xml:space="preserve">emulace terminálu, </w:t>
      </w:r>
    </w:p>
    <w:p w:rsidR="00997B6A" w:rsidRDefault="00FA5EFF" w:rsidP="00FA5EFF">
      <w:pPr>
        <w:pStyle w:val="ProductList-Bullet"/>
        <w:numPr>
          <w:ilvl w:val="0"/>
          <w:numId w:val="35"/>
        </w:numPr>
      </w:pPr>
      <w:r>
        <w:t xml:space="preserve">vzdálená plocha a podobné technologie, </w:t>
      </w:r>
    </w:p>
    <w:p w:rsidR="00997B6A" w:rsidRDefault="00FA5EFF" w:rsidP="00FA5EFF">
      <w:pPr>
        <w:pStyle w:val="ProductList-Bullet"/>
        <w:numPr>
          <w:ilvl w:val="0"/>
          <w:numId w:val="35"/>
        </w:numPr>
      </w:pPr>
      <w:r>
        <w:t xml:space="preserve">webový prohlížeč, </w:t>
      </w:r>
    </w:p>
    <w:p w:rsidR="00997B6A" w:rsidRDefault="00FA5EFF" w:rsidP="00FA5EFF">
      <w:pPr>
        <w:pStyle w:val="ProductList-Bullet"/>
        <w:numPr>
          <w:ilvl w:val="0"/>
          <w:numId w:val="35"/>
        </w:numPr>
      </w:pPr>
      <w:r>
        <w:t xml:space="preserve">přehrávač médií, </w:t>
      </w:r>
    </w:p>
    <w:p w:rsidR="00997B6A" w:rsidRDefault="00FA5EFF" w:rsidP="00FA5EFF">
      <w:pPr>
        <w:pStyle w:val="ProductList-Bullet"/>
        <w:numPr>
          <w:ilvl w:val="0"/>
          <w:numId w:val="35"/>
        </w:numPr>
      </w:pPr>
      <w:r>
        <w:t xml:space="preserve">klient rychlého zasílání zpráv, </w:t>
      </w:r>
    </w:p>
    <w:p w:rsidR="00997B6A" w:rsidRDefault="00FA5EFF" w:rsidP="00FA5EFF">
      <w:pPr>
        <w:pStyle w:val="ProductList-Bullet"/>
        <w:numPr>
          <w:ilvl w:val="0"/>
          <w:numId w:val="35"/>
        </w:numPr>
      </w:pPr>
      <w:r>
        <w:t xml:space="preserve">prohlížeče dokumentů, </w:t>
      </w:r>
    </w:p>
    <w:p w:rsidR="00997B6A" w:rsidRDefault="00FA5EFF" w:rsidP="00FA5EFF">
      <w:pPr>
        <w:pStyle w:val="ProductList-Bullet"/>
        <w:numPr>
          <w:ilvl w:val="0"/>
          <w:numId w:val="35"/>
        </w:numPr>
      </w:pPr>
      <w:r>
        <w:t>rozhraní .NET Framework a modul Java Virtual Machine.</w:t>
      </w:r>
    </w:p>
    <w:p w:rsidR="00997B6A" w:rsidRDefault="00FA5EFF">
      <w:pPr>
        <w:pStyle w:val="ProductList-Body"/>
      </w:pPr>
      <w:r>
        <w:t>Software musí zákazník používat v jiném zařízení, než v zařízení, v němž bylo prvně instalováno, pokud přesune odpovídající krytí Software Assurance na toto další zařízení.</w:t>
      </w:r>
    </w:p>
    <w:p w:rsidR="00997B6A" w:rsidRDefault="00997B6A">
      <w:pPr>
        <w:pStyle w:val="ProductList-Body"/>
      </w:pPr>
    </w:p>
    <w:p w:rsidR="00997B6A" w:rsidRDefault="00FA5EFF">
      <w:pPr>
        <w:pStyle w:val="ProductList-ClauseHeading"/>
        <w:outlineLvl w:val="4"/>
      </w:pPr>
      <w:r>
        <w:t>4.13 Software Assurance pro Windows Embedded Industry Enterprise</w:t>
      </w:r>
    </w:p>
    <w:p w:rsidR="00997B6A" w:rsidRDefault="00FA5EFF">
      <w:pPr>
        <w:pStyle w:val="ProductList-Body"/>
      </w:pPr>
      <w:r>
        <w:t xml:space="preserve">Zákazníci s krytím SA pro Windows Embedded Industry Enterprise mají stejná práva a omezení jako Windows Software Assurance. </w:t>
      </w:r>
    </w:p>
    <w:p w:rsidR="00997B6A" w:rsidRDefault="00997B6A">
      <w:pPr>
        <w:pStyle w:val="PURBreadcrumb"/>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187" w:name="_Sec619"/>
      <w:r>
        <w:t>Windows Server</w:t>
      </w:r>
      <w:bookmarkEnd w:id="187"/>
      <w:r>
        <w:fldChar w:fldCharType="begin"/>
      </w:r>
      <w:r>
        <w:instrText xml:space="preserve"> TC "</w:instrText>
      </w:r>
      <w:bookmarkStart w:id="188" w:name="_Toc462772718"/>
      <w:r>
        <w:instrText>Windows Server</w:instrText>
      </w:r>
      <w:bookmarkEnd w:id="188"/>
      <w:r>
        <w:instrText>" \l 2</w:instrText>
      </w:r>
      <w:r>
        <w:fldChar w:fldCharType="end"/>
      </w:r>
    </w:p>
    <w:p w:rsidR="00997B6A" w:rsidRDefault="00FA5EFF">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2719"/>
      <w:r>
        <w:instrText>Windows MultiPoint Server</w:instrText>
      </w:r>
      <w:bookmarkEnd w:id="190"/>
      <w:r>
        <w:instrText>" \l 3</w:instrText>
      </w:r>
      <w:r>
        <w:fldChar w:fldCharType="end"/>
      </w:r>
    </w:p>
    <w:p w:rsidR="00997B6A" w:rsidRDefault="00FA5EFF">
      <w:pPr>
        <w:pStyle w:val="ProductList-Offering1SubSection"/>
        <w:outlineLvl w:val="3"/>
      </w:pPr>
      <w:bookmarkStart w:id="191" w:name="_Sec702"/>
      <w:r>
        <w:t>1. Dostupnost programu</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9" w:space="0" w:color="FFFFFF"/>
              <w:left w:val="single" w:sz="9" w:space="0" w:color="FFFFFF"/>
              <w:bottom w:val="none" w:sz="4" w:space="0" w:color="BFBFBF"/>
              <w:right w:val="single" w:sz="9" w:space="0" w:color="FFFFFF"/>
            </w:tcBorders>
          </w:tcPr>
          <w:p w:rsidR="00997B6A" w:rsidRDefault="00FA5EF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97B6A" w:rsidRDefault="00FA5EF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97B6A" w:rsidRDefault="00FA5EF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97B6A" w:rsidRDefault="00FA5EF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97B6A" w:rsidRDefault="00FA5E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192" w:name="_Sec757"/>
      <w:r>
        <w:t>2. Podmínky produktu</w:t>
      </w:r>
      <w:bookmarkEnd w:id="192"/>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Nižší verze: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(SA):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93" w:name="_Sec800"/>
      <w:r>
        <w:t>3. Užívací práva</w:t>
      </w:r>
      <w:bookmarkEnd w:id="193"/>
    </w:p>
    <w:tbl>
      <w:tblPr>
        <w:tblStyle w:val="PURTable"/>
        <w:tblW w:w="0" w:type="dxa"/>
        <w:tblLook w:val="04A0" w:firstRow="1" w:lastRow="0" w:firstColumn="1" w:lastColumn="0" w:noHBand="0" w:noVBand="1"/>
      </w:tblPr>
      <w:tblGrid>
        <w:gridCol w:w="3610"/>
        <w:gridCol w:w="3581"/>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7B6A" w:rsidRDefault="00FA5EFF">
            <w:pPr>
              <w:pStyle w:val="ProductList-TableBody"/>
            </w:pPr>
            <w:r>
              <w:t>Licence CAL pro službu Vzdálená plocha serveru Windows Server 2016 a licence ekvivalentní k licenci CAL</w:t>
            </w:r>
          </w:p>
          <w:p w:rsidR="00997B6A" w:rsidRDefault="00FA5EFF">
            <w:pPr>
              <w:pStyle w:val="ProductList-TableBody"/>
            </w:pPr>
            <w:r>
              <w:t xml:space="preserve">(viz </w:t>
            </w:r>
            <w:hyperlink w:anchor="_Sec591">
              <w:r>
                <w:rPr>
                  <w:color w:val="00467F"/>
                  <w:u w:val="single"/>
                </w:rPr>
                <w:t>Příloha A</w:t>
              </w:r>
            </w:hyperlink>
            <w:r>
              <w:t>)</w:t>
            </w:r>
          </w:p>
        </w:tc>
      </w:tr>
    </w:tbl>
    <w:p w:rsidR="00997B6A" w:rsidRDefault="00997B6A">
      <w:pPr>
        <w:pStyle w:val="ProductList-Body"/>
      </w:pPr>
    </w:p>
    <w:p w:rsidR="00997B6A" w:rsidRDefault="00FA5EFF">
      <w:pPr>
        <w:pStyle w:val="ProductList-SubClauseHeading"/>
        <w:outlineLvl w:val="5"/>
      </w:pPr>
      <w:r>
        <w:t>3.1.1 Doplňující funkce spojené s licencí CAL pro Windows Server 2016, služba AD RMS (Active Directory Rights Management Services)</w:t>
      </w:r>
    </w:p>
    <w:p w:rsidR="00997B6A" w:rsidRDefault="00FA5EFF">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r>
    </w:tbl>
    <w:p w:rsidR="00997B6A" w:rsidRDefault="00997B6A">
      <w:pPr>
        <w:pStyle w:val="ProductList-BodyIndented"/>
      </w:pPr>
    </w:p>
    <w:p w:rsidR="00997B6A" w:rsidRDefault="00FA5EFF">
      <w:pPr>
        <w:pStyle w:val="ProductList-ClauseHeading"/>
        <w:outlineLvl w:val="4"/>
      </w:pPr>
      <w:r>
        <w:t>3.2 Spouštění instancí softwaru</w:t>
      </w:r>
    </w:p>
    <w:p w:rsidR="00997B6A" w:rsidRDefault="00FA5EF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997B6A" w:rsidRDefault="00997B6A">
      <w:pPr>
        <w:pStyle w:val="ProductList-Body"/>
      </w:pPr>
    </w:p>
    <w:p w:rsidR="00997B6A" w:rsidRDefault="00FA5EFF">
      <w:pPr>
        <w:pStyle w:val="ProductList-ClauseHeading"/>
        <w:outlineLvl w:val="4"/>
      </w:pPr>
      <w:r>
        <w:t>3.3 Licence k přístupu</w:t>
      </w:r>
    </w:p>
    <w:p w:rsidR="00997B6A" w:rsidRDefault="00FA5EF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97B6A" w:rsidRDefault="00997B6A">
      <w:pPr>
        <w:pStyle w:val="ProductList-Body"/>
      </w:pPr>
    </w:p>
    <w:p w:rsidR="00997B6A" w:rsidRDefault="00FA5EFF">
      <w:pPr>
        <w:pStyle w:val="ProductList-ClauseHeading"/>
        <w:outlineLvl w:val="4"/>
      </w:pPr>
      <w:r>
        <w:t>3.4 Připojovací modul Windows MultiPoint Server 2016 Connector</w:t>
      </w:r>
    </w:p>
    <w:p w:rsidR="00997B6A" w:rsidRDefault="00FA5EFF">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997B6A" w:rsidRDefault="00997B6A">
      <w:pPr>
        <w:pStyle w:val="ProductList-Body"/>
      </w:pPr>
    </w:p>
    <w:p w:rsidR="00997B6A" w:rsidRDefault="00FA5EFF">
      <w:pPr>
        <w:pStyle w:val="ProductList-ClauseHeading"/>
        <w:outlineLvl w:val="4"/>
      </w:pPr>
      <w:r>
        <w:t>3.5 Typ instalace</w:t>
      </w:r>
    </w:p>
    <w:p w:rsidR="00997B6A" w:rsidRDefault="00FA5EFF">
      <w:pPr>
        <w:pStyle w:val="ProductList-Body"/>
      </w:pPr>
      <w:r>
        <w:t>Zákazník může instalovat pouze služby Vzdálená plocha a nasadit a užívat roli v rámci služeb MultiPoint.</w:t>
      </w:r>
    </w:p>
    <w:p w:rsidR="00997B6A" w:rsidRDefault="00997B6A">
      <w:pPr>
        <w:pStyle w:val="ProductList-Body"/>
      </w:pPr>
    </w:p>
    <w:p w:rsidR="00997B6A" w:rsidRDefault="00FA5EFF">
      <w:pPr>
        <w:pStyle w:val="ProductList-ClauseHeading"/>
        <w:outlineLvl w:val="4"/>
      </w:pPr>
      <w:r>
        <w:t>3.6 Další software</w:t>
      </w:r>
    </w:p>
    <w:p w:rsidR="00997B6A" w:rsidRDefault="00FA5EFF">
      <w:pPr>
        <w:pStyle w:val="ProductList-Body"/>
      </w:pPr>
      <w:r>
        <w:t xml:space="preserve">Seznam dalšího softwaru naleznete na adrese </w:t>
      </w:r>
      <w:hyperlink r:id="rId74">
        <w:r>
          <w:rPr>
            <w:color w:val="00467F"/>
            <w:u w:val="single"/>
          </w:rPr>
          <w:t>http://go.microsoft.com/fwlink/?LinkId=245856</w:t>
        </w:r>
      </w:hyperlink>
      <w:r>
        <w:t>.</w:t>
      </w:r>
    </w:p>
    <w:p w:rsidR="00997B6A" w:rsidRDefault="00FA5EFF">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75">
              <w:r>
                <w:rPr>
                  <w:color w:val="00467F"/>
                  <w:u w:val="single"/>
                </w:rPr>
                <w:t>podmínky produktu z října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4.1 Migrace krytí Software Assurance pro zákazníky se softwarem Windows MultiPoint Server 2012 Standard</w:t>
      </w:r>
    </w:p>
    <w:p w:rsidR="00997B6A" w:rsidRDefault="00FA5EFF">
      <w:pPr>
        <w:pStyle w:val="ProductList-Body"/>
      </w:pPr>
      <w:r>
        <w:t xml:space="preserve">Windows MultiPoint Server 2012 Standard byla poslední verze softwaru Windows MultiPoint Server Standard. Pro účely tohoto oddílu 4.1 označuje „oprávněná licence“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Windows MultiPoint Server 2012 Standard s krytím získanou zákazníkem ke dni 1. října 2016 a 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Windows MultiPoint Server 2012 Standard s krytím SA následně získanou na základě stejné smlouvy prostřednictvím předepsané aktualizace. Pro každou opravňující licenci je zákazníkovi udělena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Windows MultiPoint Server 2016 Premium, která nahradí tuto opravňující licenci. </w:t>
      </w:r>
    </w:p>
    <w:p w:rsidR="00997B6A" w:rsidRDefault="00997B6A">
      <w:pPr>
        <w:pStyle w:val="ProductList-Body"/>
      </w:pPr>
    </w:p>
    <w:p w:rsidR="00997B6A" w:rsidRDefault="00FA5EFF">
      <w:pPr>
        <w:pStyle w:val="ProductList-ClauseHeading"/>
        <w:outlineLvl w:val="4"/>
      </w:pPr>
      <w:r>
        <w:t>4.2 Migrace krytí Software Assurance pro licenci CAL k softwaru Windows MultiPoint Server 2012</w:t>
      </w:r>
    </w:p>
    <w:p w:rsidR="00997B6A" w:rsidRDefault="00FA5EFF">
      <w:pPr>
        <w:pStyle w:val="ProductList-Body"/>
      </w:pPr>
      <w:r>
        <w:t xml:space="preserve">Licence CAL softwaru Windows MultiPoint Server 2012 byla poslední verze licence CAL softwaru Windows MultiPoint Server. Pro účely tohoto oddílu 4.2 označuje „opravňující licence“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CAL k softwaru Windows MultiPoint Server 2012 s krytím získanou zákazníkem ke dni 1. října 2016 a 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CAL k softwaru Windows MultiPoint Server 2012 s krytím SA následně získanou na základě stejné smlouvy prostřednictvím předepsané aktualizace. Pro každou opravňující licenci je zákazníkovi udělena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CAL ke službám vzdálené plochy softwaru Windows Server 2016, která nahradí tuto opravňující licenci.</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195" w:name="_Sec655"/>
      <w:r>
        <w:t>Windows Server</w:t>
      </w:r>
      <w:bookmarkEnd w:id="195"/>
      <w:r>
        <w:fldChar w:fldCharType="begin"/>
      </w:r>
      <w:r>
        <w:instrText xml:space="preserve"> TC "</w:instrText>
      </w:r>
      <w:bookmarkStart w:id="196" w:name="_Toc462772720"/>
      <w:r>
        <w:instrText>Windows Server</w:instrText>
      </w:r>
      <w:bookmarkEnd w:id="196"/>
      <w:r>
        <w:instrText>" \l 3</w:instrText>
      </w:r>
      <w:r>
        <w:fldChar w:fldCharType="end"/>
      </w:r>
    </w:p>
    <w:p w:rsidR="00997B6A" w:rsidRDefault="00FA5EFF">
      <w:pPr>
        <w:pStyle w:val="ProductList-Offering1SubSection"/>
        <w:outlineLvl w:val="3"/>
      </w:pPr>
      <w:bookmarkStart w:id="197" w:name="_Sec703"/>
      <w:r>
        <w:t>1. Dostupnost programu</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97B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16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Windows Server 2016 Datacenter (sada 2 jádrových licencí)</w:t>
            </w:r>
            <w:r>
              <w:fldChar w:fldCharType="begin"/>
            </w:r>
            <w:r>
              <w:instrText xml:space="preserve"> XE "Windows Server 2016 Datacenter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Windows Server 2016 Standard (sada 2 jádrových licencí)</w:t>
            </w:r>
            <w:r>
              <w:fldChar w:fldCharType="begin"/>
            </w:r>
            <w:r>
              <w:instrText xml:space="preserve"> XE "Windows Server 2016 Standard (sada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97B6A" w:rsidRDefault="00FA5E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4160" w:type="dxa"/>
            <w:tcBorders>
              <w:top w:val="dashed" w:sz="4" w:space="0" w:color="BFBFBF"/>
              <w:left w:val="single" w:sz="9" w:space="0" w:color="FFFFFF"/>
              <w:bottom w:val="none" w:sz="4" w:space="0" w:color="000000"/>
              <w:right w:val="single" w:sz="9" w:space="0" w:color="FFFFFF"/>
            </w:tcBorders>
          </w:tcPr>
          <w:p w:rsidR="00997B6A" w:rsidRDefault="00FA5EFF">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97B6A" w:rsidRDefault="00FA5EF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97B6A" w:rsidRDefault="00FA5EF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97B6A" w:rsidRDefault="00FA5EF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97B6A" w:rsidRDefault="00FA5E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997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198" w:name="_Sec758"/>
      <w:r>
        <w:t>2. Podmínky produktu</w:t>
      </w:r>
      <w:bookmarkEnd w:id="198"/>
    </w:p>
    <w:tbl>
      <w:tblPr>
        <w:tblStyle w:val="PURTable"/>
        <w:tblW w:w="0" w:type="dxa"/>
        <w:tblLook w:val="04A0" w:firstRow="1" w:lastRow="0" w:firstColumn="1" w:lastColumn="0" w:noHBand="0" w:noVBand="1"/>
      </w:tblPr>
      <w:tblGrid>
        <w:gridCol w:w="3602"/>
        <w:gridCol w:w="3597"/>
        <w:gridCol w:w="3591"/>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A72A7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(SA):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FA5EFF">
      <w:pPr>
        <w:pStyle w:val="ProductList-Offering1SubSection"/>
        <w:outlineLvl w:val="3"/>
      </w:pPr>
      <w:bookmarkStart w:id="199" w:name="_Sec807"/>
      <w:r>
        <w:t>3. Užívací práva</w:t>
      </w:r>
      <w:bookmarkEnd w:id="199"/>
    </w:p>
    <w:tbl>
      <w:tblPr>
        <w:tblStyle w:val="PURTable"/>
        <w:tblW w:w="0" w:type="dxa"/>
        <w:tblLook w:val="04A0" w:firstRow="1" w:lastRow="0" w:firstColumn="1" w:lastColumn="0" w:noHBand="0" w:noVBand="1"/>
      </w:tblPr>
      <w:tblGrid>
        <w:gridCol w:w="3610"/>
        <w:gridCol w:w="3581"/>
        <w:gridCol w:w="3599"/>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Zahrnuté technologie: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r>
    </w:tbl>
    <w:p w:rsidR="00997B6A" w:rsidRDefault="00997B6A">
      <w:pPr>
        <w:pStyle w:val="ProductList-Body"/>
      </w:pPr>
    </w:p>
    <w:p w:rsidR="00997B6A" w:rsidRDefault="00FA5EFF">
      <w:pPr>
        <w:pStyle w:val="ProductList-SubClauseHeading"/>
        <w:outlineLvl w:val="5"/>
      </w:pPr>
      <w:r>
        <w:t>3.1.1 Doplňující funkce spojené s licencí CAL pro Windows Server 2016, služby vzdálené plochy</w:t>
      </w:r>
    </w:p>
    <w:p w:rsidR="00997B6A" w:rsidRDefault="00FA5EFF">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997B6A" w:rsidRDefault="00FA5EFF">
            <w:pPr>
              <w:pStyle w:val="ProductList-TableBody"/>
            </w:pPr>
            <w:r>
              <w:t>Licence na odběr na základě počtu uživatelů pro službu Vzdálená plocha serveru Windows Server 2016</w:t>
            </w:r>
          </w:p>
        </w:tc>
      </w:tr>
    </w:tbl>
    <w:p w:rsidR="00997B6A" w:rsidRDefault="00FA5EFF">
      <w:pPr>
        <w:pStyle w:val="ProductList-BodyIndented"/>
      </w:pPr>
      <w:r>
        <w:t>*Také vyžadováno pro užívání produktu Windows Server jako hostitele grafického uživatelského rozhraní (použití funkce Windows Server 2016 Remote Desktop Services nebo jiné technologie).</w:t>
      </w:r>
    </w:p>
    <w:p w:rsidR="00997B6A" w:rsidRDefault="00997B6A">
      <w:pPr>
        <w:pStyle w:val="ProductList-BodyIndented"/>
      </w:pPr>
    </w:p>
    <w:p w:rsidR="00997B6A" w:rsidRDefault="00FA5EFF">
      <w:pPr>
        <w:pStyle w:val="ProductList-SubClauseHeading"/>
        <w:outlineLvl w:val="5"/>
      </w:pPr>
      <w:r>
        <w:t>3.1.2 Doplňující funkce spojené s licencí CAL pro Windows Server 2016, služba RMS (Rights Management Services)</w:t>
      </w:r>
    </w:p>
    <w:p w:rsidR="00997B6A" w:rsidRDefault="00FA5EFF">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0"/>
        <w:gridCol w:w="3490"/>
        <w:gridCol w:w="349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ke službě Azure Rights Management Premium</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997B6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r>
    </w:tbl>
    <w:p w:rsidR="00997B6A" w:rsidRDefault="00997B6A">
      <w:pPr>
        <w:pStyle w:val="ProductList-BodyIndented"/>
      </w:pPr>
    </w:p>
    <w:p w:rsidR="00997B6A" w:rsidRDefault="00FA5EFF">
      <w:pPr>
        <w:pStyle w:val="ProductList-SubClauseHeading"/>
        <w:outlineLvl w:val="5"/>
      </w:pPr>
      <w:r>
        <w:t>3.1.3 Rozšiřující funkce spojené s licencí User CAL k produktu Microsoft Identity Manager</w:t>
      </w:r>
    </w:p>
    <w:p w:rsidR="00997B6A" w:rsidRDefault="00FA5EF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997B6A" w:rsidRDefault="00FA5EFF">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97B6A" w:rsidRDefault="00FA5EFF">
            <w:pPr>
              <w:pStyle w:val="ProductList-TableBody"/>
            </w:pPr>
            <w:r>
              <w:t>Licence na odběr na základě počtu uživatelů k produktu Azure Active Directory Premium P1</w:t>
            </w:r>
          </w:p>
        </w:tc>
      </w:tr>
      <w:tr w:rsidR="00997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7B6A" w:rsidRDefault="00997B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7B6A" w:rsidRDefault="00FA5EF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997B6A" w:rsidRDefault="00FA5EFF">
            <w:pPr>
              <w:pStyle w:val="ProductList-TableBody"/>
            </w:pPr>
            <w:r>
              <w:t>Licence na odběr na základě počtu uživatelů k produktu Azure Active Directory Premium P2</w:t>
            </w:r>
          </w:p>
        </w:tc>
      </w:tr>
    </w:tbl>
    <w:p w:rsidR="00997B6A" w:rsidRDefault="00FA5EFF">
      <w:pPr>
        <w:pStyle w:val="ProductList-BodyIndented"/>
      </w:pPr>
      <w:r>
        <w:t xml:space="preserve">*Také vyžadováno pro každého uživatele, pro kterého software vyvolá nebo spravuje informace o identitě. </w:t>
      </w:r>
    </w:p>
    <w:p w:rsidR="00997B6A" w:rsidRDefault="00997B6A">
      <w:pPr>
        <w:pStyle w:val="ProductList-BodyIndented"/>
      </w:pPr>
    </w:p>
    <w:p w:rsidR="00997B6A" w:rsidRDefault="00FA5EFF">
      <w:pPr>
        <w:pStyle w:val="ProductList-SubClauseHeading"/>
        <w:outlineLvl w:val="5"/>
      </w:pPr>
      <w:r>
        <w:t>3.1.4 Synchronizační služba</w:t>
      </w:r>
    </w:p>
    <w:p w:rsidR="00997B6A" w:rsidRDefault="00FA5EFF">
      <w:pPr>
        <w:pStyle w:val="ProductList-BodyIndented"/>
      </w:pPr>
      <w:r>
        <w:t>Licence CAL pro produkt Microsoft Identity Manager 2016 nejsou vyžadovány pro uživatele, kteří užívají pouze synchronizační službu Microsoft Identity Manager.</w:t>
      </w:r>
    </w:p>
    <w:p w:rsidR="00997B6A" w:rsidRDefault="00997B6A">
      <w:pPr>
        <w:pStyle w:val="ProductList-BodyIndented"/>
      </w:pPr>
    </w:p>
    <w:p w:rsidR="00997B6A" w:rsidRDefault="00FA5EFF">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SubClauseHeading"/>
        <w:outlineLvl w:val="5"/>
      </w:pPr>
      <w:r>
        <w:t>3.2.1 Doplňující funkce spojené s produktem Windows Server 2016, služby vzdálené plochy</w:t>
      </w:r>
    </w:p>
    <w:p w:rsidR="00997B6A" w:rsidRDefault="00FA5EFF">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997B6A" w:rsidRDefault="00997B6A">
      <w:pPr>
        <w:pStyle w:val="ProductList-BodyIndented"/>
      </w:pPr>
    </w:p>
    <w:p w:rsidR="00997B6A" w:rsidRDefault="00FA5EFF">
      <w:pPr>
        <w:pStyle w:val="ProductList-SubClauseHeading"/>
        <w:outlineLvl w:val="5"/>
      </w:pPr>
      <w:r>
        <w:t>3.2.2 Doplňující funkce spojené s produktem Windows Server 2016, služby RMS (Rights Management Services)</w:t>
      </w:r>
    </w:p>
    <w:p w:rsidR="00997B6A" w:rsidRDefault="00FA5EFF">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Indented"/>
      </w:pPr>
    </w:p>
    <w:p w:rsidR="00997B6A" w:rsidRDefault="00FA5EFF">
      <w:pPr>
        <w:pStyle w:val="ProductList-SubClauseHeading"/>
        <w:outlineLvl w:val="5"/>
      </w:pPr>
      <w:r>
        <w:t>3.2.3 Rozšiřující funkce spojené s licencí pro externí připojení (External Connector License) k produktu Microsoft Identity Manager</w:t>
      </w:r>
    </w:p>
    <w:p w:rsidR="00997B6A" w:rsidRDefault="00FA5EF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997B6A" w:rsidRDefault="00FA5EFF">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BodyIndented"/>
      </w:pPr>
      <w:r>
        <w:rPr>
          <w:i/>
        </w:rPr>
        <w:t>*Vyžadováno také pro libovolného externího uživatele, pro kterého software vyvolá nebo spravuje informace o identitě (při absenci licencí CAL k produktu Microsoft Identity Manager 2016).</w:t>
      </w:r>
    </w:p>
    <w:p w:rsidR="00997B6A" w:rsidRDefault="00997B6A">
      <w:pPr>
        <w:pStyle w:val="ProductList-BodyIndented"/>
      </w:pPr>
    </w:p>
    <w:p w:rsidR="00997B6A" w:rsidRDefault="00FA5EFF">
      <w:pPr>
        <w:pStyle w:val="ProductList-ClauseHeading"/>
        <w:outlineLvl w:val="4"/>
      </w:pPr>
      <w:r>
        <w:t>3.3 Další podmínky pro produkt Windows Server 2016 Essentials</w:t>
      </w:r>
    </w:p>
    <w:p w:rsidR="00997B6A" w:rsidRDefault="00FA5EFF">
      <w:pPr>
        <w:pStyle w:val="ProductList-SubClauseHeading"/>
        <w:outlineLvl w:val="5"/>
      </w:pPr>
      <w:r>
        <w:t>3.3.1 Omezení užívání</w:t>
      </w:r>
    </w:p>
    <w:p w:rsidR="00997B6A" w:rsidRDefault="00FA5EFF" w:rsidP="00FA5EFF">
      <w:pPr>
        <w:pStyle w:val="ProductList-Bullet"/>
        <w:numPr>
          <w:ilvl w:val="1"/>
          <w:numId w:val="36"/>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997B6A" w:rsidRDefault="00FA5EFF" w:rsidP="00FA5EFF">
      <w:pPr>
        <w:pStyle w:val="ProductList-Bullet"/>
        <w:numPr>
          <w:ilvl w:val="1"/>
          <w:numId w:val="36"/>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997B6A" w:rsidRDefault="00997B6A">
      <w:pPr>
        <w:pStyle w:val="ProductList-BodyIndented"/>
      </w:pPr>
    </w:p>
    <w:p w:rsidR="00997B6A" w:rsidRDefault="00FA5EFF">
      <w:pPr>
        <w:pStyle w:val="ProductList-SubClauseHeading"/>
        <w:outlineLvl w:val="5"/>
      </w:pPr>
      <w:r>
        <w:t>3.3.2 Užívání serverového softwaru</w:t>
      </w:r>
    </w:p>
    <w:p w:rsidR="00997B6A" w:rsidRDefault="00FA5EFF">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997B6A" w:rsidRDefault="00997B6A">
      <w:pPr>
        <w:pStyle w:val="ProductList-BodyIndented"/>
      </w:pPr>
    </w:p>
    <w:p w:rsidR="00997B6A" w:rsidRDefault="00FA5EFF">
      <w:pPr>
        <w:pStyle w:val="ProductList-SubClauseHeading"/>
        <w:outlineLvl w:val="5"/>
      </w:pPr>
      <w:r>
        <w:t>3.3.3 Windows Server 2016 Essentials Connector</w:t>
      </w:r>
    </w:p>
    <w:p w:rsidR="00997B6A" w:rsidRDefault="00FA5EFF">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997B6A" w:rsidRDefault="00997B6A">
      <w:pPr>
        <w:pStyle w:val="ProductList-BodyIndented"/>
      </w:pPr>
    </w:p>
    <w:p w:rsidR="00997B6A" w:rsidRDefault="00FA5EFF">
      <w:pPr>
        <w:pStyle w:val="ProductList-SubClauseHeading"/>
        <w:outlineLvl w:val="5"/>
      </w:pPr>
      <w:r>
        <w:t>3.3.4 Přístup ke službám Active Directory Rights Management softwaru Windows Server 2016</w:t>
      </w:r>
    </w:p>
    <w:p w:rsidR="00997B6A" w:rsidRDefault="00FA5EFF">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997B6A" w:rsidRDefault="00997B6A">
      <w:pPr>
        <w:pStyle w:val="ProductList-BodyIndented"/>
      </w:pPr>
    </w:p>
    <w:p w:rsidR="00997B6A" w:rsidRDefault="00FA5EFF">
      <w:pPr>
        <w:pStyle w:val="ProductList-ClauseHeading"/>
        <w:outlineLvl w:val="4"/>
      </w:pPr>
      <w:r>
        <w:t>3.4 Kontejnery softwaru Windows Server se softwarem Windows Server 2016 Standard a Datacenter</w:t>
      </w:r>
    </w:p>
    <w:p w:rsidR="00997B6A" w:rsidRDefault="00FA5EFF">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997B6A" w:rsidRDefault="00997B6A">
      <w:pPr>
        <w:pStyle w:val="ProductList-Body"/>
      </w:pPr>
    </w:p>
    <w:p w:rsidR="00997B6A" w:rsidRDefault="00FA5EFF">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FA5EFF">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617"/>
        <w:gridCol w:w="3595"/>
        <w:gridCol w:w="357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97B6A" w:rsidRDefault="00FA5EFF">
            <w:pPr>
              <w:pStyle w:val="ProductList-TableBody"/>
            </w:pPr>
            <w:r>
              <w:rPr>
                <w:color w:val="404040"/>
              </w:rPr>
              <w:t>Práva na zálohu: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76">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červen 2015 – seznam produktů</w:t>
              </w:r>
            </w:hyperlink>
            <w:r>
              <w:t xml:space="preserve"> (Forefront Identity Manager 2010 R2); </w:t>
            </w:r>
            <w:hyperlink r:id="rId78">
              <w:r>
                <w:rPr>
                  <w:color w:val="00467F"/>
                  <w:u w:val="single"/>
                </w:rPr>
                <w:t>podmínky produktu z října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7B6A" w:rsidRDefault="00FA5EFF">
            <w:pPr>
              <w:pStyle w:val="ProductList-TableBody"/>
            </w:pPr>
            <w:r>
              <w:rPr>
                <w:color w:val="404040"/>
              </w:rPr>
              <w:t>Práva pro roaming: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7B6A" w:rsidRDefault="00FA5EFF">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7B6A" w:rsidRDefault="00997B6A">
            <w:pPr>
              <w:pStyle w:val="ProductList-TableBody"/>
            </w:pPr>
          </w:p>
        </w:tc>
      </w:tr>
    </w:tbl>
    <w:p w:rsidR="00997B6A" w:rsidRDefault="00997B6A">
      <w:pPr>
        <w:pStyle w:val="ProductList-ClauseHeading"/>
        <w:outlineLvl w:val="4"/>
      </w:pPr>
    </w:p>
    <w:p w:rsidR="00997B6A" w:rsidRDefault="00FA5EFF">
      <w:pPr>
        <w:pStyle w:val="ProductList-ClauseHeading"/>
        <w:outlineLvl w:val="4"/>
      </w:pPr>
      <w:r>
        <w:t>4.1 Výhoda hybridního užívání systému Microsoft Azure</w:t>
      </w:r>
    </w:p>
    <w:p w:rsidR="00997B6A" w:rsidRDefault="00FA5EF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997B6A" w:rsidRDefault="00997B6A">
      <w:pPr>
        <w:pStyle w:val="ProductList-Body"/>
      </w:pPr>
    </w:p>
    <w:p w:rsidR="00997B6A" w:rsidRDefault="00FA5EFF">
      <w:pPr>
        <w:pStyle w:val="ProductList-ClauseHeading"/>
        <w:outlineLvl w:val="4"/>
      </w:pPr>
      <w:r>
        <w:t>4.2 Nano Server</w:t>
      </w:r>
    </w:p>
    <w:p w:rsidR="00997B6A" w:rsidRDefault="00FA5EFF">
      <w:pPr>
        <w:pStyle w:val="ProductList-Body"/>
      </w:pPr>
      <w:r>
        <w:t xml:space="preserve">Zákazníci s aktivním krytím SA v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k produktu Windows Server Standard nebo Datacenter mohou instalovat a užívat volitelné nasazení produktu Nano Server.</w:t>
      </w:r>
    </w:p>
    <w:p w:rsidR="00997B6A" w:rsidRDefault="00997B6A">
      <w:pPr>
        <w:pStyle w:val="ProductList-ClauseHeading"/>
        <w:outlineLvl w:val="4"/>
      </w:pPr>
    </w:p>
    <w:p w:rsidR="00997B6A" w:rsidRDefault="00FA5EFF">
      <w:pPr>
        <w:pStyle w:val="ProductList-ClauseHeading"/>
        <w:outlineLvl w:val="4"/>
      </w:pPr>
      <w:r>
        <w:t>4.3 Licence User CAL a licence na odběr na základě počtu uživatelů ke službě vzdálené plochy („RDS“) – rozšířená práva</w:t>
      </w:r>
    </w:p>
    <w:p w:rsidR="00997B6A" w:rsidRDefault="00FA5EFF">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997B6A" w:rsidRDefault="00997B6A">
      <w:pPr>
        <w:pStyle w:val="ProductList-Body"/>
      </w:pPr>
    </w:p>
    <w:p w:rsidR="00997B6A" w:rsidRDefault="00FA5EFF">
      <w:pPr>
        <w:pStyle w:val="ProductList-ClauseHeading"/>
        <w:outlineLvl w:val="4"/>
      </w:pPr>
      <w:r>
        <w:t>4.4 Práva k užívání a poskytnuté licence přidružené ke změně v licenčním modelu</w:t>
      </w:r>
    </w:p>
    <w:p w:rsidR="00997B6A" w:rsidRDefault="00FA5EFF">
      <w:pPr>
        <w:pStyle w:val="ProductList-Body"/>
      </w:pPr>
      <w:r>
        <w:t xml:space="preserve">Windows Server 2012 R2 byla poslední verze softwaru Windows Server licencovaná na základě licenčního modelu počet procesorů / CAL. Windows Server 2016 je licencován za základě nového licenčního modelu podle počtu jader / CAL. Zákazníci s krytím SA pro licence podle počtu procesorů při uvedení softwaru Windows Server 2016 mají nárok na některá práva k užívání a udělení licencí. Pro účely těchto ustanovení označuje „opravňující licence“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podle počtu procesorů k produktu Windows Server s krytím SA získanou zákazníkem ke dni 1. října 2016 a jakoukoli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podle počtu procesorů k softwaru Windows Server s krytím SA následně získanou na základě stejné smlouvy prostřednictvím předepsané aktualizace.</w:t>
      </w:r>
    </w:p>
    <w:p w:rsidR="00997B6A" w:rsidRDefault="00997B6A">
      <w:pPr>
        <w:pStyle w:val="ProductList-Body"/>
      </w:pPr>
    </w:p>
    <w:p w:rsidR="00997B6A" w:rsidRDefault="00FA5EFF">
      <w:pPr>
        <w:pStyle w:val="ProductList-SubClauseHeading"/>
        <w:outlineLvl w:val="5"/>
      </w:pPr>
      <w:r>
        <w:t>4.4.1 Práva k užívání během aktuální doby účinnosti</w:t>
      </w:r>
    </w:p>
    <w:p w:rsidR="00997B6A" w:rsidRDefault="00FA5EFF">
      <w:pPr>
        <w:pStyle w:val="ProductList-BodyIndented"/>
      </w:pPr>
      <w:r>
        <w:t>Zákazníci s opravňujícími licencemi mohou upgradovat a užívat stejnou edici softwaru Windows Server 2016 namísto dřívějších verzí softwaru Windows Server během v tom okamžiku aktuální doby účinnosti krytí SA. Toto užívání podléhá právům k užívání softwaru Windows Server 2012 R2 uvedeným v podmínkách produktu ze září 2016.</w:t>
      </w:r>
    </w:p>
    <w:p w:rsidR="00997B6A" w:rsidRDefault="00997B6A">
      <w:pPr>
        <w:pStyle w:val="ProductList-BodyIndented"/>
      </w:pPr>
    </w:p>
    <w:p w:rsidR="00997B6A" w:rsidRDefault="00FA5EFF">
      <w:pPr>
        <w:pStyle w:val="ProductList-SubClauseHeading"/>
        <w:outlineLvl w:val="5"/>
      </w:pPr>
      <w:r>
        <w:t>4.4.2 Udělení licencí po aktuální době účinnosti (platí pouze pro zákazníky, kteří získávají časově neomezené licence)</w:t>
      </w:r>
    </w:p>
    <w:p w:rsidR="00997B6A" w:rsidRDefault="00997B6A">
      <w:pPr>
        <w:pStyle w:val="ProductList-BodyIndented"/>
      </w:pPr>
    </w:p>
    <w:p w:rsidR="00997B6A" w:rsidRDefault="00FA5EFF">
      <w:pPr>
        <w:pStyle w:val="ProductList-BodyIndented"/>
      </w:pPr>
      <w:r>
        <w:rPr>
          <w:b/>
        </w:rPr>
        <w:t>4.4.2.1 Úplné licence podle počtu jader</w:t>
      </w:r>
    </w:p>
    <w:p w:rsidR="00997B6A" w:rsidRDefault="00FA5EFF">
      <w:pPr>
        <w:pStyle w:val="ProductList-BodyIndented"/>
      </w:pPr>
      <w:r>
        <w:t xml:space="preserve">Pro každou opravňující licenci pro edici Standard a Datacenter bude zákazníkovi uděleno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 časově neomezenou platností podle počtu jader pro odpovídající edici softwaru Windows Server 2016 („Úplné licence podle počtu jader“). </w:t>
      </w:r>
    </w:p>
    <w:p w:rsidR="00997B6A" w:rsidRDefault="00997B6A">
      <w:pPr>
        <w:pStyle w:val="ProductList-BodyIndented"/>
      </w:pPr>
    </w:p>
    <w:p w:rsidR="00997B6A" w:rsidRDefault="00FA5EFF">
      <w:pPr>
        <w:pStyle w:val="ProductList-BodyIndented"/>
      </w:pPr>
      <w:r>
        <w:rPr>
          <w:b/>
        </w:rPr>
        <w:t>4.4.2.2 Dodatečné licence podle počtu jader</w:t>
      </w:r>
    </w:p>
    <w:p w:rsidR="00997B6A" w:rsidRDefault="00FA5EFF">
      <w:pPr>
        <w:pStyle w:val="ProductList-BodyIndented"/>
      </w:pPr>
      <w:r>
        <w:t xml:space="preserve">Pokud ke dni 30. září 2019 nebo okamžiku vypršení doby platnosti krytí SA pro opravňující licence, podle toho, co nastane dříve, zákazník vytvoří a udržuje záznamy o fyzickém hardwaru a konfiguraci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licenčního serveru</w:t>
      </w:r>
      <w:r>
        <w:fldChar w:fldCharType="end"/>
      </w:r>
      <w:r>
        <w:t xml:space="preserve">, kterému jsou jeho opravňující licence uděleny (s použitím buďto nástroje protokolování inventáře softwaru společnosti Microsoft, nebo jakéhokoli ekvivalentního softwaru), zákazník je oprávněn k získání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pro produkt Windows Server 2016 navíc k úplným licencím podle počtu jader („dodatečné licence podle počtu jader“). Pro účely tohoto oddílu znamená termín „složená licence“ opravňující licenci udělenou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navíc k minimálnímu požadovanému počtu pro spuštění serverového softwaru na tomto serveru.</w:t>
      </w:r>
    </w:p>
    <w:p w:rsidR="00997B6A" w:rsidRDefault="00FA5EFF" w:rsidP="00FA5EFF">
      <w:pPr>
        <w:pStyle w:val="ProductList-Bullet"/>
        <w:numPr>
          <w:ilvl w:val="1"/>
          <w:numId w:val="37"/>
        </w:numPr>
      </w:pPr>
      <w:r>
        <w:rPr>
          <w:b/>
        </w:rPr>
        <w:t>Standard</w:t>
      </w:r>
      <w:r>
        <w:t xml:space="preserve">: Pro každou opravňující licenci pro edici Standard udělenou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(včetně složených licencí udělených pro účely povolení užívání v dodatečných virtuálních prostředích OSE), bude zákazníkovi udělena dodatečná licence podle počtu jader pro každé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který překračuje 16. </w:t>
      </w:r>
    </w:p>
    <w:p w:rsidR="00997B6A" w:rsidRDefault="00FA5EFF" w:rsidP="00FA5EFF">
      <w:pPr>
        <w:pStyle w:val="ProductList-Bullet"/>
        <w:numPr>
          <w:ilvl w:val="1"/>
          <w:numId w:val="37"/>
        </w:numPr>
      </w:pPr>
      <w:r>
        <w:rPr>
          <w:b/>
        </w:rPr>
        <w:t>Datacenter</w:t>
      </w:r>
      <w:r>
        <w:t xml:space="preserve">: Pro licencované servery, kterým je udělen dodatečný počet opravňujících licencí pro edici Datacenter (navíc ke složeným licencím) bude zákazníkovi udělena dodatečná licence podle počtu jader pro každé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navíc k 8 licencím podle počtu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a 16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997B6A" w:rsidRDefault="00997B6A">
      <w:pPr>
        <w:pStyle w:val="ProductList-BodyIndented"/>
      </w:pPr>
    </w:p>
    <w:p w:rsidR="00997B6A" w:rsidRDefault="00FA5EFF">
      <w:pPr>
        <w:pStyle w:val="ProductList-SubClauseHeading"/>
        <w:outlineLvl w:val="5"/>
      </w:pPr>
      <w:r>
        <w:t>4.4.3 Úplné a dodatečné licence podle počtu jader</w:t>
      </w:r>
    </w:p>
    <w:p w:rsidR="00997B6A" w:rsidRDefault="00FA5EFF">
      <w:pPr>
        <w:pStyle w:val="ProductList-BodyIndented"/>
      </w:pPr>
      <w:r>
        <w:t>Úplné a dodatečné licence podle počtu jader jsou účinné od prodloužení krytí SA pro software Windows Server nebo upgrade na software Windows Server 2016, podle toho, co nastane dříve. Úplné a dodatečné licence podle počtu jader nahrazují opravňující licence zákazníka. Pro dodatečné licence podle počtu jader platí následující dodatečné podmínky:</w:t>
      </w:r>
    </w:p>
    <w:p w:rsidR="00997B6A" w:rsidRDefault="00FA5EFF" w:rsidP="00FA5EFF">
      <w:pPr>
        <w:pStyle w:val="ProductList-Bullet"/>
        <w:numPr>
          <w:ilvl w:val="1"/>
          <w:numId w:val="38"/>
        </w:numPr>
      </w:pPr>
      <w:r>
        <w:t xml:space="preserve">Po uplynutí platnosti krytí SA zákazníka nelze udělit dodatečné licence podle počtu jader jinému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a užívány mimo úplné licence podle počtu jader udělené společně se stejnou opravňující licencí.</w:t>
      </w:r>
    </w:p>
    <w:p w:rsidR="00997B6A" w:rsidRDefault="00997B6A">
      <w:pPr>
        <w:pStyle w:val="PURBreadcrumb"/>
      </w:pPr>
    </w:p>
    <w:tbl>
      <w:tblPr>
        <w:tblStyle w:val="PURTable0"/>
        <w:tblW w:w="0" w:type="dxa"/>
        <w:tblLook w:val="04A0" w:firstRow="1" w:lastRow="0" w:firstColumn="1" w:lastColumn="0" w:noHBand="0" w:noVBand="1"/>
      </w:tblPr>
      <w:tblGrid>
        <w:gridCol w:w="1044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Indented"/>
      </w:pPr>
    </w:p>
    <w:p w:rsidR="00997B6A" w:rsidRDefault="00997B6A">
      <w:pPr>
        <w:sectPr w:rsidR="00997B6A">
          <w:headerReference w:type="default" r:id="rId79"/>
          <w:footerReference w:type="default" r:id="rId80"/>
          <w:type w:val="continuous"/>
          <w:pgSz w:w="12240" w:h="15840" w:code="1"/>
          <w:pgMar w:top="1170" w:right="720" w:bottom="720" w:left="720" w:header="432" w:footer="288" w:gutter="0"/>
          <w:cols w:space="360"/>
        </w:sectPr>
      </w:pPr>
    </w:p>
    <w:p w:rsidR="00997B6A" w:rsidRDefault="00FA5EFF">
      <w:pPr>
        <w:pStyle w:val="ProductList-SectionHeading"/>
        <w:pageBreakBefore/>
        <w:outlineLvl w:val="0"/>
      </w:pPr>
      <w:bookmarkStart w:id="201" w:name="_Sec548"/>
      <w:bookmarkEnd w:id="33"/>
      <w:r>
        <w:t>Služby online</w:t>
      </w:r>
      <w:r>
        <w:fldChar w:fldCharType="begin"/>
      </w:r>
      <w:r>
        <w:instrText xml:space="preserve"> TC "</w:instrText>
      </w:r>
      <w:bookmarkStart w:id="202" w:name="_Toc462772721"/>
      <w:r>
        <w:instrText>Služby online</w:instrText>
      </w:r>
      <w:bookmarkEnd w:id="202"/>
      <w:r>
        <w:instrText>" \l 1</w:instrText>
      </w:r>
      <w:r>
        <w:fldChar w:fldCharType="end"/>
      </w:r>
    </w:p>
    <w:p w:rsidR="00997B6A" w:rsidRDefault="00FA5EFF">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1">
        <w:r>
          <w:rPr>
            <w:color w:val="00467F"/>
            <w:u w:val="single"/>
          </w:rPr>
          <w:t>http://go.microsoft.com/?linkid=9840733</w:t>
        </w:r>
      </w:hyperlink>
      <w:r>
        <w:t xml:space="preserve"> a vloženy zde ve formě odkazu.</w:t>
      </w:r>
    </w:p>
    <w:p w:rsidR="00997B6A" w:rsidRDefault="00FA5EFF">
      <w:pPr>
        <w:pStyle w:val="ProductList-Offering1Heading"/>
        <w:outlineLvl w:val="1"/>
      </w:pPr>
      <w:bookmarkStart w:id="203" w:name="_Sec620"/>
      <w:r>
        <w:t>Regionální dostupnost služeb online</w:t>
      </w:r>
      <w:bookmarkEnd w:id="203"/>
      <w:r>
        <w:fldChar w:fldCharType="begin"/>
      </w:r>
      <w:r>
        <w:instrText xml:space="preserve"> TC "</w:instrText>
      </w:r>
      <w:bookmarkStart w:id="204" w:name="_Toc462772722"/>
      <w:r>
        <w:instrText>Regionální dostupnost služeb online</w:instrText>
      </w:r>
      <w:bookmarkEnd w:id="204"/>
      <w:r>
        <w:instrText>" \l 2</w:instrText>
      </w:r>
      <w:r>
        <w:fldChar w:fldCharType="end"/>
      </w:r>
    </w:p>
    <w:p w:rsidR="00997B6A" w:rsidRDefault="00FA5EFF">
      <w:pPr>
        <w:pStyle w:val="ProductList-Body"/>
      </w:pPr>
      <w:r>
        <w:t xml:space="preserve">Seznam zemí a regionů, ve kterých jsou služby online k dispozici, naleznete na adrese </w:t>
      </w:r>
      <w:hyperlink r:id="rId82" w:anchor="international">
        <w:r>
          <w:rPr>
            <w:color w:val="00467F"/>
            <w:u w:val="single"/>
          </w:rPr>
          <w:t>http://www.microsoft.com/online/faq.aspx#international</w:t>
        </w:r>
      </w:hyperlink>
      <w:r>
        <w:t>.</w:t>
      </w:r>
    </w:p>
    <w:p w:rsidR="00997B6A" w:rsidRDefault="00FA5EFF">
      <w:pPr>
        <w:pStyle w:val="ProductList-Offering1Heading"/>
        <w:outlineLvl w:val="1"/>
      </w:pPr>
      <w:bookmarkStart w:id="205" w:name="_Sec621"/>
      <w:r>
        <w:t>Pravidla pro nákup služeb online</w:t>
      </w:r>
      <w:bookmarkEnd w:id="205"/>
      <w:r>
        <w:fldChar w:fldCharType="begin"/>
      </w:r>
      <w:r>
        <w:instrText xml:space="preserve"> TC "</w:instrText>
      </w:r>
      <w:bookmarkStart w:id="206" w:name="_Toc462772723"/>
      <w:r>
        <w:instrText>Pravidla pro nákup služeb online</w:instrText>
      </w:r>
      <w:bookmarkEnd w:id="206"/>
      <w:r>
        <w:instrText>" \l 2</w:instrText>
      </w:r>
      <w:r>
        <w:fldChar w:fldCharType="end"/>
      </w:r>
    </w:p>
    <w:p w:rsidR="00997B6A" w:rsidRDefault="00FA5EFF">
      <w:pPr>
        <w:pStyle w:val="ProductList-Body"/>
      </w:pPr>
      <w:r>
        <w:t>Na nákup služeb online se vztahují následující pravidla:</w:t>
      </w:r>
    </w:p>
    <w:p w:rsidR="00997B6A" w:rsidRDefault="00FA5EFF" w:rsidP="00FA5EFF">
      <w:pPr>
        <w:pStyle w:val="ProductList-Bullet"/>
        <w:numPr>
          <w:ilvl w:val="0"/>
          <w:numId w:val="39"/>
        </w:numPr>
      </w:pPr>
      <w:r>
        <w:t>Období odběru se liší podle programu nákupu. V rámci programu smlouvy Enterprise musí být období odběru pro jiné služby online než Microsoft Azure souběžná a musí končit k datu skončení prováděcí smlouvy zákazníka.</w:t>
      </w:r>
    </w:p>
    <w:p w:rsidR="00997B6A" w:rsidRDefault="00FA5EFF" w:rsidP="00FA5EFF">
      <w:pPr>
        <w:pStyle w:val="ProductList-Bullet"/>
        <w:numPr>
          <w:ilvl w:val="0"/>
          <w:numId w:val="39"/>
        </w:numPr>
      </w:pPr>
      <w:r>
        <w:t>Pokud si zákazník zakoupí dodatečné služby online, musí konec období odběru dodatečného nákupu odpovídat stávajícímu období odběru zákazníka pro stejnou službu online.</w:t>
      </w:r>
    </w:p>
    <w:p w:rsidR="00997B6A" w:rsidRDefault="00FA5EFF" w:rsidP="00FA5EFF">
      <w:pPr>
        <w:pStyle w:val="ProductList-Bullet"/>
        <w:numPr>
          <w:ilvl w:val="0"/>
          <w:numId w:val="39"/>
        </w:numPr>
      </w:pPr>
      <w:r>
        <w:t>Zákazník nemůže omezit počet uživatelů nebo zařízení zahrnutých do jeho odběru služeb online během svého období odběru služeb online, s výjimkou případů, které povoluje multilicenční smlouva zákazníka.</w:t>
      </w:r>
    </w:p>
    <w:p w:rsidR="00997B6A" w:rsidRDefault="00FA5EFF" w:rsidP="00FA5EFF">
      <w:pPr>
        <w:pStyle w:val="ProductList-Bullet"/>
        <w:numPr>
          <w:ilvl w:val="0"/>
          <w:numId w:val="39"/>
        </w:numPr>
      </w:pPr>
      <w:r>
        <w:t xml:space="preserve">Podmínky pro systém Microsoft Azure jsou uvedeny v položce produktu systému Microsoft Azure. </w:t>
      </w:r>
    </w:p>
    <w:p w:rsidR="00997B6A" w:rsidRDefault="00FA5EFF" w:rsidP="00FA5EFF">
      <w:pPr>
        <w:pStyle w:val="ProductList-Bullet"/>
        <w:numPr>
          <w:ilvl w:val="0"/>
          <w:numId w:val="39"/>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997B6A" w:rsidRDefault="00FA5EFF">
      <w:pPr>
        <w:pStyle w:val="ProductList-Offering1Heading"/>
        <w:outlineLvl w:val="1"/>
      </w:pPr>
      <w:bookmarkStart w:id="207" w:name="_Sec623"/>
      <w:r>
        <w:t>Prodloužení služeb online</w:t>
      </w:r>
      <w:bookmarkEnd w:id="207"/>
      <w:r>
        <w:fldChar w:fldCharType="begin"/>
      </w:r>
      <w:r>
        <w:instrText xml:space="preserve"> TC "</w:instrText>
      </w:r>
      <w:bookmarkStart w:id="208" w:name="_Toc462772724"/>
      <w:r>
        <w:instrText>Prodloužení služeb online</w:instrText>
      </w:r>
      <w:bookmarkEnd w:id="208"/>
      <w:r>
        <w:instrText>" \l 2</w:instrText>
      </w:r>
      <w:r>
        <w:fldChar w:fldCharType="end"/>
      </w:r>
    </w:p>
    <w:p w:rsidR="00997B6A" w:rsidRDefault="00FA5EFF">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3">
        <w:r>
          <w:rPr>
            <w:color w:val="00467F"/>
            <w:u w:val="single"/>
          </w:rPr>
          <w:t>http://microsoft.com/licensing/contracts</w:t>
        </w:r>
      </w:hyperlink>
      <w:r>
        <w:t>. Odběry služeb online pro zákazníky státní správy a akademické zákazníky se automaticky neprodlouží, pokud si zákazník tuto možnost nezvolí.</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209" w:name="_Sec624"/>
      <w:r>
        <w:t>Služby Microsoft Azure</w:t>
      </w:r>
      <w:bookmarkEnd w:id="209"/>
      <w:r>
        <w:fldChar w:fldCharType="begin"/>
      </w:r>
      <w:r>
        <w:instrText xml:space="preserve"> TC "</w:instrText>
      </w:r>
      <w:bookmarkStart w:id="210" w:name="_Toc462772725"/>
      <w:r>
        <w:instrText>Služby Microsoft Azure</w:instrText>
      </w:r>
      <w:bookmarkEnd w:id="210"/>
      <w:r>
        <w:instrText>" \l 2</w:instrText>
      </w:r>
      <w:r>
        <w:fldChar w:fldCharType="end"/>
      </w:r>
    </w:p>
    <w:p w:rsidR="00997B6A" w:rsidRDefault="00FA5EFF">
      <w:pPr>
        <w:pStyle w:val="ProductList-ClauseHeading"/>
        <w:outlineLvl w:val="2"/>
      </w:pPr>
      <w:r>
        <w:t>1. Definice</w:t>
      </w:r>
    </w:p>
    <w:p w:rsidR="00997B6A" w:rsidRDefault="00FA5EFF">
      <w:pPr>
        <w:pStyle w:val="ProductList-Body"/>
      </w:pPr>
      <w:r>
        <w:rPr>
          <w:b/>
          <w:color w:val="00188F"/>
        </w:rPr>
        <w:t>Přidělený roční závazek</w:t>
      </w:r>
      <w:r>
        <w:t xml:space="preserve"> označuje část finančního závazku každoročně přidělovanou během doby účinnosti prováděcí smlouvy.</w:t>
      </w:r>
    </w:p>
    <w:p w:rsidR="00997B6A" w:rsidRDefault="00FA5EFF">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997B6A" w:rsidRDefault="00FA5EFF">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997B6A" w:rsidRDefault="00FA5EFF">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997B6A" w:rsidRDefault="00FA5EFF">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997B6A" w:rsidRDefault="00997B6A">
      <w:pPr>
        <w:pStyle w:val="ProductList-Body"/>
      </w:pPr>
    </w:p>
    <w:p w:rsidR="00997B6A" w:rsidRDefault="00FA5EFF">
      <w:pPr>
        <w:pStyle w:val="ProductList-ClauseHeading"/>
        <w:outlineLvl w:val="2"/>
      </w:pPr>
      <w:r>
        <w:t>2. Období odběru</w:t>
      </w:r>
    </w:p>
    <w:p w:rsidR="00997B6A" w:rsidRDefault="00FA5EFF">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997B6A" w:rsidRDefault="00997B6A">
      <w:pPr>
        <w:pStyle w:val="ProductList-Body"/>
      </w:pPr>
    </w:p>
    <w:p w:rsidR="00997B6A" w:rsidRDefault="00FA5EFF">
      <w:pPr>
        <w:pStyle w:val="ProductList-ClauseHeading"/>
        <w:outlineLvl w:val="2"/>
      </w:pPr>
      <w:r>
        <w:t>3. Nákup služeb</w:t>
      </w:r>
    </w:p>
    <w:p w:rsidR="00997B6A" w:rsidRDefault="00FA5EFF">
      <w:pPr>
        <w:pStyle w:val="ProductList-Body"/>
      </w:pPr>
      <w:r>
        <w:t>Služby Microsoft Azure lze zakoupit jedním z následujících způsobů nebo jejich kombinací:</w:t>
      </w:r>
    </w:p>
    <w:p w:rsidR="00997B6A" w:rsidRDefault="00FA5EFF" w:rsidP="00FA5EFF">
      <w:pPr>
        <w:pStyle w:val="ProductList-Bullet"/>
        <w:numPr>
          <w:ilvl w:val="0"/>
          <w:numId w:val="40"/>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997B6A" w:rsidRDefault="00FA5EFF" w:rsidP="00FA5EFF">
      <w:pPr>
        <w:pStyle w:val="ProductList-Bullet"/>
        <w:numPr>
          <w:ilvl w:val="1"/>
          <w:numId w:val="40"/>
        </w:numPr>
      </w:pPr>
      <w:r>
        <w:t>Zákazníci mohou svůj finanční závazek pro jakékoli výroční datum prováděcí smlouvy snížit, a to upozorněním prodejce, který musí toto snížení sjednat u společnosti Microsoft před výročním datem prováděcí smlouvy.</w:t>
      </w:r>
    </w:p>
    <w:p w:rsidR="00997B6A" w:rsidRDefault="00FA5EFF" w:rsidP="00FA5EFF">
      <w:pPr>
        <w:pStyle w:val="ProductList-Bullet"/>
        <w:numPr>
          <w:ilvl w:val="1"/>
          <w:numId w:val="40"/>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997B6A" w:rsidRDefault="00FA5EFF" w:rsidP="00FA5EFF">
      <w:pPr>
        <w:pStyle w:val="ProductList-Bullet"/>
        <w:numPr>
          <w:ilvl w:val="0"/>
          <w:numId w:val="40"/>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997B6A" w:rsidRDefault="00FA5EFF" w:rsidP="00FA5EFF">
      <w:pPr>
        <w:pStyle w:val="ProductList-Bullet"/>
        <w:numPr>
          <w:ilvl w:val="0"/>
          <w:numId w:val="40"/>
        </w:numPr>
      </w:pPr>
      <w:r>
        <w:rPr>
          <w:b/>
          <w:color w:val="00188F"/>
        </w:rPr>
        <w:t>Plán služeb Microsoft Azure</w:t>
      </w:r>
      <w:r>
        <w:t xml:space="preserve">: Zákazníci si mohou služby Microsoft Azure předplatit v rámci plánu služeb Microsoft Azure. </w:t>
      </w:r>
    </w:p>
    <w:p w:rsidR="00997B6A" w:rsidRDefault="00FA5EFF" w:rsidP="00FA5EFF">
      <w:pPr>
        <w:pStyle w:val="ProductList-Bullet"/>
        <w:numPr>
          <w:ilvl w:val="0"/>
          <w:numId w:val="40"/>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997B6A" w:rsidRDefault="00997B6A">
      <w:pPr>
        <w:pStyle w:val="ProductList-Body"/>
      </w:pPr>
    </w:p>
    <w:p w:rsidR="00997B6A" w:rsidRDefault="00FA5EFF">
      <w:pPr>
        <w:pStyle w:val="ProductList-ClauseHeading"/>
        <w:outlineLvl w:val="2"/>
      </w:pPr>
      <w:r>
        <w:t>4. Ceny</w:t>
      </w:r>
    </w:p>
    <w:p w:rsidR="00997B6A" w:rsidRDefault="00FA5EFF">
      <w:pPr>
        <w:pStyle w:val="ProductList-Body"/>
      </w:pPr>
      <w:r>
        <w:t>Nemá-li zákazník prováděcí smlouvu Enterprise, smlouvu Enterprise Subscription, smlouvu Select, smlouvu Select Plus ani smlouvu Server Cloud, bude použit cenový stupeň A.</w:t>
      </w:r>
    </w:p>
    <w:p w:rsidR="00997B6A" w:rsidRDefault="00997B6A">
      <w:pPr>
        <w:pStyle w:val="ProductList-Body"/>
      </w:pPr>
    </w:p>
    <w:p w:rsidR="00997B6A" w:rsidRDefault="00FA5EFF">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997B6A" w:rsidRDefault="00997B6A">
      <w:pPr>
        <w:pStyle w:val="ProductList-Body"/>
      </w:pPr>
    </w:p>
    <w:p w:rsidR="00997B6A" w:rsidRDefault="00FA5EFF">
      <w:pPr>
        <w:pStyle w:val="ProductList-ClauseHeading"/>
        <w:outlineLvl w:val="2"/>
      </w:pPr>
      <w:r>
        <w:t>5. Platba a poplatky</w:t>
      </w:r>
    </w:p>
    <w:p w:rsidR="00997B6A" w:rsidRDefault="00FA5EFF">
      <w:pPr>
        <w:pStyle w:val="ProductList-Body"/>
      </w:pPr>
      <w:r>
        <w:t>Zákazníkům, kteří získali služby Microsoft Azure bez finančního závazku, bude společnost Microsoft fakturovat čtvrtletně ve výši spotřebních sazeb.</w:t>
      </w:r>
    </w:p>
    <w:p w:rsidR="00997B6A" w:rsidRDefault="00997B6A">
      <w:pPr>
        <w:pStyle w:val="ProductList-Body"/>
      </w:pPr>
    </w:p>
    <w:p w:rsidR="00997B6A" w:rsidRDefault="00FA5EFF">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997B6A" w:rsidRDefault="00997B6A">
      <w:pPr>
        <w:pStyle w:val="ProductList-Body"/>
      </w:pPr>
    </w:p>
    <w:p w:rsidR="00997B6A" w:rsidRDefault="00FA5EFF">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997B6A" w:rsidRDefault="00997B6A">
      <w:pPr>
        <w:pStyle w:val="ProductList-Body"/>
      </w:pPr>
    </w:p>
    <w:p w:rsidR="00997B6A" w:rsidRDefault="00FA5EFF">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997B6A" w:rsidRDefault="00997B6A">
      <w:pPr>
        <w:pStyle w:val="ProductList-Body"/>
      </w:pPr>
    </w:p>
    <w:p w:rsidR="00997B6A" w:rsidRDefault="00FA5EFF">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997B6A" w:rsidRDefault="00997B6A">
      <w:pPr>
        <w:pStyle w:val="ProductList-Body"/>
      </w:pPr>
    </w:p>
    <w:p w:rsidR="00997B6A" w:rsidRDefault="00FA5EFF">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997B6A" w:rsidRDefault="00997B6A">
      <w:pPr>
        <w:pStyle w:val="ProductList-Body"/>
      </w:pPr>
    </w:p>
    <w:p w:rsidR="00997B6A" w:rsidRDefault="00FA5EFF">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997B6A" w:rsidRDefault="00997B6A">
      <w:pPr>
        <w:pStyle w:val="ProductList-Body"/>
      </w:pPr>
    </w:p>
    <w:p w:rsidR="00997B6A" w:rsidRDefault="00FA5EFF">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997B6A" w:rsidRDefault="00997B6A">
      <w:pPr>
        <w:pStyle w:val="ProductList-Body"/>
      </w:pPr>
    </w:p>
    <w:p w:rsidR="00997B6A" w:rsidRDefault="00FA5EFF">
      <w:pPr>
        <w:pStyle w:val="ProductList-ClauseHeading"/>
        <w:outlineLvl w:val="2"/>
      </w:pPr>
      <w:r>
        <w:t>6. Programy Open License, Open Value a Open Value Subscription</w:t>
      </w:r>
    </w:p>
    <w:p w:rsidR="00997B6A" w:rsidRDefault="00FA5EFF">
      <w:pPr>
        <w:pStyle w:val="ProductList-SubClauseHeading"/>
        <w:outlineLvl w:val="3"/>
      </w:pPr>
      <w:r>
        <w:t>6.1 Definice</w:t>
      </w:r>
    </w:p>
    <w:p w:rsidR="00997B6A" w:rsidRDefault="00FA5EFF">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997B6A" w:rsidRDefault="00FA5EFF">
      <w:pPr>
        <w:pStyle w:val="ProductList-BodyIndented"/>
      </w:pPr>
      <w:r>
        <w:t xml:space="preserve">Pojem </w:t>
      </w:r>
      <w:r>
        <w:rPr>
          <w:b/>
          <w:color w:val="00188F"/>
        </w:rPr>
        <w:t>portál</w:t>
      </w:r>
      <w:r>
        <w:t xml:space="preserve"> označuje online portál, prostřednictvím kterého zákazník spravuje svůj odběr.</w:t>
      </w:r>
    </w:p>
    <w:p w:rsidR="00997B6A" w:rsidRDefault="00FA5EFF">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997B6A" w:rsidRDefault="00997B6A">
      <w:pPr>
        <w:pStyle w:val="ProductList-BodyIndented"/>
      </w:pPr>
    </w:p>
    <w:p w:rsidR="00997B6A" w:rsidRDefault="00FA5EFF">
      <w:pPr>
        <w:pStyle w:val="ProductList-SubClauseHeading"/>
        <w:outlineLvl w:val="3"/>
      </w:pPr>
      <w:r>
        <w:t>6.2 Období odběru</w:t>
      </w:r>
    </w:p>
    <w:p w:rsidR="00997B6A" w:rsidRDefault="00FA5EFF">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997B6A" w:rsidRDefault="00997B6A">
      <w:pPr>
        <w:pStyle w:val="ProductList-BodyIndented"/>
      </w:pPr>
    </w:p>
    <w:p w:rsidR="00997B6A" w:rsidRDefault="00FA5EFF">
      <w:pPr>
        <w:pStyle w:val="ProductList-ClauseHeading"/>
        <w:outlineLvl w:val="2"/>
      </w:pPr>
      <w:r>
        <w:t>7. Výhoda hybridního užívání systému Microsoft Azure</w:t>
      </w:r>
    </w:p>
    <w:p w:rsidR="00997B6A" w:rsidRDefault="00FA5EFF">
      <w:pPr>
        <w:pStyle w:val="ProductList-Body"/>
      </w:pPr>
      <w:r>
        <w:t>Na základě výhody hybridního užívání systému Microsoft Azure („HUB“) může zákazník s licencemi k produktu Windows Server s krytím SA odesílat a užívat svůj vlastní obraz produktu Windows Server v systému Microsoft Azure.</w:t>
      </w:r>
    </w:p>
    <w:p w:rsidR="00997B6A" w:rsidRDefault="00997B6A">
      <w:pPr>
        <w:pStyle w:val="ProductList-Body"/>
      </w:pPr>
    </w:p>
    <w:p w:rsidR="00997B6A" w:rsidRDefault="00FA5EFF">
      <w:pPr>
        <w:pStyle w:val="ProductList-Body"/>
      </w:pPr>
      <w:r>
        <w:t xml:space="preserve">Centrum Azure umožňuje zákazníkům užívání softwaru Windows Server ve službě Microsoft Azure prostřednictvím virtuálních počítačů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w:t>
      </w:r>
    </w:p>
    <w:p w:rsidR="00997B6A" w:rsidRDefault="00997B6A">
      <w:pPr>
        <w:pStyle w:val="ProductList-Body"/>
      </w:pPr>
    </w:p>
    <w:p w:rsidR="00997B6A" w:rsidRDefault="00FA5EFF">
      <w:pPr>
        <w:pStyle w:val="ProductList-Body"/>
      </w:pPr>
      <w:r>
        <w:t xml:space="preserve">Zákazník musí při konfigurování odeslaných obrazů v systému Azure uvést, že používá software Windows Server v rámci HUB. Zákazník smí své odeslané obrazy užívat podle </w:t>
      </w:r>
      <w:hyperlink r:id="rId84">
        <w:r>
          <w:rPr>
            <w:color w:val="00467F"/>
            <w:u w:val="single"/>
          </w:rPr>
          <w:t>podmínek pro služby online</w:t>
        </w:r>
      </w:hyperlink>
      <w:r>
        <w:t>.</w:t>
      </w:r>
    </w:p>
    <w:p w:rsidR="00997B6A" w:rsidRDefault="00997B6A">
      <w:pPr>
        <w:pStyle w:val="ProductList-Body"/>
      </w:pPr>
    </w:p>
    <w:p w:rsidR="00997B6A" w:rsidRDefault="00FA5EFF">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997B6A" w:rsidRDefault="00FA5EFF">
      <w:pPr>
        <w:pStyle w:val="ProductList-Offering2HeadingNoBorder"/>
        <w:outlineLvl w:val="2"/>
      </w:pPr>
      <w:bookmarkStart w:id="211" w:name="_Sec625"/>
      <w:r>
        <w:t>Služby Microsoft Azure</w:t>
      </w:r>
      <w:bookmarkEnd w:id="211"/>
      <w:r>
        <w:fldChar w:fldCharType="begin"/>
      </w:r>
      <w:r>
        <w:instrText xml:space="preserve"> TC "</w:instrText>
      </w:r>
      <w:bookmarkStart w:id="212" w:name="_Toc462772726"/>
      <w:r>
        <w:instrText>Služby Microsoft Azure</w:instrText>
      </w:r>
      <w:bookmarkEnd w:id="212"/>
      <w:r>
        <w:instrText>" \l 3</w:instrText>
      </w:r>
      <w:r>
        <w:fldChar w:fldCharType="end"/>
      </w:r>
    </w:p>
    <w:p w:rsidR="00997B6A" w:rsidRDefault="00FA5EFF">
      <w:pPr>
        <w:pStyle w:val="ProductList-Offering1SubSection"/>
        <w:outlineLvl w:val="3"/>
      </w:pPr>
      <w:bookmarkStart w:id="213" w:name="_Sec705"/>
      <w:r>
        <w:t>1. Dostupnost programu</w:t>
      </w:r>
      <w:bookmarkEnd w:id="213"/>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214" w:name="_Sec760"/>
      <w:r>
        <w:t>2. Podmínky produktu</w:t>
      </w:r>
      <w:bookmarkEnd w:id="214"/>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Plány služeb Microsoft Azure</w:t>
      </w:r>
    </w:p>
    <w:p w:rsidR="00997B6A" w:rsidRDefault="00FA5EFF">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97B6A" w:rsidRDefault="00997B6A">
            <w:pPr>
              <w:pStyle w:val="PURBreadcrumb"/>
            </w:pPr>
          </w:p>
          <w:tbl>
            <w:tblPr>
              <w:tblW w:w="0" w:type="dxa"/>
              <w:tblLook w:val="04A0" w:firstRow="1" w:lastRow="0" w:firstColumn="1" w:lastColumn="0" w:noHBand="0" w:noVBand="1"/>
            </w:tblPr>
            <w:tblGrid>
              <w:gridCol w:w="10684"/>
            </w:tblGrid>
            <w:tr w:rsidR="00997B6A">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TableBody"/>
            </w:pPr>
          </w:p>
        </w:tc>
      </w:tr>
    </w:tbl>
    <w:p w:rsidR="00997B6A" w:rsidRDefault="00FA5EFF">
      <w:pPr>
        <w:pStyle w:val="ProductList-Offering1HeadingNoBorder"/>
        <w:outlineLvl w:val="1"/>
      </w:pPr>
      <w:bookmarkStart w:id="215" w:name="_Sec626"/>
      <w:r>
        <w:t>Microsoft Azure Plans</w:t>
      </w:r>
      <w:bookmarkEnd w:id="215"/>
      <w:r>
        <w:fldChar w:fldCharType="begin"/>
      </w:r>
      <w:r>
        <w:instrText xml:space="preserve"> TC "</w:instrText>
      </w:r>
      <w:bookmarkStart w:id="216" w:name="_Toc462772727"/>
      <w:r>
        <w:instrText>Microsoft Azure Plans</w:instrText>
      </w:r>
      <w:bookmarkEnd w:id="216"/>
      <w:r>
        <w:instrText>" \l 2</w:instrText>
      </w:r>
      <w:r>
        <w:fldChar w:fldCharType="end"/>
      </w:r>
    </w:p>
    <w:p w:rsidR="00997B6A" w:rsidRDefault="00FA5EFF">
      <w:pPr>
        <w:pStyle w:val="ProductList-Offering1SubSection"/>
        <w:outlineLvl w:val="2"/>
      </w:pPr>
      <w:bookmarkStart w:id="217" w:name="_Sec706"/>
      <w:r>
        <w:t>1. Dostupnost programu</w:t>
      </w:r>
      <w:bookmarkEnd w:id="217"/>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97B6A" w:rsidTr="00A72A71">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Azure Active Directory Premium P1 (licence na odběr na základě počtu uživatelů)</w:t>
            </w:r>
            <w:r>
              <w:fldChar w:fldCharType="begin"/>
            </w:r>
            <w:r>
              <w:instrText xml:space="preserve"> XE "Azure Active Directory Premium P1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997B6A" w:rsidRDefault="00A72A71">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Azure Active Directory Premium P2 (licence na odběr na základě počtu uživatelů)</w:t>
            </w:r>
            <w:r>
              <w:fldChar w:fldCharType="begin"/>
            </w:r>
            <w:r>
              <w:instrText xml:space="preserve"> XE "Azure Active Directory Premium P2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Azure Information Protection Premium Plan 1 (licence na odběr na základě počtu uživatelů)</w:t>
            </w:r>
            <w:r>
              <w:fldChar w:fldCharType="begin"/>
            </w:r>
            <w:r>
              <w:instrText xml:space="preserve"> XE "Azure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Doplněk Azure Information Protection Premium Plan 1 (licence na odběr na základě počtu uživatelů)</w:t>
            </w:r>
            <w:r>
              <w:fldChar w:fldCharType="begin"/>
            </w:r>
            <w:r>
              <w:instrText xml:space="preserve"> XE "Doplněk Azure Information Protection Premium Plan 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Azure Information Protection Premium Plan 2 (licence na odběr na základě počtu uživatelů)</w:t>
            </w:r>
            <w:r>
              <w:fldChar w:fldCharType="begin"/>
            </w:r>
            <w:r>
              <w:instrText xml:space="preserve"> XE "Azure Information Protection Premium Plan 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Finanční závazek pro službu Microsoft Azure StorSimple - 1 (8100 zařízení)</w:t>
            </w:r>
            <w:r>
              <w:fldChar w:fldCharType="begin"/>
            </w:r>
            <w:r>
              <w:instrText xml:space="preserve"> XE "Finanční závazek pro službu Microsoft Azure StorSimple - 1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Finanční závazek pro službu Microsoft Azure StorSimple - 2 (8600 zařízení)</w:t>
            </w:r>
            <w:r>
              <w:fldChar w:fldCharType="begin"/>
            </w:r>
            <w:r>
              <w:instrText xml:space="preserve"> XE "Finanční závazek pro službu Microsoft Azure StorSimple - 2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Cloud App Security (licence na bázi předplatného podle počtu uživatelů)</w:t>
            </w:r>
            <w:r>
              <w:fldChar w:fldCharType="begin"/>
            </w:r>
            <w:r>
              <w:instrText xml:space="preserve"> XE "Microsoft Cloud App Security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Cloud App Security K (licence na bázi předplatného podle počtu uživatelů)</w:t>
            </w:r>
            <w:r>
              <w:fldChar w:fldCharType="begin"/>
            </w:r>
            <w:r>
              <w:instrText xml:space="preserve"> XE "Microsoft Cloud App Security K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Doplněk Operations Management Suite E1</w:t>
            </w:r>
            <w:r>
              <w:fldChar w:fldCharType="begin"/>
            </w:r>
            <w:r>
              <w:instrText xml:space="preserve"> XE "Doplněk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Doplněk Operations Management Suite E2</w:t>
            </w:r>
            <w:r>
              <w:fldChar w:fldCharType="begin"/>
            </w:r>
            <w:r>
              <w:instrText xml:space="preserve"> XE "Doplněk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E1 z krytí SA</w:t>
            </w:r>
            <w:r>
              <w:fldChar w:fldCharType="begin"/>
            </w:r>
            <w:r>
              <w:instrText xml:space="preserve"> XE "Operations Management Suite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E2 z krytí SA</w:t>
            </w:r>
            <w:r>
              <w:fldChar w:fldCharType="begin"/>
            </w:r>
            <w:r>
              <w:instrText xml:space="preserve"> XE "Operations Management Suite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Automatizace a ovládání</w:t>
            </w:r>
            <w:r>
              <w:fldChar w:fldCharType="begin"/>
            </w:r>
            <w:r>
              <w:instrText xml:space="preserve"> XE "Operations Management Suite: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Zabezpečení a dodržování předpisů</w:t>
            </w:r>
            <w:r>
              <w:fldChar w:fldCharType="begin"/>
            </w:r>
            <w:r>
              <w:instrText xml:space="preserve"> XE "Operations Management Suite: Zabezpečení a dodržování předpisů"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Operations Management Suite: Záloha a obnovení při zhroucení</w:t>
            </w:r>
            <w:r>
              <w:fldChar w:fldCharType="begin"/>
            </w:r>
            <w:r>
              <w:instrText xml:space="preserve"> XE "Operations Management Suite: Záloha a obnovení při zhroucení"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2"/>
      </w:pPr>
      <w:bookmarkStart w:id="219" w:name="_Sec761"/>
      <w:r>
        <w:t>2. Podmínky produktu</w:t>
      </w:r>
      <w:bookmarkEnd w:id="219"/>
    </w:p>
    <w:tbl>
      <w:tblPr>
        <w:tblStyle w:val="PURTable"/>
        <w:tblW w:w="0" w:type="dxa"/>
        <w:tblLook w:val="04A0" w:firstRow="1" w:lastRow="0" w:firstColumn="1" w:lastColumn="0" w:noHBand="0" w:noVBand="1"/>
      </w:tblPr>
      <w:tblGrid>
        <w:gridCol w:w="3577"/>
        <w:gridCol w:w="3620"/>
        <w:gridCol w:w="359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podpory Azure Active Support)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Nárok na snížení (SCE): Vše (s výjmkou produktů Azure Active Support, Azure RemoteApp, Enterprise Mobility + Security)</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Enterprise Mobility + Security (pouze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Operations Management Suite</w:t>
      </w:r>
    </w:p>
    <w:p w:rsidR="00997B6A" w:rsidRDefault="00FA5EFF">
      <w:pPr>
        <w:pStyle w:val="ProductList-SubClauseHeading"/>
        <w:outlineLvl w:val="4"/>
      </w:pPr>
      <w:r>
        <w:t>2.1.1 Licence na odběr doplňku</w:t>
      </w:r>
    </w:p>
    <w:p w:rsidR="00997B6A" w:rsidRDefault="00FA5EFF">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3827"/>
        <w:gridCol w:w="4953"/>
        <w:gridCol w:w="1650"/>
      </w:tblGrid>
      <w:tr w:rsidR="00997B6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Kvalifikující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Licence na odběr doplňku</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Povolené množství</w:t>
            </w:r>
          </w:p>
        </w:tc>
      </w:tr>
      <w:tr w:rsidR="00997B6A">
        <w:tc>
          <w:tcPr>
            <w:tcW w:w="44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 xml:space="preserve">Core Infrastructure Server Suite Standard (sada 2 jádrových licencí) </w:t>
            </w:r>
          </w:p>
          <w:p w:rsidR="00997B6A" w:rsidRDefault="00FA5EFF">
            <w:pPr>
              <w:pStyle w:val="ProductList-TableBody"/>
            </w:pPr>
            <w:r>
              <w:t>System Center Standard (sada 2 jádrových licencí)</w:t>
            </w:r>
          </w:p>
        </w:tc>
        <w:tc>
          <w:tcPr>
            <w:tcW w:w="576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1/4</w:t>
            </w:r>
            <w:r>
              <w:rPr>
                <w:i/>
                <w:vertAlign w:val="superscript"/>
              </w:rPr>
              <w:t>2</w:t>
            </w:r>
          </w:p>
        </w:tc>
      </w:tr>
      <w:tr w:rsidR="00997B6A">
        <w:tc>
          <w:tcPr>
            <w:tcW w:w="44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 xml:space="preserve">Core Infrastructure Server Suite Datacenter (sada 2 jádrových licencí) </w:t>
            </w:r>
          </w:p>
          <w:p w:rsidR="00997B6A" w:rsidRDefault="00FA5EFF">
            <w:pPr>
              <w:pStyle w:val="ProductList-TableBody"/>
            </w:pPr>
            <w:r>
              <w:t>System Center Datacenter (sada 2 jádrových licencí)</w:t>
            </w:r>
          </w:p>
          <w:p w:rsidR="00997B6A" w:rsidRDefault="00997B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1</w:t>
            </w:r>
          </w:p>
        </w:tc>
      </w:tr>
      <w:tr w:rsidR="00997B6A">
        <w:tc>
          <w:tcPr>
            <w:tcW w:w="44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Core Infrastructure Server Suite Standard (2 procesory)</w:t>
            </w:r>
          </w:p>
          <w:p w:rsidR="00997B6A" w:rsidRDefault="00FA5EFF">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Operations Management Suite E1</w:t>
            </w:r>
          </w:p>
          <w:p w:rsidR="00997B6A" w:rsidRDefault="00FA5EFF">
            <w:pPr>
              <w:pStyle w:val="ProductList-TableBody"/>
            </w:pPr>
            <w:r>
              <w:t>Doplněk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2</w:t>
            </w:r>
          </w:p>
        </w:tc>
      </w:tr>
      <w:tr w:rsidR="00997B6A">
        <w:tc>
          <w:tcPr>
            <w:tcW w:w="44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Core Infrastructure Server Suite Datacenter (2 procesory)</w:t>
            </w:r>
          </w:p>
          <w:p w:rsidR="00997B6A" w:rsidRDefault="00FA5EFF">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Operations Management Suite E1</w:t>
            </w:r>
          </w:p>
          <w:p w:rsidR="00997B6A" w:rsidRDefault="00FA5EFF">
            <w:pPr>
              <w:pStyle w:val="ProductList-TableBody"/>
            </w:pPr>
            <w:r>
              <w:t>Doplněk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8</w:t>
            </w:r>
          </w:p>
        </w:tc>
      </w:tr>
    </w:tbl>
    <w:p w:rsidR="00997B6A" w:rsidRDefault="00FA5EFF">
      <w:pPr>
        <w:pStyle w:val="ProductList-BodyIndented"/>
      </w:pPr>
      <w:r>
        <w:rPr>
          <w:i/>
          <w:vertAlign w:val="superscript"/>
        </w:rPr>
        <w:t>1</w:t>
      </w:r>
      <w:r>
        <w:rPr>
          <w:i/>
        </w:rPr>
        <w:t>Každá kvalifikující licence musí mít aktivní krytí SA.</w:t>
      </w:r>
    </w:p>
    <w:p w:rsidR="00997B6A" w:rsidRDefault="00FA5EFF">
      <w:pPr>
        <w:pStyle w:val="ProductList-BodyIndented"/>
      </w:pPr>
      <w:r>
        <w:rPr>
          <w:i/>
          <w:vertAlign w:val="superscript"/>
        </w:rPr>
        <w:t>2</w:t>
      </w:r>
      <w:r>
        <w:rPr>
          <w:i/>
        </w:rPr>
        <w:t>Vyžaduje minimálně čtyři kvalifikující licence</w:t>
      </w:r>
    </w:p>
    <w:p w:rsidR="00997B6A" w:rsidRDefault="00997B6A">
      <w:pPr>
        <w:pStyle w:val="ProductList-BodyIndented"/>
      </w:pPr>
    </w:p>
    <w:p w:rsidR="00997B6A" w:rsidRDefault="00FA5EFF">
      <w:pPr>
        <w:pStyle w:val="ProductList-SubClauseHeading"/>
        <w:outlineLvl w:val="4"/>
      </w:pPr>
      <w:r>
        <w:t>2.1.2 Licence na odběr doplňku zakoupené na základě jiné multilicenční smlouvy než kvalifikující licence</w:t>
      </w:r>
    </w:p>
    <w:p w:rsidR="00997B6A" w:rsidRDefault="00FA5EFF">
      <w:pPr>
        <w:pStyle w:val="ProductList-BodyIndented"/>
      </w:pPr>
      <w:r>
        <w:t>Licenci na odběr doplňku Operations Management Suite lze zakoupit na základě jiné multilicenční smlouvy než jeho kvalifikující licence. Pokud platnost krytí SA pro kvalifikující licenci vyprší před vypršením platnosti licence na odběr doplňku Operations Management Suite, platnost licence na odběr doplňku Operations Management Suite vyprší při dalším výročí účinnosti prováděcí smlouvy.</w:t>
      </w:r>
    </w:p>
    <w:p w:rsidR="00997B6A" w:rsidRDefault="00997B6A">
      <w:pPr>
        <w:pStyle w:val="ProductList-BodyIndented"/>
      </w:pPr>
    </w:p>
    <w:p w:rsidR="00997B6A" w:rsidRDefault="00FA5EFF">
      <w:pPr>
        <w:pStyle w:val="ProductList-SubClauseHeading"/>
        <w:outlineLvl w:val="4"/>
      </w:pPr>
      <w:r>
        <w:t>2.1.3 Software zahrnutý do sady Operations Management Suite E2</w:t>
      </w:r>
    </w:p>
    <w:p w:rsidR="00997B6A" w:rsidRDefault="00FA5EFF">
      <w:pPr>
        <w:pStyle w:val="ProductList-BodyIndented"/>
      </w:pPr>
      <w:r>
        <w:t>Během doby každého odběru předplatného sady Operations Management Suite 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997B6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97B6A" w:rsidRDefault="00FA5EFF">
            <w:pPr>
              <w:pStyle w:val="ProductList-TableBody"/>
            </w:pPr>
            <w:r>
              <w:rPr>
                <w:color w:val="FFFFFF"/>
              </w:rPr>
              <w:t>Odběr sady Operations Management Suite</w:t>
            </w:r>
          </w:p>
        </w:tc>
        <w:tc>
          <w:tcPr>
            <w:tcW w:w="6120" w:type="dxa"/>
            <w:tcBorders>
              <w:left w:val="single" w:sz="4" w:space="0" w:color="6E6E6E"/>
              <w:right w:val="single" w:sz="4" w:space="0" w:color="6E6E6E"/>
            </w:tcBorders>
            <w:shd w:val="clear" w:color="auto" w:fill="0072C6"/>
          </w:tcPr>
          <w:p w:rsidR="00997B6A" w:rsidRDefault="00FA5EFF">
            <w:pPr>
              <w:pStyle w:val="ProductList-TableBody"/>
            </w:pPr>
            <w:r>
              <w:rPr>
                <w:color w:val="FFFFFF"/>
              </w:rPr>
              <w:t>Zahrnutý software</w:t>
            </w:r>
          </w:p>
        </w:tc>
      </w:tr>
      <w:tr w:rsidR="00997B6A">
        <w:tc>
          <w:tcPr>
            <w:tcW w:w="6000" w:type="dxa"/>
            <w:tcBorders>
              <w:left w:val="single" w:sz="4" w:space="0" w:color="6E6E6E"/>
              <w:right w:val="single" w:sz="4" w:space="0" w:color="6E6E6E"/>
            </w:tcBorders>
          </w:tcPr>
          <w:p w:rsidR="00997B6A" w:rsidRDefault="00FA5EFF">
            <w:pPr>
              <w:pStyle w:val="ProductList-TableBody"/>
            </w:pPr>
            <w:r>
              <w:t>Operations Management Suite E1</w:t>
            </w:r>
          </w:p>
          <w:p w:rsidR="00997B6A" w:rsidRDefault="00FA5EFF">
            <w:pPr>
              <w:pStyle w:val="ProductList-TableBody"/>
            </w:pPr>
            <w:r>
              <w:t>Operations Management Suite E1 z krytí SA</w:t>
            </w:r>
          </w:p>
        </w:tc>
        <w:tc>
          <w:tcPr>
            <w:tcW w:w="6120" w:type="dxa"/>
            <w:tcBorders>
              <w:left w:val="single" w:sz="4" w:space="0" w:color="6E6E6E"/>
              <w:right w:val="single" w:sz="4" w:space="0" w:color="6E6E6E"/>
            </w:tcBorders>
          </w:tcPr>
          <w:p w:rsidR="00997B6A" w:rsidRDefault="00FA5EFF">
            <w:pPr>
              <w:pStyle w:val="ProductList-TableBody"/>
            </w:pPr>
            <w:r>
              <w:t>System Center Server Standard</w:t>
            </w:r>
          </w:p>
        </w:tc>
      </w:tr>
      <w:tr w:rsidR="00997B6A">
        <w:tc>
          <w:tcPr>
            <w:tcW w:w="6000" w:type="dxa"/>
            <w:tcBorders>
              <w:left w:val="single" w:sz="4" w:space="0" w:color="6E6E6E"/>
              <w:right w:val="single" w:sz="4" w:space="0" w:color="6E6E6E"/>
            </w:tcBorders>
          </w:tcPr>
          <w:p w:rsidR="00997B6A" w:rsidRDefault="00FA5EFF">
            <w:pPr>
              <w:pStyle w:val="ProductList-TableBody"/>
            </w:pPr>
            <w:r>
              <w:t>Operations Management Suite E2</w:t>
            </w:r>
          </w:p>
          <w:p w:rsidR="00997B6A" w:rsidRDefault="00FA5EFF">
            <w:pPr>
              <w:pStyle w:val="ProductList-TableBody"/>
            </w:pPr>
            <w:r>
              <w:t>Operations Management Suite E2 z krytí SA</w:t>
            </w:r>
          </w:p>
        </w:tc>
        <w:tc>
          <w:tcPr>
            <w:tcW w:w="6120" w:type="dxa"/>
            <w:tcBorders>
              <w:left w:val="single" w:sz="4" w:space="0" w:color="6E6E6E"/>
              <w:right w:val="single" w:sz="4" w:space="0" w:color="6E6E6E"/>
            </w:tcBorders>
          </w:tcPr>
          <w:p w:rsidR="00997B6A" w:rsidRDefault="00FA5EFF">
            <w:pPr>
              <w:pStyle w:val="ProductList-TableBody"/>
            </w:pPr>
            <w:r>
              <w:t>System Center Server Standard</w:t>
            </w:r>
          </w:p>
        </w:tc>
      </w:tr>
      <w:tr w:rsidR="00997B6A">
        <w:tc>
          <w:tcPr>
            <w:tcW w:w="6000" w:type="dxa"/>
            <w:tcBorders>
              <w:left w:val="single" w:sz="4" w:space="0" w:color="6E6E6E"/>
              <w:right w:val="single" w:sz="4" w:space="0" w:color="6E6E6E"/>
            </w:tcBorders>
          </w:tcPr>
          <w:p w:rsidR="00997B6A" w:rsidRDefault="00FA5EFF">
            <w:pPr>
              <w:pStyle w:val="ProductList-TableBody"/>
            </w:pPr>
            <w:r>
              <w:t>Operations Management Suite: Insights and Analytics</w:t>
            </w:r>
          </w:p>
        </w:tc>
        <w:tc>
          <w:tcPr>
            <w:tcW w:w="6120" w:type="dxa"/>
            <w:tcBorders>
              <w:left w:val="single" w:sz="4" w:space="0" w:color="6E6E6E"/>
              <w:right w:val="single" w:sz="4" w:space="0" w:color="6E6E6E"/>
            </w:tcBorders>
          </w:tcPr>
          <w:p w:rsidR="00997B6A" w:rsidRDefault="00FA5EFF">
            <w:pPr>
              <w:pStyle w:val="ProductList-TableBody"/>
            </w:pPr>
            <w:r>
              <w:t>System Center Operation Manager</w:t>
            </w:r>
          </w:p>
        </w:tc>
      </w:tr>
      <w:tr w:rsidR="00997B6A">
        <w:tc>
          <w:tcPr>
            <w:tcW w:w="6000" w:type="dxa"/>
            <w:tcBorders>
              <w:left w:val="single" w:sz="4" w:space="0" w:color="6E6E6E"/>
              <w:right w:val="single" w:sz="4" w:space="0" w:color="6E6E6E"/>
            </w:tcBorders>
          </w:tcPr>
          <w:p w:rsidR="00997B6A" w:rsidRDefault="00FA5EFF">
            <w:pPr>
              <w:pStyle w:val="ProductList-TableBody"/>
            </w:pPr>
            <w:r>
              <w:t>Operations Management Suite: Automatizace a ovládání</w:t>
            </w:r>
          </w:p>
        </w:tc>
        <w:tc>
          <w:tcPr>
            <w:tcW w:w="6120" w:type="dxa"/>
            <w:tcBorders>
              <w:left w:val="single" w:sz="4" w:space="0" w:color="6E6E6E"/>
              <w:right w:val="single" w:sz="4" w:space="0" w:color="6E6E6E"/>
            </w:tcBorders>
          </w:tcPr>
          <w:p w:rsidR="00997B6A" w:rsidRDefault="00FA5EFF">
            <w:pPr>
              <w:pStyle w:val="ProductList-TableBody"/>
            </w:pPr>
            <w:r>
              <w:t>System Center Configuration Manager</w:t>
            </w:r>
          </w:p>
          <w:p w:rsidR="00997B6A" w:rsidRDefault="00FA5EFF">
            <w:pPr>
              <w:pStyle w:val="ProductList-TableBody"/>
            </w:pPr>
            <w:r>
              <w:t>System Center Orchestrator</w:t>
            </w:r>
          </w:p>
        </w:tc>
      </w:tr>
      <w:tr w:rsidR="00997B6A">
        <w:tc>
          <w:tcPr>
            <w:tcW w:w="6000" w:type="dxa"/>
            <w:tcBorders>
              <w:left w:val="single" w:sz="4" w:space="0" w:color="6E6E6E"/>
              <w:right w:val="single" w:sz="4" w:space="0" w:color="6E6E6E"/>
            </w:tcBorders>
          </w:tcPr>
          <w:p w:rsidR="00997B6A" w:rsidRDefault="00FA5EFF">
            <w:pPr>
              <w:pStyle w:val="ProductList-TableBody"/>
            </w:pPr>
            <w:r>
              <w:t>Operations Management Suite: Záloha a obnovení při zhroucení</w:t>
            </w:r>
          </w:p>
        </w:tc>
        <w:tc>
          <w:tcPr>
            <w:tcW w:w="6120" w:type="dxa"/>
            <w:tcBorders>
              <w:left w:val="single" w:sz="4" w:space="0" w:color="6E6E6E"/>
              <w:right w:val="single" w:sz="4" w:space="0" w:color="6E6E6E"/>
            </w:tcBorders>
          </w:tcPr>
          <w:p w:rsidR="00997B6A" w:rsidRDefault="00FA5EFF">
            <w:pPr>
              <w:pStyle w:val="ProductList-TableBody"/>
            </w:pPr>
            <w:r>
              <w:t>System Center Data Protection Manager</w:t>
            </w:r>
          </w:p>
          <w:p w:rsidR="00997B6A" w:rsidRDefault="00FA5EFF">
            <w:pPr>
              <w:pStyle w:val="ProductList-TableBody"/>
            </w:pPr>
            <w:r>
              <w:t>System Center Virtual Machine Manager</w:t>
            </w:r>
          </w:p>
        </w:tc>
      </w:tr>
    </w:tbl>
    <w:p w:rsidR="00997B6A" w:rsidRDefault="00997B6A">
      <w:pPr>
        <w:pStyle w:val="ProductList-ClauseHeading"/>
        <w:outlineLvl w:val="3"/>
      </w:pPr>
    </w:p>
    <w:p w:rsidR="00997B6A" w:rsidRDefault="00FA5EFF">
      <w:pPr>
        <w:pStyle w:val="ProductList-SubClauseHeading"/>
        <w:outlineLvl w:val="4"/>
      </w:pPr>
      <w:r>
        <w:t>2.1.4 Oprávnění k nákupu z krytí SA</w:t>
      </w:r>
    </w:p>
    <w:p w:rsidR="00997B6A" w:rsidRDefault="00FA5EFF">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SA, pokud celkové množství nepřekročí uvedené povolené množství.</w:t>
      </w:r>
    </w:p>
    <w:tbl>
      <w:tblPr>
        <w:tblStyle w:val="PURTable0"/>
        <w:tblW w:w="0" w:type="dxa"/>
        <w:tblLook w:val="04A0" w:firstRow="1" w:lastRow="0" w:firstColumn="1" w:lastColumn="0" w:noHBand="0" w:noVBand="1"/>
      </w:tblPr>
      <w:tblGrid>
        <w:gridCol w:w="4399"/>
        <w:gridCol w:w="4000"/>
        <w:gridCol w:w="2031"/>
      </w:tblGrid>
      <w:tr w:rsidR="00997B6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97B6A" w:rsidRDefault="00FA5EFF">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997B6A" w:rsidRDefault="00FA5EFF">
            <w:pPr>
              <w:pStyle w:val="ProductList-TableBody"/>
            </w:pPr>
            <w:r>
              <w:rPr>
                <w:color w:val="FFFFFF"/>
              </w:rPr>
              <w:t>Odpovídající licence na odběr z krytí SA</w:t>
            </w:r>
          </w:p>
        </w:tc>
        <w:tc>
          <w:tcPr>
            <w:tcW w:w="2320" w:type="dxa"/>
            <w:tcBorders>
              <w:left w:val="single" w:sz="4" w:space="0" w:color="6E6E6E"/>
              <w:right w:val="single" w:sz="4" w:space="0" w:color="6E6E6E"/>
            </w:tcBorders>
            <w:shd w:val="clear" w:color="auto" w:fill="0072C6"/>
          </w:tcPr>
          <w:p w:rsidR="00997B6A" w:rsidRDefault="00FA5EFF">
            <w:pPr>
              <w:pStyle w:val="ProductList-TableBody"/>
            </w:pPr>
            <w:r>
              <w:rPr>
                <w:color w:val="FFFFFF"/>
              </w:rPr>
              <w:t>Povolené množství</w:t>
            </w:r>
          </w:p>
        </w:tc>
      </w:tr>
      <w:tr w:rsidR="00997B6A">
        <w:tc>
          <w:tcPr>
            <w:tcW w:w="5140" w:type="dxa"/>
            <w:tcBorders>
              <w:left w:val="single" w:sz="4" w:space="0" w:color="6E6E6E"/>
              <w:right w:val="single" w:sz="4" w:space="0" w:color="6E6E6E"/>
            </w:tcBorders>
          </w:tcPr>
          <w:p w:rsidR="00997B6A" w:rsidRDefault="00FA5EFF">
            <w:pPr>
              <w:pStyle w:val="ProductList-TableBody"/>
            </w:pPr>
            <w:r>
              <w:t xml:space="preserve">Core Infrastructure Server Suite Standard (sada 2 jádrových licencí) </w:t>
            </w:r>
          </w:p>
          <w:p w:rsidR="00997B6A" w:rsidRDefault="00FA5EFF">
            <w:pPr>
              <w:pStyle w:val="ProductList-TableBody"/>
            </w:pPr>
            <w:r>
              <w:t xml:space="preserve">System Center Standard (sada 2 jádrových licencí) </w:t>
            </w:r>
          </w:p>
        </w:tc>
        <w:tc>
          <w:tcPr>
            <w:tcW w:w="4660" w:type="dxa"/>
            <w:tcBorders>
              <w:left w:val="single" w:sz="4" w:space="0" w:color="6E6E6E"/>
              <w:right w:val="single" w:sz="4" w:space="0" w:color="6E6E6E"/>
            </w:tcBorders>
          </w:tcPr>
          <w:p w:rsidR="00997B6A" w:rsidRDefault="00FA5EFF">
            <w:pPr>
              <w:pStyle w:val="ProductList-TableBody"/>
            </w:pPr>
            <w:r>
              <w:t>Operations Management Suite E1 z krytí SA</w:t>
            </w:r>
          </w:p>
          <w:p w:rsidR="00997B6A" w:rsidRDefault="00FA5EFF">
            <w:pPr>
              <w:pStyle w:val="ProductList-TableBody"/>
            </w:pPr>
            <w:r>
              <w:t>Operations Management Suite E2 z krytí SA</w:t>
            </w:r>
          </w:p>
        </w:tc>
        <w:tc>
          <w:tcPr>
            <w:tcW w:w="2320" w:type="dxa"/>
            <w:tcBorders>
              <w:left w:val="single" w:sz="4" w:space="0" w:color="6E6E6E"/>
              <w:right w:val="single" w:sz="4" w:space="0" w:color="6E6E6E"/>
            </w:tcBorders>
          </w:tcPr>
          <w:p w:rsidR="00997B6A" w:rsidRDefault="00FA5EFF">
            <w:pPr>
              <w:pStyle w:val="ProductList-TableBody"/>
            </w:pPr>
            <w:r>
              <w:t>1/4</w:t>
            </w:r>
            <w:r>
              <w:rPr>
                <w:i/>
                <w:vertAlign w:val="superscript"/>
              </w:rPr>
              <w:t>1</w:t>
            </w:r>
          </w:p>
        </w:tc>
      </w:tr>
      <w:tr w:rsidR="00997B6A">
        <w:tc>
          <w:tcPr>
            <w:tcW w:w="5140" w:type="dxa"/>
            <w:tcBorders>
              <w:left w:val="single" w:sz="4" w:space="0" w:color="6E6E6E"/>
              <w:right w:val="single" w:sz="4" w:space="0" w:color="6E6E6E"/>
            </w:tcBorders>
          </w:tcPr>
          <w:p w:rsidR="00997B6A" w:rsidRDefault="00FA5EFF">
            <w:pPr>
              <w:pStyle w:val="ProductList-TableBody"/>
            </w:pPr>
            <w:r>
              <w:t xml:space="preserve">Core Infrastructure Server Suite Datacenter (sada 2 jádrových licencí) </w:t>
            </w:r>
          </w:p>
          <w:p w:rsidR="00997B6A" w:rsidRDefault="00FA5EFF">
            <w:pPr>
              <w:pStyle w:val="ProductList-TableBody"/>
            </w:pPr>
            <w:r>
              <w:t>System Center Datacenter (sada 2 jádrových licencí)</w:t>
            </w:r>
          </w:p>
        </w:tc>
        <w:tc>
          <w:tcPr>
            <w:tcW w:w="4660" w:type="dxa"/>
            <w:tcBorders>
              <w:left w:val="single" w:sz="4" w:space="0" w:color="6E6E6E"/>
              <w:right w:val="single" w:sz="4" w:space="0" w:color="6E6E6E"/>
            </w:tcBorders>
          </w:tcPr>
          <w:p w:rsidR="00997B6A" w:rsidRDefault="00FA5EFF">
            <w:pPr>
              <w:pStyle w:val="ProductList-TableBody"/>
            </w:pPr>
            <w:r>
              <w:t>Operations Management Suite E1 z krytí SA</w:t>
            </w:r>
          </w:p>
          <w:p w:rsidR="00997B6A" w:rsidRDefault="00FA5EFF">
            <w:pPr>
              <w:pStyle w:val="ProductList-TableBody"/>
            </w:pPr>
            <w:r>
              <w:t>Operations Management Suite E2 z krytí SA</w:t>
            </w:r>
          </w:p>
          <w:p w:rsidR="00997B6A" w:rsidRDefault="00997B6A">
            <w:pPr>
              <w:pStyle w:val="ProductList-TableBody"/>
            </w:pPr>
          </w:p>
        </w:tc>
        <w:tc>
          <w:tcPr>
            <w:tcW w:w="2320" w:type="dxa"/>
            <w:tcBorders>
              <w:left w:val="single" w:sz="4" w:space="0" w:color="6E6E6E"/>
              <w:right w:val="single" w:sz="4" w:space="0" w:color="6E6E6E"/>
            </w:tcBorders>
          </w:tcPr>
          <w:p w:rsidR="00997B6A" w:rsidRDefault="00FA5EFF">
            <w:pPr>
              <w:pStyle w:val="ProductList-TableBody"/>
            </w:pPr>
            <w:r>
              <w:t>1</w:t>
            </w:r>
          </w:p>
        </w:tc>
      </w:tr>
      <w:tr w:rsidR="00997B6A">
        <w:tc>
          <w:tcPr>
            <w:tcW w:w="5140" w:type="dxa"/>
            <w:tcBorders>
              <w:left w:val="single" w:sz="4" w:space="0" w:color="6E6E6E"/>
              <w:right w:val="single" w:sz="4" w:space="0" w:color="6E6E6E"/>
            </w:tcBorders>
          </w:tcPr>
          <w:p w:rsidR="00997B6A" w:rsidRDefault="00FA5EFF">
            <w:pPr>
              <w:pStyle w:val="ProductList-TableBody"/>
            </w:pPr>
            <w:r>
              <w:t>Core Infrastructure Server Suite Standard (2 procesory)</w:t>
            </w:r>
          </w:p>
          <w:p w:rsidR="00997B6A" w:rsidRDefault="00FA5EFF">
            <w:pPr>
              <w:pStyle w:val="ProductList-TableBody"/>
            </w:pPr>
            <w:r>
              <w:t>System Center Standard (2 procesory)</w:t>
            </w:r>
          </w:p>
        </w:tc>
        <w:tc>
          <w:tcPr>
            <w:tcW w:w="4660" w:type="dxa"/>
            <w:tcBorders>
              <w:left w:val="single" w:sz="4" w:space="0" w:color="6E6E6E"/>
              <w:right w:val="single" w:sz="4" w:space="0" w:color="6E6E6E"/>
            </w:tcBorders>
          </w:tcPr>
          <w:p w:rsidR="00997B6A" w:rsidRDefault="00FA5EFF">
            <w:pPr>
              <w:pStyle w:val="ProductList-TableBody"/>
            </w:pPr>
            <w:r>
              <w:t>Operations Management Suite E1 z krytí SA</w:t>
            </w:r>
          </w:p>
          <w:p w:rsidR="00997B6A" w:rsidRDefault="00FA5EFF">
            <w:pPr>
              <w:pStyle w:val="ProductList-TableBody"/>
            </w:pPr>
            <w:r>
              <w:t>Operations Management Suite E2 z krytí SA</w:t>
            </w:r>
          </w:p>
        </w:tc>
        <w:tc>
          <w:tcPr>
            <w:tcW w:w="2320" w:type="dxa"/>
            <w:tcBorders>
              <w:left w:val="single" w:sz="4" w:space="0" w:color="6E6E6E"/>
              <w:right w:val="single" w:sz="4" w:space="0" w:color="6E6E6E"/>
            </w:tcBorders>
          </w:tcPr>
          <w:p w:rsidR="00997B6A" w:rsidRDefault="00FA5EFF">
            <w:pPr>
              <w:pStyle w:val="ProductList-TableBody"/>
            </w:pPr>
            <w:r>
              <w:t>2</w:t>
            </w:r>
          </w:p>
        </w:tc>
      </w:tr>
      <w:tr w:rsidR="00997B6A">
        <w:tc>
          <w:tcPr>
            <w:tcW w:w="5140" w:type="dxa"/>
            <w:tcBorders>
              <w:left w:val="single" w:sz="4" w:space="0" w:color="6E6E6E"/>
              <w:right w:val="single" w:sz="4" w:space="0" w:color="6E6E6E"/>
            </w:tcBorders>
          </w:tcPr>
          <w:p w:rsidR="00997B6A" w:rsidRDefault="00FA5EFF">
            <w:pPr>
              <w:pStyle w:val="ProductList-TableBody"/>
            </w:pPr>
            <w:r>
              <w:t>Core Infrastructure Server Suite Datacenter (2 procesory)</w:t>
            </w:r>
          </w:p>
          <w:p w:rsidR="00997B6A" w:rsidRDefault="00FA5EFF">
            <w:pPr>
              <w:pStyle w:val="ProductList-TableBody"/>
            </w:pPr>
            <w:r>
              <w:t>System Center Datacenter (2 procesory)</w:t>
            </w:r>
          </w:p>
        </w:tc>
        <w:tc>
          <w:tcPr>
            <w:tcW w:w="4660" w:type="dxa"/>
            <w:tcBorders>
              <w:left w:val="single" w:sz="4" w:space="0" w:color="6E6E6E"/>
              <w:right w:val="single" w:sz="4" w:space="0" w:color="6E6E6E"/>
            </w:tcBorders>
          </w:tcPr>
          <w:p w:rsidR="00997B6A" w:rsidRDefault="00FA5EFF">
            <w:pPr>
              <w:pStyle w:val="ProductList-TableBody"/>
            </w:pPr>
            <w:r>
              <w:t>Operations Management Suite E1 z krytí SA</w:t>
            </w:r>
          </w:p>
          <w:p w:rsidR="00997B6A" w:rsidRDefault="00FA5EFF">
            <w:pPr>
              <w:pStyle w:val="ProductList-TableBody"/>
            </w:pPr>
            <w:r>
              <w:t>Operations Management Suite E2 z krytí SA</w:t>
            </w:r>
          </w:p>
        </w:tc>
        <w:tc>
          <w:tcPr>
            <w:tcW w:w="2320" w:type="dxa"/>
            <w:tcBorders>
              <w:left w:val="single" w:sz="4" w:space="0" w:color="6E6E6E"/>
              <w:right w:val="single" w:sz="4" w:space="0" w:color="6E6E6E"/>
            </w:tcBorders>
          </w:tcPr>
          <w:p w:rsidR="00997B6A" w:rsidRDefault="00FA5EFF">
            <w:pPr>
              <w:pStyle w:val="ProductList-TableBody"/>
            </w:pPr>
            <w:r>
              <w:t>8</w:t>
            </w:r>
          </w:p>
        </w:tc>
      </w:tr>
    </w:tbl>
    <w:p w:rsidR="00997B6A" w:rsidRDefault="00FA5EFF">
      <w:pPr>
        <w:pStyle w:val="ProductList-BodyIndented"/>
      </w:pPr>
      <w:r>
        <w:rPr>
          <w:i/>
          <w:vertAlign w:val="superscript"/>
        </w:rPr>
        <w:t>1</w:t>
      </w:r>
      <w:r>
        <w:rPr>
          <w:i/>
        </w:rPr>
        <w:t>Vyžaduje minimálně čtyři kvalifikující licence</w:t>
      </w:r>
    </w:p>
    <w:p w:rsidR="00997B6A" w:rsidRDefault="00997B6A">
      <w:pPr>
        <w:pStyle w:val="ProductList-BodyIndented"/>
      </w:pPr>
    </w:p>
    <w:p w:rsidR="00997B6A" w:rsidRDefault="00FA5EFF">
      <w:pPr>
        <w:pStyle w:val="ProductList-ClauseHeading"/>
        <w:outlineLvl w:val="3"/>
      </w:pPr>
      <w:r>
        <w:t>2.2 Nabídky finančního závazku pro službu StorSimple</w:t>
      </w:r>
    </w:p>
    <w:p w:rsidR="00997B6A" w:rsidRDefault="00FA5EFF">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r:id="rId87">
        <w:r>
          <w:rPr>
            <w:color w:val="00467F"/>
            <w:u w:val="single"/>
          </w:rPr>
          <w:t>Příloze F – Podmínky diskových polí</w:t>
        </w:r>
      </w:hyperlink>
      <w:r>
        <w: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772728"/>
      <w:r>
        <w:instrText>Enterprise Mobility + Security (Plan)</w:instrText>
      </w:r>
      <w:bookmarkEnd w:id="221"/>
      <w:r>
        <w:instrText>" \l 2</w:instrText>
      </w:r>
      <w:r>
        <w:fldChar w:fldCharType="end"/>
      </w:r>
    </w:p>
    <w:p w:rsidR="00997B6A" w:rsidRDefault="00FA5EFF">
      <w:pPr>
        <w:pStyle w:val="ProductList-Offering1SubSection"/>
        <w:outlineLvl w:val="2"/>
      </w:pPr>
      <w:bookmarkStart w:id="222" w:name="_Sec709"/>
      <w:r>
        <w:t>1. Dostupnost programu</w:t>
      </w:r>
      <w:bookmarkEnd w:id="222"/>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Enterprise Mobility + Security E5</w:t>
            </w:r>
            <w:r>
              <w:fldChar w:fldCharType="begin"/>
            </w:r>
            <w:r>
              <w:instrText xml:space="preserve"> XE "Enterprise Mobility + Security E5"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2"/>
      </w:pPr>
      <w:bookmarkStart w:id="223" w:name="_Sec764"/>
      <w:r>
        <w:t>2. Podmínky produktu</w:t>
      </w:r>
      <w:bookmarkEnd w:id="223"/>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Oprávnění k nákupu doplňku licence na odběr na základě počtu uživatelů</w:t>
      </w:r>
    </w:p>
    <w:p w:rsidR="00997B6A" w:rsidRDefault="00FA5EFF">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997B6A" w:rsidRDefault="00997B6A">
      <w:pPr>
        <w:pStyle w:val="ProductList-Body"/>
      </w:pPr>
    </w:p>
    <w:p w:rsidR="00997B6A" w:rsidRDefault="00FA5EFF">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Licence na odběr doplňku na základě počtu uživatelů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97B6A" w:rsidRDefault="00FA5EFF">
            <w:pPr>
              <w:pStyle w:val="ProductList-TableBody"/>
            </w:pPr>
            <w:r>
              <w:t>Enterprise Mobility + Security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2.3 Omezení nákupu doplňku licence na odběr na základě počtu uživatelů</w:t>
      </w:r>
    </w:p>
    <w:p w:rsidR="00997B6A" w:rsidRDefault="00FA5EFF">
      <w:pPr>
        <w:pStyle w:val="ProductList-Body"/>
      </w:pPr>
      <w:r>
        <w:t>Pro každou kvalifikující licenci (nebo sadu kvalifikujících licencí) lze zakoupit pouze jeden doplněk licence na odběr na základě počtu uživatelů.</w:t>
      </w:r>
    </w:p>
    <w:p w:rsidR="00997B6A" w:rsidRDefault="00997B6A">
      <w:pPr>
        <w:pStyle w:val="ProductList-Body"/>
      </w:pPr>
    </w:p>
    <w:p w:rsidR="00997B6A" w:rsidRDefault="00FA5EFF">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997B6A" w:rsidRDefault="00997B6A">
      <w:pPr>
        <w:pStyle w:val="ProductList-Body"/>
      </w:pPr>
    </w:p>
    <w:p w:rsidR="00997B6A" w:rsidRDefault="00FA5EFF">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jejich kvalifikovaných počítačů, a pokud mají pro kvalifikující licence krytí.</w:t>
      </w:r>
    </w:p>
    <w:p w:rsidR="00997B6A" w:rsidRDefault="00997B6A">
      <w:pPr>
        <w:pStyle w:val="ProductList-Body"/>
      </w:pPr>
    </w:p>
    <w:p w:rsidR="00997B6A" w:rsidRDefault="00FA5EFF">
      <w:pPr>
        <w:pStyle w:val="ProductList-ClauseHeading"/>
        <w:outlineLvl w:val="3"/>
      </w:pPr>
      <w:r>
        <w:t>2.4 Nárok na nákup pro Enterprise Mobility + Security z licence na odběr na základě počtu uživatelů z krytí SA</w:t>
      </w:r>
    </w:p>
    <w:p w:rsidR="00997B6A" w:rsidRDefault="00FA5EF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Vyžadovaný produkt CAL Suite Bridge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Produkt Core CAL Bridge pro Enterprise Mobility + Security</w:t>
            </w:r>
            <w:r>
              <w:rPr>
                <w:vertAlign w:val="superscript"/>
              </w:rPr>
              <w:t>2,3</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CAL Bridge pro Enterprise Mobility + Security</w:t>
            </w:r>
            <w:r>
              <w:rPr>
                <w:vertAlign w:val="superscript"/>
              </w:rPr>
              <w:t>2,4</w:t>
            </w:r>
          </w:p>
        </w:tc>
      </w:tr>
    </w:tbl>
    <w:p w:rsidR="00997B6A" w:rsidRDefault="00FA5EFF">
      <w:pPr>
        <w:pStyle w:val="ProductList-Body"/>
      </w:pPr>
      <w:r>
        <w:rPr>
          <w:i/>
          <w:vertAlign w:val="superscript"/>
        </w:rPr>
        <w:t>1</w:t>
      </w:r>
      <w:r>
        <w:rPr>
          <w:i/>
        </w:rPr>
        <w:t>K dispozici k zakoupení pouze k datu výročí účinnosti prováděcí smlouvy nebo začátku nového období účinnosti prováděcí smlouvy.</w:t>
      </w:r>
    </w:p>
    <w:p w:rsidR="00997B6A" w:rsidRDefault="00FA5EFF">
      <w:pPr>
        <w:pStyle w:val="ProductList-Body"/>
      </w:pPr>
      <w:r>
        <w:rPr>
          <w:i/>
          <w:vertAlign w:val="superscript"/>
        </w:rPr>
        <w:t>2</w:t>
      </w:r>
      <w:r>
        <w:rPr>
          <w:i/>
        </w:rPr>
        <w:t>Vyžadováno pro nákup pouze v datum výročí účinnosti prováděcí smlouvy.</w:t>
      </w:r>
    </w:p>
    <w:p w:rsidR="00997B6A" w:rsidRDefault="00FA5EFF">
      <w:pPr>
        <w:pStyle w:val="ProductList-Body"/>
      </w:pPr>
      <w:r>
        <w:rPr>
          <w:i/>
          <w:vertAlign w:val="superscript"/>
        </w:rPr>
        <w:t>3</w:t>
      </w:r>
      <w:r>
        <w:rPr>
          <w:i/>
        </w:rPr>
        <w:t xml:space="preserve">Nákup není vyžadován u uživatelů, kteří mají licenci k produktu Office 365 (Enterprise a Government E1, E3, E5) </w:t>
      </w:r>
    </w:p>
    <w:p w:rsidR="00997B6A" w:rsidRDefault="00FA5EFF">
      <w:pPr>
        <w:pStyle w:val="ProductList-Body"/>
      </w:pPr>
      <w:r>
        <w:rPr>
          <w:i/>
          <w:vertAlign w:val="superscript"/>
        </w:rPr>
        <w:t>4</w:t>
      </w:r>
      <w:r>
        <w:rPr>
          <w:i/>
        </w:rPr>
        <w:t>Nákup není vyžadován u uživatelů, kteří mají licenci k produktu Office 365 (Enterprise a Government E3, E5)</w:t>
      </w:r>
    </w:p>
    <w:p w:rsidR="00997B6A" w:rsidRDefault="00997B6A">
      <w:pPr>
        <w:pStyle w:val="ProductList-Body"/>
      </w:pPr>
    </w:p>
    <w:p w:rsidR="00997B6A" w:rsidRDefault="00FA5EFF">
      <w:pPr>
        <w:pStyle w:val="ProductList-ClauseHeading"/>
        <w:outlineLvl w:val="3"/>
      </w:pPr>
      <w:r>
        <w:t>2.5 Zakoupení licence na odběr na základě počtu uživatelů z krytí SA</w:t>
      </w:r>
    </w:p>
    <w:p w:rsidR="00997B6A" w:rsidRDefault="00FA5EFF">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997B6A" w:rsidRDefault="00997B6A">
      <w:pPr>
        <w:pStyle w:val="ProductList-Body"/>
      </w:pPr>
    </w:p>
    <w:p w:rsidR="00997B6A" w:rsidRDefault="00FA5EFF">
      <w:pPr>
        <w:pStyle w:val="ProductList-ClauseHeading"/>
        <w:outlineLvl w:val="3"/>
      </w:pPr>
      <w:r>
        <w:t>2.6 Výhody SA pro licence na odběr na základě počtu uživatelů z krytí SA k Enterprise Mobility + Security</w:t>
      </w:r>
    </w:p>
    <w:p w:rsidR="00997B6A" w:rsidRDefault="00FA5EFF">
      <w:pPr>
        <w:pStyle w:val="ProductList-Body"/>
      </w:pPr>
      <w:r>
        <w:t>Licence na odběr na základě počtu uživatelů z krytí SA k Enterprise Mobility + Security opravňují zákazníka k využití výhod SA na základě kvalifikujících licencí v části 2.4.</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2729"/>
      <w:r>
        <w:instrText>Secure Productive Enterprise</w:instrText>
      </w:r>
      <w:bookmarkEnd w:id="225"/>
      <w:r>
        <w:instrText>" \l 2</w:instrText>
      </w:r>
      <w:r>
        <w:fldChar w:fldCharType="end"/>
      </w:r>
    </w:p>
    <w:p w:rsidR="00997B6A" w:rsidRDefault="00FA5EFF">
      <w:pPr>
        <w:pStyle w:val="ProductList-Offering1SubSection"/>
        <w:outlineLvl w:val="2"/>
      </w:pPr>
      <w:bookmarkStart w:id="226" w:name="_Sec713"/>
      <w:r>
        <w:t>1. Dostupnost programu</w:t>
      </w:r>
      <w:bookmarkEnd w:id="226"/>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Secure Productive Enterprise E5 z krytí SA </w:t>
            </w:r>
            <w:r>
              <w:fldChar w:fldCharType="begin"/>
            </w:r>
            <w:r>
              <w:instrText xml:space="preserve"> XE "Secure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Doplněk Lync Voice pro Secure Productive Enterprise</w:t>
            </w:r>
            <w:r>
              <w:fldChar w:fldCharType="begin"/>
            </w:r>
            <w:r>
              <w:instrText xml:space="preserve"> XE "Doplněk Lync Voice pro Secure Productive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2"/>
      </w:pPr>
      <w:bookmarkStart w:id="227" w:name="_Sec768"/>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3"/>
      </w:pPr>
      <w:r>
        <w:t>2.1 Práva na rozšířené užívání pro zákazníky produktu Secure Productive Enterprise</w:t>
      </w:r>
    </w:p>
    <w:p w:rsidR="00997B6A" w:rsidRDefault="00FA5EFF">
      <w:pPr>
        <w:pStyle w:val="ProductList-SubClauseHeading"/>
        <w:outlineLvl w:val="4"/>
      </w:pPr>
      <w:r>
        <w:t>2.1.1 Servery služeb Office</w:t>
      </w:r>
    </w:p>
    <w:p w:rsidR="00997B6A" w:rsidRDefault="00FA5EFF">
      <w:pPr>
        <w:pStyle w:val="ProductList-BodyIndented"/>
      </w:pPr>
      <w:r>
        <w:t>Každý licencovaný uživatel, který má udělenu licenci na odběr na základě počtu uživatelů k produktu Secure Productive Enterprise, může instalovat libovolný počet kopií následujícího serverového softwaru na libovolný server vyhrazený pro použití zákazníky:</w:t>
      </w:r>
    </w:p>
    <w:p w:rsidR="00997B6A" w:rsidRDefault="00FA5EFF" w:rsidP="00FA5EFF">
      <w:pPr>
        <w:pStyle w:val="ProductList-Bullet"/>
        <w:numPr>
          <w:ilvl w:val="1"/>
          <w:numId w:val="41"/>
        </w:numPr>
      </w:pPr>
      <w:r>
        <w:t>Exchange Server</w:t>
      </w:r>
      <w:r>
        <w:fldChar w:fldCharType="begin"/>
      </w:r>
      <w:r>
        <w:instrText xml:space="preserve"> XE "Exchange Server" </w:instrText>
      </w:r>
      <w:r>
        <w:fldChar w:fldCharType="end"/>
      </w:r>
      <w:r>
        <w:t xml:space="preserve">; </w:t>
      </w:r>
    </w:p>
    <w:p w:rsidR="00997B6A" w:rsidRDefault="00FA5EFF" w:rsidP="00FA5EFF">
      <w:pPr>
        <w:pStyle w:val="ProductList-Bullet"/>
        <w:numPr>
          <w:ilvl w:val="1"/>
          <w:numId w:val="41"/>
        </w:numPr>
      </w:pPr>
      <w:r>
        <w:t>SharePoint Server</w:t>
      </w:r>
      <w:r>
        <w:fldChar w:fldCharType="begin"/>
      </w:r>
      <w:r>
        <w:instrText xml:space="preserve"> XE "SharePoint Server" </w:instrText>
      </w:r>
      <w:r>
        <w:fldChar w:fldCharType="end"/>
      </w:r>
      <w:r>
        <w:t xml:space="preserve"> a</w:t>
      </w:r>
    </w:p>
    <w:p w:rsidR="00997B6A" w:rsidRDefault="00FA5EFF" w:rsidP="00FA5EFF">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997B6A" w:rsidRDefault="00FA5EFF">
      <w:pPr>
        <w:pStyle w:val="ProductList-BodyIndented"/>
      </w:pPr>
      <w:r>
        <w:t>Přístup k serverovému softwaru uvedenému výše je umožněn výhradně uživatelům, kterým byla udělena licence na odběr na základě počtu uživatelů k produktu Secure Productive Enterprise. Toto ustanovení se nevztahuje na zákazníky, kteří si licencují produkt Secure Productive Enterprise na základě smlouvy Microsoft Cloud.</w:t>
      </w:r>
    </w:p>
    <w:p w:rsidR="00997B6A" w:rsidRDefault="00997B6A">
      <w:pPr>
        <w:pStyle w:val="ProductList-BodyIndented"/>
      </w:pPr>
    </w:p>
    <w:p w:rsidR="00997B6A" w:rsidRDefault="00FA5EFF">
      <w:pPr>
        <w:pStyle w:val="ProductList-SubClauseHeading"/>
        <w:outlineLvl w:val="4"/>
      </w:pPr>
      <w:r>
        <w:t>2.1.2 Office Professional Plus</w:t>
      </w:r>
    </w:p>
    <w:p w:rsidR="00997B6A" w:rsidRDefault="00FA5EFF">
      <w:pPr>
        <w:pStyle w:val="ProductList-SubSubClauseHeading"/>
        <w:outlineLvl w:val="5"/>
      </w:pPr>
      <w:r>
        <w:t>2.1.2.1 Licence na odběr na základě počtu uživatelů k produktu Secure Productive Enterprise z krytí SA:</w:t>
      </w:r>
    </w:p>
    <w:p w:rsidR="00997B6A" w:rsidRDefault="00FA5EFF">
      <w:pPr>
        <w:pStyle w:val="ProductList-BodyIndented2"/>
      </w:pPr>
      <w:r>
        <w:t>Pro každého licencovaného uživatele, kterému zákazník udělí licenci na odběr na základě počtu uživatelů k produktu Secure Productive Enterprise z krytí SA, může zákazník instalovat:</w:t>
      </w:r>
    </w:p>
    <w:p w:rsidR="00997B6A" w:rsidRDefault="00FA5EFF" w:rsidP="00FA5EFF">
      <w:pPr>
        <w:pStyle w:val="ProductList-Bullet"/>
        <w:numPr>
          <w:ilvl w:val="2"/>
          <w:numId w:val="42"/>
        </w:numPr>
      </w:pPr>
      <w:r>
        <w:t>jednu lokální kopii softwaru Office Professional Plus pro výhradní užití licencovaným uživatelem po dobu odběru a</w:t>
      </w:r>
    </w:p>
    <w:p w:rsidR="00997B6A" w:rsidRDefault="00FA5EFF" w:rsidP="00FA5EFF">
      <w:pPr>
        <w:pStyle w:val="ProductList-Bullet"/>
        <w:numPr>
          <w:ilvl w:val="2"/>
          <w:numId w:val="42"/>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997B6A" w:rsidRDefault="00FA5EFF">
      <w:pPr>
        <w:pStyle w:val="ProductList-BodyIndented2"/>
      </w:pPr>
      <w:r>
        <w:t>Toto ustanovení se nevztahuje na zákazníky, kteří si licencují tento produkt na základě smlouvy Microsoft Cloud.</w:t>
      </w:r>
    </w:p>
    <w:p w:rsidR="00997B6A" w:rsidRDefault="00997B6A">
      <w:pPr>
        <w:pStyle w:val="ProductList-BodyIndented2"/>
      </w:pPr>
    </w:p>
    <w:p w:rsidR="00997B6A" w:rsidRDefault="00FA5EFF">
      <w:pPr>
        <w:pStyle w:val="ProductList-SubSubClauseHeading"/>
        <w:outlineLvl w:val="5"/>
      </w:pPr>
      <w:r>
        <w:t>2.1.2.1 Licence na odběr na základě počtu uživatelů k produktu Secure Productive Enterprise získané v MPSA:</w:t>
      </w:r>
    </w:p>
    <w:p w:rsidR="00997B6A" w:rsidRDefault="00FA5EFF">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Productive Enterprise, může zákazník instalovat jednu lokální kopii produktu Office Professional Plus pro výhradní užití licencovaným uživatelem po dobu odběru.</w:t>
      </w:r>
    </w:p>
    <w:p w:rsidR="00997B6A" w:rsidRDefault="00997B6A">
      <w:pPr>
        <w:pStyle w:val="ProductList-BodyIndented2"/>
      </w:pPr>
    </w:p>
    <w:p w:rsidR="00997B6A" w:rsidRDefault="00FA5EFF">
      <w:pPr>
        <w:pStyle w:val="ProductList-ClauseHeading"/>
        <w:outlineLvl w:val="3"/>
      </w:pPr>
      <w:r>
        <w:t>2.2 Doplňky licence na odběr na základě počtu uživatelů a licence na odběr na základě počtu uživatelů z krytí SA</w:t>
      </w:r>
    </w:p>
    <w:p w:rsidR="00997B6A" w:rsidRDefault="00FA5EFF">
      <w:pPr>
        <w:pStyle w:val="ProductList-Body"/>
      </w:pPr>
      <w:r>
        <w:t xml:space="preserve">Pokud chce zákazník získat licence na odběr doplňku Secure Productive Enterprise na základě počtu uživatelů nebo licenci na odběr na základě počtu uživatelů z krytí SA k produktu Secure Productive Enterprise, musí splnit požadavky na nárok a udělení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 Informace naleznete v oddílech Další informace pro komponenty produktu Secure Productive Enterprise, v pododdílu doplňků licencí na odběr na základě počtu uživatelů k produktu Secure Productive Enterprise a licencí na odběr na základě počtu uživatelů z krytí SA k produktu Secure Productive Enterprise.</w:t>
      </w:r>
    </w:p>
    <w:p w:rsidR="00997B6A" w:rsidRDefault="00997B6A">
      <w:pPr>
        <w:pStyle w:val="ProductList-Body"/>
      </w:pPr>
    </w:p>
    <w:p w:rsidR="00997B6A" w:rsidRDefault="00FA5EFF">
      <w:pPr>
        <w:pStyle w:val="ProductList-ClauseHeading"/>
        <w:outlineLvl w:val="3"/>
      </w:pPr>
      <w:r>
        <w:t>2.3 Zakoupení licence na odběr na základě počtu uživatelů z krytí SA</w:t>
      </w:r>
    </w:p>
    <w:p w:rsidR="00997B6A" w:rsidRDefault="00FA5EFF">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997B6A" w:rsidRDefault="00997B6A">
      <w:pPr>
        <w:pStyle w:val="ProductList-Body"/>
      </w:pPr>
    </w:p>
    <w:p w:rsidR="00997B6A" w:rsidRDefault="00FA5EFF">
      <w:pPr>
        <w:pStyle w:val="ProductList-ClauseHeading"/>
        <w:outlineLvl w:val="3"/>
      </w:pPr>
      <w:r>
        <w:t>2.4 Výhody SA pro licence na odběr na základě počtu uživatelů z krytí SA k produktu Secure Productive Enterprise</w:t>
      </w:r>
    </w:p>
    <w:p w:rsidR="00997B6A" w:rsidRDefault="00FA5EFF">
      <w:pPr>
        <w:pStyle w:val="ProductList-Body"/>
      </w:pPr>
      <w:r>
        <w:t>Licence na odběr podle počtu uživatelů z krytí SA k produktu Secure Productive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997B6A" w:rsidRDefault="00997B6A">
      <w:pPr>
        <w:pStyle w:val="ProductList-Body"/>
      </w:pPr>
    </w:p>
    <w:p w:rsidR="00997B6A" w:rsidRDefault="00FA5EFF">
      <w:pPr>
        <w:pStyle w:val="ProductList-ClauseHeading"/>
        <w:outlineLvl w:val="3"/>
      </w:pPr>
      <w:r>
        <w:t>2.5 Komunitní cloudová služba státní správy USA</w:t>
      </w:r>
    </w:p>
    <w:p w:rsidR="00997B6A" w:rsidRDefault="00FA5EFF">
      <w:pPr>
        <w:pStyle w:val="ProductList-Body"/>
      </w:pPr>
      <w:r>
        <w:t xml:space="preserve">V tabulce Dostupnost programu můžete pro každou komponentu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772730"/>
      <w:r>
        <w:instrText>Microsoft Dynamics Online Services</w:instrText>
      </w:r>
      <w:bookmarkEnd w:id="229"/>
      <w:r>
        <w:instrText>" \l 2</w:instrText>
      </w:r>
      <w:r>
        <w:fldChar w:fldCharType="end"/>
      </w:r>
    </w:p>
    <w:p w:rsidR="00997B6A" w:rsidRDefault="00FA5EFF">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2731"/>
      <w:r>
        <w:instrText>Microsoft Dynamics AX</w:instrText>
      </w:r>
      <w:bookmarkEnd w:id="231"/>
      <w:r>
        <w:instrText>" \l 3</w:instrText>
      </w:r>
      <w:r>
        <w:fldChar w:fldCharType="end"/>
      </w:r>
    </w:p>
    <w:p w:rsidR="00997B6A" w:rsidRDefault="00FA5EFF">
      <w:pPr>
        <w:pStyle w:val="ProductList-Offering1SubSection"/>
        <w:outlineLvl w:val="3"/>
      </w:pPr>
      <w:bookmarkStart w:id="232" w:name="_Sec897"/>
      <w:r>
        <w:t>1. Dostupnost programu</w:t>
      </w:r>
      <w:bookmarkEnd w:id="232"/>
    </w:p>
    <w:tbl>
      <w:tblPr>
        <w:tblStyle w:val="PURTable"/>
        <w:tblW w:w="0" w:type="dxa"/>
        <w:tblLook w:val="04A0" w:firstRow="1" w:lastRow="0" w:firstColumn="1" w:lastColumn="0" w:noHBand="0" w:noVBand="1"/>
      </w:tblPr>
      <w:tblGrid>
        <w:gridCol w:w="4516"/>
        <w:gridCol w:w="800"/>
        <w:gridCol w:w="685"/>
        <w:gridCol w:w="804"/>
        <w:gridCol w:w="710"/>
        <w:gridCol w:w="832"/>
        <w:gridCol w:w="826"/>
        <w:gridCol w:w="808"/>
        <w:gridCol w:w="803"/>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Enterprise pro krytí SA</w:t>
            </w:r>
            <w:r>
              <w:fldChar w:fldCharType="begin"/>
            </w:r>
            <w:r>
              <w:instrText xml:space="preserve"> XE "Microsoft Dynamics AX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Task pro krytí SA</w:t>
            </w:r>
            <w:r>
              <w:fldChar w:fldCharType="begin"/>
            </w:r>
            <w:r>
              <w:instrText xml:space="preserve"> XE "Microsoft Dynamics AX Task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Self Serve pro krytí SA</w:t>
            </w:r>
            <w:r>
              <w:fldChar w:fldCharType="begin"/>
            </w:r>
            <w:r>
              <w:instrText xml:space="preserve"> XE "Microsoft Dynamics AX Self Serve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 xml:space="preserve">Microsoft Dynamics AX Device pro krytí SA </w:t>
            </w:r>
            <w:r>
              <w:fldChar w:fldCharType="begin"/>
            </w:r>
            <w:r>
              <w:instrText xml:space="preserve"> XE "Microsoft Dynamics AX Device pro krytí SA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FFFFFF"/>
              <w:right w:val="none" w:sz="4" w:space="0" w:color="6E6E6E"/>
            </w:tcBorders>
          </w:tcPr>
          <w:p w:rsidR="00997B6A" w:rsidRDefault="00FA5EFF">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97B6A" w:rsidRDefault="00FA5E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33" w:name="_Sec898"/>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00000"/>
              </w:rPr>
              <w:t>Možnost prodloužené doby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8"/>
        <w:gridCol w:w="5392"/>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Licence na odběr doplňku na základě počtu uživatelů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Self Serve CAL k produktu Microsoft Dynamics AX</w:t>
            </w:r>
            <w:r>
              <w:fldChar w:fldCharType="begin"/>
            </w:r>
            <w:r>
              <w:instrText xml:space="preserve"> XE "Licence Self Serve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na odběr na základě počtu uživatelů k produktu Microsoft Dynamics AX Self Serve pro krytí SA</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Task User CAL k produktu Microsoft Dynamics AX</w:t>
            </w:r>
            <w:r>
              <w:fldChar w:fldCharType="begin"/>
            </w:r>
            <w:r>
              <w:instrText xml:space="preserve"> XE "Licence Task User CAL k produktu Microsoft Dynamics AX" </w:instrText>
            </w:r>
            <w:r>
              <w:fldChar w:fldCharType="end"/>
            </w:r>
            <w:r>
              <w:rPr>
                <w:i/>
                <w:vertAlign w:val="superscript"/>
              </w:rPr>
              <w:t>1</w:t>
            </w:r>
            <w:r>
              <w:t xml:space="preserve"> nebo</w:t>
            </w:r>
          </w:p>
          <w:p w:rsidR="00997B6A" w:rsidRDefault="00FA5EFF">
            <w:pPr>
              <w:pStyle w:val="ProductList-TableBody"/>
            </w:pPr>
            <w:r>
              <w:t>Licence Task Additive User CAL k produktu Microsoft Dynamics AX</w:t>
            </w:r>
            <w:r>
              <w:fldChar w:fldCharType="begin"/>
            </w:r>
            <w:r>
              <w:instrText xml:space="preserve"> XE "Licence Task Additive User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na odběr na základě počtu uživatelů k produktu Microsoft Dynamics AX Task pro krytí SA</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Task Device CAL k produktu Microsoft Dynamics AX</w:t>
            </w:r>
            <w:r>
              <w:fldChar w:fldCharType="begin"/>
            </w:r>
            <w:r>
              <w:instrText xml:space="preserve"> XE "Licence Task Device CAL k produktu Microsoft Dynamics AX" </w:instrText>
            </w:r>
            <w:r>
              <w:fldChar w:fldCharType="end"/>
            </w:r>
            <w:r>
              <w:rPr>
                <w:i/>
                <w:vertAlign w:val="superscript"/>
              </w:rPr>
              <w:t>1</w:t>
            </w:r>
            <w:r>
              <w:t xml:space="preserve"> nebo</w:t>
            </w:r>
          </w:p>
          <w:p w:rsidR="00997B6A" w:rsidRDefault="00FA5EFF">
            <w:pPr>
              <w:pStyle w:val="ProductList-TableBody"/>
            </w:pPr>
            <w:r>
              <w:t>Licence Task Additive Device CAL k produktu Microsoft Dynamics AX</w:t>
            </w:r>
            <w:r>
              <w:fldChar w:fldCharType="begin"/>
            </w:r>
            <w:r>
              <w:instrText xml:space="preserve"> XE "Licence Task Additive Device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Task for SA Device SL k produktu Microsoft Dynamics AX</w:t>
            </w:r>
          </w:p>
          <w:p w:rsidR="00997B6A" w:rsidRDefault="00997B6A">
            <w:pPr>
              <w:pStyle w:val="ProductList-TableBody"/>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Functional CAL k produktu Microsoft Dynamics AX</w:t>
            </w:r>
            <w:r>
              <w:fldChar w:fldCharType="begin"/>
            </w:r>
            <w:r>
              <w:instrText xml:space="preserve"> XE "Licence Functional CAL k produktu Microsoft Dynamics AX" </w:instrText>
            </w:r>
            <w:r>
              <w:fldChar w:fldCharType="end"/>
            </w:r>
            <w:r>
              <w:rPr>
                <w:i/>
                <w:vertAlign w:val="superscript"/>
              </w:rPr>
              <w:t>1</w:t>
            </w:r>
            <w:r>
              <w:t xml:space="preserve"> nebo </w:t>
            </w:r>
          </w:p>
          <w:p w:rsidR="00997B6A" w:rsidRDefault="00FA5EFF">
            <w:pPr>
              <w:pStyle w:val="ProductList-TableBody"/>
            </w:pPr>
            <w:r>
              <w:t>Licence Functional Additive CAL k produktu Microsoft Dynamics AX</w:t>
            </w:r>
            <w:r>
              <w:fldChar w:fldCharType="begin"/>
            </w:r>
            <w:r>
              <w:instrText xml:space="preserve"> XE "Licence Functional Additive CAL k produktu Microsoft Dynamics AX" </w:instrText>
            </w:r>
            <w:r>
              <w:fldChar w:fldCharType="end"/>
            </w:r>
            <w:r>
              <w:rPr>
                <w:i/>
                <w:vertAlign w:val="superscript"/>
              </w:rPr>
              <w:t>1</w:t>
            </w:r>
            <w:r>
              <w:t xml:space="preserve"> nebo</w:t>
            </w:r>
          </w:p>
          <w:p w:rsidR="00997B6A" w:rsidRDefault="00FA5EFF">
            <w:pPr>
              <w:pStyle w:val="ProductList-TableBody"/>
            </w:pPr>
            <w:r>
              <w:t>Licence Enterprise CAL k produktu Microsoft Dynamics AX</w:t>
            </w:r>
            <w:r>
              <w:fldChar w:fldCharType="begin"/>
            </w:r>
            <w:r>
              <w:instrText xml:space="preserve"> XE "Licence Enterprise CAL k produktu Microsoft Dynamics AX" </w:instrText>
            </w:r>
            <w:r>
              <w:fldChar w:fldCharType="end"/>
            </w:r>
            <w:r>
              <w:rPr>
                <w:i/>
                <w:vertAlign w:val="superscript"/>
              </w:rPr>
              <w:t>1</w:t>
            </w:r>
            <w:r>
              <w:t xml:space="preserve"> nebo</w:t>
            </w:r>
          </w:p>
          <w:p w:rsidR="00997B6A" w:rsidRDefault="00FA5EFF">
            <w:pPr>
              <w:pStyle w:val="ProductList-TableBody"/>
            </w:pPr>
            <w:r>
              <w:t>Licence Enterprise Additive CAL k produktu Microsoft Dynamics AX</w:t>
            </w:r>
            <w:r>
              <w:fldChar w:fldCharType="begin"/>
            </w:r>
            <w:r>
              <w:instrText xml:space="preserve"> XE "Licence Enterprise Additive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Enterprise for SA User SL k produktu Dynamics AX</w:t>
            </w:r>
          </w:p>
        </w:tc>
      </w:tr>
    </w:tbl>
    <w:p w:rsidR="00997B6A" w:rsidRDefault="00FA5EFF">
      <w:pPr>
        <w:pStyle w:val="ProductList-Body"/>
      </w:pPr>
      <w:r>
        <w:rPr>
          <w:i/>
          <w:vertAlign w:val="superscript"/>
        </w:rPr>
        <w:t>1</w:t>
      </w:r>
      <w:r>
        <w:rPr>
          <w:i/>
        </w:rPr>
        <w:t>S aktivním krytím SA</w:t>
      </w:r>
    </w:p>
    <w:p w:rsidR="00997B6A" w:rsidRDefault="00997B6A">
      <w:pPr>
        <w:pStyle w:val="ProductList-Body"/>
      </w:pPr>
    </w:p>
    <w:p w:rsidR="00997B6A" w:rsidRDefault="00FA5EFF">
      <w:pPr>
        <w:pStyle w:val="ProductList-ClauseHeading"/>
        <w:outlineLvl w:val="4"/>
      </w:pPr>
      <w:r>
        <w:t>2.2 Nabídky podpory pro Microsoft Dynamics AX</w:t>
      </w:r>
    </w:p>
    <w:p w:rsidR="00997B6A" w:rsidRDefault="00FA5EFF">
      <w:pPr>
        <w:pStyle w:val="ProductList-Body"/>
      </w:pPr>
      <w:r>
        <w:t xml:space="preserve">Podrobnosti o nabídkách podpory pro Microsoft Dynamics AX naleznete na adrese </w:t>
      </w:r>
      <w:hyperlink r:id="rId91">
        <w:r>
          <w:rPr>
            <w:color w:val="00467F"/>
            <w:u w:val="single"/>
          </w:rPr>
          <w:t>http://www.microsoft.com/en-us/dynamics/dynamics-online-support.aspx</w:t>
        </w:r>
      </w:hyperlink>
      <w:r>
        <w:t xml:space="preserve">.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2732"/>
      <w:r>
        <w:instrText>Microsoft Dynamics CRM Online</w:instrText>
      </w:r>
      <w:bookmarkEnd w:id="235"/>
      <w:r>
        <w:instrText>" \l 3</w:instrText>
      </w:r>
      <w:r>
        <w:fldChar w:fldCharType="end"/>
      </w:r>
    </w:p>
    <w:p w:rsidR="00997B6A" w:rsidRDefault="00FA5EFF">
      <w:pPr>
        <w:pStyle w:val="ProductList-Offering1SubSection"/>
        <w:outlineLvl w:val="3"/>
      </w:pPr>
      <w:bookmarkStart w:id="236" w:name="_Sec715"/>
      <w:r>
        <w:t>1. Dostupnost programu</w:t>
      </w:r>
      <w:bookmarkEnd w:id="236"/>
    </w:p>
    <w:tbl>
      <w:tblPr>
        <w:tblStyle w:val="PURTable"/>
        <w:tblW w:w="0" w:type="dxa"/>
        <w:tblLook w:val="04A0" w:firstRow="1" w:lastRow="0" w:firstColumn="1" w:lastColumn="0" w:noHBand="0" w:noVBand="1"/>
      </w:tblPr>
      <w:tblGrid>
        <w:gridCol w:w="4463"/>
        <w:gridCol w:w="790"/>
        <w:gridCol w:w="789"/>
        <w:gridCol w:w="795"/>
        <w:gridCol w:w="705"/>
        <w:gridCol w:w="828"/>
        <w:gridCol w:w="821"/>
        <w:gridCol w:w="799"/>
        <w:gridCol w:w="794"/>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CRM Online Additional Portal Page Views (licence na odběr doplňku)</w:t>
            </w:r>
            <w:r>
              <w:fldChar w:fldCharType="begin"/>
            </w:r>
            <w:r>
              <w:instrText xml:space="preserve"> XE "Microsoft Dynamics CRM Online Additional Portal Page Views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Služba Microsoft Dynamics CRM Online Field (licence na odběr na základě počtu uživatelů)</w:t>
            </w:r>
            <w:r>
              <w:fldChar w:fldCharType="begin"/>
            </w:r>
            <w:r>
              <w:instrText xml:space="preserve"> XE "Služba Microsoft Dynamics CRM Online Field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Služba Microsoft Dynamics CRM Online Project Service Automation</w:t>
            </w:r>
            <w:r>
              <w:fldChar w:fldCharType="begin"/>
            </w:r>
            <w:r>
              <w:instrText xml:space="preserve"> XE "Služba Microsoft Dynamics CRM Online Project Service Automation"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CRM Online Portal</w:t>
            </w:r>
            <w:r>
              <w:fldChar w:fldCharType="begin"/>
            </w:r>
            <w:r>
              <w:instrText xml:space="preserve"> XE "Microsoft Dynamics CRM Online Portal"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37" w:name="_Sec770"/>
      <w:r>
        <w:t>2. Podmínky produktu</w:t>
      </w:r>
      <w:bookmarkEnd w:id="237"/>
    </w:p>
    <w:tbl>
      <w:tblPr>
        <w:tblStyle w:val="PURTable"/>
        <w:tblW w:w="0" w:type="dxa"/>
        <w:tblLook w:val="04A0" w:firstRow="1" w:lastRow="0" w:firstColumn="1" w:lastColumn="0" w:noHBand="0" w:noVBand="1"/>
      </w:tblPr>
      <w:tblGrid>
        <w:gridCol w:w="3587"/>
        <w:gridCol w:w="3600"/>
        <w:gridCol w:w="360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9"/>
        <w:gridCol w:w="5391"/>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Licence na odběr doplňku na základě počtu uživatelů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pro Microsoft Dynamics CRM Essential</w:t>
            </w:r>
            <w:r>
              <w:fldChar w:fldCharType="begin"/>
            </w:r>
            <w:r>
              <w:instrText xml:space="preserve"> XE "Licence CAL pro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na odběr na základě počtu uživatelů pro krytí SA k produktu Dynamics CRM Online Essentials</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pro Microsoft Dynamics CRM Basic</w:t>
            </w:r>
            <w:r>
              <w:fldChar w:fldCharType="begin"/>
            </w:r>
            <w:r>
              <w:instrText xml:space="preserve"> XE "Licence CAL pro Microsoft Dynamics CRM Basic" </w:instrText>
            </w:r>
            <w:r>
              <w:fldChar w:fldCharType="end"/>
            </w:r>
            <w:r>
              <w:rPr>
                <w:i/>
                <w:vertAlign w:val="superscript"/>
              </w:rPr>
              <w:t>1</w:t>
            </w:r>
            <w:r>
              <w:t xml:space="preserve"> nebo</w:t>
            </w:r>
          </w:p>
          <w:p w:rsidR="00997B6A" w:rsidRDefault="00FA5EFF">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na odběr na základě počtu uživatelů pro krytí SA k produktu Dynamics CRM Online Basic</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i/>
                <w:vertAlign w:val="superscript"/>
              </w:rPr>
              <w:t>1</w:t>
            </w:r>
            <w:r>
              <w:t xml:space="preserve"> nebo</w:t>
            </w:r>
          </w:p>
          <w:p w:rsidR="00997B6A" w:rsidRDefault="00FA5EFF">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na odběr na základě počtu uživatelů pro krytí SA k produktu Dynamics CRM Online Professional</w:t>
            </w:r>
          </w:p>
          <w:p w:rsidR="00997B6A" w:rsidRDefault="00FA5EFF">
            <w:pPr>
              <w:pStyle w:val="ProductList-TableBody"/>
            </w:pPr>
            <w:r>
              <w:t>Licence na odběr na základě počtu uživatelů pro krytí SA k produktu Dynamics CRM Online Enterprise</w:t>
            </w:r>
          </w:p>
        </w:tc>
      </w:tr>
    </w:tbl>
    <w:p w:rsidR="00997B6A" w:rsidRDefault="00FA5EFF">
      <w:pPr>
        <w:pStyle w:val="ProductList-Body"/>
      </w:pPr>
      <w:r>
        <w:rPr>
          <w:i/>
          <w:vertAlign w:val="superscript"/>
        </w:rPr>
        <w:t>1</w:t>
      </w:r>
      <w:r>
        <w:rPr>
          <w:i/>
        </w:rPr>
        <w:t>S aktivním krytím SA</w:t>
      </w:r>
    </w:p>
    <w:p w:rsidR="00997B6A" w:rsidRDefault="00997B6A">
      <w:pPr>
        <w:pStyle w:val="ProductList-Body"/>
      </w:pPr>
    </w:p>
    <w:p w:rsidR="00997B6A" w:rsidRDefault="00FA5EFF">
      <w:pPr>
        <w:pStyle w:val="ProductList-ClauseHeading"/>
        <w:outlineLvl w:val="4"/>
      </w:pPr>
      <w:r>
        <w:t>2.2 Microsoft Dynamics CRM Online Professional for Government</w:t>
      </w:r>
    </w:p>
    <w:p w:rsidR="00997B6A" w:rsidRDefault="00FA5EFF">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997B6A" w:rsidRDefault="00997B6A">
      <w:pPr>
        <w:pStyle w:val="ProductList-Body"/>
      </w:pPr>
    </w:p>
    <w:p w:rsidR="00997B6A" w:rsidRDefault="00FA5EFF">
      <w:pPr>
        <w:pStyle w:val="ProductList-ClauseHeading"/>
        <w:outlineLvl w:val="4"/>
      </w:pPr>
      <w:r>
        <w:t>2.3 Nabídky podpory pro Microsoft Dynamics CRM Online</w:t>
      </w:r>
    </w:p>
    <w:p w:rsidR="00997B6A" w:rsidRDefault="00FA5EFF">
      <w:pPr>
        <w:pStyle w:val="ProductList-Body"/>
      </w:pPr>
      <w:r>
        <w:t xml:space="preserve">Podrobnosti o nabídkách podpory pro Microsoft Dynamics CRM Online naleznete na adrese </w:t>
      </w:r>
      <w:hyperlink r:id="rId93">
        <w:r>
          <w:rPr>
            <w:color w:val="00467F"/>
            <w:u w:val="single"/>
          </w:rPr>
          <w:t>http://www.microsoft.com/en-us/dynamics/dynamics-online-support.aspx</w:t>
        </w:r>
      </w:hyperlink>
      <w:r>
        <w:t xml:space="preserve">.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2733"/>
      <w:r>
        <w:instrText>Microsoft Dynamics Marketing</w:instrText>
      </w:r>
      <w:bookmarkEnd w:id="239"/>
      <w:r>
        <w:instrText>" \l 3</w:instrText>
      </w:r>
      <w:r>
        <w:fldChar w:fldCharType="end"/>
      </w:r>
    </w:p>
    <w:p w:rsidR="00997B6A" w:rsidRDefault="00FA5EFF">
      <w:pPr>
        <w:pStyle w:val="ProductList-Offering1SubSection"/>
        <w:outlineLvl w:val="3"/>
      </w:pPr>
      <w:bookmarkStart w:id="240" w:name="_Sec716"/>
      <w:r>
        <w:t>1. Dostupnost programu</w:t>
      </w:r>
      <w:bookmarkEnd w:id="24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9" w:space="0" w:color="000000"/>
            </w:tcBorders>
          </w:tcPr>
          <w:p w:rsidR="00997B6A" w:rsidRDefault="00FA5EF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FFFFFF"/>
              <w:right w:val="none" w:sz="9" w:space="0" w:color="000000"/>
            </w:tcBorders>
          </w:tcPr>
          <w:p w:rsidR="00997B6A" w:rsidRDefault="00FA5EFF">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41" w:name="_Sec771"/>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Nabídky podpory pro Microsoft Dynamics Marketing</w:t>
      </w:r>
    </w:p>
    <w:p w:rsidR="00997B6A" w:rsidRDefault="00FA5EFF">
      <w:pPr>
        <w:pStyle w:val="ProductList-Body"/>
      </w:pPr>
      <w:r>
        <w:t xml:space="preserve">Podrobnosti o nabídkách podpory pro Microsoft Dynamics Marketing naleznete na adrese </w:t>
      </w:r>
      <w:hyperlink r:id="rId95">
        <w:r>
          <w:rPr>
            <w:color w:val="00467F"/>
            <w:u w:val="single"/>
          </w:rPr>
          <w:t>http://www.microsoft.com/en-us/dynamics/dynamics-online-support.aspx</w:t>
        </w:r>
      </w:hyperlink>
      <w:r>
        <w:t xml:space="preserve">.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2734"/>
      <w:r>
        <w:instrText>Microsoft Social Engagement</w:instrText>
      </w:r>
      <w:bookmarkEnd w:id="243"/>
      <w:r>
        <w:instrText>" \l 3</w:instrText>
      </w:r>
      <w:r>
        <w:fldChar w:fldCharType="end"/>
      </w:r>
    </w:p>
    <w:p w:rsidR="00997B6A" w:rsidRDefault="00FA5EFF">
      <w:pPr>
        <w:pStyle w:val="ProductList-Offering1SubSection"/>
        <w:outlineLvl w:val="3"/>
      </w:pPr>
      <w:bookmarkStart w:id="244" w:name="_Sec717"/>
      <w:r>
        <w:t>1. Dostupnost programu</w:t>
      </w:r>
      <w:bookmarkEnd w:id="24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45" w:name="_Sec772"/>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Licence na odběr doplňku na základě počtu uživatelů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Doplněk pro Microsoft Social Engagement Professional</w:t>
            </w:r>
          </w:p>
          <w:p w:rsidR="00997B6A" w:rsidRDefault="00FA5EFF">
            <w:pPr>
              <w:pStyle w:val="ProductList-TableBody"/>
            </w:pPr>
            <w:r>
              <w:t>Další příspěvky k Microsoft Social Engagement Professional</w:t>
            </w:r>
          </w:p>
          <w:p w:rsidR="00997B6A" w:rsidRDefault="00FA5EFF">
            <w:pPr>
              <w:pStyle w:val="ProductList-TableBody"/>
            </w:pPr>
            <w:r>
              <w:t>Další příspěvky k Microsoft Social Engagement Professional Education</w:t>
            </w:r>
          </w:p>
        </w:tc>
      </w:tr>
    </w:tbl>
    <w:p w:rsidR="00997B6A" w:rsidRDefault="00FA5EFF">
      <w:pPr>
        <w:pStyle w:val="ProductList-Body"/>
      </w:pPr>
      <w:r>
        <w:rPr>
          <w:i/>
          <w:vertAlign w:val="superscript"/>
        </w:rPr>
        <w:t>1</w:t>
      </w:r>
      <w:r>
        <w:rPr>
          <w:i/>
        </w:rPr>
        <w:t>Každá kvalifikující licence musí mít aktivní krytí SA.</w:t>
      </w:r>
    </w:p>
    <w:p w:rsidR="00997B6A" w:rsidRDefault="00997B6A">
      <w:pPr>
        <w:pStyle w:val="ProductList-Body"/>
      </w:pPr>
    </w:p>
    <w:p w:rsidR="00997B6A" w:rsidRDefault="00FA5EFF">
      <w:pPr>
        <w:pStyle w:val="ProductList-ClauseHeading"/>
        <w:outlineLvl w:val="4"/>
      </w:pPr>
      <w:r>
        <w:t>2.2 Nabídky podpory pro Microsoft Social Engagement</w:t>
      </w:r>
    </w:p>
    <w:p w:rsidR="00997B6A" w:rsidRDefault="00FA5EFF">
      <w:pPr>
        <w:pStyle w:val="ProductList-Body"/>
      </w:pPr>
      <w:r>
        <w:t xml:space="preserve">Podrobnosti o nabídkách podpory pro Microsoft Social Engagement naleznete na adrese </w:t>
      </w:r>
      <w:hyperlink r:id="rId97">
        <w:r>
          <w:rPr>
            <w:color w:val="00467F"/>
            <w:u w:val="single"/>
          </w:rPr>
          <w:t>http://www.microsoft.com/en-us/dynamics/dynamics-online-support.aspx</w:t>
        </w:r>
      </w:hyperlink>
      <w:r>
        <w:t xml:space="preserve">.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772735"/>
      <w:r>
        <w:instrText>Parature, from Microsoft</w:instrText>
      </w:r>
      <w:bookmarkEnd w:id="247"/>
      <w:r>
        <w:instrText>" \l 3</w:instrText>
      </w:r>
      <w:r>
        <w:fldChar w:fldCharType="end"/>
      </w:r>
    </w:p>
    <w:p w:rsidR="00997B6A" w:rsidRDefault="00FA5EFF">
      <w:pPr>
        <w:pStyle w:val="ProductList-Offering1SubSection"/>
        <w:outlineLvl w:val="3"/>
      </w:pPr>
      <w:bookmarkStart w:id="248" w:name="_Sec718"/>
      <w:r>
        <w:t>1. Dostupnost programu</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49" w:name="_Sec773"/>
      <w:r>
        <w:t>2. Podmínky produktu</w:t>
      </w:r>
      <w:bookmarkEnd w:id="249"/>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Nabídky podpory Parature</w:t>
      </w:r>
    </w:p>
    <w:p w:rsidR="00997B6A" w:rsidRDefault="00FA5EFF">
      <w:pPr>
        <w:pStyle w:val="ProductList-Body"/>
      </w:pPr>
      <w:r>
        <w:t xml:space="preserve">Podrobnosti o nabídkách podpory pro Parature naleznete na adrese </w:t>
      </w:r>
      <w:hyperlink r:id="rId99">
        <w:r>
          <w:rPr>
            <w:color w:val="00467F"/>
            <w:u w:val="single"/>
          </w:rPr>
          <w:t>http://www.microsoft.com/en-us/dynamics/dynamics-online-support.aspx</w:t>
        </w:r>
      </w:hyperlink>
      <w:r>
        <w:t xml:space="preserve">.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250" w:name="_Sec632"/>
      <w:r>
        <w:t>Služby Office 365</w:t>
      </w:r>
      <w:bookmarkEnd w:id="250"/>
      <w:r>
        <w:fldChar w:fldCharType="begin"/>
      </w:r>
      <w:r>
        <w:instrText xml:space="preserve"> TC "</w:instrText>
      </w:r>
      <w:bookmarkStart w:id="251" w:name="_Toc462772736"/>
      <w:r>
        <w:instrText>Služby Office 365</w:instrText>
      </w:r>
      <w:bookmarkEnd w:id="251"/>
      <w:r>
        <w:instrText>" \l 2</w:instrText>
      </w:r>
      <w:r>
        <w:fldChar w:fldCharType="end"/>
      </w:r>
    </w:p>
    <w:p w:rsidR="00997B6A" w:rsidRDefault="00FA5EFF">
      <w:pPr>
        <w:pStyle w:val="ProductList-Offering2HeadingNoBorder"/>
        <w:outlineLvl w:val="2"/>
      </w:pPr>
      <w:bookmarkStart w:id="252" w:name="_Sec633"/>
      <w:r>
        <w:t>Aplikace služeb Office 365</w:t>
      </w:r>
      <w:bookmarkEnd w:id="252"/>
      <w:r>
        <w:fldChar w:fldCharType="begin"/>
      </w:r>
      <w:r>
        <w:instrText xml:space="preserve"> TC "</w:instrText>
      </w:r>
      <w:bookmarkStart w:id="253" w:name="_Toc462772737"/>
      <w:r>
        <w:instrText>Aplikace služeb Office 365</w:instrText>
      </w:r>
      <w:bookmarkEnd w:id="253"/>
      <w:r>
        <w:instrText>" \l 3</w:instrText>
      </w:r>
      <w:r>
        <w:fldChar w:fldCharType="end"/>
      </w:r>
    </w:p>
    <w:p w:rsidR="00997B6A" w:rsidRDefault="00FA5EFF">
      <w:pPr>
        <w:pStyle w:val="ProductList-Offering1SubSection"/>
        <w:outlineLvl w:val="3"/>
      </w:pPr>
      <w:bookmarkStart w:id="254" w:name="_Sec719"/>
      <w:r>
        <w:t>1. Dostupnost programu</w:t>
      </w:r>
      <w:bookmarkEnd w:id="254"/>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55" w:name="_Sec774"/>
      <w:r>
        <w:t>2. Podmínky produktu</w:t>
      </w:r>
      <w:bookmarkEnd w:id="255"/>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Nárok na nákup pro licence na odběr na základě počtu uživatelů z krytí SA k aplikacím služeb Office 365</w:t>
      </w:r>
    </w:p>
    <w:p w:rsidR="00997B6A" w:rsidRDefault="00FA5EF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Odpovídající licence na odběr na základě počtu uživatelů z krytí SA</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ProPlus z krytí SA</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Visio Pro pro Office 365</w:t>
            </w:r>
          </w:p>
        </w:tc>
      </w:tr>
    </w:tbl>
    <w:p w:rsidR="00997B6A" w:rsidRDefault="00997B6A">
      <w:pPr>
        <w:pStyle w:val="ProductList-Body"/>
      </w:pPr>
    </w:p>
    <w:p w:rsidR="00997B6A" w:rsidRDefault="00FA5EFF">
      <w:pPr>
        <w:pStyle w:val="ProductList-ClauseHeading"/>
        <w:outlineLvl w:val="4"/>
      </w:pPr>
      <w:r>
        <w:t>2.2 Nárok na média pro Office 365 Pro Plus s právy k funkci Windows To Go</w:t>
      </w:r>
    </w:p>
    <w:p w:rsidR="00997B6A" w:rsidRDefault="00FA5EFF">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997B6A" w:rsidRDefault="00997B6A">
      <w:pPr>
        <w:pStyle w:val="ProductList-Body"/>
      </w:pPr>
    </w:p>
    <w:p w:rsidR="00997B6A" w:rsidRDefault="00FA5EFF">
      <w:pPr>
        <w:pStyle w:val="ProductList-ClauseHeading"/>
        <w:outlineLvl w:val="4"/>
      </w:pPr>
      <w:r>
        <w:t>2.3 Smlouva Campus a School, Enrollment for Education Solutions a Open Value Subscription – řešení ve vzdělávání</w:t>
      </w:r>
    </w:p>
    <w:p w:rsidR="00997B6A" w:rsidRDefault="00FA5EFF">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997B6A" w:rsidRDefault="00997B6A">
      <w:pPr>
        <w:pStyle w:val="ProductList-Body"/>
      </w:pPr>
    </w:p>
    <w:p w:rsidR="00997B6A" w:rsidRDefault="00FA5EFF">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997B6A" w:rsidRDefault="00997B6A">
      <w:pPr>
        <w:pStyle w:val="ProductList-Body"/>
      </w:pPr>
    </w:p>
    <w:p w:rsidR="00997B6A" w:rsidRDefault="00FA5EFF">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997B6A" w:rsidRDefault="00997B6A">
      <w:pPr>
        <w:pStyle w:val="ProductList-Body"/>
      </w:pPr>
    </w:p>
    <w:p w:rsidR="00997B6A" w:rsidRDefault="00FA5EFF">
      <w:pPr>
        <w:pStyle w:val="ProductList-ClauseHeading"/>
        <w:outlineLvl w:val="4"/>
      </w:pPr>
      <w:r>
        <w:t>2.4 Office Multi Language Pack</w:t>
      </w:r>
    </w:p>
    <w:p w:rsidR="00997B6A" w:rsidRDefault="00FA5EFF">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997B6A" w:rsidRDefault="00997B6A">
      <w:pPr>
        <w:pStyle w:val="ProductList-Body"/>
      </w:pPr>
    </w:p>
    <w:p w:rsidR="00997B6A" w:rsidRDefault="00FA5EFF">
      <w:pPr>
        <w:pStyle w:val="ProductList-ClauseHeading"/>
        <w:outlineLvl w:val="4"/>
      </w:pPr>
      <w:r>
        <w:t>2.5 E-Learning</w:t>
      </w:r>
    </w:p>
    <w:p w:rsidR="00997B6A" w:rsidRDefault="00FA5EFF">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997B6A" w:rsidRDefault="00997B6A">
      <w:pPr>
        <w:pStyle w:val="ProductList-Body"/>
      </w:pPr>
    </w:p>
    <w:p w:rsidR="00997B6A" w:rsidRDefault="00FA5EFF">
      <w:pPr>
        <w:pStyle w:val="ProductList-ClauseHeading"/>
        <w:outlineLvl w:val="4"/>
      </w:pPr>
      <w:r>
        <w:t>2.6 Office Online</w:t>
      </w:r>
    </w:p>
    <w:p w:rsidR="00997B6A" w:rsidRDefault="00FA5EFF">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997B6A" w:rsidRDefault="00997B6A">
      <w:pPr>
        <w:pStyle w:val="ProductList-Body"/>
      </w:pPr>
    </w:p>
    <w:p w:rsidR="00997B6A" w:rsidRDefault="00FA5EFF">
      <w:pPr>
        <w:pStyle w:val="ProductList-ClauseHeading"/>
        <w:outlineLvl w:val="4"/>
      </w:pPr>
      <w:r>
        <w:t>2.7 Období migrace pro Open Value Subscription</w:t>
      </w:r>
    </w:p>
    <w:p w:rsidR="00997B6A" w:rsidRDefault="00FA5EFF">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997B6A" w:rsidRDefault="00997B6A">
      <w:pPr>
        <w:pStyle w:val="ProductList-Body"/>
      </w:pPr>
    </w:p>
    <w:p w:rsidR="00997B6A" w:rsidRDefault="00FA5EFF">
      <w:pPr>
        <w:pStyle w:val="ProductList-ClauseHeading"/>
        <w:outlineLvl w:val="4"/>
      </w:pPr>
      <w:r>
        <w:t>2.8 Implementační práva pro produkt Visio Professional 2016</w:t>
      </w:r>
    </w:p>
    <w:p w:rsidR="00997B6A" w:rsidRDefault="00FA5EFF">
      <w:pPr>
        <w:pStyle w:val="ProductList-Body"/>
      </w:pPr>
      <w:r>
        <w:t>Každý uživatel Office 2016 s odběrem pro produkt Visio Pro for Office 365 může instalovat a používat jedinou kopii softwaru Visio Professional 2016 na zařízení, na němž je instalován produkt Office 2016.</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56" w:name="_Sec634"/>
      <w:r>
        <w:t>Sady Office 365</w:t>
      </w:r>
      <w:bookmarkEnd w:id="256"/>
      <w:r>
        <w:fldChar w:fldCharType="begin"/>
      </w:r>
      <w:r>
        <w:instrText xml:space="preserve"> TC "</w:instrText>
      </w:r>
      <w:bookmarkStart w:id="257" w:name="_Toc462772738"/>
      <w:r>
        <w:instrText>Sady Office 365</w:instrText>
      </w:r>
      <w:bookmarkEnd w:id="257"/>
      <w:r>
        <w:instrText>" \l 3</w:instrText>
      </w:r>
      <w:r>
        <w:fldChar w:fldCharType="end"/>
      </w:r>
    </w:p>
    <w:p w:rsidR="00997B6A" w:rsidRDefault="00FA5EFF">
      <w:pPr>
        <w:pStyle w:val="ProductList-Offering1SubSection"/>
        <w:outlineLvl w:val="3"/>
      </w:pPr>
      <w:bookmarkStart w:id="258" w:name="_Sec720"/>
      <w:r>
        <w:t>1. Dostupnost programu</w:t>
      </w:r>
      <w:bookmarkEnd w:id="258"/>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59" w:name="_Sec775"/>
      <w:r>
        <w:t>2. Podmínky produktu</w:t>
      </w:r>
      <w:bookmarkEnd w:id="259"/>
    </w:p>
    <w:tbl>
      <w:tblPr>
        <w:tblStyle w:val="PURTable"/>
        <w:tblW w:w="0" w:type="dxa"/>
        <w:tblLook w:val="04A0" w:firstRow="1" w:lastRow="0" w:firstColumn="1" w:lastColumn="0" w:noHBand="0" w:noVBand="1"/>
      </w:tblPr>
      <w:tblGrid>
        <w:gridCol w:w="3582"/>
        <w:gridCol w:w="3604"/>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Komunitní cloudová služba státní správy USA</w:t>
      </w:r>
    </w:p>
    <w:p w:rsidR="00997B6A" w:rsidRDefault="00FA5EFF">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997B6A" w:rsidRDefault="00997B6A">
      <w:pPr>
        <w:pStyle w:val="ProductList-Body"/>
      </w:pPr>
    </w:p>
    <w:p w:rsidR="00997B6A" w:rsidRDefault="00FA5EFF">
      <w:pPr>
        <w:pStyle w:val="ProductList-ClauseHeading"/>
        <w:outlineLvl w:val="4"/>
      </w:pPr>
      <w:r>
        <w:t>2.2 Akvizice Campus a School</w:t>
      </w:r>
    </w:p>
    <w:p w:rsidR="00997B6A" w:rsidRDefault="00FA5EFF">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997B6A" w:rsidRDefault="00997B6A">
      <w:pPr>
        <w:pStyle w:val="ProductList-Body"/>
      </w:pPr>
    </w:p>
    <w:p w:rsidR="00997B6A" w:rsidRDefault="00FA5EFF">
      <w:pPr>
        <w:pStyle w:val="ProductList-ClauseHeading"/>
        <w:outlineLvl w:val="4"/>
      </w:pPr>
      <w:r>
        <w:t>2.3 Bezplatné licencování služby Office 365 ProPlus pro studenty na základě krytí pro pedagogy/pracovníky</w:t>
      </w:r>
    </w:p>
    <w:p w:rsidR="00997B6A" w:rsidRDefault="00FA5EFF">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997B6A" w:rsidRDefault="00997B6A">
      <w:pPr>
        <w:pStyle w:val="ProductList-Body"/>
      </w:pPr>
    </w:p>
    <w:p w:rsidR="00997B6A" w:rsidRDefault="00FA5EFF">
      <w:pPr>
        <w:pStyle w:val="ProductList-ClauseHeading"/>
        <w:outlineLvl w:val="4"/>
      </w:pPr>
      <w:r>
        <w:t>2.4 Campus a School: použití v laboratoři nebo knihovně</w:t>
      </w:r>
    </w:p>
    <w:p w:rsidR="00997B6A" w:rsidRDefault="00FA5EFF">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997B6A" w:rsidRDefault="00997B6A">
      <w:pPr>
        <w:pStyle w:val="ProductList-Body"/>
      </w:pPr>
    </w:p>
    <w:p w:rsidR="00997B6A" w:rsidRDefault="00FA5EFF">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93"/>
        <w:gridCol w:w="5397"/>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Licence na odběr doplňku na základě počtu uživatelů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Doplněk Office 365 Enterprise E1</w:t>
            </w:r>
            <w:r>
              <w:rPr>
                <w:vertAlign w:val="superscript"/>
              </w:rPr>
              <w:t>2</w:t>
            </w:r>
          </w:p>
          <w:p w:rsidR="00997B6A" w:rsidRDefault="00FA5EFF">
            <w:pPr>
              <w:pStyle w:val="ProductList-TableBody"/>
            </w:pPr>
            <w:r>
              <w:t>- Office 365 Enterprise E1 s doplňkem Exchange Online Archiving</w:t>
            </w:r>
            <w:r>
              <w:rPr>
                <w:vertAlign w:val="superscript"/>
              </w:rPr>
              <w:t>2,3,4</w:t>
            </w:r>
          </w:p>
          <w:p w:rsidR="00997B6A" w:rsidRDefault="00FA5EFF">
            <w:pPr>
              <w:pStyle w:val="ProductList-TableBody"/>
            </w:pPr>
            <w:r>
              <w:t>- Doplněk Office 365 Government E1</w:t>
            </w:r>
          </w:p>
          <w:p w:rsidR="00997B6A" w:rsidRDefault="00FA5EFF">
            <w:pPr>
              <w:pStyle w:val="ProductList-TableBody"/>
            </w:pPr>
            <w:r>
              <w:t>- Office 365 Enterprise a Government E3 bez doplňků ProPlus</w:t>
            </w:r>
          </w:p>
          <w:p w:rsidR="00997B6A" w:rsidRDefault="00FA5EFF">
            <w:pPr>
              <w:pStyle w:val="ProductList-TableBody"/>
            </w:pPr>
            <w:r>
              <w:t>- Office 365 Government E4 bez doplňků ProPlus</w:t>
            </w:r>
          </w:p>
          <w:p w:rsidR="00997B6A" w:rsidRDefault="00FA5EFF">
            <w:pPr>
              <w:pStyle w:val="ProductList-TableBody"/>
            </w:pPr>
            <w:r>
              <w:t>- Doplněk Office 365 Education E5</w:t>
            </w:r>
          </w:p>
          <w:p w:rsidR="00997B6A" w:rsidRDefault="00FA5EFF">
            <w:pPr>
              <w:pStyle w:val="ProductList-TableBody"/>
            </w:pPr>
            <w:r>
              <w:t>- Doplněk Exchange Online Plan 1</w:t>
            </w:r>
            <w:r>
              <w:fldChar w:fldCharType="begin"/>
            </w:r>
            <w:r>
              <w:instrText xml:space="preserve"> XE "Doplněk Exchange Online Plan 1" </w:instrText>
            </w:r>
            <w:r>
              <w:fldChar w:fldCharType="end"/>
            </w:r>
          </w:p>
          <w:p w:rsidR="00997B6A" w:rsidRDefault="00FA5EFF">
            <w:pPr>
              <w:pStyle w:val="ProductList-TableBody"/>
            </w:pPr>
            <w:r>
              <w:t>- Doplněk Skype for Business Online Plan 1</w:t>
            </w:r>
            <w:r>
              <w:fldChar w:fldCharType="begin"/>
            </w:r>
            <w:r>
              <w:instrText xml:space="preserve"> XE "Doplněk Skype for Business Online Plan 1" </w:instrText>
            </w:r>
            <w:r>
              <w:fldChar w:fldCharType="end"/>
            </w:r>
          </w:p>
          <w:p w:rsidR="00997B6A" w:rsidRDefault="00FA5EFF">
            <w:pPr>
              <w:pStyle w:val="ProductList-TableBody"/>
            </w:pPr>
            <w:r>
              <w:t>- Doplněk SharePoint Online Plan 1</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Doplňky Office 365 Enterprise E1 / Government E1</w:t>
            </w:r>
          </w:p>
          <w:p w:rsidR="00997B6A" w:rsidRDefault="00FA5EFF">
            <w:pPr>
              <w:pStyle w:val="ProductList-TableBody"/>
            </w:pPr>
            <w:r>
              <w:t>- Doplněk Office 365 Enterprise E3</w:t>
            </w:r>
            <w:r>
              <w:rPr>
                <w:vertAlign w:val="superscript"/>
              </w:rPr>
              <w:t>2</w:t>
            </w:r>
          </w:p>
          <w:p w:rsidR="00997B6A" w:rsidRDefault="00FA5EFF">
            <w:pPr>
              <w:pStyle w:val="ProductList-TableBody"/>
            </w:pPr>
            <w:r>
              <w:t>- Doplněk Office 365 Government E3</w:t>
            </w:r>
            <w:r>
              <w:rPr>
                <w:vertAlign w:val="superscript"/>
              </w:rPr>
              <w:t>4</w:t>
            </w:r>
          </w:p>
          <w:p w:rsidR="00997B6A" w:rsidRDefault="00FA5EFF">
            <w:pPr>
              <w:pStyle w:val="ProductList-TableBody"/>
            </w:pPr>
            <w:r>
              <w:t>- Doplňky Office 365 Enterprise a Government E4, E5</w:t>
            </w:r>
          </w:p>
          <w:p w:rsidR="00997B6A" w:rsidRDefault="00FA5EFF">
            <w:pPr>
              <w:pStyle w:val="ProductList-TableBody"/>
            </w:pPr>
            <w:r>
              <w:t>- Office 365 Enterprise a Government E3 bez doplňků ProPlus</w:t>
            </w:r>
          </w:p>
          <w:p w:rsidR="00997B6A" w:rsidRDefault="00FA5EFF">
            <w:pPr>
              <w:pStyle w:val="ProductList-TableBody"/>
            </w:pPr>
            <w:r>
              <w:t>- Office 365 Government E4 bez doplňků ProPlus</w:t>
            </w:r>
          </w:p>
          <w:p w:rsidR="00997B6A" w:rsidRDefault="00FA5EFF">
            <w:pPr>
              <w:pStyle w:val="ProductList-TableBody"/>
            </w:pPr>
            <w:r>
              <w:t>- Doplněk Office 365 Education E5</w:t>
            </w:r>
          </w:p>
          <w:p w:rsidR="00997B6A" w:rsidRDefault="00FA5EFF">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997B6A" w:rsidRDefault="00FA5EFF">
            <w:pPr>
              <w:pStyle w:val="ProductList-TableBody"/>
            </w:pPr>
            <w:r>
              <w:t xml:space="preserve">- Doplněk Exchange Online Plan 1 </w:t>
            </w:r>
          </w:p>
          <w:p w:rsidR="00997B6A" w:rsidRDefault="00FA5EFF">
            <w:pPr>
              <w:pStyle w:val="ProductList-TableBody"/>
            </w:pPr>
            <w:r>
              <w:t>- Doplněk Skype for Business Online Plan 1</w:t>
            </w:r>
          </w:p>
          <w:p w:rsidR="00997B6A" w:rsidRDefault="00FA5EFF">
            <w:pPr>
              <w:pStyle w:val="ProductList-TableBody"/>
            </w:pPr>
            <w:r>
              <w:t>- Doplněk SharePoint Online Plan 1</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Office 365 Enterprise a Government E3 bez doplňků ProPlus</w:t>
            </w:r>
          </w:p>
          <w:p w:rsidR="00997B6A" w:rsidRDefault="00FA5EFF">
            <w:pPr>
              <w:pStyle w:val="ProductList-TableBody"/>
            </w:pPr>
            <w:r>
              <w:t>- Office 365 Enterprise a Government E4</w:t>
            </w:r>
            <w:r>
              <w:rPr>
                <w:vertAlign w:val="superscript"/>
              </w:rPr>
              <w:t>4</w:t>
            </w:r>
            <w:r>
              <w:t xml:space="preserve"> bez doplňků ProPlus</w:t>
            </w:r>
          </w:p>
          <w:p w:rsidR="00997B6A" w:rsidRDefault="00FA5EFF">
            <w:pPr>
              <w:pStyle w:val="ProductList-TableBody"/>
            </w:pPr>
            <w:r>
              <w:t xml:space="preserve">- Doplněk Office 365 Education E5 </w:t>
            </w:r>
          </w:p>
          <w:p w:rsidR="00997B6A" w:rsidRDefault="00FA5EFF">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Doplňky Office 365 Enterprise &amp; Government E3</w:t>
            </w:r>
            <w:r>
              <w:rPr>
                <w:vertAlign w:val="superscript"/>
              </w:rPr>
              <w:t>2</w:t>
            </w:r>
            <w:r>
              <w:t>, E4</w:t>
            </w:r>
            <w:r>
              <w:rPr>
                <w:vertAlign w:val="superscript"/>
              </w:rPr>
              <w:t>4</w:t>
            </w:r>
            <w:r>
              <w:t xml:space="preserve"> nebo E5</w:t>
            </w:r>
          </w:p>
          <w:p w:rsidR="00997B6A" w:rsidRDefault="00FA5EFF">
            <w:pPr>
              <w:pStyle w:val="ProductList-TableBody"/>
            </w:pPr>
            <w:r>
              <w:t xml:space="preserve">- Doplněk Office 365 Education E5 </w:t>
            </w:r>
          </w:p>
          <w:p w:rsidR="00997B6A" w:rsidRDefault="00FA5EFF">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Doplněk Office 365 Midsize Business</w:t>
            </w:r>
            <w:r>
              <w:rPr>
                <w:vertAlign w:val="superscript"/>
              </w:rPr>
              <w:t>2,3</w:t>
            </w:r>
          </w:p>
          <w:p w:rsidR="00997B6A" w:rsidRDefault="00FA5EFF">
            <w:pPr>
              <w:pStyle w:val="ProductList-TableBody"/>
            </w:pPr>
            <w:r>
              <w:t>- Doplněk Office 365 Enterprise E3</w:t>
            </w:r>
            <w:r>
              <w:rPr>
                <w:vertAlign w:val="superscript"/>
              </w:rPr>
              <w:t>2,3</w:t>
            </w:r>
          </w:p>
          <w:p w:rsidR="00997B6A" w:rsidRDefault="00FA5EFF">
            <w:pPr>
              <w:pStyle w:val="ProductList-TableBody"/>
            </w:pPr>
            <w:r>
              <w:t>- Doplněk Office 365 Education E5</w:t>
            </w:r>
          </w:p>
        </w:tc>
      </w:tr>
    </w:tbl>
    <w:p w:rsidR="00997B6A" w:rsidRDefault="00FA5EFF">
      <w:pPr>
        <w:pStyle w:val="ProductList-Body"/>
      </w:pPr>
      <w:r>
        <w:rPr>
          <w:i/>
          <w:vertAlign w:val="superscript"/>
        </w:rPr>
        <w:t>1</w:t>
      </w:r>
      <w:r>
        <w:rPr>
          <w:i/>
        </w:rPr>
        <w:t>1Každá kvalifikující licence musí mít aktivní krytí SA.</w:t>
      </w:r>
    </w:p>
    <w:p w:rsidR="00997B6A" w:rsidRDefault="00FA5EFF">
      <w:pPr>
        <w:pStyle w:val="ProductList-Body"/>
      </w:pPr>
      <w:r>
        <w:rPr>
          <w:i/>
          <w:vertAlign w:val="superscript"/>
        </w:rPr>
        <w:t>2</w:t>
      </w:r>
      <w:r>
        <w:rPr>
          <w:i/>
        </w:rPr>
        <w:t>Toto jsou jediné nabídky dostupné pro zákazníky se smlouvou Open Value a Open Value Subscription.</w:t>
      </w:r>
    </w:p>
    <w:p w:rsidR="00997B6A" w:rsidRDefault="00FA5EFF">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997B6A" w:rsidRDefault="00FA5EFF">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997B6A" w:rsidRDefault="00997B6A">
      <w:pPr>
        <w:pStyle w:val="ProductList-Body"/>
      </w:pPr>
    </w:p>
    <w:p w:rsidR="00997B6A" w:rsidRDefault="00FA5EFF">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997B6A" w:rsidRDefault="00997B6A">
      <w:pPr>
        <w:pStyle w:val="ProductList-Body"/>
      </w:pPr>
    </w:p>
    <w:p w:rsidR="00997B6A" w:rsidRDefault="00FA5EFF">
      <w:pPr>
        <w:pStyle w:val="ProductList-ClauseHeading"/>
        <w:outlineLvl w:val="4"/>
      </w:pPr>
      <w:r>
        <w:t>2.6 Omezení nákupu</w:t>
      </w:r>
    </w:p>
    <w:p w:rsidR="00997B6A" w:rsidRDefault="00FA5EFF">
      <w:pPr>
        <w:pStyle w:val="ProductList-Body"/>
      </w:pPr>
      <w:r>
        <w:t xml:space="preserve">Pro každou kvalifikující licenci (nebo sadu kvalifikujících licencí) lze zakoupit pouze jeden doplněk licence na odběr na základě počtu uživatelů. </w:t>
      </w:r>
    </w:p>
    <w:p w:rsidR="00997B6A" w:rsidRDefault="00997B6A">
      <w:pPr>
        <w:pStyle w:val="ProductList-Body"/>
      </w:pPr>
    </w:p>
    <w:p w:rsidR="00997B6A" w:rsidRDefault="00FA5EFF">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997B6A" w:rsidRDefault="00997B6A">
      <w:pPr>
        <w:pStyle w:val="ProductList-Body"/>
      </w:pPr>
    </w:p>
    <w:p w:rsidR="00997B6A" w:rsidRDefault="00FA5EFF">
      <w:pPr>
        <w:pStyle w:val="ProductList-ClauseHeading"/>
        <w:outlineLvl w:val="4"/>
      </w:pPr>
      <w:r>
        <w:t>2.7 Podmínky multilicenčního programu</w:t>
      </w:r>
    </w:p>
    <w:p w:rsidR="00997B6A" w:rsidRDefault="00FA5EFF">
      <w:pPr>
        <w:pStyle w:val="ProductList-Body"/>
      </w:pPr>
      <w:r>
        <w:t xml:space="preserve">Podmínky programů platné pro odpovídající licence na odběr na základě počtu uživatelů pro služby online platí také pro licence na odběr doplňku na základě počtu uživatelů. </w:t>
      </w:r>
    </w:p>
    <w:p w:rsidR="00997B6A" w:rsidRDefault="00997B6A">
      <w:pPr>
        <w:pStyle w:val="ProductList-Body"/>
      </w:pPr>
    </w:p>
    <w:p w:rsidR="00997B6A" w:rsidRDefault="00FA5EFF">
      <w:pPr>
        <w:pStyle w:val="ProductList-ClauseHeading"/>
        <w:outlineLvl w:val="4"/>
      </w:pPr>
      <w:r>
        <w:t>2.8 Nárok na nákup pro licence na odběr na základě počtu uživatelů z krytí SA ke službě Office 365</w:t>
      </w:r>
    </w:p>
    <w:p w:rsidR="00997B6A" w:rsidRDefault="00FA5EFF">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Vyžadovaný produkt CAL Suite Bridge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CAL Bridge pro Office 365</w:t>
            </w:r>
            <w:r>
              <w:rPr>
                <w:vertAlign w:val="superscript"/>
              </w:rPr>
              <w:t>2,3</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997B6A" w:rsidRDefault="00FA5EFF">
      <w:pPr>
        <w:pStyle w:val="ProductList-Body"/>
      </w:pPr>
      <w:r>
        <w:rPr>
          <w:i/>
          <w:vertAlign w:val="superscript"/>
        </w:rPr>
        <w:t>1</w:t>
      </w:r>
      <w:r>
        <w:rPr>
          <w:i/>
        </w:rPr>
        <w:t>K dispozici k zakoupení pouze k datu výročí účinnosti prováděcí smlouvy nebo začátku nového období účinnosti prováděcí smlouvy.</w:t>
      </w:r>
    </w:p>
    <w:p w:rsidR="00997B6A" w:rsidRDefault="00FA5EFF">
      <w:pPr>
        <w:pStyle w:val="ProductList-Body"/>
      </w:pPr>
      <w:r>
        <w:rPr>
          <w:i/>
          <w:vertAlign w:val="superscript"/>
        </w:rPr>
        <w:t>2</w:t>
      </w:r>
      <w:r>
        <w:rPr>
          <w:i/>
        </w:rPr>
        <w:t>Vyžadováno pro nákup pouze v datum výročí účinnosti prováděcí smlouvy.</w:t>
      </w:r>
    </w:p>
    <w:p w:rsidR="00997B6A" w:rsidRDefault="00FA5EFF">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997B6A" w:rsidRDefault="00997B6A">
      <w:pPr>
        <w:pStyle w:val="ProductList-Body"/>
      </w:pPr>
    </w:p>
    <w:p w:rsidR="00997B6A" w:rsidRDefault="00FA5EFF">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997B6A" w:rsidRDefault="00997B6A">
      <w:pPr>
        <w:pStyle w:val="ProductList-Body"/>
      </w:pPr>
    </w:p>
    <w:p w:rsidR="00997B6A" w:rsidRDefault="00FA5EFF">
      <w:pPr>
        <w:pStyle w:val="ProductList-ClauseHeading"/>
        <w:outlineLvl w:val="4"/>
      </w:pPr>
      <w:r>
        <w:t>2.9 Zakoupení licence na odběr na základě počtu uživatelů z krytí SA</w:t>
      </w:r>
    </w:p>
    <w:p w:rsidR="00997B6A" w:rsidRDefault="00FA5EFF">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997B6A" w:rsidRDefault="00997B6A">
      <w:pPr>
        <w:pStyle w:val="ProductList-Body"/>
      </w:pPr>
    </w:p>
    <w:p w:rsidR="00997B6A" w:rsidRDefault="00FA5EFF">
      <w:pPr>
        <w:pStyle w:val="ProductList-ClauseHeading"/>
        <w:outlineLvl w:val="4"/>
      </w:pPr>
      <w:r>
        <w:t>2.10 Výhody SA pro licence na odběr na základě počtu uživatelů z krytí SA ke službě Office 365</w:t>
      </w:r>
    </w:p>
    <w:p w:rsidR="00997B6A" w:rsidRDefault="00FA5EFF">
      <w:pPr>
        <w:pStyle w:val="ProductList-Body"/>
      </w:pPr>
      <w:r>
        <w:t>Licence na odběr na základě počtu uživatelů z krytí SA k produktu Office 365 (Enterprise E1, E3, E5 a Government E1, E3, E4) poskytují stejné výhody krytí SA jako kvalifikující produkty v oddílu 2.8 výše.</w:t>
      </w:r>
    </w:p>
    <w:p w:rsidR="00997B6A" w:rsidRDefault="00997B6A">
      <w:pPr>
        <w:pStyle w:val="ProductList-Body"/>
      </w:pPr>
    </w:p>
    <w:p w:rsidR="00997B6A" w:rsidRDefault="00FA5EFF">
      <w:pPr>
        <w:pStyle w:val="ProductList-ClauseHeading"/>
        <w:outlineLvl w:val="4"/>
      </w:pPr>
      <w:r>
        <w:t>2.11 Office 365 Enterprise K1</w:t>
      </w:r>
    </w:p>
    <w:p w:rsidR="00997B6A" w:rsidRDefault="00FA5EFF">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997B6A" w:rsidRDefault="00997B6A">
      <w:pPr>
        <w:pStyle w:val="ProductList-Body"/>
      </w:pPr>
    </w:p>
    <w:p w:rsidR="00997B6A" w:rsidRDefault="00FA5EFF">
      <w:pPr>
        <w:pStyle w:val="ProductList-ClauseHeading"/>
        <w:outlineLvl w:val="4"/>
      </w:pPr>
      <w:r>
        <w:t>2.12 Office Multi Language Pack</w:t>
      </w:r>
    </w:p>
    <w:p w:rsidR="00997B6A" w:rsidRDefault="00FA5EFF">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997B6A" w:rsidRDefault="00997B6A">
      <w:pPr>
        <w:pStyle w:val="ProductList-Body"/>
      </w:pPr>
    </w:p>
    <w:p w:rsidR="00997B6A" w:rsidRDefault="00FA5EFF">
      <w:pPr>
        <w:pStyle w:val="ProductList-ClauseHeading"/>
        <w:outlineLvl w:val="4"/>
      </w:pPr>
      <w:r>
        <w:t>2.13 E-Learning</w:t>
      </w:r>
    </w:p>
    <w:p w:rsidR="00997B6A" w:rsidRDefault="00FA5EFF">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997B6A" w:rsidRDefault="00997B6A">
      <w:pPr>
        <w:pStyle w:val="ProductList-Body"/>
      </w:pPr>
    </w:p>
    <w:p w:rsidR="00997B6A" w:rsidRDefault="00FA5EFF">
      <w:pPr>
        <w:pStyle w:val="ProductList-ClauseHeading"/>
        <w:outlineLvl w:val="4"/>
      </w:pPr>
      <w:r>
        <w:t>2.14 Využití kódu Product Key pro Office 365 Midsize Business</w:t>
      </w:r>
    </w:p>
    <w:p w:rsidR="00997B6A" w:rsidRDefault="00FA5EFF">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772739"/>
      <w:r>
        <w:instrText>Office 365 Advanced Security Management</w:instrText>
      </w:r>
      <w:bookmarkEnd w:id="261"/>
      <w:r>
        <w:instrText>" \l 3</w:instrText>
      </w:r>
      <w:r>
        <w:fldChar w:fldCharType="end"/>
      </w:r>
    </w:p>
    <w:p w:rsidR="00997B6A" w:rsidRDefault="00FA5EFF">
      <w:pPr>
        <w:pStyle w:val="ProductList-Offering1SubSection"/>
        <w:outlineLvl w:val="3"/>
      </w:pPr>
      <w:bookmarkStart w:id="262" w:name="_Sec919"/>
      <w:r>
        <w:t>1. Dostupnost programu</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A5A5A5"/>
              <w:right w:val="none" w:sz="4" w:space="0" w:color="6E6E6E"/>
            </w:tcBorders>
          </w:tcPr>
          <w:p w:rsidR="00997B6A" w:rsidRDefault="00FA5EFF">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63" w:name="_Sec920"/>
      <w:r>
        <w:t>2. Podmínky produktu</w:t>
      </w:r>
      <w:bookmarkEnd w:id="263"/>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2740"/>
      <w:r>
        <w:instrText>Office 365 Customer Lockbox</w:instrText>
      </w:r>
      <w:bookmarkEnd w:id="265"/>
      <w:r>
        <w:instrText>" \l 3</w:instrText>
      </w:r>
      <w:r>
        <w:fldChar w:fldCharType="end"/>
      </w:r>
    </w:p>
    <w:p w:rsidR="00997B6A" w:rsidRDefault="00FA5EFF">
      <w:pPr>
        <w:pStyle w:val="ProductList-Offering1SubSection"/>
        <w:outlineLvl w:val="3"/>
      </w:pPr>
      <w:bookmarkStart w:id="266" w:name="_Sec875"/>
      <w:r>
        <w:t>1. Dostupnost programu</w:t>
      </w:r>
      <w:bookmarkEnd w:id="26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997B6A">
      <w:pPr>
        <w:pStyle w:val="ProductList-Body"/>
      </w:pPr>
    </w:p>
    <w:p w:rsidR="00997B6A" w:rsidRDefault="00FA5EFF">
      <w:pPr>
        <w:pStyle w:val="ProductList-Offering1SubSection"/>
        <w:outlineLvl w:val="3"/>
      </w:pPr>
      <w:bookmarkStart w:id="267" w:name="_Sec876"/>
      <w:r>
        <w:t>2. Podmínky produktu</w:t>
      </w:r>
      <w:bookmarkEnd w:id="267"/>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2741"/>
      <w:r>
        <w:instrText>Office 365 Delve Analytics</w:instrText>
      </w:r>
      <w:bookmarkEnd w:id="269"/>
      <w:r>
        <w:instrText>" \l 3</w:instrText>
      </w:r>
      <w:r>
        <w:fldChar w:fldCharType="end"/>
      </w:r>
    </w:p>
    <w:p w:rsidR="00997B6A" w:rsidRDefault="00FA5EFF">
      <w:pPr>
        <w:pStyle w:val="ProductList-Offering1SubSection"/>
        <w:outlineLvl w:val="3"/>
      </w:pPr>
      <w:bookmarkStart w:id="270" w:name="_Sec878"/>
      <w:r>
        <w:t>1. Dostupnost programu</w:t>
      </w:r>
      <w:bookmarkEnd w:id="270"/>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71" w:name="_Sec879"/>
      <w:r>
        <w:t>2. Podmínky produktu</w:t>
      </w:r>
      <w:bookmarkEnd w:id="271"/>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772742"/>
      <w:r>
        <w:instrText>Office 365 Advanced eDiscovery</w:instrText>
      </w:r>
      <w:bookmarkEnd w:id="273"/>
      <w:r>
        <w:instrText>" \l 3</w:instrText>
      </w:r>
      <w:r>
        <w:fldChar w:fldCharType="end"/>
      </w:r>
    </w:p>
    <w:p w:rsidR="00997B6A" w:rsidRDefault="00FA5EFF">
      <w:pPr>
        <w:pStyle w:val="ProductList-Offering1SubSection"/>
        <w:outlineLvl w:val="3"/>
      </w:pPr>
      <w:bookmarkStart w:id="274" w:name="_Sec881"/>
      <w:r>
        <w:t>1. Dostupnost programu</w:t>
      </w:r>
      <w:bookmarkEnd w:id="274"/>
    </w:p>
    <w:tbl>
      <w:tblPr>
        <w:tblStyle w:val="PURTable"/>
        <w:tblW w:w="0" w:type="dxa"/>
        <w:tblLook w:val="04A0" w:firstRow="1" w:lastRow="0" w:firstColumn="1" w:lastColumn="0" w:noHBand="0" w:noVBand="1"/>
      </w:tblPr>
      <w:tblGrid>
        <w:gridCol w:w="4477"/>
        <w:gridCol w:w="788"/>
        <w:gridCol w:w="786"/>
        <w:gridCol w:w="793"/>
        <w:gridCol w:w="704"/>
        <w:gridCol w:w="827"/>
        <w:gridCol w:w="820"/>
        <w:gridCol w:w="797"/>
        <w:gridCol w:w="792"/>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75" w:name="_Sec882"/>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76" w:name="_Sec665"/>
      <w:r>
        <w:t>Exchange Online</w:t>
      </w:r>
      <w:bookmarkEnd w:id="276"/>
      <w:r>
        <w:fldChar w:fldCharType="begin"/>
      </w:r>
      <w:r>
        <w:instrText xml:space="preserve"> TC "</w:instrText>
      </w:r>
      <w:bookmarkStart w:id="277" w:name="_Toc462772743"/>
      <w:r>
        <w:instrText>Exchange Online</w:instrText>
      </w:r>
      <w:bookmarkEnd w:id="277"/>
      <w:r>
        <w:instrText>" \l 3</w:instrText>
      </w:r>
      <w:r>
        <w:fldChar w:fldCharType="end"/>
      </w:r>
    </w:p>
    <w:p w:rsidR="00997B6A" w:rsidRDefault="00FA5EFF">
      <w:pPr>
        <w:pStyle w:val="ProductList-Offering1SubSection"/>
        <w:outlineLvl w:val="3"/>
      </w:pPr>
      <w:bookmarkStart w:id="278" w:name="_Sec721"/>
      <w:r>
        <w:t>1. Dostupnost programu</w:t>
      </w:r>
      <w:bookmarkEnd w:id="278"/>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79" w:name="_Sec776"/>
      <w:r>
        <w:t>2. Podmínky produktu</w:t>
      </w:r>
      <w:bookmarkEnd w:id="279"/>
    </w:p>
    <w:tbl>
      <w:tblPr>
        <w:tblStyle w:val="PURTable"/>
        <w:tblW w:w="0" w:type="dxa"/>
        <w:tblLook w:val="04A0" w:firstRow="1" w:lastRow="0" w:firstColumn="1" w:lastColumn="0" w:noHBand="0" w:noVBand="1"/>
      </w:tblPr>
      <w:tblGrid>
        <w:gridCol w:w="3615"/>
        <w:gridCol w:w="3585"/>
        <w:gridCol w:w="3590"/>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7">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Exchange Online Archiving for Exchange Server</w:t>
      </w:r>
    </w:p>
    <w:p w:rsidR="00997B6A" w:rsidRDefault="00FA5EFF">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997B6A" w:rsidRDefault="00997B6A">
      <w:pPr>
        <w:pStyle w:val="ProductList-Body"/>
      </w:pPr>
    </w:p>
    <w:p w:rsidR="00997B6A" w:rsidRDefault="00FA5EFF">
      <w:pPr>
        <w:pStyle w:val="ProductList-ClauseHeading"/>
        <w:outlineLvl w:val="4"/>
      </w:pPr>
      <w:r>
        <w:t>2.2 Exchange Online Archiving pro Exchange Server A</w:t>
      </w:r>
    </w:p>
    <w:p w:rsidR="00997B6A" w:rsidRDefault="00FA5EFF">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997B6A" w:rsidRDefault="00997B6A">
      <w:pPr>
        <w:pStyle w:val="ProductList-Body"/>
      </w:pPr>
    </w:p>
    <w:p w:rsidR="00997B6A" w:rsidRDefault="00FA5EFF">
      <w:pPr>
        <w:pStyle w:val="ProductList-ClauseHeading"/>
        <w:outlineLvl w:val="4"/>
      </w:pPr>
      <w:r>
        <w:t>2.3 Předpoklad: Doplňky licence na odběr na základě počtu uživatelů</w:t>
      </w:r>
    </w:p>
    <w:p w:rsidR="00997B6A" w:rsidRDefault="00FA5EF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80" w:name="_Sec666"/>
      <w:r>
        <w:t>OneDrive pro firmy</w:t>
      </w:r>
      <w:bookmarkEnd w:id="280"/>
      <w:r>
        <w:fldChar w:fldCharType="begin"/>
      </w:r>
      <w:r>
        <w:instrText xml:space="preserve"> TC "</w:instrText>
      </w:r>
      <w:bookmarkStart w:id="281" w:name="_Toc462772744"/>
      <w:r>
        <w:instrText>OneDrive pro firmy</w:instrText>
      </w:r>
      <w:bookmarkEnd w:id="281"/>
      <w:r>
        <w:instrText>" \l 3</w:instrText>
      </w:r>
      <w:r>
        <w:fldChar w:fldCharType="end"/>
      </w:r>
    </w:p>
    <w:p w:rsidR="00997B6A" w:rsidRDefault="00FA5EFF">
      <w:pPr>
        <w:pStyle w:val="ProductList-Offering1SubSection"/>
        <w:outlineLvl w:val="3"/>
      </w:pPr>
      <w:bookmarkStart w:id="282" w:name="_Sec722"/>
      <w:r>
        <w:t>1. Dostupnost programu</w:t>
      </w:r>
      <w:bookmarkEnd w:id="28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7F7F7F"/>
              <w:right w:val="none" w:sz="4" w:space="0" w:color="6E6E6E"/>
            </w:tcBorders>
          </w:tcPr>
          <w:p w:rsidR="00997B6A" w:rsidRDefault="00FA5EFF">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7F7F7F"/>
              <w:left w:val="none" w:sz="4" w:space="0" w:color="6E6E6E"/>
              <w:bottom w:val="none" w:sz="4" w:space="0" w:color="BFBFBF"/>
              <w:right w:val="none" w:sz="4" w:space="0" w:color="6E6E6E"/>
            </w:tcBorders>
          </w:tcPr>
          <w:p w:rsidR="00997B6A" w:rsidRDefault="00FA5EFF">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83" w:name="_Sec777"/>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84" w:name="_Sec667"/>
      <w:r>
        <w:t>Project Online</w:t>
      </w:r>
      <w:bookmarkEnd w:id="284"/>
      <w:r>
        <w:fldChar w:fldCharType="begin"/>
      </w:r>
      <w:r>
        <w:instrText xml:space="preserve"> TC "</w:instrText>
      </w:r>
      <w:bookmarkStart w:id="285" w:name="_Toc462772745"/>
      <w:r>
        <w:instrText>Project Online</w:instrText>
      </w:r>
      <w:bookmarkEnd w:id="285"/>
      <w:r>
        <w:instrText>" \l 3</w:instrText>
      </w:r>
      <w:r>
        <w:fldChar w:fldCharType="end"/>
      </w:r>
    </w:p>
    <w:p w:rsidR="00997B6A" w:rsidRDefault="00FA5EFF">
      <w:pPr>
        <w:pStyle w:val="ProductList-Offering1SubSection"/>
        <w:outlineLvl w:val="3"/>
      </w:pPr>
      <w:bookmarkStart w:id="286" w:name="_Sec723"/>
      <w:r>
        <w:t>1. Dostupnost programu</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287" w:name="_Sec778"/>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p w:rsidR="00997B6A" w:rsidRDefault="00FA5EFF">
      <w:pPr>
        <w:pStyle w:val="ProductList-ClauseHeading"/>
        <w:outlineLvl w:val="4"/>
      </w:pPr>
      <w:r>
        <w:t>2.1 Nárok na nákup pro službu Project Online prostřednictvím licencí na odběr na základě počtu uživatelů z krytí SA</w:t>
      </w:r>
    </w:p>
    <w:p w:rsidR="00997B6A" w:rsidRDefault="00FA5EF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97B6A" w:rsidRDefault="00FA5EFF">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997B6A" w:rsidRDefault="00FA5EFF">
            <w:pPr>
              <w:pStyle w:val="ProductList-TableBody"/>
            </w:pPr>
            <w:r>
              <w:rPr>
                <w:color w:val="FFFFFF"/>
              </w:rPr>
              <w:t>Odpovídající licence na odběr na základě počtu uživatelů z krytí SA</w:t>
            </w:r>
          </w:p>
        </w:tc>
      </w:tr>
      <w:tr w:rsidR="00997B6A">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Online Professional z krytí SA</w:t>
            </w:r>
          </w:p>
          <w:p w:rsidR="00997B6A" w:rsidRDefault="00FA5EFF">
            <w:pPr>
              <w:pStyle w:val="ProductList-TableBody"/>
            </w:pPr>
            <w:r>
              <w:t>Project Online Premium z krytí SA</w:t>
            </w:r>
          </w:p>
        </w:tc>
      </w:tr>
      <w:tr w:rsidR="00997B6A">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Online Essentials z krytí SA</w:t>
            </w:r>
          </w:p>
          <w:p w:rsidR="00997B6A" w:rsidRDefault="00FA5EFF">
            <w:pPr>
              <w:pStyle w:val="ProductList-TableBody"/>
            </w:pPr>
            <w:r>
              <w:t xml:space="preserve">Project Online Professional z krytí SA </w:t>
            </w:r>
          </w:p>
          <w:p w:rsidR="00997B6A" w:rsidRDefault="00FA5EFF">
            <w:pPr>
              <w:pStyle w:val="ProductList-TableBody"/>
            </w:pPr>
            <w:r>
              <w:t>Project Online Premium z krytí SA</w:t>
            </w:r>
          </w:p>
        </w:tc>
      </w:tr>
    </w:tbl>
    <w:p w:rsidR="00997B6A" w:rsidRDefault="00997B6A">
      <w:pPr>
        <w:pStyle w:val="ProductList-Body"/>
      </w:pPr>
    </w:p>
    <w:p w:rsidR="00997B6A" w:rsidRDefault="00FA5EFF">
      <w:pPr>
        <w:pStyle w:val="ProductList-ClauseHeading"/>
        <w:outlineLvl w:val="4"/>
      </w:pPr>
      <w:r>
        <w:t>2.2 Kvalifikující licence doplňku licencí na odběr na základě počtu uživatelů</w:t>
      </w:r>
    </w:p>
    <w:p w:rsidR="00997B6A" w:rsidRDefault="00FA5EFF">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Licence na odběr doplňku na základě počtu uživatelů</w:t>
            </w:r>
          </w:p>
        </w:tc>
      </w:tr>
      <w:tr w:rsidR="00997B6A">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Project Online Professional na Project Professional</w:t>
            </w:r>
          </w:p>
          <w:p w:rsidR="00997B6A" w:rsidRDefault="00FA5EFF">
            <w:pPr>
              <w:pStyle w:val="ProductList-TableBody"/>
            </w:pPr>
            <w:r>
              <w:t>Doplněk Project Online Premium na Project Professional</w:t>
            </w:r>
          </w:p>
        </w:tc>
      </w:tr>
      <w:tr w:rsidR="00997B6A">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Project Online Professional na Project Standard</w:t>
            </w:r>
          </w:p>
          <w:p w:rsidR="00997B6A" w:rsidRDefault="00FA5EFF">
            <w:pPr>
              <w:pStyle w:val="ProductList-TableBody"/>
            </w:pPr>
            <w:r>
              <w:t>Doplněk Project Online Premium na Project Standard</w:t>
            </w:r>
          </w:p>
        </w:tc>
      </w:tr>
      <w:tr w:rsidR="00997B6A">
        <w:tc>
          <w:tcPr>
            <w:tcW w:w="61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Doplněk Project Online Essentials na Project CAL</w:t>
            </w:r>
          </w:p>
          <w:p w:rsidR="00997B6A" w:rsidRDefault="00FA5EFF">
            <w:pPr>
              <w:pStyle w:val="ProductList-TableBody"/>
            </w:pPr>
            <w:r>
              <w:t>Doplněk Project Online Professional na Project CAL</w:t>
            </w:r>
          </w:p>
          <w:p w:rsidR="00997B6A" w:rsidRDefault="00FA5EFF">
            <w:pPr>
              <w:pStyle w:val="ProductList-TableBody"/>
            </w:pPr>
            <w:r>
              <w:t>Doplněk Project Online Premium na Project CAL</w:t>
            </w:r>
          </w:p>
        </w:tc>
      </w:tr>
    </w:tbl>
    <w:p w:rsidR="00997B6A" w:rsidRDefault="00997B6A">
      <w:pPr>
        <w:pStyle w:val="ProductList-Body"/>
      </w:pPr>
    </w:p>
    <w:p w:rsidR="00997B6A" w:rsidRDefault="00FA5EFF">
      <w:pPr>
        <w:pStyle w:val="ProductList-ClauseHeading"/>
        <w:outlineLvl w:val="4"/>
      </w:pPr>
      <w:r>
        <w:t>2.3 Office Multi Language Pack</w:t>
      </w:r>
    </w:p>
    <w:p w:rsidR="00997B6A" w:rsidRDefault="00FA5EFF">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997B6A" w:rsidRDefault="00997B6A">
      <w:pPr>
        <w:pStyle w:val="ProductList-Body"/>
      </w:pPr>
    </w:p>
    <w:p w:rsidR="00997B6A" w:rsidRDefault="00FA5EFF">
      <w:pPr>
        <w:pStyle w:val="ProductList-ClauseHeading"/>
        <w:outlineLvl w:val="4"/>
      </w:pPr>
      <w:r>
        <w:t>2.4 Implementační práva pro Project Professional 2016</w:t>
      </w:r>
    </w:p>
    <w:p w:rsidR="00997B6A" w:rsidRDefault="00FA5EFF">
      <w:pPr>
        <w:pStyle w:val="ProductList-Body"/>
      </w:pPr>
      <w:r>
        <w:t>Každý uživatel Office 2016 s odběrem pro produkt Project Online Professional nebo Project Online Premium může instalovat a používat jedinou kopii softwaru Project Professional 2016 na zařízení, na němž je instalován produkt Office 2016.</w:t>
      </w:r>
    </w:p>
    <w:p w:rsidR="00997B6A" w:rsidRDefault="00997B6A">
      <w:pPr>
        <w:pStyle w:val="ProductList-Body"/>
      </w:pPr>
    </w:p>
    <w:p w:rsidR="00997B6A" w:rsidRDefault="00FA5EFF">
      <w:pPr>
        <w:pStyle w:val="ProductList-ClauseHeading"/>
        <w:outlineLvl w:val="4"/>
      </w:pPr>
      <w:r>
        <w:t>2.5 Využití kódu Product Key pro Project Online a Project Pro for Office 365</w:t>
      </w:r>
    </w:p>
    <w:p w:rsidR="00997B6A" w:rsidRDefault="00FA5EFF">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88" w:name="_Sec668"/>
      <w:r>
        <w:t>SharePoint Online</w:t>
      </w:r>
      <w:bookmarkEnd w:id="288"/>
      <w:r>
        <w:fldChar w:fldCharType="begin"/>
      </w:r>
      <w:r>
        <w:instrText xml:space="preserve"> TC "</w:instrText>
      </w:r>
      <w:bookmarkStart w:id="289" w:name="_Toc462772746"/>
      <w:r>
        <w:instrText>SharePoint Online</w:instrText>
      </w:r>
      <w:bookmarkEnd w:id="289"/>
      <w:r>
        <w:instrText>" \l 3</w:instrText>
      </w:r>
      <w:r>
        <w:fldChar w:fldCharType="end"/>
      </w:r>
    </w:p>
    <w:p w:rsidR="00997B6A" w:rsidRDefault="00FA5EFF">
      <w:pPr>
        <w:pStyle w:val="ProductList-Offering1SubSection"/>
        <w:outlineLvl w:val="3"/>
      </w:pPr>
      <w:bookmarkStart w:id="290" w:name="_Sec724"/>
      <w:r>
        <w:t>1. Dostupnost programu</w:t>
      </w:r>
      <w:bookmarkEnd w:id="29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7F7F7F"/>
              <w:right w:val="none" w:sz="4" w:space="0" w:color="6E6E6E"/>
            </w:tcBorders>
          </w:tcPr>
          <w:p w:rsidR="00997B6A" w:rsidRDefault="00FA5EFF">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7F7F7F"/>
              <w:left w:val="none" w:sz="4" w:space="0" w:color="6E6E6E"/>
              <w:bottom w:val="dashed" w:sz="4" w:space="0" w:color="7F7F7F"/>
              <w:right w:val="none" w:sz="4" w:space="0" w:color="6E6E6E"/>
            </w:tcBorders>
          </w:tcPr>
          <w:p w:rsidR="00997B6A" w:rsidRDefault="00FA5EFF">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7F7F7F"/>
              <w:left w:val="none" w:sz="4" w:space="0" w:color="6E6E6E"/>
              <w:bottom w:val="dashed" w:sz="4" w:space="0" w:color="7F7F7F"/>
              <w:right w:val="none" w:sz="4" w:space="0" w:color="6E6E6E"/>
            </w:tcBorders>
          </w:tcPr>
          <w:p w:rsidR="00997B6A" w:rsidRDefault="00FA5EFF">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7F7F7F"/>
              <w:left w:val="none" w:sz="4" w:space="0" w:color="6E6E6E"/>
              <w:bottom w:val="none" w:sz="4" w:space="0" w:color="BFBFBF"/>
              <w:right w:val="none" w:sz="4" w:space="0" w:color="6E6E6E"/>
            </w:tcBorders>
          </w:tcPr>
          <w:p w:rsidR="00997B6A" w:rsidRDefault="00FA5EF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291" w:name="_Sec779"/>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Předpoklad: Doplňky licence na odběr na základě počtu uživatelů</w:t>
      </w:r>
    </w:p>
    <w:p w:rsidR="00997B6A" w:rsidRDefault="00FA5EF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97B6A" w:rsidRDefault="00997B6A">
      <w:pPr>
        <w:pStyle w:val="ProductList-Body"/>
      </w:pPr>
    </w:p>
    <w:p w:rsidR="00997B6A" w:rsidRDefault="00FA5EFF">
      <w:pPr>
        <w:pStyle w:val="ProductList-ClauseHeading"/>
        <w:outlineLvl w:val="4"/>
      </w:pPr>
      <w:r>
        <w:t>2.2 SharePoint Online Plan 1 se službou Yammer a SharePoint Online Plan 2 se službou Yammer Key Redemption</w:t>
      </w:r>
    </w:p>
    <w:p w:rsidR="00997B6A" w:rsidRDefault="00FA5EFF">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772747"/>
      <w:r>
        <w:instrText>Skype for Business Online</w:instrText>
      </w:r>
      <w:bookmarkEnd w:id="293"/>
      <w:r>
        <w:instrText>" \l 3</w:instrText>
      </w:r>
      <w:r>
        <w:fldChar w:fldCharType="end"/>
      </w:r>
    </w:p>
    <w:p w:rsidR="00997B6A" w:rsidRDefault="00FA5EFF">
      <w:pPr>
        <w:pStyle w:val="ProductList-Offering1SubSection"/>
        <w:outlineLvl w:val="3"/>
      </w:pPr>
      <w:bookmarkStart w:id="294" w:name="_Sec725"/>
      <w:r>
        <w:t>1. Dostupnost programu</w:t>
      </w:r>
      <w:bookmarkEnd w:id="29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A5A5A5"/>
              <w:right w:val="none" w:sz="4" w:space="0" w:color="6E6E6E"/>
            </w:tcBorders>
          </w:tcPr>
          <w:p w:rsidR="00997B6A" w:rsidRDefault="00FA5EFF">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A5A5A5"/>
              <w:left w:val="none" w:sz="4" w:space="0" w:color="6E6E6E"/>
              <w:bottom w:val="dashed" w:sz="4" w:space="0" w:color="A5A5A5"/>
              <w:right w:val="none" w:sz="4" w:space="0" w:color="6E6E6E"/>
            </w:tcBorders>
          </w:tcPr>
          <w:p w:rsidR="00997B6A" w:rsidRDefault="00FA5EFF">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A5A5A5"/>
              <w:left w:val="none" w:sz="4" w:space="0" w:color="6E6E6E"/>
              <w:bottom w:val="dashed" w:sz="4" w:space="0" w:color="A5A5A5"/>
              <w:right w:val="none" w:sz="4" w:space="0" w:color="6E6E6E"/>
            </w:tcBorders>
          </w:tcPr>
          <w:p w:rsidR="00997B6A" w:rsidRDefault="00FA5EFF">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A5A5A5"/>
              <w:left w:val="none" w:sz="4" w:space="0" w:color="6E6E6E"/>
              <w:bottom w:val="dashed" w:sz="4" w:space="0" w:color="A5A5A5"/>
              <w:right w:val="none" w:sz="4" w:space="0" w:color="6E6E6E"/>
            </w:tcBorders>
          </w:tcPr>
          <w:p w:rsidR="00997B6A" w:rsidRDefault="00FA5EFF">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A5A5A5"/>
              <w:left w:val="none" w:sz="4" w:space="0" w:color="6E6E6E"/>
              <w:bottom w:val="dashed" w:sz="4" w:space="0" w:color="A5A5A5"/>
              <w:right w:val="none" w:sz="4" w:space="0" w:color="6E6E6E"/>
            </w:tcBorders>
          </w:tcPr>
          <w:p w:rsidR="00997B6A" w:rsidRDefault="00FA5EFF">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A5A5A5"/>
              <w:left w:val="none" w:sz="4" w:space="0" w:color="6E6E6E"/>
              <w:bottom w:val="dashed" w:sz="4" w:space="0" w:color="A5A5A5"/>
              <w:right w:val="none" w:sz="4" w:space="0" w:color="6E6E6E"/>
            </w:tcBorders>
          </w:tcPr>
          <w:p w:rsidR="00997B6A" w:rsidRDefault="00FA5EFF">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5020" w:type="dxa"/>
            <w:tcBorders>
              <w:top w:val="dashed" w:sz="4" w:space="0" w:color="A5A5A5"/>
              <w:left w:val="none" w:sz="4" w:space="0" w:color="6E6E6E"/>
              <w:bottom w:val="none" w:sz="4" w:space="0" w:color="A5A5A5"/>
              <w:right w:val="none" w:sz="4" w:space="0" w:color="6E6E6E"/>
            </w:tcBorders>
          </w:tcPr>
          <w:p w:rsidR="00997B6A" w:rsidRDefault="00FA5EFF">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r>
    </w:tbl>
    <w:p w:rsidR="00997B6A" w:rsidRDefault="00FA5EFF">
      <w:pPr>
        <w:pStyle w:val="ProductList-Offering1SubSection"/>
        <w:outlineLvl w:val="3"/>
      </w:pPr>
      <w:bookmarkStart w:id="295" w:name="_Sec780"/>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Lync for Mac 2011</w:t>
      </w:r>
    </w:p>
    <w:p w:rsidR="00997B6A" w:rsidRDefault="00FA5EFF">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997B6A" w:rsidRDefault="00997B6A">
      <w:pPr>
        <w:pStyle w:val="ProductList-Body"/>
      </w:pPr>
    </w:p>
    <w:p w:rsidR="00997B6A" w:rsidRDefault="00FA5EFF">
      <w:pPr>
        <w:pStyle w:val="ProductList-ClauseHeading"/>
        <w:outlineLvl w:val="4"/>
      </w:pPr>
      <w:r>
        <w:t>2.2 Předpoklad: Doplňky licence na odběr na základě počtu uživatelů</w:t>
      </w:r>
    </w:p>
    <w:p w:rsidR="00997B6A" w:rsidRDefault="00FA5EF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997B6A" w:rsidRDefault="00997B6A">
      <w:pPr>
        <w:pStyle w:val="ProductList-Body"/>
      </w:pPr>
    </w:p>
    <w:p w:rsidR="00997B6A" w:rsidRDefault="00FA5EFF">
      <w:pPr>
        <w:pStyle w:val="ProductList-ClauseHeading"/>
        <w:outlineLvl w:val="4"/>
      </w:pPr>
      <w:r>
        <w:t>2.3 Využívání veřejné telefonní sítě ve službě Skype for Business</w:t>
      </w:r>
    </w:p>
    <w:p w:rsidR="00997B6A" w:rsidRDefault="00FA5EFF">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997B6A" w:rsidRDefault="00997B6A">
      <w:pPr>
        <w:pStyle w:val="ProductList-Body"/>
      </w:pPr>
    </w:p>
    <w:p w:rsidR="00997B6A" w:rsidRDefault="00FA5EFF">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GroupHeading"/>
        <w:outlineLvl w:val="1"/>
      </w:pPr>
      <w:bookmarkStart w:id="296" w:name="_Sec635"/>
      <w:r>
        <w:t>Ostatní služby online</w:t>
      </w:r>
      <w:bookmarkEnd w:id="296"/>
      <w:r>
        <w:fldChar w:fldCharType="begin"/>
      </w:r>
      <w:r>
        <w:instrText xml:space="preserve"> TC "</w:instrText>
      </w:r>
      <w:bookmarkStart w:id="297" w:name="_Toc462772748"/>
      <w:r>
        <w:instrText>Ostatní služby online</w:instrText>
      </w:r>
      <w:bookmarkEnd w:id="297"/>
      <w:r>
        <w:instrText>" \l 2</w:instrText>
      </w:r>
      <w:r>
        <w:fldChar w:fldCharType="end"/>
      </w:r>
    </w:p>
    <w:p w:rsidR="00997B6A" w:rsidRDefault="00FA5EFF">
      <w:pPr>
        <w:pStyle w:val="ProductList-Offering2HeadingNoBorder"/>
        <w:outlineLvl w:val="2"/>
      </w:pPr>
      <w:bookmarkStart w:id="298" w:name="_Sec670"/>
      <w:r>
        <w:t>Mapy Bing</w:t>
      </w:r>
      <w:bookmarkEnd w:id="298"/>
      <w:r>
        <w:fldChar w:fldCharType="begin"/>
      </w:r>
      <w:r>
        <w:instrText xml:space="preserve"> TC "</w:instrText>
      </w:r>
      <w:bookmarkStart w:id="299" w:name="_Toc462772749"/>
      <w:r>
        <w:instrText>Mapy Bing</w:instrText>
      </w:r>
      <w:bookmarkEnd w:id="299"/>
      <w:r>
        <w:instrText>" \l 3</w:instrText>
      </w:r>
      <w:r>
        <w:fldChar w:fldCharType="end"/>
      </w:r>
    </w:p>
    <w:p w:rsidR="00997B6A" w:rsidRDefault="00FA5EFF">
      <w:pPr>
        <w:pStyle w:val="ProductList-Offering1SubSection"/>
        <w:outlineLvl w:val="3"/>
      </w:pPr>
      <w:bookmarkStart w:id="300" w:name="_Sec726"/>
      <w:r>
        <w:t>1. Dostupnost programu</w:t>
      </w:r>
      <w:bookmarkEnd w:id="300"/>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301" w:name="_Sec781"/>
      <w:r>
        <w:t>2. Podmínky produktu</w:t>
      </w:r>
      <w:bookmarkEnd w:id="301"/>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Účtovatelné transakce</w:t>
      </w:r>
    </w:p>
    <w:p w:rsidR="00997B6A" w:rsidRDefault="00FA5EFF">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997B6A" w:rsidRDefault="00997B6A">
      <w:pPr>
        <w:pStyle w:val="ProductList-Body"/>
      </w:pPr>
    </w:p>
    <w:p w:rsidR="00997B6A" w:rsidRDefault="00FA5EFF">
      <w:pPr>
        <w:pStyle w:val="ProductList-ClauseHeading"/>
        <w:outlineLvl w:val="4"/>
      </w:pPr>
      <w:r>
        <w:t>2.2 Licence na odběr pro doplněk k Bing Maps Platinum</w:t>
      </w:r>
    </w:p>
    <w:p w:rsidR="00997B6A" w:rsidRDefault="00FA5EFF">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302" w:name="_Sec630"/>
      <w:r>
        <w:t>Microsoft Intune</w:t>
      </w:r>
      <w:bookmarkEnd w:id="302"/>
      <w:r>
        <w:fldChar w:fldCharType="begin"/>
      </w:r>
      <w:r>
        <w:instrText xml:space="preserve"> TC "</w:instrText>
      </w:r>
      <w:bookmarkStart w:id="303" w:name="_Toc462772750"/>
      <w:r>
        <w:instrText>Microsoft Intune</w:instrText>
      </w:r>
      <w:bookmarkEnd w:id="303"/>
      <w:r>
        <w:instrText>" \l 3</w:instrText>
      </w:r>
      <w:r>
        <w:fldChar w:fldCharType="end"/>
      </w:r>
    </w:p>
    <w:p w:rsidR="00997B6A" w:rsidRDefault="00FA5EFF">
      <w:pPr>
        <w:pStyle w:val="ProductList-ClauseHeading"/>
        <w:outlineLvl w:val="3"/>
      </w:pPr>
      <w:bookmarkStart w:id="304" w:name="_Sec714"/>
      <w:r>
        <w:t>1. Dostupnost programu</w:t>
      </w:r>
      <w:bookmarkEnd w:id="304"/>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997B6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97B6A" w:rsidRDefault="00FA5EF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4900" w:type="dxa"/>
            <w:tcBorders>
              <w:top w:val="none" w:sz="4" w:space="0" w:color="BFBFBF"/>
              <w:left w:val="none" w:sz="4" w:space="0" w:color="000000"/>
              <w:bottom w:val="dashed" w:sz="4" w:space="0" w:color="7F7F7F"/>
              <w:right w:val="none" w:sz="4" w:space="0" w:color="000000"/>
            </w:tcBorders>
          </w:tcPr>
          <w:p w:rsidR="00997B6A" w:rsidRDefault="00FA5EF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900" w:type="dxa"/>
            <w:tcBorders>
              <w:top w:val="dashed" w:sz="4" w:space="0" w:color="7F7F7F"/>
              <w:left w:val="none" w:sz="4" w:space="0" w:color="6E6E6E"/>
              <w:bottom w:val="dashed" w:sz="4" w:space="0" w:color="7F7F7F"/>
              <w:right w:val="none" w:sz="4" w:space="0" w:color="6E6E6E"/>
            </w:tcBorders>
          </w:tcPr>
          <w:p w:rsidR="00997B6A" w:rsidRDefault="00FA5EF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997B6A">
        <w:tc>
          <w:tcPr>
            <w:tcW w:w="4900" w:type="dxa"/>
            <w:tcBorders>
              <w:top w:val="dashed" w:sz="4" w:space="0" w:color="7F7F7F"/>
              <w:left w:val="none" w:sz="4" w:space="0" w:color="6E6E6E"/>
              <w:bottom w:val="none" w:sz="4" w:space="0" w:color="BFBFBF"/>
              <w:right w:val="none" w:sz="4" w:space="0" w:color="6E6E6E"/>
            </w:tcBorders>
          </w:tcPr>
          <w:p w:rsidR="00997B6A" w:rsidRDefault="00FA5EFF">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ClauseHeading"/>
        <w:outlineLvl w:val="3"/>
      </w:pPr>
      <w:bookmarkStart w:id="305" w:name="_Sec769"/>
      <w:r>
        <w:t>2. Podmínky produktu</w:t>
      </w:r>
      <w:bookmarkEnd w:id="305"/>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306" w:name="_Sec672"/>
      <w:r>
        <w:t>Microsoft Learning</w:t>
      </w:r>
      <w:bookmarkEnd w:id="306"/>
      <w:r>
        <w:fldChar w:fldCharType="begin"/>
      </w:r>
      <w:r>
        <w:instrText xml:space="preserve"> TC "</w:instrText>
      </w:r>
      <w:bookmarkStart w:id="307" w:name="_Toc462772751"/>
      <w:r>
        <w:instrText>Microsoft Learning</w:instrText>
      </w:r>
      <w:bookmarkEnd w:id="307"/>
      <w:r>
        <w:instrText>" \l 3</w:instrText>
      </w:r>
      <w:r>
        <w:fldChar w:fldCharType="end"/>
      </w:r>
    </w:p>
    <w:p w:rsidR="00997B6A" w:rsidRDefault="00FA5EFF">
      <w:pPr>
        <w:pStyle w:val="ProductList-Offering1SubSection"/>
        <w:outlineLvl w:val="3"/>
      </w:pPr>
      <w:bookmarkStart w:id="308" w:name="_Sec728"/>
      <w:r>
        <w:t>1. Dostupnost programu</w:t>
      </w:r>
      <w:bookmarkEnd w:id="308"/>
    </w:p>
    <w:tbl>
      <w:tblPr>
        <w:tblStyle w:val="PURTable"/>
        <w:tblW w:w="0" w:type="dxa"/>
        <w:tblLook w:val="04A0" w:firstRow="1" w:lastRow="0" w:firstColumn="1" w:lastColumn="0" w:noHBand="0" w:noVBand="1"/>
      </w:tblPr>
      <w:tblGrid>
        <w:gridCol w:w="4460"/>
        <w:gridCol w:w="792"/>
        <w:gridCol w:w="790"/>
        <w:gridCol w:w="796"/>
        <w:gridCol w:w="706"/>
        <w:gridCol w:w="829"/>
        <w:gridCol w:w="822"/>
        <w:gridCol w:w="800"/>
        <w:gridCol w:w="789"/>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dashed" w:sz="4" w:space="0" w:color="BFBFBF"/>
              <w:right w:val="none" w:sz="4" w:space="0" w:color="6E6E6E"/>
            </w:tcBorders>
          </w:tcPr>
          <w:p w:rsidR="00997B6A" w:rsidRDefault="00FA5EFF">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997B6A" w:rsidRDefault="00FA5EFF">
      <w:pPr>
        <w:pStyle w:val="ProductList-Offering1SubSection"/>
        <w:outlineLvl w:val="3"/>
      </w:pPr>
      <w:bookmarkStart w:id="309" w:name="_Sec783"/>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Poukázky</w:t>
      </w:r>
    </w:p>
    <w:p w:rsidR="00997B6A" w:rsidRDefault="00FA5EFF">
      <w:pPr>
        <w:pStyle w:val="ProductList-Body"/>
      </w:pPr>
      <w:r>
        <w:t xml:space="preserve">Poukázky jsou poskytovány po zakoupení a jejich platnost vyprší 12 měsíců od data zakoupení. </w:t>
      </w:r>
    </w:p>
    <w:p w:rsidR="00997B6A" w:rsidRDefault="00997B6A">
      <w:pPr>
        <w:pStyle w:val="ProductList-Body"/>
      </w:pPr>
    </w:p>
    <w:p w:rsidR="00997B6A" w:rsidRDefault="00FA5EFF">
      <w:pPr>
        <w:pStyle w:val="ProductList-ClauseHeading"/>
        <w:outlineLvl w:val="4"/>
      </w:pPr>
      <w:r>
        <w:t>2.2 Licence zkušebního webu pro certifikaci Microsoft Office Specialist (MOS), Microsoft Technology Associate (MTA) nebo Microsoft Certification Educator</w:t>
      </w:r>
    </w:p>
    <w:p w:rsidR="00997B6A" w:rsidRDefault="00FA5EFF">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2752"/>
      <w:r>
        <w:instrText>Microsoft Translator</w:instrText>
      </w:r>
      <w:bookmarkEnd w:id="311"/>
      <w:r>
        <w:instrText>" \l 3</w:instrText>
      </w:r>
      <w:r>
        <w:fldChar w:fldCharType="end"/>
      </w:r>
    </w:p>
    <w:p w:rsidR="00997B6A" w:rsidRDefault="00FA5EFF">
      <w:pPr>
        <w:pStyle w:val="ProductList-Offering1SubSection"/>
        <w:outlineLvl w:val="3"/>
      </w:pPr>
      <w:bookmarkStart w:id="312" w:name="_Sec729"/>
      <w:r>
        <w:t>1. Dostupnost programu</w:t>
      </w:r>
      <w:bookmarkEnd w:id="31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313" w:name="_Sec784"/>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772753"/>
      <w:r>
        <w:instrText>Minecraft: Education Edition</w:instrText>
      </w:r>
      <w:bookmarkEnd w:id="315"/>
      <w:r>
        <w:instrText>" \l 3</w:instrText>
      </w:r>
      <w:r>
        <w:fldChar w:fldCharType="end"/>
      </w:r>
    </w:p>
    <w:p w:rsidR="00997B6A" w:rsidRDefault="00FA5EFF">
      <w:pPr>
        <w:pStyle w:val="ProductList-Offering1SubSection"/>
        <w:outlineLvl w:val="3"/>
      </w:pPr>
      <w:bookmarkStart w:id="316" w:name="_Sec1149"/>
      <w:r>
        <w:t>1. Dostupnost programu</w:t>
      </w:r>
      <w:bookmarkEnd w:id="316"/>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317" w:name="_Sec1150"/>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4"/>
      </w:pPr>
      <w:r>
        <w:t>2.1 Nárok na bezplatnou nabídku Student</w:t>
      </w:r>
    </w:p>
    <w:p w:rsidR="00997B6A" w:rsidRDefault="00FA5EFF">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318" w:name="_Sec674"/>
      <w:r>
        <w:t>Power BI Pro</w:t>
      </w:r>
      <w:bookmarkEnd w:id="318"/>
      <w:r>
        <w:fldChar w:fldCharType="begin"/>
      </w:r>
      <w:r>
        <w:instrText xml:space="preserve"> TC "</w:instrText>
      </w:r>
      <w:bookmarkStart w:id="319" w:name="_Toc462772754"/>
      <w:r>
        <w:instrText>Power BI Pro</w:instrText>
      </w:r>
      <w:bookmarkEnd w:id="319"/>
      <w:r>
        <w:instrText>" \l 3</w:instrText>
      </w:r>
      <w:r>
        <w:fldChar w:fldCharType="end"/>
      </w:r>
    </w:p>
    <w:p w:rsidR="00997B6A" w:rsidRDefault="00FA5EFF">
      <w:pPr>
        <w:pStyle w:val="ProductList-Offering1SubSection"/>
        <w:outlineLvl w:val="3"/>
      </w:pPr>
      <w:bookmarkStart w:id="320" w:name="_Sec730"/>
      <w:r>
        <w:t>1. Dostupnost programu</w:t>
      </w:r>
      <w:bookmarkEnd w:id="320"/>
    </w:p>
    <w:tbl>
      <w:tblPr>
        <w:tblStyle w:val="PURTable"/>
        <w:tblW w:w="0" w:type="dxa"/>
        <w:tblLook w:val="04A0" w:firstRow="1" w:lastRow="0" w:firstColumn="1" w:lastColumn="0" w:noHBand="0" w:noVBand="1"/>
      </w:tblPr>
      <w:tblGrid>
        <w:gridCol w:w="4430"/>
        <w:gridCol w:w="796"/>
        <w:gridCol w:w="794"/>
        <w:gridCol w:w="799"/>
        <w:gridCol w:w="708"/>
        <w:gridCol w:w="830"/>
        <w:gridCol w:w="824"/>
        <w:gridCol w:w="804"/>
        <w:gridCol w:w="799"/>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dashed" w:sz="4" w:space="0" w:color="BFBFBF"/>
              <w:right w:val="none" w:sz="4" w:space="0" w:color="6E6E6E"/>
            </w:tcBorders>
          </w:tcPr>
          <w:p w:rsidR="00997B6A" w:rsidRDefault="00FA5EF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r w:rsidR="00997B6A">
        <w:tc>
          <w:tcPr>
            <w:tcW w:w="5020" w:type="dxa"/>
            <w:tcBorders>
              <w:top w:val="dashed" w:sz="4" w:space="0" w:color="BFBFBF"/>
              <w:left w:val="none" w:sz="4" w:space="0" w:color="6E6E6E"/>
              <w:bottom w:val="none" w:sz="4" w:space="0" w:color="BFBFBF"/>
              <w:right w:val="none" w:sz="4" w:space="0" w:color="6E6E6E"/>
            </w:tcBorders>
          </w:tcPr>
          <w:p w:rsidR="00997B6A" w:rsidRDefault="00FA5EF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997B6A" w:rsidRDefault="00FA5EFF">
      <w:pPr>
        <w:pStyle w:val="ProductList-Offering1SubSection"/>
        <w:outlineLvl w:val="3"/>
      </w:pPr>
      <w:bookmarkStart w:id="321" w:name="_Sec785"/>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Prodloužená doba účinnosti: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2HeadingNoBorder"/>
        <w:outlineLvl w:val="2"/>
      </w:pPr>
      <w:bookmarkStart w:id="322" w:name="_Sec676"/>
      <w:r>
        <w:t>Yammer Enterprise</w:t>
      </w:r>
      <w:bookmarkEnd w:id="322"/>
      <w:r>
        <w:fldChar w:fldCharType="begin"/>
      </w:r>
      <w:r>
        <w:instrText xml:space="preserve"> TC "</w:instrText>
      </w:r>
      <w:bookmarkStart w:id="323" w:name="_Toc462772755"/>
      <w:r>
        <w:instrText>Yammer Enterprise</w:instrText>
      </w:r>
      <w:bookmarkEnd w:id="323"/>
      <w:r>
        <w:instrText>" \l 3</w:instrText>
      </w:r>
      <w:r>
        <w:fldChar w:fldCharType="end"/>
      </w:r>
    </w:p>
    <w:p w:rsidR="00997B6A" w:rsidRDefault="00FA5EFF">
      <w:pPr>
        <w:pStyle w:val="ProductList-Offering1SubSection"/>
        <w:outlineLvl w:val="3"/>
      </w:pPr>
      <w:bookmarkStart w:id="324" w:name="_Sec732"/>
      <w:r>
        <w:t>1. Dostupnost programu</w:t>
      </w:r>
      <w:bookmarkEnd w:id="32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997B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7B6A" w:rsidRDefault="00FA5E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7B6A">
        <w:tc>
          <w:tcPr>
            <w:tcW w:w="5020" w:type="dxa"/>
            <w:tcBorders>
              <w:top w:val="single" w:sz="6" w:space="0" w:color="FFFFFF"/>
              <w:left w:val="none" w:sz="4" w:space="0" w:color="6E6E6E"/>
              <w:bottom w:val="none" w:sz="4" w:space="0" w:color="BFBFBF"/>
              <w:right w:val="none" w:sz="4" w:space="0" w:color="6E6E6E"/>
            </w:tcBorders>
          </w:tcPr>
          <w:p w:rsidR="00997B6A" w:rsidRDefault="00FA5EF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97B6A" w:rsidRDefault="00FA5E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7B6A" w:rsidRDefault="00FA5EF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r>
    </w:tbl>
    <w:p w:rsidR="00997B6A" w:rsidRDefault="00FA5EFF">
      <w:pPr>
        <w:pStyle w:val="ProductList-Offering1SubSection"/>
        <w:outlineLvl w:val="3"/>
      </w:pPr>
      <w:bookmarkStart w:id="325" w:name="_Sec787"/>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Propagační akce: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7B6A" w:rsidRDefault="00FA5EF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Nárok na snížení (SCE): Není relevantní</w:t>
            </w:r>
          </w:p>
        </w:tc>
      </w:tr>
      <w:tr w:rsidR="00997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FA5EF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7B6A" w:rsidRDefault="00997B6A">
            <w:pPr>
              <w:pStyle w:val="ProductList-TableBody"/>
            </w:pPr>
          </w:p>
        </w:tc>
      </w:tr>
    </w:tbl>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997B6A">
      <w:pPr>
        <w:sectPr w:rsidR="00997B6A">
          <w:headerReference w:type="default" r:id="rId119"/>
          <w:footerReference w:type="default" r:id="rId120"/>
          <w:type w:val="continuous"/>
          <w:pgSz w:w="12240" w:h="15840" w:code="1"/>
          <w:pgMar w:top="1170" w:right="720" w:bottom="720" w:left="720" w:header="432" w:footer="288" w:gutter="0"/>
          <w:cols w:space="360"/>
        </w:sectPr>
      </w:pPr>
    </w:p>
    <w:p w:rsidR="00997B6A" w:rsidRDefault="00FA5EFF">
      <w:pPr>
        <w:pStyle w:val="ProductList-SectionHeading"/>
        <w:pageBreakBefore/>
        <w:outlineLvl w:val="0"/>
      </w:pPr>
      <w:bookmarkStart w:id="326" w:name="_Sec549"/>
      <w:bookmarkEnd w:id="201"/>
      <w:r>
        <w:t>Slovník</w:t>
      </w:r>
      <w:r>
        <w:fldChar w:fldCharType="begin"/>
      </w:r>
      <w:r>
        <w:instrText xml:space="preserve"> TC "</w:instrText>
      </w:r>
      <w:bookmarkStart w:id="327" w:name="_Toc462772756"/>
      <w:r>
        <w:instrText>Slovník</w:instrText>
      </w:r>
      <w:bookmarkEnd w:id="327"/>
      <w:r>
        <w:instrText>" \l 1</w:instrText>
      </w:r>
      <w:r>
        <w:fldChar w:fldCharType="end"/>
      </w:r>
    </w:p>
    <w:p w:rsidR="00997B6A" w:rsidRDefault="00FA5EFF">
      <w:pPr>
        <w:pStyle w:val="ProductList-Offering1Heading"/>
        <w:outlineLvl w:val="1"/>
      </w:pPr>
      <w:bookmarkStart w:id="328" w:name="_Sec550"/>
      <w:r>
        <w:t>Atributy</w:t>
      </w:r>
      <w:bookmarkEnd w:id="328"/>
      <w:r>
        <w:fldChar w:fldCharType="begin"/>
      </w:r>
      <w:r>
        <w:instrText xml:space="preserve"> TC "</w:instrText>
      </w:r>
      <w:bookmarkStart w:id="329" w:name="_Toc462772757"/>
      <w:r>
        <w:instrText>Atributy</w:instrText>
      </w:r>
      <w:bookmarkEnd w:id="329"/>
      <w:r>
        <w:instrText>" \l 2</w:instrText>
      </w:r>
      <w:r>
        <w:fldChar w:fldCharType="end"/>
      </w:r>
    </w:p>
    <w:p w:rsidR="00997B6A" w:rsidRDefault="00FA5EFF">
      <w:pPr>
        <w:pStyle w:val="ProductList-BodySpaced"/>
      </w:pPr>
      <w:r>
        <w:t>Atributy jsou označené v tabulkách v jednotlivých záznamech produktů a označují práva nebo podmínky platné pro produkty.</w:t>
      </w:r>
    </w:p>
    <w:p w:rsidR="00997B6A" w:rsidRDefault="00997B6A">
      <w:pPr>
        <w:pStyle w:val="ProductList-BodySpaced"/>
      </w:pPr>
    </w:p>
    <w:p w:rsidR="00997B6A" w:rsidRDefault="00FA5EFF">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997B6A" w:rsidRDefault="00FA5EFF">
      <w:pPr>
        <w:pStyle w:val="ProductList-BodySpaced"/>
      </w:pPr>
      <w:r>
        <w:rPr>
          <w:b/>
          <w:color w:val="00188F"/>
        </w:rPr>
        <w:t>Požadavek klientského přístupu</w:t>
      </w:r>
      <w:r>
        <w:t>: Označuje, zda serverový produkt vyžaduje od uživatelů nebo zařízení k přístupu licence CAL.</w:t>
      </w:r>
    </w:p>
    <w:p w:rsidR="00997B6A" w:rsidRDefault="00FA5EFF">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997B6A" w:rsidRDefault="00FA5EFF">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997B6A" w:rsidRDefault="00FA5EFF">
      <w:pPr>
        <w:pStyle w:val="ProductList-BodySpaced"/>
      </w:pPr>
      <w:r>
        <w:rPr>
          <w:b/>
          <w:color w:val="00188F"/>
        </w:rPr>
        <w:t>Prodloužená doba účinnosti</w:t>
      </w:r>
      <w:r>
        <w:t>: Služby online, které jsou účinné po delší dobu, jak je popsáno v licenční smlouvě Enterprise a Enterprise Subscription.</w:t>
      </w:r>
    </w:p>
    <w:p w:rsidR="00997B6A" w:rsidRDefault="00FA5EFF">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997B6A" w:rsidRDefault="00FA5EFF">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997B6A" w:rsidRDefault="00FA5EFF">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997B6A" w:rsidRDefault="00FA5EFF">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997B6A" w:rsidRDefault="00FA5EFF">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997B6A" w:rsidRDefault="00FA5EFF">
      <w:pPr>
        <w:pStyle w:val="ProductList-BodySpaced"/>
      </w:pPr>
      <w:r>
        <w:rPr>
          <w:b/>
          <w:color w:val="00188F"/>
        </w:rPr>
        <w:t>Licenční podmínky</w:t>
      </w:r>
      <w:r>
        <w:t>: Podmínky a ujednání, kterými se řídí nasazení a použití produktu.</w:t>
      </w:r>
    </w:p>
    <w:p w:rsidR="00997B6A" w:rsidRDefault="00FA5EFF">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997B6A" w:rsidRDefault="00FA5EFF">
      <w:pPr>
        <w:pStyle w:val="ProductList-BodySpaced"/>
      </w:pPr>
      <w:r>
        <w:rPr>
          <w:b/>
          <w:color w:val="00188F"/>
        </w:rPr>
        <w:t>Předpoklad</w:t>
      </w:r>
      <w:r>
        <w:t>: Označuje, že je pro zakoupení licencí k produktu nutné splnit určité dodatečné podmínky.</w:t>
      </w:r>
    </w:p>
    <w:p w:rsidR="00997B6A" w:rsidRDefault="00FA5EFF">
      <w:pPr>
        <w:pStyle w:val="ProductList-BodySpaced"/>
      </w:pPr>
      <w:r>
        <w:rPr>
          <w:b/>
          <w:color w:val="00188F"/>
        </w:rPr>
        <w:t>Předpoklad (SA)</w:t>
      </w:r>
      <w:r>
        <w:t>:Označuje, že je pro zakoupení krytí SA pro produkt nutné splnit určité dodatečné podmínky.</w:t>
      </w:r>
    </w:p>
    <w:p w:rsidR="00997B6A" w:rsidRDefault="00FA5EFF">
      <w:pPr>
        <w:pStyle w:val="ProductList-BodySpaced"/>
      </w:pPr>
      <w:r>
        <w:rPr>
          <w:b/>
          <w:color w:val="00188F"/>
        </w:rPr>
        <w:t>Předchozí verze</w:t>
      </w:r>
      <w:r>
        <w:t>: Starší verze produktu a jejich datum dostupnosti.</w:t>
      </w:r>
    </w:p>
    <w:p w:rsidR="00997B6A" w:rsidRDefault="00FA5EFF">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997B6A" w:rsidRDefault="00FA5EFF">
      <w:pPr>
        <w:pStyle w:val="ProductList-BodySpaced"/>
      </w:pPr>
      <w:r>
        <w:rPr>
          <w:b/>
          <w:color w:val="00188F"/>
        </w:rPr>
        <w:t>Program Online Subscription (OSP)</w:t>
      </w:r>
      <w:r>
        <w:t>: Produkt je k dispozici v programu Online Subscription.</w:t>
      </w:r>
    </w:p>
    <w:p w:rsidR="00997B6A" w:rsidRDefault="00FA5EFF">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997B6A" w:rsidRDefault="00FA5EFF">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997B6A" w:rsidRDefault="00FA5EFF">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997B6A" w:rsidRDefault="00FA5EFF">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997B6A" w:rsidRDefault="00FA5EFF">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997B6A" w:rsidRDefault="00FA5EFF">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997B6A" w:rsidRDefault="00FA5EFF">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997B6A" w:rsidRDefault="00FA5EFF">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pořízené na základě prováděcí smlouvy Server and Cloud nebo smlouvy Microsoft Products and Services Agreement poskytují stejná práva a výhody programu SA během doby platnosti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997B6A" w:rsidRDefault="00FA5EFF">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997B6A" w:rsidRDefault="00FA5EFF">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997B6A" w:rsidRDefault="00FA5EFF">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997B6A" w:rsidRDefault="00FA5EFF">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997B6A" w:rsidRDefault="00FA5EFF">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997B6A" w:rsidRDefault="00FA5EFF">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997B6A" w:rsidRDefault="00997B6A">
      <w:pPr>
        <w:pStyle w:val="ProductList-BodySpaced"/>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Spaced"/>
      </w:pPr>
    </w:p>
    <w:p w:rsidR="00997B6A" w:rsidRDefault="00FA5EFF">
      <w:pPr>
        <w:pStyle w:val="ProductList-Offering1Heading"/>
        <w:outlineLvl w:val="1"/>
      </w:pPr>
      <w:bookmarkStart w:id="330" w:name="_Sec551"/>
      <w:r>
        <w:t>Hodnoty buněk</w:t>
      </w:r>
      <w:bookmarkEnd w:id="330"/>
      <w:r>
        <w:fldChar w:fldCharType="begin"/>
      </w:r>
      <w:r>
        <w:instrText xml:space="preserve"> TC "</w:instrText>
      </w:r>
      <w:bookmarkStart w:id="331" w:name="_Toc462772758"/>
      <w:r>
        <w:instrText>Hodnoty buněk</w:instrText>
      </w:r>
      <w:bookmarkEnd w:id="331"/>
      <w:r>
        <w:instrText>" \l 2</w:instrText>
      </w:r>
      <w:r>
        <w:fldChar w:fldCharType="end"/>
      </w:r>
    </w:p>
    <w:p w:rsidR="00997B6A" w:rsidRDefault="00FA5EFF">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997B6A" w:rsidRDefault="00997B6A">
      <w:pPr>
        <w:pStyle w:val="ProductList-BodySpaced"/>
      </w:pPr>
    </w:p>
    <w:p w:rsidR="00997B6A" w:rsidRDefault="00FA5EFF">
      <w:pPr>
        <w:pStyle w:val="ProductList-BodySpaced"/>
      </w:pPr>
      <w:r>
        <w:rPr>
          <w:b/>
          <w:color w:val="00188F"/>
        </w:rPr>
        <w:t>A</w:t>
      </w:r>
      <w:r>
        <w:t xml:space="preserve">= </w:t>
      </w:r>
      <w:r>
        <w:rPr>
          <w:color w:val="00188F"/>
        </w:rPr>
        <w:t>Dodatečný produkt</w:t>
      </w:r>
      <w:r>
        <w:t>: Produkt je nabízen jako dodatečný produkt.</w:t>
      </w:r>
    </w:p>
    <w:p w:rsidR="00997B6A" w:rsidRDefault="00FA5EFF">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997B6A" w:rsidRDefault="00FA5EFF">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997B6A" w:rsidRDefault="00FA5EFF">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997B6A" w:rsidRDefault="00FA5EFF">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997B6A" w:rsidRDefault="00FA5EFF">
      <w:pPr>
        <w:pStyle w:val="ProductList-BodySpaced"/>
      </w:pPr>
      <w:r>
        <w:rPr>
          <w:b/>
          <w:color w:val="00188F"/>
        </w:rPr>
        <w:t>OM</w:t>
      </w:r>
      <w:r>
        <w:t xml:space="preserve"> = </w:t>
      </w:r>
      <w:r>
        <w:rPr>
          <w:color w:val="00188F"/>
        </w:rPr>
        <w:t>minimální množství programu Open</w:t>
      </w:r>
      <w:r>
        <w:t>: Každá licence se pro účely minimální úvodní objednávky počítá výhradně jako pět licencí.</w:t>
      </w:r>
    </w:p>
    <w:p w:rsidR="00997B6A" w:rsidRDefault="00FA5EFF">
      <w:pPr>
        <w:pStyle w:val="ProductList-BodySpaced"/>
      </w:pPr>
      <w:r>
        <w:rPr>
          <w:b/>
          <w:color w:val="00188F"/>
        </w:rPr>
        <w:t>OW</w:t>
      </w:r>
      <w:r>
        <w:t xml:space="preserve"> = </w:t>
      </w:r>
      <w:r>
        <w:rPr>
          <w:color w:val="00188F"/>
        </w:rPr>
        <w:t>Celopodniková možnost</w:t>
      </w:r>
      <w:r>
        <w:t>: K dispozici pouze v rámci celopodnikové možnosti.</w:t>
      </w:r>
    </w:p>
    <w:p w:rsidR="00997B6A" w:rsidRDefault="00FA5EFF">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997B6A" w:rsidRDefault="00FA5EFF">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997B6A" w:rsidRDefault="00FA5EFF">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997B6A" w:rsidRDefault="00FA5EFF">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997B6A" w:rsidRDefault="00FA5EFF">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997B6A" w:rsidRDefault="00997B6A">
      <w:pPr>
        <w:pStyle w:val="ProductList-BodySpaced"/>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Spaced"/>
      </w:pPr>
    </w:p>
    <w:p w:rsidR="00997B6A" w:rsidRDefault="00FA5EFF">
      <w:pPr>
        <w:pStyle w:val="ProductList-Offering1Heading"/>
        <w:outlineLvl w:val="1"/>
      </w:pPr>
      <w:bookmarkStart w:id="332" w:name="_Sec552"/>
      <w:r>
        <w:t>Záhlaví sloupců</w:t>
      </w:r>
      <w:bookmarkEnd w:id="332"/>
      <w:r>
        <w:fldChar w:fldCharType="begin"/>
      </w:r>
      <w:r>
        <w:instrText xml:space="preserve"> TC "</w:instrText>
      </w:r>
      <w:bookmarkStart w:id="333" w:name="_Toc462772759"/>
      <w:r>
        <w:instrText>Záhlaví sloupců</w:instrText>
      </w:r>
      <w:bookmarkEnd w:id="333"/>
      <w:r>
        <w:instrText>" \l 2</w:instrText>
      </w:r>
      <w:r>
        <w:fldChar w:fldCharType="end"/>
      </w:r>
    </w:p>
    <w:p w:rsidR="00997B6A" w:rsidRDefault="00FA5EFF">
      <w:pPr>
        <w:pStyle w:val="ProductList-BodySpaced"/>
      </w:pPr>
      <w:r>
        <w:t>Záhlaví sloupců se zobrazují v tabulce dostupnosti produktů pro každý záznam produktu a uspořádávají informace o dostupnosti programu podle programu, typu nabídky, bodů a dat dostupnosti.</w:t>
      </w:r>
    </w:p>
    <w:p w:rsidR="00997B6A" w:rsidRDefault="00997B6A">
      <w:pPr>
        <w:pStyle w:val="ProductList-BodySpaced"/>
      </w:pPr>
    </w:p>
    <w:p w:rsidR="00997B6A" w:rsidRDefault="00FA5EFF">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997B6A" w:rsidRDefault="00FA5EFF">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997B6A" w:rsidRDefault="00FA5EFF">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997B6A" w:rsidRDefault="00FA5EFF">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997B6A" w:rsidRDefault="00FA5EFF">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997B6A" w:rsidRDefault="00FA5EFF">
      <w:pPr>
        <w:pStyle w:val="ProductList-BodySpaced"/>
      </w:pPr>
      <w:r>
        <w:rPr>
          <w:b/>
          <w:color w:val="00188F"/>
        </w:rPr>
        <w:t>MPSA</w:t>
      </w:r>
      <w:r>
        <w:t xml:space="preserve"> = </w:t>
      </w:r>
      <w:r>
        <w:rPr>
          <w:color w:val="00188F"/>
        </w:rPr>
        <w:t>Microsoft Products and Services Agreement</w:t>
      </w:r>
      <w:r>
        <w:t>.</w:t>
      </w:r>
    </w:p>
    <w:p w:rsidR="00997B6A" w:rsidRDefault="00FA5EFF">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997B6A" w:rsidRDefault="00FA5EFF">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997B6A" w:rsidRDefault="00FA5EFF">
      <w:pPr>
        <w:pStyle w:val="ProductList-BodySpaced"/>
      </w:pPr>
      <w:r>
        <w:rPr>
          <w:b/>
          <w:color w:val="00188F"/>
        </w:rPr>
        <w:t>OVS-ES</w:t>
      </w:r>
      <w:r>
        <w:t xml:space="preserve"> = </w:t>
      </w:r>
      <w:r>
        <w:rPr>
          <w:color w:val="00188F"/>
        </w:rPr>
        <w:t>Smlouva Open Value Subscription – řešení ve vzdělávání</w:t>
      </w:r>
      <w:r>
        <w:t>.</w:t>
      </w:r>
    </w:p>
    <w:p w:rsidR="00997B6A" w:rsidRDefault="00FA5EFF">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997B6A" w:rsidRDefault="00FA5EFF">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997B6A" w:rsidRDefault="00FA5EFF">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997B6A" w:rsidRDefault="00997B6A">
      <w:pPr>
        <w:pStyle w:val="ProductList-BodySpaced"/>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Spaced"/>
      </w:pPr>
    </w:p>
    <w:p w:rsidR="00997B6A" w:rsidRDefault="00FA5EFF">
      <w:pPr>
        <w:pStyle w:val="ProductList-Offering1Heading"/>
        <w:outlineLvl w:val="1"/>
      </w:pPr>
      <w:bookmarkStart w:id="334" w:name="_Sec553"/>
      <w:r>
        <w:t>Definice</w:t>
      </w:r>
      <w:bookmarkEnd w:id="334"/>
      <w:r>
        <w:fldChar w:fldCharType="begin"/>
      </w:r>
      <w:r>
        <w:instrText xml:space="preserve"> TC "</w:instrText>
      </w:r>
      <w:bookmarkStart w:id="335" w:name="_Toc462772760"/>
      <w:r>
        <w:instrText>Definice</w:instrText>
      </w:r>
      <w:bookmarkEnd w:id="335"/>
      <w:r>
        <w:instrText>" \l 2</w:instrText>
      </w:r>
      <w:r>
        <w:fldChar w:fldCharType="end"/>
      </w:r>
    </w:p>
    <w:p w:rsidR="00997B6A" w:rsidRDefault="00FA5EFF">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997B6A" w:rsidRDefault="00FA5EFF">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997B6A" w:rsidRDefault="00FA5EFF">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997B6A" w:rsidRDefault="00FA5EFF">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997B6A" w:rsidRDefault="00FA5EFF">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997B6A" w:rsidRDefault="00FA5EFF">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997B6A" w:rsidRDefault="00FA5EFF">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997B6A" w:rsidRDefault="00FA5EFF">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997B6A" w:rsidRDefault="00FA5EFF">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97B6A" w:rsidRDefault="00FA5EFF">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997B6A" w:rsidRDefault="00FA5EFF">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997B6A" w:rsidRDefault="00FA5EFF">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997B6A" w:rsidRDefault="00FA5EFF">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997B6A" w:rsidRDefault="00FA5EFF">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97B6A" w:rsidRDefault="00FA5EFF">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997B6A" w:rsidRDefault="00FA5EFF">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997B6A" w:rsidRDefault="00FA5EFF">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997B6A" w:rsidRDefault="00FA5EFF">
      <w:pPr>
        <w:pStyle w:val="ProductList-BodySpaced"/>
      </w:pPr>
      <w:r>
        <w:rPr>
          <w:b/>
          <w:color w:val="00188F"/>
        </w:rPr>
        <w:t xml:space="preserve">Licence </w:t>
      </w:r>
      <w:r>
        <w:t>znamená právo na stahování, instalaci a užívání produktu a na přístup k němu.</w:t>
      </w:r>
    </w:p>
    <w:p w:rsidR="00997B6A" w:rsidRDefault="00FA5EFF">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997B6A" w:rsidRDefault="00FA5EFF">
      <w:pPr>
        <w:pStyle w:val="ProductList-BodySpaced"/>
      </w:pPr>
      <w:r>
        <w:rPr>
          <w:b/>
          <w:color w:val="00188F"/>
        </w:rPr>
        <w:t xml:space="preserve">Partner s právy License Mobility poskytovanými prostřednictvím Software Assurance </w:t>
      </w:r>
      <w:r>
        <w:t xml:space="preserve">označuje subjekt označený na adrese </w:t>
      </w:r>
      <w:hyperlink r:id="rId121">
        <w:r>
          <w:rPr>
            <w:color w:val="00467F"/>
            <w:u w:val="single"/>
          </w:rPr>
          <w:t>http://www.microsoft.com/licensing/software-assurance/license-mobility.aspx</w:t>
        </w:r>
      </w:hyperlink>
      <w:r>
        <w:t xml:space="preserve"> a autorizovaný společností Microsoft k tomu aby hostil software zákazníků na sdílených serverech. </w:t>
      </w:r>
    </w:p>
    <w:p w:rsidR="00997B6A" w:rsidRDefault="00FA5EFF">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997B6A" w:rsidRDefault="00FA5EFF">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997B6A" w:rsidRDefault="00FA5EFF">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997B6A" w:rsidRDefault="00FA5EFF">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997B6A" w:rsidRDefault="00FA5EFF">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997B6A" w:rsidRDefault="00FA5EFF">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997B6A" w:rsidRDefault="00FA5EFF">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997B6A" w:rsidRDefault="00FA5EFF">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997B6A" w:rsidRDefault="00FA5EFF">
      <w:pPr>
        <w:pStyle w:val="ProductList-BodySpaced"/>
      </w:pPr>
      <w:r>
        <w:rPr>
          <w:b/>
          <w:color w:val="00188F"/>
        </w:rPr>
        <w:t xml:space="preserve">Fyzický procesor </w:t>
      </w:r>
      <w:r>
        <w:t>je procesorem v systému fyzického hardwaru.</w:t>
      </w:r>
    </w:p>
    <w:p w:rsidR="00997B6A" w:rsidRDefault="00FA5EFF">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997B6A" w:rsidRDefault="00FA5EFF">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997B6A" w:rsidRDefault="00FA5EFF">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997B6A" w:rsidRDefault="00FA5EFF">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997B6A" w:rsidRDefault="00FA5EFF">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997B6A" w:rsidRDefault="00FA5EFF">
      <w:pPr>
        <w:pStyle w:val="ProductList-BodySpaced"/>
      </w:pPr>
      <w:r>
        <w:rPr>
          <w:b/>
          <w:color w:val="00188F"/>
        </w:rPr>
        <w:t>Server</w:t>
      </w:r>
      <w:r>
        <w:t xml:space="preserve"> je systém fyzického hardwaru, v němž je možné spustit serverový software.</w:t>
      </w:r>
    </w:p>
    <w:p w:rsidR="00997B6A" w:rsidRDefault="00FA5EFF">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997B6A" w:rsidRDefault="00FA5EFF">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997B6A" w:rsidRDefault="00FA5EFF">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997B6A" w:rsidRDefault="00FA5EFF">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997B6A" w:rsidRDefault="00FA5EFF">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997B6A" w:rsidRDefault="00FA5EFF">
      <w:pPr>
        <w:pStyle w:val="ProductList-BodySpaced"/>
      </w:pPr>
      <w:r>
        <w:t>Software internetových webových řešení se používá ke spouštění:</w:t>
      </w:r>
    </w:p>
    <w:p w:rsidR="00997B6A" w:rsidRDefault="00FA5EFF" w:rsidP="00FA5EFF">
      <w:pPr>
        <w:pStyle w:val="ProductList-Bullet"/>
        <w:numPr>
          <w:ilvl w:val="0"/>
          <w:numId w:val="43"/>
        </w:numPr>
      </w:pPr>
      <w:r>
        <w:t xml:space="preserve">software webového serveru (například MIIS – Microsoft Internet Information Services) a agenty správy či zabezpečení (například agent SCOM – System Center Operations Manager); </w:t>
      </w:r>
    </w:p>
    <w:p w:rsidR="00997B6A" w:rsidRDefault="00FA5EFF" w:rsidP="00FA5EFF">
      <w:pPr>
        <w:pStyle w:val="ProductList-Bullet"/>
        <w:numPr>
          <w:ilvl w:val="0"/>
          <w:numId w:val="43"/>
        </w:numPr>
      </w:pPr>
      <w:r>
        <w:t xml:space="preserve">software databázového stroje (například Microsoft SQL Server) výlučně pro podporu internetových webových řešení; nebo </w:t>
      </w:r>
    </w:p>
    <w:p w:rsidR="00997B6A" w:rsidRDefault="00FA5EFF" w:rsidP="00FA5EFF">
      <w:pPr>
        <w:pStyle w:val="ProductList-Bullet"/>
        <w:numPr>
          <w:ilvl w:val="0"/>
          <w:numId w:val="43"/>
        </w:numPr>
      </w:pPr>
      <w:r>
        <w:t>službu DNS (Domain Name System) pro poskytování překladu internetových názvů na adresy IP, pokud nejde o jedinou funkci této instance softwaru.</w:t>
      </w:r>
    </w:p>
    <w:p w:rsidR="00997B6A" w:rsidRDefault="00FA5EFF">
      <w:pPr>
        <w:pStyle w:val="ProductList-BodySpaced"/>
      </w:pPr>
      <w:r>
        <w:rPr>
          <w:b/>
          <w:color w:val="00188F"/>
        </w:rPr>
        <w:t xml:space="preserve">Windows Server Container </w:t>
      </w:r>
      <w:r>
        <w:t>je funkce softwaru Windows Server.</w:t>
      </w:r>
    </w:p>
    <w:p w:rsidR="00997B6A" w:rsidRDefault="00FA5EFF">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997B6A" w:rsidRDefault="00997B6A">
      <w:pPr>
        <w:pStyle w:val="ProductList-BodySpaced"/>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Spaced"/>
      </w:pPr>
    </w:p>
    <w:p w:rsidR="00997B6A" w:rsidRDefault="00997B6A">
      <w:pPr>
        <w:sectPr w:rsidR="00997B6A">
          <w:headerReference w:type="default" r:id="rId122"/>
          <w:footerReference w:type="default" r:id="rId123"/>
          <w:type w:val="continuous"/>
          <w:pgSz w:w="12240" w:h="15840" w:code="1"/>
          <w:pgMar w:top="1170" w:right="720" w:bottom="720" w:left="720" w:header="432" w:footer="288" w:gutter="0"/>
          <w:cols w:space="360"/>
        </w:sectPr>
      </w:pPr>
    </w:p>
    <w:p w:rsidR="00997B6A" w:rsidRDefault="00FA5EFF">
      <w:pPr>
        <w:pStyle w:val="ProductList-SectionHeading"/>
        <w:pageBreakBefore/>
        <w:outlineLvl w:val="0"/>
      </w:pPr>
      <w:bookmarkStart w:id="336" w:name="_Sec591"/>
      <w:bookmarkEnd w:id="326"/>
      <w:r>
        <w:t>Příloha A – Licence ekvivalentní k licenci CAL/ML</w:t>
      </w:r>
      <w:r>
        <w:fldChar w:fldCharType="begin"/>
      </w:r>
      <w:r>
        <w:instrText xml:space="preserve"> TC "</w:instrText>
      </w:r>
      <w:bookmarkStart w:id="337" w:name="_Toc462772761"/>
      <w:r>
        <w:instrText>Příloha A – Licence ekvivalentní k licenci CAL/ML</w:instrText>
      </w:r>
      <w:bookmarkEnd w:id="337"/>
      <w:r>
        <w:instrText>" \l 1</w:instrText>
      </w:r>
      <w:r>
        <w:fldChar w:fldCharType="end"/>
      </w:r>
    </w:p>
    <w:p w:rsidR="00997B6A" w:rsidRDefault="00FA5EFF">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997B6A" w:rsidRDefault="00997B6A">
      <w:pPr>
        <w:pStyle w:val="ProductList-Body"/>
      </w:pPr>
    </w:p>
    <w:tbl>
      <w:tblPr>
        <w:tblStyle w:val="PURTable"/>
        <w:tblW w:w="0" w:type="dxa"/>
        <w:tblLook w:val="04A0" w:firstRow="1" w:lastRow="0" w:firstColumn="1" w:lastColumn="0" w:noHBand="0" w:noVBand="1"/>
      </w:tblPr>
      <w:tblGrid>
        <w:gridCol w:w="1128"/>
        <w:gridCol w:w="387"/>
        <w:gridCol w:w="387"/>
        <w:gridCol w:w="387"/>
        <w:gridCol w:w="387"/>
        <w:gridCol w:w="487"/>
        <w:gridCol w:w="559"/>
        <w:gridCol w:w="564"/>
        <w:gridCol w:w="964"/>
        <w:gridCol w:w="559"/>
        <w:gridCol w:w="487"/>
        <w:gridCol w:w="559"/>
        <w:gridCol w:w="537"/>
        <w:gridCol w:w="964"/>
        <w:gridCol w:w="559"/>
        <w:gridCol w:w="483"/>
        <w:gridCol w:w="446"/>
        <w:gridCol w:w="496"/>
        <w:gridCol w:w="452"/>
      </w:tblGrid>
      <w:tr w:rsidR="00997B6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97B6A" w:rsidRDefault="00997B6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97B6A" w:rsidRDefault="00FA5EF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97B6A" w:rsidRDefault="00FA5EF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97B6A" w:rsidRDefault="00FA5EF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97B6A" w:rsidRDefault="00FA5EF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97B6A" w:rsidRDefault="00FA5EFF">
            <w:pPr>
              <w:pStyle w:val="ProductList-TableBody"/>
              <w:jc w:val="center"/>
            </w:pPr>
            <w:r>
              <w:rPr>
                <w:color w:val="FFFFFF"/>
              </w:rPr>
              <w:t>Secure Productive Enterprise</w:t>
            </w:r>
          </w:p>
        </w:tc>
      </w:tr>
      <w:tr w:rsidR="00997B6A">
        <w:tc>
          <w:tcPr>
            <w:tcW w:w="480" w:type="dxa"/>
            <w:tcBorders>
              <w:top w:val="none" w:sz="4" w:space="0" w:color="BFBFBF"/>
              <w:left w:val="none" w:sz="24" w:space="0" w:color="808080"/>
              <w:bottom w:val="single" w:sz="4" w:space="0" w:color="FFFFFF"/>
              <w:right w:val="single" w:sz="6" w:space="0" w:color="FFFFFF"/>
            </w:tcBorders>
          </w:tcPr>
          <w:p w:rsidR="00997B6A" w:rsidRDefault="00FA5EFF">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Sada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97B6A" w:rsidRDefault="00FA5EFF">
            <w:pPr>
              <w:pStyle w:val="ProductList-TableBody"/>
              <w:jc w:val="center"/>
            </w:pPr>
            <w:r>
              <w:rPr>
                <w:color w:val="FFFFFF"/>
              </w:rPr>
              <w:t>E5</w:t>
            </w: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793">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793">
              <w:r w:rsidR="00FA5EFF">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793">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793">
              <w:r w:rsidR="00FA5EFF">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798">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798">
              <w:r w:rsidR="00FA5EFF">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Microsoft Audit a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798">
              <w:r w:rsidR="00FA5EFF">
                <w:rPr>
                  <w:color w:val="00467F"/>
                  <w:u w:val="single"/>
                </w:rPr>
                <w:t>Základní</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799">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799">
              <w:r w:rsidR="00FA5EFF">
                <w:rPr>
                  <w:color w:val="00467F"/>
                  <w:u w:val="single"/>
                </w:rPr>
                <w:t>Dodatečné</w:t>
              </w:r>
            </w:hyperlink>
            <w:r w:rsidR="00FA5EF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799">
              <w:r w:rsidR="00FA5EFF">
                <w:rPr>
                  <w:color w:val="00467F"/>
                  <w:u w:val="single"/>
                </w:rPr>
                <w:t>Dodatečné</w:t>
              </w:r>
            </w:hyperlink>
            <w:r w:rsidR="00FA5EFF">
              <w:t xml:space="preserve"> (Pl)</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Windows MultiPoint Server 2016 Premium (pouze pro akademické zákazníky)</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800">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800">
              <w:r w:rsidR="00FA5EFF">
                <w:rPr>
                  <w:color w:val="00467F"/>
                  <w:u w:val="single"/>
                </w:rPr>
                <w:t>Dodatečné</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807">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807">
              <w:r w:rsidR="00FA5EFF">
                <w:rPr>
                  <w:color w:val="00467F"/>
                  <w:u w:val="single"/>
                </w:rPr>
                <w:t>Dodatečné</w:t>
              </w:r>
            </w:hyperlink>
            <w:r w:rsidR="00FA5EF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807">
              <w:r w:rsidR="00FA5EFF">
                <w:rPr>
                  <w:color w:val="00467F"/>
                  <w:u w:val="single"/>
                </w:rPr>
                <w:t>Dodatečné</w:t>
              </w:r>
            </w:hyperlink>
            <w:r w:rsidR="00FA5EF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807">
              <w:r w:rsidR="00FA5EFF">
                <w:rPr>
                  <w:color w:val="00467F"/>
                  <w:u w:val="single"/>
                </w:rPr>
                <w:t>Základní</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dashed" w:sz="4" w:space="0" w:color="BFBFBF"/>
              <w:right w:val="single" w:sz="6" w:space="0" w:color="FFFFFF"/>
            </w:tcBorders>
          </w:tcPr>
          <w:p w:rsidR="00997B6A" w:rsidRDefault="00FE0ACB">
            <w:pPr>
              <w:pStyle w:val="ProductList-TableBody"/>
            </w:pPr>
            <w:hyperlink w:anchor="_Sec807">
              <w:r w:rsidR="00FA5EFF">
                <w:rPr>
                  <w:color w:val="00467F"/>
                  <w:u w:val="single"/>
                </w:rPr>
                <w:t>Dodatečné</w:t>
              </w:r>
            </w:hyperlink>
            <w:r w:rsidR="00FA5EF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807">
              <w:r w:rsidR="00FA5EFF">
                <w:rPr>
                  <w:color w:val="00467F"/>
                  <w:u w:val="single"/>
                </w:rPr>
                <w:t>Dodatečné</w:t>
              </w:r>
            </w:hyperlink>
            <w:r w:rsidR="00FA5EFF">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single" w:sz="4" w:space="0" w:color="FFFFFF"/>
              <w:right w:val="single" w:sz="6" w:space="0" w:color="FFFFFF"/>
            </w:tcBorders>
          </w:tcPr>
          <w:p w:rsidR="00997B6A" w:rsidRDefault="00FE0ACB">
            <w:pPr>
              <w:pStyle w:val="ProductList-TableBody"/>
            </w:pPr>
            <w:hyperlink w:anchor="_Sec801">
              <w:r w:rsidR="00FA5EFF">
                <w:rPr>
                  <w:color w:val="00467F"/>
                  <w:u w:val="single"/>
                </w:rPr>
                <w:t>Správa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97B6A" w:rsidRDefault="00997B6A">
            <w:pPr>
              <w:pStyle w:val="ProductList-TableBody"/>
              <w:jc w:val="center"/>
            </w:pPr>
          </w:p>
        </w:tc>
      </w:tr>
      <w:tr w:rsidR="00997B6A">
        <w:tc>
          <w:tcPr>
            <w:tcW w:w="480" w:type="dxa"/>
            <w:gridSpan w:val="16"/>
            <w:tcBorders>
              <w:top w:val="single" w:sz="4" w:space="0" w:color="FFFFFF"/>
              <w:left w:val="single" w:sz="6" w:space="0" w:color="FFFFFF"/>
              <w:bottom w:val="single" w:sz="4" w:space="0" w:color="FFFFFF"/>
              <w:right w:val="single" w:sz="6" w:space="0" w:color="FFFFFF"/>
            </w:tcBorders>
          </w:tcPr>
          <w:p w:rsidR="00997B6A" w:rsidRDefault="00FA5EF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97B6A" w:rsidRDefault="00997B6A">
            <w:pPr>
              <w:pStyle w:val="ProductList-TableBody"/>
            </w:pPr>
          </w:p>
        </w:tc>
      </w:tr>
      <w:tr w:rsidR="00997B6A">
        <w:tc>
          <w:tcPr>
            <w:tcW w:w="480" w:type="dxa"/>
            <w:tcBorders>
              <w:top w:val="dashed" w:sz="4" w:space="0" w:color="BFBFBF"/>
              <w:left w:val="none" w:sz="24" w:space="0" w:color="808080"/>
              <w:bottom w:val="none" w:sz="4" w:space="0" w:color="6E6E6E"/>
              <w:right w:val="single" w:sz="6" w:space="0" w:color="FFFFFF"/>
            </w:tcBorders>
          </w:tcPr>
          <w:p w:rsidR="00997B6A" w:rsidRDefault="00FE0ACB">
            <w:pPr>
              <w:pStyle w:val="ProductList-TableBody"/>
            </w:pPr>
            <w:hyperlink w:anchor="_Sec802">
              <w:r w:rsidR="00FA5EFF">
                <w:rPr>
                  <w:color w:val="00467F"/>
                  <w:u w:val="single"/>
                </w:rPr>
                <w:t>Správa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97B6A" w:rsidRDefault="00997B6A">
            <w:pPr>
              <w:pStyle w:val="ProductList-TableBody"/>
              <w:jc w:val="center"/>
            </w:pPr>
          </w:p>
        </w:tc>
      </w:tr>
    </w:tbl>
    <w:p w:rsidR="00997B6A" w:rsidRDefault="00FA5EFF">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Endpoint Protection 1606. Licence pro sadu Enterprise CAL Suite s aktivním krytím SA poskytuje práva ekvivalentní produktům Ochrana před únikem informací a Exchange Online Protection.</w:t>
      </w:r>
    </w:p>
    <w:p w:rsidR="00997B6A" w:rsidRDefault="00FA5EFF">
      <w:pPr>
        <w:pStyle w:val="ProductList-SectionHeading"/>
        <w:pageBreakBefore/>
        <w:outlineLvl w:val="0"/>
      </w:pPr>
      <w:bookmarkStart w:id="338" w:name="_Sec564"/>
      <w:bookmarkEnd w:id="336"/>
      <w:r>
        <w:t>Příloha B – Software Assurance</w:t>
      </w:r>
      <w:r>
        <w:fldChar w:fldCharType="begin"/>
      </w:r>
      <w:r>
        <w:instrText xml:space="preserve"> TC "</w:instrText>
      </w:r>
      <w:bookmarkStart w:id="339" w:name="_Toc462772762"/>
      <w:r>
        <w:instrText>Příloha B – Software Assurance</w:instrText>
      </w:r>
      <w:bookmarkEnd w:id="339"/>
      <w:r>
        <w:instrText>" \l 1</w:instrText>
      </w:r>
      <w:r>
        <w:fldChar w:fldCharType="end"/>
      </w:r>
    </w:p>
    <w:p w:rsidR="00997B6A" w:rsidRDefault="00FA5EFF">
      <w:pPr>
        <w:pStyle w:val="ProductList-Offering1Heading"/>
        <w:outlineLvl w:val="1"/>
      </w:pPr>
      <w:bookmarkStart w:id="340" w:name="_Sec573"/>
      <w:r>
        <w:t>Zakoupení krytí Software Assurance</w:t>
      </w:r>
      <w:bookmarkEnd w:id="340"/>
      <w:r>
        <w:fldChar w:fldCharType="begin"/>
      </w:r>
      <w:r>
        <w:instrText xml:space="preserve"> TC "</w:instrText>
      </w:r>
      <w:bookmarkStart w:id="341" w:name="_Toc462772763"/>
      <w:r>
        <w:instrText>Zakoupení krytí Software Assurance</w:instrText>
      </w:r>
      <w:bookmarkEnd w:id="341"/>
      <w:r>
        <w:instrText>" \l 2</w:instrText>
      </w:r>
      <w:r>
        <w:fldChar w:fldCharType="end"/>
      </w:r>
    </w:p>
    <w:p w:rsidR="00997B6A" w:rsidRDefault="00FA5EFF">
      <w:pPr>
        <w:pStyle w:val="ProductList-Body"/>
      </w:pPr>
      <w:r>
        <w:t xml:space="preserve">Zákazník si může při nákupu krytí SA zvolit ze tří různých úrovní závazku, které se u jednotlivých programů liší. Zákazník se může: </w:t>
      </w:r>
    </w:p>
    <w:p w:rsidR="00997B6A" w:rsidRDefault="00FA5EFF" w:rsidP="00FA5EFF">
      <w:pPr>
        <w:pStyle w:val="ProductList-Bullet"/>
        <w:numPr>
          <w:ilvl w:val="0"/>
          <w:numId w:val="44"/>
        </w:numPr>
      </w:pPr>
      <w:r>
        <w:t>Zavázat k připojení krytí SA ke všem platformovým produktům.</w:t>
      </w:r>
    </w:p>
    <w:p w:rsidR="00997B6A" w:rsidRDefault="00FA5EFF" w:rsidP="00FA5EFF">
      <w:pPr>
        <w:pStyle w:val="ProductList-Bullet"/>
        <w:numPr>
          <w:ilvl w:val="0"/>
          <w:numId w:val="44"/>
        </w:numPr>
      </w:pPr>
      <w:r>
        <w:t>Zavázat k připojení krytí SA ke všem nákupům v rámci konkrétní kategorie produktů (aplikace, systémy nebo servery), což se označuje jako členství v Software Assurance (SAM).</w:t>
      </w:r>
    </w:p>
    <w:p w:rsidR="00997B6A" w:rsidRDefault="00FA5EFF" w:rsidP="00FA5EFF">
      <w:pPr>
        <w:pStyle w:val="ProductList-Bullet"/>
        <w:numPr>
          <w:ilvl w:val="0"/>
          <w:numId w:val="44"/>
        </w:numPr>
      </w:pPr>
      <w:r>
        <w:t>Rozhodnout zakoupit krytí SA pro jednotlivé produkty bez přijetí závazku rozšířit krytí SA na ostatní produkty.</w:t>
      </w:r>
    </w:p>
    <w:p w:rsidR="00997B6A" w:rsidRDefault="00997B6A">
      <w:pPr>
        <w:pStyle w:val="ProductList-Body"/>
      </w:pPr>
    </w:p>
    <w:p w:rsidR="00997B6A" w:rsidRDefault="00FA5EFF">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997B6A" w:rsidRDefault="00997B6A">
      <w:pPr>
        <w:pStyle w:val="ProductList-Body"/>
      </w:pPr>
    </w:p>
    <w:p w:rsidR="00997B6A" w:rsidRDefault="00FA5EFF">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997B6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97B6A" w:rsidRDefault="00FA5EFF">
            <w:pPr>
              <w:pStyle w:val="ProductList-TableBody"/>
              <w:jc w:val="center"/>
            </w:pPr>
            <w:r>
              <w:rPr>
                <w:color w:val="FFFFFF"/>
              </w:rPr>
              <w:t>Programy</w:t>
            </w:r>
          </w:p>
        </w:tc>
      </w:tr>
      <w:tr w:rsidR="00997B6A">
        <w:tc>
          <w:tcPr>
            <w:tcW w:w="24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997B6A" w:rsidRDefault="00FA5EFF">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997B6A">
        <w:tc>
          <w:tcPr>
            <w:tcW w:w="24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 je k dispozici</w:t>
            </w:r>
          </w:p>
        </w:tc>
        <w:tc>
          <w:tcPr>
            <w:tcW w:w="0" w:type="auto"/>
            <w:vMerge/>
          </w:tcPr>
          <w:p w:rsidR="00997B6A" w:rsidRDefault="00997B6A"/>
        </w:tc>
      </w:tr>
    </w:tbl>
    <w:p w:rsidR="00997B6A" w:rsidRDefault="00997B6A">
      <w:pPr>
        <w:pStyle w:val="ProductList-Body"/>
      </w:pPr>
    </w:p>
    <w:p w:rsidR="00997B6A" w:rsidRDefault="00FA5EFF">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997B6A" w:rsidRDefault="00997B6A">
      <w:pPr>
        <w:pStyle w:val="ProductList-Body"/>
      </w:pPr>
    </w:p>
    <w:p w:rsidR="00997B6A" w:rsidRDefault="00FA5EFF">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
        <w:outlineLvl w:val="1"/>
      </w:pPr>
      <w:bookmarkStart w:id="342" w:name="_Sec574"/>
      <w:r>
        <w:t>Prodloužení krytí Software Assurance</w:t>
      </w:r>
      <w:bookmarkEnd w:id="342"/>
      <w:r>
        <w:fldChar w:fldCharType="begin"/>
      </w:r>
      <w:r>
        <w:instrText xml:space="preserve"> TC "</w:instrText>
      </w:r>
      <w:bookmarkStart w:id="343" w:name="_Toc462772764"/>
      <w:r>
        <w:instrText>Prodloužení krytí Software Assurance</w:instrText>
      </w:r>
      <w:bookmarkEnd w:id="343"/>
      <w:r>
        <w:instrText>" \l 2</w:instrText>
      </w:r>
      <w:r>
        <w:fldChar w:fldCharType="end"/>
      </w:r>
    </w:p>
    <w:p w:rsidR="00997B6A" w:rsidRDefault="00FA5EFF">
      <w:pPr>
        <w:pStyle w:val="ProductList-ClauseHeading"/>
        <w:outlineLvl w:val="2"/>
      </w:pPr>
      <w:r>
        <w:t>Prodloužení krytí v rámci stejné smlouvy</w:t>
      </w:r>
    </w:p>
    <w:p w:rsidR="00997B6A" w:rsidRDefault="00FA5EFF">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997B6A" w:rsidRDefault="00997B6A">
      <w:pPr>
        <w:pStyle w:val="ProductList-Body"/>
      </w:pPr>
    </w:p>
    <w:p w:rsidR="00997B6A" w:rsidRDefault="00FA5EFF">
      <w:pPr>
        <w:pStyle w:val="ProductList-SubClauseHeading"/>
        <w:outlineLvl w:val="3"/>
      </w:pPr>
      <w:r>
        <w:t>Open License</w:t>
      </w:r>
    </w:p>
    <w:p w:rsidR="00997B6A" w:rsidRDefault="00FA5EFF">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997B6A" w:rsidRDefault="00997B6A">
      <w:pPr>
        <w:pStyle w:val="ProductList-BodyIndented"/>
      </w:pPr>
    </w:p>
    <w:p w:rsidR="00997B6A" w:rsidRDefault="00FA5EFF">
      <w:pPr>
        <w:pStyle w:val="ProductList-SubClauseHeading"/>
        <w:outlineLvl w:val="3"/>
      </w:pPr>
      <w:r>
        <w:t>Smlouva Enterprise</w:t>
      </w:r>
    </w:p>
    <w:p w:rsidR="00997B6A" w:rsidRDefault="00FA5EFF">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997B6A" w:rsidRDefault="00997B6A">
      <w:pPr>
        <w:pStyle w:val="ProductList-BodyIndented"/>
      </w:pPr>
    </w:p>
    <w:p w:rsidR="00997B6A" w:rsidRDefault="00FA5EFF">
      <w:pPr>
        <w:pStyle w:val="ProductList-SubClauseHeading"/>
        <w:outlineLvl w:val="3"/>
      </w:pPr>
      <w:r>
        <w:t>Enrollment for Application Platform</w:t>
      </w:r>
    </w:p>
    <w:p w:rsidR="00997B6A" w:rsidRDefault="00FA5EFF">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997B6A" w:rsidRDefault="00997B6A">
      <w:pPr>
        <w:pStyle w:val="ProductList-BodyIndented"/>
      </w:pPr>
    </w:p>
    <w:p w:rsidR="00997B6A" w:rsidRDefault="00FA5EFF">
      <w:pPr>
        <w:pStyle w:val="ProductList-ClauseHeading"/>
        <w:outlineLvl w:val="2"/>
      </w:pPr>
      <w:r>
        <w:t>Prodloužení krytí v rámci samostatné smlouvy</w:t>
      </w:r>
    </w:p>
    <w:p w:rsidR="00997B6A" w:rsidRDefault="00FA5EFF">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997B6A" w:rsidRDefault="00997B6A">
      <w:pPr>
        <w:pStyle w:val="ProductList-Body"/>
      </w:pPr>
    </w:p>
    <w:p w:rsidR="00997B6A" w:rsidRDefault="00FA5EFF">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997B6A" w:rsidRDefault="00997B6A">
      <w:pPr>
        <w:pStyle w:val="ProductList-Body"/>
      </w:pPr>
    </w:p>
    <w:p w:rsidR="00997B6A" w:rsidRDefault="00FA5EFF">
      <w:pPr>
        <w:pStyle w:val="ProductList-ClauseHeading"/>
        <w:outlineLvl w:val="2"/>
      </w:pPr>
      <w:r>
        <w:t>Prodloužení krytí Software Assurance pro licence pro klientský přístup (CAL) a licence pro správu (ML)</w:t>
      </w:r>
    </w:p>
    <w:p w:rsidR="00997B6A" w:rsidRDefault="00FA5EFF">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997B6A" w:rsidRDefault="00FA5EFF">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
        <w:outlineLvl w:val="1"/>
      </w:pPr>
      <w:bookmarkStart w:id="344" w:name="_Sec575"/>
      <w:r>
        <w:t>Licence na migraci v případě ukončených produktů nebo produktů s ukončenou životností</w:t>
      </w:r>
      <w:bookmarkEnd w:id="344"/>
      <w:r>
        <w:fldChar w:fldCharType="begin"/>
      </w:r>
      <w:r>
        <w:instrText xml:space="preserve"> TC "</w:instrText>
      </w:r>
      <w:bookmarkStart w:id="345" w:name="_Toc462772765"/>
      <w:r>
        <w:instrText>Licence na migraci v případě ukončených produktů nebo produktů s ukončenou životností</w:instrText>
      </w:r>
      <w:bookmarkEnd w:id="345"/>
      <w:r>
        <w:instrText>" \l 2</w:instrText>
      </w:r>
      <w:r>
        <w:fldChar w:fldCharType="end"/>
      </w:r>
    </w:p>
    <w:p w:rsidR="00997B6A" w:rsidRDefault="00FA5EFF">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997B6A" w:rsidRDefault="00FA5EFF">
      <w:pPr>
        <w:pStyle w:val="ProductList-Body"/>
      </w:pPr>
      <w:r>
        <w:t>Zde použitý pojem „</w:t>
      </w:r>
      <w:r>
        <w:rPr>
          <w:b/>
          <w:color w:val="00188F"/>
        </w:rPr>
        <w:t>licence na migraci</w:t>
      </w:r>
      <w:r>
        <w:t>“ označuje práva udělená v záznamu produktu, který odkazuje na tento oddíl.</w:t>
      </w:r>
    </w:p>
    <w:p w:rsidR="00997B6A" w:rsidRDefault="00997B6A">
      <w:pPr>
        <w:pStyle w:val="ProductList-Body"/>
      </w:pPr>
    </w:p>
    <w:p w:rsidR="00997B6A" w:rsidRDefault="00FA5EFF">
      <w:pPr>
        <w:pStyle w:val="ProductList-Body"/>
      </w:pPr>
      <w:r>
        <w:t>Není-li v záznamu produktu uvedeno jinak:</w:t>
      </w:r>
    </w:p>
    <w:p w:rsidR="00997B6A" w:rsidRDefault="00FA5EFF" w:rsidP="00FA5EFF">
      <w:pPr>
        <w:pStyle w:val="ProductList-Bullet"/>
        <w:numPr>
          <w:ilvl w:val="0"/>
          <w:numId w:val="45"/>
        </w:numPr>
      </w:pPr>
      <w:r>
        <w:t>Zákazník může upgradovat a používat software v rámci licence na migraci namísto softwaru zahrnutého do kvalifikující licence. Zákazník však nesmí software používat současně v rámci obou licencí.</w:t>
      </w:r>
    </w:p>
    <w:p w:rsidR="00997B6A" w:rsidRDefault="00FA5EFF" w:rsidP="00FA5EFF">
      <w:pPr>
        <w:pStyle w:val="ProductList-Bullet"/>
        <w:numPr>
          <w:ilvl w:val="0"/>
          <w:numId w:val="45"/>
        </w:numPr>
      </w:pPr>
      <w:r>
        <w:t>Licence na migraci jsou udělovány v poměru 1:1 pro každou kvalifikující licenci zákazníka.</w:t>
      </w:r>
    </w:p>
    <w:p w:rsidR="00997B6A" w:rsidRDefault="00FA5EFF" w:rsidP="00FA5EFF">
      <w:pPr>
        <w:pStyle w:val="ProductList-Bullet"/>
        <w:numPr>
          <w:ilvl w:val="0"/>
          <w:numId w:val="4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997B6A" w:rsidRDefault="00FA5EFF" w:rsidP="00FA5EFF">
      <w:pPr>
        <w:pStyle w:val="ProductList-Bullet"/>
        <w:numPr>
          <w:ilvl w:val="0"/>
          <w:numId w:val="4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997B6A" w:rsidRDefault="00FA5EFF" w:rsidP="00FA5EFF">
      <w:pPr>
        <w:pStyle w:val="ProductList-Bullet"/>
        <w:numPr>
          <w:ilvl w:val="0"/>
          <w:numId w:val="45"/>
        </w:numPr>
      </w:pPr>
      <w:r>
        <w:t>Zákazník nesmí licence na migraci převádět odděleně od kvalifikujících licencí.</w:t>
      </w:r>
    </w:p>
    <w:p w:rsidR="00997B6A" w:rsidRDefault="00FA5EFF" w:rsidP="00FA5EFF">
      <w:pPr>
        <w:pStyle w:val="ProductList-Bullet"/>
        <w:numPr>
          <w:ilvl w:val="0"/>
          <w:numId w:val="4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Offering1Heading"/>
        <w:outlineLvl w:val="1"/>
      </w:pPr>
      <w:bookmarkStart w:id="346" w:name="_Sec576"/>
      <w:r>
        <w:t>Výhody Software Assurance</w:t>
      </w:r>
      <w:bookmarkEnd w:id="346"/>
      <w:r>
        <w:fldChar w:fldCharType="begin"/>
      </w:r>
      <w:r>
        <w:instrText xml:space="preserve"> TC "</w:instrText>
      </w:r>
      <w:bookmarkStart w:id="347" w:name="_Toc462772766"/>
      <w:r>
        <w:instrText>Výhody Software Assurance</w:instrText>
      </w:r>
      <w:bookmarkEnd w:id="347"/>
      <w:r>
        <w:instrText>" \l 2</w:instrText>
      </w:r>
      <w:r>
        <w:fldChar w:fldCharType="end"/>
      </w:r>
    </w:p>
    <w:p w:rsidR="00997B6A" w:rsidRDefault="00FA5EFF">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Skupina serverů</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77">
              <w:r w:rsidR="00FA5EFF">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79">
              <w:r w:rsidR="00FA5EFF">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0">
              <w:r w:rsidR="00FA5EFF">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1">
              <w:r w:rsidR="00FA5EFF">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755">
              <w:r w:rsidR="00FA5EF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841">
              <w:r w:rsidR="00FA5EF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651">
              <w:r w:rsidR="00FA5EFF">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841">
              <w:r w:rsidR="00FA5EFF">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2">
              <w:r w:rsidR="00FA5EFF">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3">
              <w:r w:rsidR="00FA5EF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4">
              <w:r w:rsidR="00FA5EFF">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5">
              <w:r w:rsidR="00FA5EFF">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6">
              <w:r w:rsidR="00FA5EFF">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818">
              <w:r w:rsidR="00FA5EF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7">
              <w:r w:rsidR="00FA5EFF">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838">
              <w:r w:rsidR="00FA5EF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8">
              <w:r w:rsidR="00FA5EFF">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89">
              <w:r w:rsidR="00FA5EFF">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590">
              <w:r w:rsidR="00FA5EFF">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841">
              <w:r w:rsidR="00FA5EFF">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841">
              <w:r w:rsidR="00FA5EFF">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E0ACB">
            <w:pPr>
              <w:pStyle w:val="ProductList-TableBody"/>
            </w:pPr>
            <w:hyperlink w:anchor="_Sec652">
              <w:r w:rsidR="00FA5EFF">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jc w:val="center"/>
            </w:pPr>
          </w:p>
        </w:tc>
      </w:tr>
    </w:tbl>
    <w:p w:rsidR="00997B6A" w:rsidRDefault="00997B6A">
      <w:pPr>
        <w:pStyle w:val="ProductList-Body"/>
      </w:pPr>
    </w:p>
    <w:p w:rsidR="00997B6A" w:rsidRDefault="00FA5EFF">
      <w:pPr>
        <w:pStyle w:val="ProductList-ClauseHeading"/>
        <w:outlineLvl w:val="2"/>
      </w:pPr>
      <w:bookmarkStart w:id="348" w:name="_Sec577"/>
      <w:r>
        <w:t>Práva k nové verzi</w:t>
      </w:r>
      <w:bookmarkEnd w:id="348"/>
    </w:p>
    <w:p w:rsidR="00997B6A" w:rsidRDefault="00FA5EFF">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997B6A" w:rsidRDefault="00997B6A">
      <w:pPr>
        <w:pStyle w:val="ProductList-Body"/>
      </w:pPr>
    </w:p>
    <w:p w:rsidR="00997B6A" w:rsidRDefault="00FA5EFF">
      <w:pPr>
        <w:pStyle w:val="ProductList-ClauseHeading"/>
        <w:outlineLvl w:val="2"/>
      </w:pPr>
      <w:bookmarkStart w:id="349" w:name="_Sec931"/>
      <w:r>
        <w:t>Výpočet bodů výhod Software Assurance</w:t>
      </w:r>
      <w:bookmarkEnd w:id="349"/>
    </w:p>
    <w:p w:rsidR="00997B6A" w:rsidRDefault="00FA5EFF">
      <w:pPr>
        <w:pStyle w:val="ProductList-Body"/>
      </w:pPr>
      <w:r>
        <w:t>Oprávnění se vypočítávají na základě bodů, a to pro následující výhody:</w:t>
      </w:r>
    </w:p>
    <w:p w:rsidR="00997B6A" w:rsidRDefault="00FA5EFF" w:rsidP="00FA5EFF">
      <w:pPr>
        <w:pStyle w:val="ProductList-Bullet"/>
        <w:numPr>
          <w:ilvl w:val="0"/>
          <w:numId w:val="46"/>
        </w:numPr>
      </w:pPr>
      <w:r>
        <w:t xml:space="preserve">Služby plánování </w:t>
      </w:r>
    </w:p>
    <w:p w:rsidR="00997B6A" w:rsidRDefault="00FA5EFF" w:rsidP="00FA5EFF">
      <w:pPr>
        <w:pStyle w:val="ProductList-Bullet"/>
        <w:numPr>
          <w:ilvl w:val="0"/>
          <w:numId w:val="46"/>
        </w:numPr>
      </w:pPr>
      <w:r>
        <w:t xml:space="preserve">Poukázky na školení </w:t>
      </w:r>
    </w:p>
    <w:p w:rsidR="00997B6A" w:rsidRDefault="00FA5EFF" w:rsidP="00FA5EFF">
      <w:pPr>
        <w:pStyle w:val="ProductList-Bullet"/>
        <w:numPr>
          <w:ilvl w:val="0"/>
          <w:numId w:val="46"/>
        </w:numPr>
      </w:pPr>
      <w:r>
        <w:t>24x7 nepřetržitá podpora řešení problémů (telefonicky) pouze v rámci MPSA</w:t>
      </w:r>
    </w:p>
    <w:p w:rsidR="00997B6A" w:rsidRDefault="00FA5EFF">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997B6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97B6A" w:rsidRDefault="00FA5EFF">
            <w:pPr>
              <w:pStyle w:val="ProductList-TableBody"/>
            </w:pPr>
            <w:r>
              <w:rPr>
                <w:color w:val="FFFFFF"/>
              </w:rPr>
              <w:t>Body</w:t>
            </w:r>
          </w:p>
        </w:tc>
      </w:tr>
      <w:tr w:rsidR="00997B6A">
        <w:tc>
          <w:tcPr>
            <w:tcW w:w="105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Produkty skupiny aplikací Office (včetně sad Office, Project Standard a Professional, Visio Standard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1</w:t>
            </w:r>
          </w:p>
        </w:tc>
      </w:tr>
      <w:tr w:rsidR="00997B6A">
        <w:tc>
          <w:tcPr>
            <w:tcW w:w="105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Windows Server Standard (sada 2 jádrových licencí), licence pro správu serveru pro System Center Standard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5</w:t>
            </w:r>
          </w:p>
        </w:tc>
      </w:tr>
      <w:tr w:rsidR="00997B6A">
        <w:tc>
          <w:tcPr>
            <w:tcW w:w="105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Windows Server Datacenter (sada 2 jádrových licencí), licence pro správu serveru pro System Center Datacenter (sada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10</w:t>
            </w:r>
          </w:p>
        </w:tc>
      </w:tr>
      <w:tr w:rsidR="00997B6A">
        <w:tc>
          <w:tcPr>
            <w:tcW w:w="105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SQL Server Standard Edition, Windows Server Standard Edition, Microsoft Dynamics CRM Server 2011, System Center Standard Server Management License (2 procesory), Visual Studio Professional with MSDN, Visual Studio Test Professional with MSDN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25</w:t>
            </w:r>
          </w:p>
        </w:tc>
      </w:tr>
      <w:tr w:rsidR="00997B6A">
        <w:tc>
          <w:tcPr>
            <w:tcW w:w="105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Verze SQL Server Enterprise, SQL Server Business Intelligence, Windows Server Enterprise a Visual Studio Enterprise s MSDN</w:t>
            </w:r>
          </w:p>
        </w:tc>
        <w:tc>
          <w:tcPr>
            <w:tcW w:w="16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50</w:t>
            </w:r>
          </w:p>
        </w:tc>
      </w:tr>
      <w:tr w:rsidR="00997B6A">
        <w:tc>
          <w:tcPr>
            <w:tcW w:w="1052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997B6A" w:rsidRDefault="00FA5EFF">
            <w:pPr>
              <w:pStyle w:val="ProductList-TableBody"/>
            </w:pPr>
            <w:r>
              <w:t>75</w:t>
            </w:r>
          </w:p>
        </w:tc>
      </w:tr>
    </w:tbl>
    <w:p w:rsidR="00997B6A" w:rsidRDefault="00FA5EFF">
      <w:pPr>
        <w:pStyle w:val="ProductList-Body"/>
      </w:pPr>
      <w:r>
        <w:rPr>
          <w:b/>
          <w:i/>
        </w:rPr>
        <w:t>Poznámka:</w:t>
      </w:r>
      <w:r>
        <w:rPr>
          <w:i/>
        </w:rPr>
        <w:t xml:space="preserve"> Informace o licencích SQL CAL viz tabulka Sady CAL v tomto oddílu</w:t>
      </w:r>
    </w:p>
    <w:p w:rsidR="00997B6A" w:rsidRDefault="00FA5EFF">
      <w:pPr>
        <w:pStyle w:val="ProductList-Body"/>
      </w:pPr>
      <w:r>
        <w:rPr>
          <w:vertAlign w:val="superscript"/>
        </w:rPr>
        <w:t>1</w:t>
      </w:r>
      <w:r>
        <w:rPr>
          <w:i/>
        </w:rPr>
        <w:t xml:space="preserve"> Pro Microsoft Dynamics CRM Professional CAL jsou přiděleny 2 body</w:t>
      </w:r>
    </w:p>
    <w:p w:rsidR="00997B6A" w:rsidRDefault="00997B6A">
      <w:pPr>
        <w:pStyle w:val="ProductList-Body"/>
      </w:pPr>
    </w:p>
    <w:p w:rsidR="00997B6A" w:rsidRDefault="00FA5EFF">
      <w:pPr>
        <w:pStyle w:val="ProductList-ClauseHeading"/>
        <w:outlineLvl w:val="2"/>
      </w:pPr>
      <w:bookmarkStart w:id="350" w:name="_Sec579"/>
      <w:r>
        <w:t>Služby Office Online a server Office Online</w:t>
      </w:r>
      <w:bookmarkEnd w:id="350"/>
    </w:p>
    <w:p w:rsidR="00997B6A" w:rsidRDefault="00FA5EFF">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997B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Práva pro Office Online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Standard</w:t>
            </w:r>
            <w:r>
              <w:fldChar w:fldCharType="begin"/>
            </w:r>
            <w:r>
              <w:instrText xml:space="preserve"> XE "Office Standard" </w:instrText>
            </w:r>
            <w:r>
              <w:fldChar w:fldCharType="end"/>
            </w:r>
          </w:p>
          <w:p w:rsidR="00997B6A" w:rsidRDefault="00FA5EFF">
            <w:pPr>
              <w:pStyle w:val="ProductList-TableBody"/>
            </w:pPr>
            <w:r>
              <w:t>Office Professional Plus</w:t>
            </w:r>
            <w:r>
              <w:fldChar w:fldCharType="begin"/>
            </w:r>
            <w:r>
              <w:instrText xml:space="preserve"> XE "Office Professional Plus" </w:instrText>
            </w:r>
            <w:r>
              <w:fldChar w:fldCharType="end"/>
            </w:r>
          </w:p>
          <w:p w:rsidR="00997B6A" w:rsidRDefault="00FA5EFF">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Online pro službu Office 365</w:t>
            </w:r>
            <w:r>
              <w:fldChar w:fldCharType="begin"/>
            </w:r>
            <w:r>
              <w:instrText xml:space="preserve"> XE "Office Online pro službu Office 365" </w:instrText>
            </w:r>
            <w:r>
              <w:fldChar w:fldCharType="end"/>
            </w:r>
          </w:p>
          <w:p w:rsidR="00997B6A" w:rsidRDefault="00FA5EFF">
            <w:pPr>
              <w:pStyle w:val="ProductList-TableBody"/>
            </w:pPr>
            <w:r>
              <w:t>Server Office Online</w:t>
            </w:r>
          </w:p>
        </w:tc>
      </w:tr>
    </w:tbl>
    <w:p w:rsidR="00997B6A" w:rsidRDefault="00FA5EFF">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997B6A" w:rsidRDefault="00997B6A">
      <w:pPr>
        <w:pStyle w:val="ProductList-Body"/>
      </w:pPr>
    </w:p>
    <w:p w:rsidR="00997B6A" w:rsidRDefault="00FA5EFF">
      <w:pPr>
        <w:pStyle w:val="ProductList-ClauseHeading"/>
        <w:outlineLvl w:val="2"/>
      </w:pPr>
      <w:bookmarkStart w:id="351" w:name="_Sec580"/>
      <w:r>
        <w:t>Služby plánování</w:t>
      </w:r>
      <w:bookmarkEnd w:id="351"/>
    </w:p>
    <w:p w:rsidR="00997B6A" w:rsidRDefault="00FA5EFF">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997B6A" w:rsidRDefault="00997B6A">
      <w:pPr>
        <w:pStyle w:val="ProductList-Body"/>
      </w:pPr>
    </w:p>
    <w:p w:rsidR="00997B6A" w:rsidRDefault="00FA5EFF">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997B6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Body</w:t>
            </w:r>
          </w:p>
        </w:tc>
      </w:tr>
      <w:tr w:rsidR="00997B6A">
        <w:tc>
          <w:tcPr>
            <w:tcW w:w="101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1</w:t>
            </w:r>
          </w:p>
        </w:tc>
      </w:tr>
      <w:tr w:rsidR="00997B6A">
        <w:tc>
          <w:tcPr>
            <w:tcW w:w="101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25</w:t>
            </w:r>
          </w:p>
        </w:tc>
      </w:tr>
      <w:tr w:rsidR="00997B6A">
        <w:tc>
          <w:tcPr>
            <w:tcW w:w="101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50</w:t>
            </w:r>
          </w:p>
        </w:tc>
      </w:tr>
      <w:tr w:rsidR="00997B6A">
        <w:tc>
          <w:tcPr>
            <w:tcW w:w="101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75</w:t>
            </w:r>
          </w:p>
        </w:tc>
      </w:tr>
    </w:tbl>
    <w:p w:rsidR="00997B6A" w:rsidRDefault="00FA5EFF">
      <w:pPr>
        <w:pStyle w:val="ProductList-Body"/>
      </w:pPr>
      <w:r>
        <w:rPr>
          <w:b/>
          <w:i/>
        </w:rPr>
        <w:t>Poznámka:</w:t>
      </w:r>
      <w:r>
        <w:rPr>
          <w:i/>
        </w:rPr>
        <w:t xml:space="preserve"> Informace o licencích SQL CAL viz tabulka Sady CAL v tomto oddílu</w:t>
      </w:r>
    </w:p>
    <w:p w:rsidR="00997B6A" w:rsidRDefault="00FA5EFF">
      <w:pPr>
        <w:pStyle w:val="ProductList-Body"/>
      </w:pPr>
      <w:r>
        <w:rPr>
          <w:vertAlign w:val="superscript"/>
        </w:rPr>
        <w:t>1</w:t>
      </w:r>
      <w:r>
        <w:rPr>
          <w:i/>
        </w:rPr>
        <w:t xml:space="preserve"> Pro Microsoft Dynamics CRM Professional CAL jsou přiděleny 2 body</w:t>
      </w:r>
    </w:p>
    <w:p w:rsidR="00997B6A" w:rsidRDefault="00997B6A">
      <w:pPr>
        <w:pStyle w:val="ProductList-Body"/>
      </w:pPr>
    </w:p>
    <w:p w:rsidR="00997B6A" w:rsidRDefault="00FA5EFF">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997B6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600,000+</w:t>
            </w:r>
          </w:p>
        </w:tc>
      </w:tr>
      <w:tr w:rsidR="00997B6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97B6A" w:rsidRDefault="00FA5EFF">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75</w:t>
            </w:r>
          </w:p>
        </w:tc>
      </w:tr>
    </w:tbl>
    <w:p w:rsidR="00997B6A" w:rsidRDefault="00997B6A">
      <w:pPr>
        <w:pStyle w:val="ProductList-Body"/>
      </w:pPr>
    </w:p>
    <w:p w:rsidR="00997B6A" w:rsidRDefault="00FA5EFF">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997B6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97B6A" w:rsidRDefault="00FA5EFF">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97B6A" w:rsidRDefault="00FA5EFF">
            <w:pPr>
              <w:pStyle w:val="ProductList-TableBody"/>
            </w:pPr>
            <w:r>
              <w:t>→600,000+</w:t>
            </w:r>
          </w:p>
        </w:tc>
      </w:tr>
      <w:tr w:rsidR="00997B6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97B6A" w:rsidRDefault="00FA5EFF">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12</w:t>
            </w:r>
          </w:p>
        </w:tc>
      </w:tr>
    </w:tbl>
    <w:p w:rsidR="00997B6A" w:rsidRDefault="00FA5EFF">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24">
        <w:r>
          <w:rPr>
            <w:color w:val="00467F"/>
            <w:u w:val="single"/>
          </w:rPr>
          <w:t>http://www.microsoft.com/licensing/software-assurance/planning-services-overview.aspx</w:t>
        </w:r>
      </w:hyperlink>
      <w:r>
        <w:t xml:space="preserve">. </w:t>
      </w:r>
    </w:p>
    <w:p w:rsidR="00997B6A" w:rsidRDefault="00997B6A">
      <w:pPr>
        <w:pStyle w:val="ProductList-Body"/>
      </w:pPr>
    </w:p>
    <w:p w:rsidR="00997B6A" w:rsidRDefault="00FA5EFF">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997B6A" w:rsidRDefault="00FA5EFF" w:rsidP="00FA5EFF">
      <w:pPr>
        <w:pStyle w:val="ProductList-Bullet"/>
        <w:numPr>
          <w:ilvl w:val="0"/>
          <w:numId w:val="4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25">
        <w:r>
          <w:rPr>
            <w:color w:val="00467F"/>
            <w:u w:val="single"/>
          </w:rPr>
          <w:t>http://directory.partners.extranet.microsoft.com/psbproviders</w:t>
        </w:r>
      </w:hyperlink>
    </w:p>
    <w:p w:rsidR="00997B6A" w:rsidRDefault="00FA5EFF" w:rsidP="00FA5EFF">
      <w:pPr>
        <w:pStyle w:val="ProductList-Bullet"/>
        <w:numPr>
          <w:ilvl w:val="0"/>
          <w:numId w:val="47"/>
        </w:numPr>
      </w:pPr>
      <w:r>
        <w:t>Závazky služeb plánování zahrnují služby, které pokrývají předem určený rozsah práce a jsou základem profesionálního plánu nasazení; skutečné nasazení softwaru zahrnuto být nemůže.</w:t>
      </w:r>
    </w:p>
    <w:p w:rsidR="00997B6A" w:rsidRDefault="00FA5EFF" w:rsidP="00FA5EFF">
      <w:pPr>
        <w:pStyle w:val="ProductList-Bullet"/>
        <w:numPr>
          <w:ilvl w:val="0"/>
          <w:numId w:val="47"/>
        </w:numPr>
      </w:pPr>
      <w:r>
        <w:t>Poukázky pro služby plánování může využít pouze zákazník, který je oprávněn výhodu využívat.</w:t>
      </w:r>
    </w:p>
    <w:p w:rsidR="00997B6A" w:rsidRDefault="00FA5EFF" w:rsidP="00FA5EFF">
      <w:pPr>
        <w:pStyle w:val="ProductList-Bullet"/>
        <w:numPr>
          <w:ilvl w:val="0"/>
          <w:numId w:val="47"/>
        </w:numPr>
      </w:pPr>
      <w:r>
        <w:t>Poukázky pro služby plánování nelze vyměnit za hotovost, peněžní prostředky ani jiné cenné položky.</w:t>
      </w:r>
    </w:p>
    <w:p w:rsidR="00997B6A" w:rsidRDefault="00FA5EFF" w:rsidP="00FA5EFF">
      <w:pPr>
        <w:pStyle w:val="ProductList-Bullet"/>
        <w:numPr>
          <w:ilvl w:val="0"/>
          <w:numId w:val="47"/>
        </w:numPr>
      </w:pPr>
      <w:r>
        <w:t>Snížení kvalifikujícího krytí SA v důsledku vrácení nebo jiných změn fakturace, je-li povoleno, může snížit počet dní nároku na služby plánování zákazníka.</w:t>
      </w:r>
    </w:p>
    <w:p w:rsidR="00997B6A" w:rsidRDefault="00FA5EFF" w:rsidP="00FA5EFF">
      <w:pPr>
        <w:pStyle w:val="ProductList-Bullet"/>
        <w:numPr>
          <w:ilvl w:val="0"/>
          <w:numId w:val="47"/>
        </w:numPr>
      </w:pPr>
      <w:r>
        <w:t>Typy poukázek nelze kombinovat. Plánování závazků ze služeb nesmí překročit maximální zadané trvání pro typ závazku.</w:t>
      </w:r>
    </w:p>
    <w:p w:rsidR="00997B6A" w:rsidRDefault="00FA5EFF" w:rsidP="00FA5EFF">
      <w:pPr>
        <w:pStyle w:val="ProductList-Bullet"/>
        <w:numPr>
          <w:ilvl w:val="0"/>
          <w:numId w:val="47"/>
        </w:numPr>
      </w:pPr>
      <w:r>
        <w:t>Poukázky jsou platné pouze u kvalifikovaných poskytovatelů pro konkrétní typ služby, pro kterou je poukázka využívána.</w:t>
      </w:r>
    </w:p>
    <w:p w:rsidR="00997B6A" w:rsidRDefault="00FA5EFF" w:rsidP="00FA5EFF">
      <w:pPr>
        <w:pStyle w:val="ProductList-Bullet"/>
        <w:numPr>
          <w:ilvl w:val="0"/>
          <w:numId w:val="47"/>
        </w:numPr>
      </w:pPr>
      <w:r>
        <w:t>Poukázky je nutné přiřadit během období krytí SA.</w:t>
      </w:r>
    </w:p>
    <w:p w:rsidR="00997B6A" w:rsidRDefault="00FA5EFF" w:rsidP="00FA5EFF">
      <w:pPr>
        <w:pStyle w:val="ProductList-Bullet"/>
        <w:numPr>
          <w:ilvl w:val="0"/>
          <w:numId w:val="4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997B6A" w:rsidRDefault="00997B6A">
      <w:pPr>
        <w:pStyle w:val="ProductList-Body"/>
      </w:pPr>
    </w:p>
    <w:p w:rsidR="00997B6A" w:rsidRDefault="00FA5EFF">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997B6A" w:rsidRDefault="00997B6A">
      <w:pPr>
        <w:pStyle w:val="ProductList-Body"/>
      </w:pPr>
    </w:p>
    <w:p w:rsidR="00997B6A" w:rsidRDefault="00FA5EFF">
      <w:pPr>
        <w:pStyle w:val="ProductList-ClauseHeading"/>
        <w:outlineLvl w:val="2"/>
      </w:pPr>
      <w:bookmarkStart w:id="352" w:name="_Sec581"/>
      <w:r>
        <w:t>Program ESLP (Enterprise Source Licensing Program)</w:t>
      </w:r>
      <w:bookmarkEnd w:id="352"/>
    </w:p>
    <w:p w:rsidR="00997B6A" w:rsidRDefault="00FA5EFF">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997B6A" w:rsidRDefault="00997B6A">
      <w:pPr>
        <w:pStyle w:val="ProductList-Body"/>
      </w:pPr>
    </w:p>
    <w:p w:rsidR="00997B6A" w:rsidRDefault="00FA5EFF">
      <w:pPr>
        <w:pStyle w:val="ProductList-ClauseHeading"/>
        <w:outlineLvl w:val="2"/>
      </w:pPr>
      <w:bookmarkStart w:id="353" w:name="_Sec582"/>
      <w:r>
        <w:t>Poukázky na školení</w:t>
      </w:r>
      <w:bookmarkEnd w:id="353"/>
    </w:p>
    <w:p w:rsidR="00997B6A" w:rsidRDefault="00FA5EFF">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Skupina systémů</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den na 50 licencí (maximálně 10 dnů)</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den za 50 licencí či bodů</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10 dnů za opravňující prováděcí smlouvu nebo nákupní účet</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15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25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55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80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125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200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300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400 dní*</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700 dní*</w:t>
            </w:r>
          </w:p>
        </w:tc>
      </w:tr>
    </w:tbl>
    <w:p w:rsidR="00997B6A" w:rsidRDefault="00FA5EFF">
      <w:pPr>
        <w:pStyle w:val="ProductList-Body"/>
      </w:pPr>
      <w:r>
        <w:t>*</w:t>
      </w:r>
      <w:r>
        <w:rPr>
          <w:i/>
        </w:rPr>
        <w:t>Počet dnů za opravňující prováděcí smlouvu nebo nákupní účet</w:t>
      </w:r>
    </w:p>
    <w:p w:rsidR="00997B6A" w:rsidRDefault="00997B6A">
      <w:pPr>
        <w:pStyle w:val="ProductList-Body"/>
      </w:pPr>
    </w:p>
    <w:p w:rsidR="00997B6A" w:rsidRDefault="00FA5EFF" w:rsidP="00FA5EFF">
      <w:pPr>
        <w:pStyle w:val="ProductList-Bullet"/>
        <w:numPr>
          <w:ilvl w:val="0"/>
          <w:numId w:val="48"/>
        </w:numPr>
      </w:pPr>
      <w:r>
        <w:t xml:space="preserve">Služby poskytované v rámci poukázek jsou poskytovány na základě smlouvy mezi zákazníkem a kvalifikovaným partnerem společnosti Microsoft pro vzdělávání: </w:t>
      </w:r>
    </w:p>
    <w:p w:rsidR="00997B6A" w:rsidRDefault="00FA5EFF" w:rsidP="00FA5EFF">
      <w:pPr>
        <w:pStyle w:val="ProductList-Bullet"/>
        <w:numPr>
          <w:ilvl w:val="0"/>
          <w:numId w:val="48"/>
        </w:numPr>
      </w:pPr>
      <w:r>
        <w:t xml:space="preserve">Kurzy poskytované ve zrychleném formátu vyžadují, aby se dny poukázky rovnaly počtu dní kurzu v případě poskytnutí kurzu nastavenému v systému ověřování a rezervace poukázek SATV. </w:t>
      </w:r>
    </w:p>
    <w:p w:rsidR="00997B6A" w:rsidRDefault="00FA5EFF" w:rsidP="00FA5EFF">
      <w:pPr>
        <w:pStyle w:val="ProductList-Bullet"/>
        <w:numPr>
          <w:ilvl w:val="0"/>
          <w:numId w:val="48"/>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997B6A" w:rsidRDefault="00FA5EFF" w:rsidP="00FA5EFF">
      <w:pPr>
        <w:pStyle w:val="ProductList-Bullet"/>
        <w:numPr>
          <w:ilvl w:val="0"/>
          <w:numId w:val="48"/>
        </w:numPr>
      </w:pPr>
      <w:r>
        <w:t>Poukázky nelze použít na uhrazení poplatků souvisejících se skutečností, že se zákazník vyhrazeného kurzu nezúčastnil.</w:t>
      </w:r>
    </w:p>
    <w:p w:rsidR="00997B6A" w:rsidRDefault="00FA5EFF" w:rsidP="00FA5EFF">
      <w:pPr>
        <w:pStyle w:val="ProductList-Bullet"/>
        <w:numPr>
          <w:ilvl w:val="0"/>
          <w:numId w:val="48"/>
        </w:numPr>
      </w:pPr>
      <w:r>
        <w:t>Poukázky mohou být využity pouze osobou, kterou zákazník schválil.</w:t>
      </w:r>
    </w:p>
    <w:p w:rsidR="00997B6A" w:rsidRDefault="00FA5EFF" w:rsidP="00FA5EFF">
      <w:pPr>
        <w:pStyle w:val="ProductList-Bullet"/>
        <w:numPr>
          <w:ilvl w:val="0"/>
          <w:numId w:val="48"/>
        </w:numPr>
      </w:pPr>
      <w:r>
        <w:t xml:space="preserve">Poukázky nelze vyměnit za hotovost, peněžní prostředky ani jiné cenné položky. </w:t>
      </w:r>
    </w:p>
    <w:p w:rsidR="00997B6A" w:rsidRDefault="00FA5EFF" w:rsidP="00FA5EFF">
      <w:pPr>
        <w:pStyle w:val="ProductList-Bullet"/>
        <w:numPr>
          <w:ilvl w:val="0"/>
          <w:numId w:val="48"/>
        </w:numPr>
      </w:pPr>
      <w:r>
        <w:t xml:space="preserve">Poukázky je nutné přiřadit během období krytí SA. </w:t>
      </w:r>
    </w:p>
    <w:p w:rsidR="00997B6A" w:rsidRDefault="00FA5EFF" w:rsidP="00FA5EFF">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997B6A" w:rsidRDefault="00FA5EFF" w:rsidP="00FA5EFF">
      <w:pPr>
        <w:pStyle w:val="ProductList-Bullet"/>
        <w:numPr>
          <w:ilvl w:val="0"/>
          <w:numId w:val="48"/>
        </w:numPr>
      </w:pPr>
      <w:r>
        <w:t xml:space="preserve">Jeden den poukázky na školení se rovná ekvivalentu jednoho dne setkání v rámci školení. </w:t>
      </w:r>
    </w:p>
    <w:p w:rsidR="00997B6A" w:rsidRDefault="00FA5EFF" w:rsidP="00FA5EFF">
      <w:pPr>
        <w:pStyle w:val="ProductList-Bullet"/>
        <w:numPr>
          <w:ilvl w:val="0"/>
          <w:numId w:val="48"/>
        </w:numPr>
      </w:pPr>
      <w:r>
        <w:t xml:space="preserve">Poukázky lze použít k vyhrazení školení vždy pouze s jedním kvalifikovaným partnerem pro vzdělávání společnosti Microsoft. </w:t>
      </w:r>
    </w:p>
    <w:p w:rsidR="00997B6A" w:rsidRDefault="00FA5EFF" w:rsidP="00FA5EFF">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997B6A" w:rsidRDefault="00FA5EFF" w:rsidP="00FA5EFF">
      <w:pPr>
        <w:pStyle w:val="ProductList-Bullet"/>
        <w:numPr>
          <w:ilvl w:val="0"/>
          <w:numId w:val="48"/>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997B6A" w:rsidRDefault="00997B6A">
      <w:pPr>
        <w:pStyle w:val="ProductList-Body"/>
      </w:pPr>
    </w:p>
    <w:p w:rsidR="00997B6A" w:rsidRDefault="00FA5EFF">
      <w:pPr>
        <w:pStyle w:val="ProductList-ClauseHeading"/>
        <w:outlineLvl w:val="2"/>
      </w:pPr>
      <w:bookmarkStart w:id="354" w:name="_Sec583"/>
      <w:r>
        <w:t>E-Learning</w:t>
      </w:r>
      <w:bookmarkEnd w:id="354"/>
    </w:p>
    <w:p w:rsidR="00997B6A" w:rsidRDefault="00FA5EFF">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997B6A" w:rsidRDefault="00997B6A">
      <w:pPr>
        <w:pStyle w:val="ProductList-Body"/>
      </w:pPr>
    </w:p>
    <w:p w:rsidR="00997B6A" w:rsidRDefault="00FA5EFF">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997B6A" w:rsidRDefault="00997B6A">
      <w:pPr>
        <w:pStyle w:val="ProductList-Body"/>
      </w:pPr>
    </w:p>
    <w:p w:rsidR="00997B6A" w:rsidRDefault="00FA5EFF">
      <w:pPr>
        <w:pStyle w:val="ProductList-ClauseHeading"/>
        <w:outlineLvl w:val="2"/>
      </w:pPr>
      <w:bookmarkStart w:id="355" w:name="_Sec584"/>
      <w:r>
        <w:t>Program domácího používání</w:t>
      </w:r>
      <w:bookmarkEnd w:id="355"/>
    </w:p>
    <w:p w:rsidR="00997B6A" w:rsidRDefault="00FA5EFF">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997B6A" w:rsidRDefault="00997B6A">
      <w:pPr>
        <w:pStyle w:val="ProductList-Body"/>
      </w:pPr>
    </w:p>
    <w:p w:rsidR="00997B6A" w:rsidRDefault="00FA5EFF">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997B6A" w:rsidRDefault="00997B6A">
      <w:pPr>
        <w:pStyle w:val="ProductList-Body"/>
      </w:pPr>
    </w:p>
    <w:p w:rsidR="00997B6A" w:rsidRDefault="00FA5EFF">
      <w:pPr>
        <w:pStyle w:val="ProductList-Body"/>
      </w:pPr>
      <w:r>
        <w:t>Podmínky použití softwaru Programu domácího používání jsou sjednány mezi společností Microsoft a zaměstnancem zákazníka a jsou přístupné na webu programu.</w:t>
      </w:r>
    </w:p>
    <w:p w:rsidR="00997B6A" w:rsidRDefault="00997B6A">
      <w:pPr>
        <w:pStyle w:val="ProductList-Body"/>
      </w:pPr>
    </w:p>
    <w:p w:rsidR="00997B6A" w:rsidRDefault="00FA5EFF">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997B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Odpovídající licence programu domácího používání</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Standard 2010/2013/2016</w:t>
            </w:r>
          </w:p>
          <w:p w:rsidR="00997B6A" w:rsidRDefault="00FA5EFF">
            <w:pPr>
              <w:pStyle w:val="ProductList-TableBody"/>
            </w:pPr>
            <w:r>
              <w:t xml:space="preserve">Office Professional Plus 2010/2013/2016 </w:t>
            </w:r>
          </w:p>
          <w:p w:rsidR="00997B6A" w:rsidRDefault="00FA5EF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Professional Plus 2016 HUP nebo Office 2016 for Mac Home a Business s Lync DL HUP</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Access 2010/2013/2016</w:t>
            </w:r>
          </w:p>
          <w:p w:rsidR="00997B6A" w:rsidRDefault="00FA5EFF">
            <w:pPr>
              <w:pStyle w:val="ProductList-TableBody"/>
            </w:pPr>
            <w:r>
              <w:t>Excel 2010/2013/2016</w:t>
            </w:r>
          </w:p>
          <w:p w:rsidR="00997B6A" w:rsidRDefault="00FA5EFF">
            <w:pPr>
              <w:pStyle w:val="ProductList-TableBody"/>
            </w:pPr>
            <w:r>
              <w:t>PowerPoint 2010/2013/2016</w:t>
            </w:r>
          </w:p>
          <w:p w:rsidR="00997B6A" w:rsidRDefault="00FA5EFF">
            <w:pPr>
              <w:pStyle w:val="ProductList-TableBody"/>
            </w:pPr>
            <w:r>
              <w:t>InfoPath 2010/2013/2016</w:t>
            </w:r>
          </w:p>
          <w:p w:rsidR="00997B6A" w:rsidRDefault="00FA5EFF">
            <w:pPr>
              <w:pStyle w:val="ProductList-TableBody"/>
            </w:pPr>
            <w:r>
              <w:t>Lync 2010/2013/2015</w:t>
            </w:r>
          </w:p>
          <w:p w:rsidR="00997B6A" w:rsidRDefault="00FA5EFF">
            <w:pPr>
              <w:pStyle w:val="ProductList-TableBody"/>
            </w:pPr>
            <w:r>
              <w:t>OneNote 2010/2013/2016</w:t>
            </w:r>
          </w:p>
          <w:p w:rsidR="00997B6A" w:rsidRDefault="00FA5EFF">
            <w:pPr>
              <w:pStyle w:val="ProductList-TableBody"/>
            </w:pPr>
            <w:r>
              <w:t>Outlook 2010/2013/2016</w:t>
            </w:r>
          </w:p>
          <w:p w:rsidR="00997B6A" w:rsidRDefault="00FA5EFF">
            <w:pPr>
              <w:pStyle w:val="ProductList-TableBody"/>
            </w:pPr>
            <w:r>
              <w:t>Publisher 2010/2013/2016</w:t>
            </w:r>
          </w:p>
          <w:p w:rsidR="00997B6A" w:rsidRDefault="00FA5EFF">
            <w:pPr>
              <w:pStyle w:val="ProductList-TableBody"/>
            </w:pPr>
            <w:r>
              <w:t>Skype for Business Server 2015</w:t>
            </w:r>
          </w:p>
          <w:p w:rsidR="00997B6A" w:rsidRDefault="00FA5EF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Office Professional Plus 2016 HUP nebo Office 2016 for Mac Home a Business s Lync DL HUP </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Visio Standard 2010/2013/2016 </w:t>
            </w:r>
          </w:p>
          <w:p w:rsidR="00997B6A" w:rsidRDefault="00FA5EF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Visio Professional 2016 HUP</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Project Standard 2010/2013/2016</w:t>
            </w:r>
          </w:p>
          <w:p w:rsidR="00997B6A" w:rsidRDefault="00FA5EF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Project Professional 2016 HUP</w:t>
            </w:r>
          </w:p>
        </w:tc>
      </w:tr>
    </w:tbl>
    <w:p w:rsidR="00997B6A" w:rsidRDefault="00FA5EFF">
      <w:pPr>
        <w:pStyle w:val="ProductList-Body"/>
      </w:pPr>
      <w:r>
        <w:rPr>
          <w:i/>
        </w:rPr>
        <w:t xml:space="preserve">Další informace, včetně informací o budoucí dostupnosti dodatečného softwaru pro Program domácího používání, naleznete na adrese </w:t>
      </w:r>
      <w:hyperlink r:id="rId126">
        <w:r>
          <w:rPr>
            <w:i/>
            <w:color w:val="00467F"/>
            <w:u w:val="single"/>
          </w:rPr>
          <w:t>http://www.microsoft.com/licensing</w:t>
        </w:r>
      </w:hyperlink>
      <w:r>
        <w:rPr>
          <w:i/>
        </w:rPr>
        <w:t>.</w:t>
      </w:r>
    </w:p>
    <w:p w:rsidR="00997B6A" w:rsidRDefault="00997B6A">
      <w:pPr>
        <w:pStyle w:val="ProductList-Body"/>
      </w:pPr>
    </w:p>
    <w:p w:rsidR="00997B6A" w:rsidRDefault="00FA5EFF">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997B6A" w:rsidRDefault="00997B6A">
      <w:pPr>
        <w:pStyle w:val="ProductList-Body"/>
        <w:jc w:val="right"/>
      </w:pPr>
    </w:p>
    <w:p w:rsidR="00997B6A" w:rsidRDefault="00FA5EFF">
      <w:pPr>
        <w:pStyle w:val="ProductList-ClauseHeading"/>
        <w:outlineLvl w:val="2"/>
      </w:pPr>
      <w:bookmarkStart w:id="356" w:name="_Sec585"/>
      <w:r>
        <w:t>Nepřetržitá podpora řešení problémů</w:t>
      </w:r>
      <w:bookmarkEnd w:id="356"/>
    </w:p>
    <w:p w:rsidR="00997B6A" w:rsidRDefault="00FA5EFF">
      <w:pPr>
        <w:pStyle w:val="ProductList-Body"/>
      </w:pPr>
      <w:r>
        <w:t>Zákazníci s krytím SA (mimo zákazníků, kteří nakupují prostřednictvím akademických programů) mají oprávnění k získání neomezené nepřetržité podpory řešení problémů.</w:t>
      </w:r>
    </w:p>
    <w:p w:rsidR="00997B6A" w:rsidRDefault="00997B6A">
      <w:pPr>
        <w:pStyle w:val="ProductList-Body"/>
      </w:pPr>
    </w:p>
    <w:p w:rsidR="00997B6A" w:rsidRDefault="00FA5EFF">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997B6A" w:rsidRDefault="00997B6A">
      <w:pPr>
        <w:pStyle w:val="ProductList-Body"/>
      </w:pPr>
    </w:p>
    <w:p w:rsidR="00997B6A" w:rsidRDefault="00FA5EFF">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997B6A" w:rsidRDefault="00997B6A">
      <w:pPr>
        <w:pStyle w:val="ProductList-Body"/>
      </w:pPr>
    </w:p>
    <w:p w:rsidR="00997B6A" w:rsidRDefault="00FA5EFF">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997B6A" w:rsidRDefault="00997B6A">
      <w:pPr>
        <w:pStyle w:val="ProductList-Body"/>
      </w:pPr>
    </w:p>
    <w:p w:rsidR="00997B6A" w:rsidRDefault="00FA5EFF">
      <w:pPr>
        <w:pStyle w:val="ProductList-SubClauseHeading"/>
        <w:outlineLvl w:val="3"/>
      </w:pPr>
      <w:r>
        <w:t>Udělení telefonické podpory incidentů pro všechny programy kromě MPSA</w:t>
      </w:r>
    </w:p>
    <w:p w:rsidR="00997B6A" w:rsidRDefault="00FA5EFF">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997B6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IW / klient – Přírůstky udělení incidentů</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$200,000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300,000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270,000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 Fr. 330,000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1 650 000 CRC</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1 600 000 kr</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215,000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£135,000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24 000 000 JPY</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240 000 000 KWD</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1 650 000 kr</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350,000</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2 000 000 kr</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7 000 000 NTD</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10 000 000 INR</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6 600 000 RUB</w:t>
            </w:r>
          </w:p>
        </w:tc>
      </w:tr>
    </w:tbl>
    <w:p w:rsidR="00997B6A" w:rsidRDefault="00997B6A">
      <w:pPr>
        <w:pStyle w:val="ProductList-BodyIndented"/>
        <w:ind w:left="720"/>
      </w:pPr>
    </w:p>
    <w:p w:rsidR="00997B6A" w:rsidRDefault="00FA5EFF">
      <w:pPr>
        <w:pStyle w:val="ProductList-BodyIndented"/>
      </w:pPr>
      <w:r>
        <w:t>Nevyužité incidenty telefonické podpory vyprší současně s uplynutím doby účinnosti krytí SA. Incidenty telefonické podpory nelze převádět mezi jednotlivými prováděcími smlouvami a smlouvami.</w:t>
      </w:r>
    </w:p>
    <w:p w:rsidR="00997B6A" w:rsidRDefault="00997B6A">
      <w:pPr>
        <w:pStyle w:val="ProductList-BodyIndented"/>
      </w:pPr>
    </w:p>
    <w:p w:rsidR="00997B6A" w:rsidRDefault="00FA5EFF">
      <w:pPr>
        <w:pStyle w:val="ProductList-BodyIndented"/>
      </w:pPr>
      <w:r>
        <w:t xml:space="preserve">Přístup k místní telefonické podpoře je k dispozici během pracovní doby uvedené na webu </w:t>
      </w:r>
      <w:hyperlink r:id="rId12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97B6A" w:rsidRDefault="00997B6A">
      <w:pPr>
        <w:pStyle w:val="ProductList-BodyIndented"/>
      </w:pPr>
    </w:p>
    <w:p w:rsidR="00997B6A" w:rsidRDefault="00FA5EFF">
      <w:pPr>
        <w:pStyle w:val="ProductList-SubClauseHeading"/>
        <w:outlineLvl w:val="3"/>
      </w:pPr>
      <w:r>
        <w:t>Udělení telefonické podpory incidentů pro MPSA</w:t>
      </w:r>
    </w:p>
    <w:p w:rsidR="00997B6A" w:rsidRDefault="00FA5EFF">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97B6A" w:rsidRDefault="00FA5EFF">
            <w:pPr>
              <w:pStyle w:val="ProductList-TableBody"/>
            </w:pPr>
            <w:r>
              <w:rPr>
                <w:color w:val="FFFFFF"/>
              </w:rPr>
              <w:t>Body na incident telefonické podpory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Aplikace a systémy (kombinované)</w:t>
            </w:r>
          </w:p>
        </w:tc>
        <w:tc>
          <w:tcPr>
            <w:tcW w:w="6000" w:type="dxa"/>
            <w:tcBorders>
              <w:left w:val="single" w:sz="4" w:space="0" w:color="000000"/>
              <w:right w:val="single" w:sz="4" w:space="0" w:color="000000"/>
            </w:tcBorders>
          </w:tcPr>
          <w:p w:rsidR="00997B6A" w:rsidRDefault="00FA5EFF">
            <w:pPr>
              <w:pStyle w:val="ProductList-TableBody"/>
            </w:pPr>
            <w:r>
              <w:t>2,000</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Serverové</w:t>
            </w:r>
          </w:p>
        </w:tc>
        <w:tc>
          <w:tcPr>
            <w:tcW w:w="6000" w:type="dxa"/>
            <w:tcBorders>
              <w:left w:val="single" w:sz="4" w:space="0" w:color="000000"/>
              <w:right w:val="single" w:sz="4" w:space="0" w:color="000000"/>
            </w:tcBorders>
          </w:tcPr>
          <w:p w:rsidR="00997B6A" w:rsidRDefault="00FA5EFF">
            <w:pPr>
              <w:pStyle w:val="ProductList-TableBody"/>
            </w:pPr>
            <w:r>
              <w:t>400</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CAL</w:t>
            </w:r>
          </w:p>
        </w:tc>
        <w:tc>
          <w:tcPr>
            <w:tcW w:w="6000" w:type="dxa"/>
            <w:tcBorders>
              <w:left w:val="single" w:sz="4" w:space="0" w:color="000000"/>
              <w:right w:val="single" w:sz="4" w:space="0" w:color="000000"/>
            </w:tcBorders>
          </w:tcPr>
          <w:p w:rsidR="00997B6A" w:rsidRDefault="00FA5EFF">
            <w:pPr>
              <w:pStyle w:val="ProductList-TableBody"/>
            </w:pPr>
            <w:r>
              <w:t>400</w:t>
            </w:r>
          </w:p>
        </w:tc>
      </w:tr>
    </w:tbl>
    <w:p w:rsidR="00997B6A" w:rsidRDefault="00997B6A">
      <w:pPr>
        <w:pStyle w:val="ProductList-BodyIndented"/>
      </w:pPr>
    </w:p>
    <w:p w:rsidR="00997B6A" w:rsidRDefault="00FA5EFF">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997B6A" w:rsidRDefault="00997B6A">
      <w:pPr>
        <w:pStyle w:val="ProductList-BodyIndented"/>
      </w:pPr>
    </w:p>
    <w:p w:rsidR="00997B6A" w:rsidRDefault="00FA5EFF">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997B6A" w:rsidRDefault="00997B6A">
      <w:pPr>
        <w:pStyle w:val="ProductList-SubClauseHeading"/>
        <w:outlineLvl w:val="3"/>
      </w:pPr>
    </w:p>
    <w:p w:rsidR="00997B6A" w:rsidRDefault="00FA5EFF">
      <w:pPr>
        <w:pStyle w:val="ProductList-SubClauseHeading"/>
        <w:outlineLvl w:val="3"/>
      </w:pPr>
      <w:r>
        <w:t>Webové incidenty</w:t>
      </w:r>
    </w:p>
    <w:p w:rsidR="00997B6A" w:rsidRDefault="00FA5EFF">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997B6A" w:rsidRDefault="00997B6A">
      <w:pPr>
        <w:pStyle w:val="ProductList-BodyIndented"/>
      </w:pPr>
    </w:p>
    <w:p w:rsidR="00997B6A" w:rsidRDefault="00FA5EFF">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997B6A" w:rsidRDefault="00997B6A">
      <w:pPr>
        <w:pStyle w:val="ProductList-BodyIndented"/>
        <w:ind w:left="720"/>
      </w:pPr>
    </w:p>
    <w:p w:rsidR="00997B6A" w:rsidRDefault="00FA5EFF">
      <w:pPr>
        <w:pStyle w:val="ProductList-SubClauseHeading"/>
        <w:outlineLvl w:val="3"/>
      </w:pPr>
      <w:r>
        <w:t>Kontakty podpory</w:t>
      </w:r>
    </w:p>
    <w:p w:rsidR="00997B6A" w:rsidRDefault="00FA5EFF">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997B6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S/S+: EA úroveň D</w:t>
            </w:r>
          </w:p>
        </w:tc>
      </w:tr>
      <w:tr w:rsidR="00997B6A">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Dle potřeby</w:t>
            </w:r>
          </w:p>
        </w:tc>
      </w:tr>
      <w:tr w:rsidR="00997B6A">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16</w:t>
            </w:r>
          </w:p>
        </w:tc>
      </w:tr>
    </w:tbl>
    <w:p w:rsidR="00997B6A" w:rsidRDefault="00997B6A">
      <w:pPr>
        <w:pStyle w:val="ProductList-BodyIndented"/>
      </w:pPr>
    </w:p>
    <w:p w:rsidR="00997B6A" w:rsidRDefault="00FA5EFF">
      <w:pPr>
        <w:pStyle w:val="ProductList-SubClauseHeading"/>
        <w:outlineLvl w:val="3"/>
      </w:pPr>
      <w:r>
        <w:t>Úroveň služby pro zákazníky Software Assurance</w:t>
      </w:r>
    </w:p>
    <w:p w:rsidR="00997B6A" w:rsidRDefault="00FA5EFF">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997B6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Očekávaná reakce zákazníka</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Kritický dopad na firmu: </w:t>
            </w:r>
          </w:p>
          <w:p w:rsidR="00997B6A" w:rsidRDefault="00FA5EFF">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První telefonická reakce během 2 hodin podle nabídky podpory</w:t>
            </w:r>
          </w:p>
          <w:p w:rsidR="00997B6A" w:rsidRDefault="00FA5EFF">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Přiřazení příslušných zaměstnanců, aby bylo možné zajistit nepřetržitou pohotovost2</w:t>
            </w:r>
          </w:p>
          <w:p w:rsidR="00997B6A" w:rsidRDefault="00FA5EFF">
            <w:pPr>
              <w:pStyle w:val="ProductList-TableBody"/>
            </w:pPr>
            <w:r>
              <w:t>Rychlý přístup a reakce osoby s oprávněním k řízení změn</w:t>
            </w:r>
          </w:p>
          <w:p w:rsidR="00997B6A" w:rsidRDefault="00FA5EFF">
            <w:pPr>
              <w:pStyle w:val="ProductList-TableBody"/>
            </w:pPr>
            <w:r>
              <w:t>Oznámení situace vašemu managementu</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Střední dopad na firmu: </w:t>
            </w:r>
          </w:p>
          <w:p w:rsidR="00997B6A" w:rsidRDefault="00FA5EFF">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První telefonická reakce během 4 hodin podle nabídky podpory</w:t>
            </w:r>
          </w:p>
          <w:p w:rsidR="00997B6A" w:rsidRDefault="00FA5EF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Přiřazení příslušných zaměstnanců, aby bylo možné zajistit činnost během pracovní doby</w:t>
            </w:r>
          </w:p>
          <w:p w:rsidR="00997B6A" w:rsidRDefault="00FA5EFF">
            <w:pPr>
              <w:pStyle w:val="ProductList-TableBody"/>
            </w:pPr>
            <w:r>
              <w:t>Přístup a reakce osoby s oprávněním k řízení změn do 4 pracovních hodin</w:t>
            </w:r>
          </w:p>
        </w:tc>
      </w:tr>
      <w:tr w:rsidR="00997B6A">
        <w:tc>
          <w:tcPr>
            <w:tcW w:w="29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Minimální dopad na firmu: </w:t>
            </w:r>
          </w:p>
          <w:p w:rsidR="00997B6A" w:rsidRDefault="00FA5EFF">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První telefonická reakce během jednoho pracovního dne podle nabídky podpory</w:t>
            </w:r>
          </w:p>
          <w:p w:rsidR="00997B6A" w:rsidRDefault="00FA5EF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Přesné kontaktní údaje vlastníka případu</w:t>
            </w:r>
          </w:p>
          <w:p w:rsidR="00997B6A" w:rsidRDefault="00FA5EFF">
            <w:pPr>
              <w:pStyle w:val="ProductList-TableBody"/>
            </w:pPr>
            <w:r>
              <w:t>Reakce do jednoho pracovního dne.</w:t>
            </w:r>
          </w:p>
        </w:tc>
      </w:tr>
    </w:tbl>
    <w:p w:rsidR="00997B6A" w:rsidRDefault="00FA5EFF">
      <w:pPr>
        <w:pStyle w:val="ProductList-BodyIndented"/>
      </w:pPr>
      <w:r>
        <w:rPr>
          <w:i/>
        </w:rPr>
        <w:t>1 U zástupce společnosti Microsoft zjistíte místní pracovní dobu.</w:t>
      </w:r>
    </w:p>
    <w:p w:rsidR="00997B6A" w:rsidRDefault="00FA5EFF">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997B6A" w:rsidRDefault="00997B6A">
      <w:pPr>
        <w:pStyle w:val="ProductList-BodyIndented"/>
        <w:ind w:left="720"/>
      </w:pPr>
    </w:p>
    <w:p w:rsidR="00997B6A" w:rsidRDefault="00FA5EFF">
      <w:pPr>
        <w:pStyle w:val="ProductList-SubClauseHeading"/>
        <w:outlineLvl w:val="3"/>
      </w:pPr>
      <w:r>
        <w:t>Převod incidentů nepřetržité podpory řešení problémů pro krytí SA na služby podpory Premier Support.</w:t>
      </w:r>
    </w:p>
    <w:p w:rsidR="00997B6A" w:rsidRDefault="00FA5EFF">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997B6A" w:rsidRDefault="00997B6A">
      <w:pPr>
        <w:pStyle w:val="ProductList-BodyIndented"/>
      </w:pPr>
    </w:p>
    <w:p w:rsidR="00997B6A" w:rsidRDefault="00FA5EFF">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997B6A" w:rsidRDefault="00997B6A">
      <w:pPr>
        <w:pStyle w:val="ProductList-BodyIndented"/>
        <w:ind w:left="720"/>
      </w:pPr>
    </w:p>
    <w:p w:rsidR="00997B6A" w:rsidRDefault="00FA5EFF">
      <w:pPr>
        <w:pStyle w:val="ProductList-SubClauseHeading"/>
        <w:outlineLvl w:val="3"/>
      </w:pPr>
      <w:r>
        <w:t>Další obchodní ustanovení</w:t>
      </w:r>
    </w:p>
    <w:p w:rsidR="00997B6A" w:rsidRDefault="00FA5EFF">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997B6A" w:rsidRDefault="00997B6A">
      <w:pPr>
        <w:pStyle w:val="ProductList-BodyIndented"/>
      </w:pPr>
    </w:p>
    <w:p w:rsidR="00997B6A" w:rsidRDefault="00FA5EFF">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997B6A" w:rsidRDefault="00997B6A">
      <w:pPr>
        <w:pStyle w:val="ProductList-BodyIndented"/>
      </w:pPr>
    </w:p>
    <w:p w:rsidR="00997B6A" w:rsidRDefault="00FA5EFF">
      <w:pPr>
        <w:pStyle w:val="ProductList-SubClauseHeading"/>
        <w:outlineLvl w:val="3"/>
      </w:pPr>
      <w:r>
        <w:t>Oprávnění k SCE</w:t>
      </w:r>
    </w:p>
    <w:p w:rsidR="00997B6A" w:rsidRDefault="00FA5EFF">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997B6A" w:rsidRDefault="00997B6A">
      <w:pPr>
        <w:pStyle w:val="ProductList-BodyIndented"/>
      </w:pPr>
    </w:p>
    <w:p w:rsidR="00997B6A" w:rsidRDefault="00FA5EFF">
      <w:pPr>
        <w:pStyle w:val="ProductList-BodyIndented"/>
      </w:pPr>
      <w:r>
        <w:t>Kvalifikující aplikační platformové produkty:</w:t>
      </w:r>
    </w:p>
    <w:p w:rsidR="00997B6A" w:rsidRDefault="00FA5EFF" w:rsidP="00FA5EF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997B6A" w:rsidRDefault="00FA5EFF" w:rsidP="00FA5EFF">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 </w:t>
      </w:r>
    </w:p>
    <w:p w:rsidR="00997B6A" w:rsidRDefault="00FA5EFF" w:rsidP="00FA5EFF">
      <w:pPr>
        <w:pStyle w:val="ProductList-Bullet"/>
        <w:numPr>
          <w:ilvl w:val="1"/>
          <w:numId w:val="49"/>
        </w:numPr>
      </w:pPr>
      <w:r>
        <w:t>Office SharePoint Server</w:t>
      </w:r>
      <w:r>
        <w:fldChar w:fldCharType="begin"/>
      </w:r>
      <w:r>
        <w:instrText xml:space="preserve"> XE "SharePoint Server" </w:instrText>
      </w:r>
      <w:r>
        <w:fldChar w:fldCharType="end"/>
      </w:r>
    </w:p>
    <w:p w:rsidR="00997B6A" w:rsidRDefault="00FA5EFF">
      <w:pPr>
        <w:pStyle w:val="ProductList-BodyIndented"/>
      </w:pPr>
      <w:r>
        <w:t>Kvalifikující produkty ze sady Core Infrastructure Component:</w:t>
      </w:r>
    </w:p>
    <w:p w:rsidR="00997B6A" w:rsidRDefault="00FA5EFF" w:rsidP="00FA5EF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997B6A" w:rsidRDefault="00FA5EFF" w:rsidP="00FA5EF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97B6A" w:rsidRDefault="00997B6A">
      <w:pPr>
        <w:pStyle w:val="ProductList-BodyIndented"/>
      </w:pPr>
    </w:p>
    <w:p w:rsidR="00997B6A" w:rsidRDefault="00FA5EFF">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Minimální roční průměr krytí SA spotřebovaného pro kvalifikaci pro neomezenou nepřetržitou podporu PRS</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250,000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375,000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337,500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412,500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2,062,500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2,000,000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268,750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168,750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30,000,000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300,000,000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2,062,500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437,500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2,500,000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8,750,000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12,500,000</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8,250,000</w:t>
            </w:r>
          </w:p>
        </w:tc>
      </w:tr>
    </w:tbl>
    <w:p w:rsidR="00997B6A" w:rsidRDefault="00997B6A">
      <w:pPr>
        <w:pStyle w:val="ProductList-BodyIndented"/>
        <w:ind w:left="720"/>
      </w:pPr>
    </w:p>
    <w:p w:rsidR="00997B6A" w:rsidRDefault="00FA5EFF">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997B6A" w:rsidRDefault="00997B6A">
      <w:pPr>
        <w:pStyle w:val="ProductList-BodyIndented"/>
        <w:ind w:left="720"/>
      </w:pPr>
    </w:p>
    <w:p w:rsidR="00997B6A" w:rsidRDefault="00FA5EFF">
      <w:pPr>
        <w:pStyle w:val="ProductList-SubClauseHeading"/>
        <w:outlineLvl w:val="3"/>
      </w:pPr>
      <w:r>
        <w:t>Nárok na Parallel Data Warehouse</w:t>
      </w:r>
    </w:p>
    <w:p w:rsidR="00997B6A" w:rsidRDefault="00FA5EFF">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997B6A" w:rsidRDefault="00997B6A">
      <w:pPr>
        <w:pStyle w:val="ProductList-BodyIndented"/>
      </w:pPr>
    </w:p>
    <w:p w:rsidR="00997B6A" w:rsidRDefault="00FA5EFF">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997B6A" w:rsidRDefault="00997B6A">
      <w:pPr>
        <w:pStyle w:val="ProductList-BodyIndented"/>
      </w:pPr>
    </w:p>
    <w:p w:rsidR="00997B6A" w:rsidRDefault="00FA5EFF">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Povolené kontakty podpory</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6</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w:t>
            </w:r>
          </w:p>
        </w:tc>
      </w:tr>
    </w:tbl>
    <w:p w:rsidR="00997B6A" w:rsidRDefault="00997B6A">
      <w:pPr>
        <w:pStyle w:val="ProductList-BodyIndented"/>
      </w:pPr>
    </w:p>
    <w:p w:rsidR="00997B6A" w:rsidRDefault="00FA5EFF">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997B6A" w:rsidRDefault="00FA5EFF">
      <w:pPr>
        <w:pStyle w:val="ProductList-BodyIndented"/>
      </w:pPr>
      <w:r>
        <w:t xml:space="preserve">Poznámka: Zákazníkům, kteří aktuálně vlastní licenci pro PDW, tato výhoda zůstane, jak je uvedeno v </w:t>
      </w:r>
      <w:hyperlink r:id="rId128">
        <w:r>
          <w:rPr>
            <w:color w:val="00467F"/>
            <w:u w:val="single"/>
          </w:rPr>
          <w:t>podmínkách k produktu z června 2016</w:t>
        </w:r>
      </w:hyperlink>
      <w:r>
        <w:t>.</w:t>
      </w:r>
    </w:p>
    <w:p w:rsidR="00997B6A" w:rsidRDefault="00997B6A">
      <w:pPr>
        <w:pStyle w:val="ProductList-BodyIndented"/>
      </w:pPr>
    </w:p>
    <w:p w:rsidR="00997B6A" w:rsidRDefault="00FA5EFF">
      <w:pPr>
        <w:pStyle w:val="ProductList-ClauseHeading"/>
        <w:outlineLvl w:val="2"/>
      </w:pPr>
      <w:bookmarkStart w:id="357" w:name="_Sec586"/>
      <w:r>
        <w:t>Rozšířená podpora ve formě oprav hotfix</w:t>
      </w:r>
      <w:bookmarkEnd w:id="357"/>
    </w:p>
    <w:p w:rsidR="00997B6A" w:rsidRDefault="00FA5EFF">
      <w:pPr>
        <w:pStyle w:val="ProductList-Body"/>
      </w:pPr>
      <w:r>
        <w:t>Rozšířená podpora ve formě oprav hotfix je k dispozici zákazníkům, kteří podepsali smlouvu Premier nebo Essential Support a zakoupili si krytí SA v rámci následujících programů:</w:t>
      </w:r>
    </w:p>
    <w:p w:rsidR="00997B6A" w:rsidRDefault="00FA5EFF" w:rsidP="00FA5EFF">
      <w:pPr>
        <w:pStyle w:val="ProductList-Bullet"/>
        <w:numPr>
          <w:ilvl w:val="0"/>
          <w:numId w:val="51"/>
        </w:numPr>
      </w:pPr>
      <w:r>
        <w:t xml:space="preserve">Zákazníci (kromě zákazníků, kteří nakupují prostřednictvím akademických programů) s krytím SA pro skupinu aplikací mají nárok na rozšířenou podporu ve formě oprav hotfix pro produkty skupiny aplikací. </w:t>
      </w:r>
    </w:p>
    <w:p w:rsidR="00997B6A" w:rsidRDefault="00FA5EFF" w:rsidP="00FA5EFF">
      <w:pPr>
        <w:pStyle w:val="ProductList-Bullet"/>
        <w:numPr>
          <w:ilvl w:val="0"/>
          <w:numId w:val="51"/>
        </w:numPr>
      </w:pPr>
      <w:r>
        <w:t xml:space="preserve">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997B6A" w:rsidRDefault="00FA5EFF" w:rsidP="00FA5EFF">
      <w:pPr>
        <w:pStyle w:val="ProductList-Bullet"/>
        <w:numPr>
          <w:ilvl w:val="0"/>
          <w:numId w:val="51"/>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997B6A" w:rsidRDefault="00997B6A">
      <w:pPr>
        <w:pStyle w:val="ProductList-Body"/>
      </w:pPr>
    </w:p>
    <w:p w:rsidR="00997B6A" w:rsidRDefault="00FA5EFF">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997B6A" w:rsidRDefault="00997B6A">
      <w:pPr>
        <w:pStyle w:val="PURBreadcrumb"/>
      </w:pPr>
    </w:p>
    <w:p w:rsidR="00997B6A" w:rsidRDefault="00FA5EFF">
      <w:pPr>
        <w:pStyle w:val="ProductList-ClauseHeading"/>
        <w:outlineLvl w:val="2"/>
      </w:pPr>
      <w:bookmarkStart w:id="358" w:name="_Sec587"/>
      <w:r>
        <w:t>Dostupnost licence pro přestup na vyšší edici</w:t>
      </w:r>
      <w:bookmarkEnd w:id="358"/>
    </w:p>
    <w:p w:rsidR="00997B6A" w:rsidRDefault="00FA5EFF">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97B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Přestup na vyšší edici na</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BizTalk Server Standard</w:t>
            </w:r>
            <w:r>
              <w:fldChar w:fldCharType="begin"/>
            </w:r>
            <w:r>
              <w:instrText xml:space="preserve"> XE "BizTalk Server Standard"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BizTalk Server Enterprise</w:t>
            </w:r>
            <w:r>
              <w:fldChar w:fldCharType="begin"/>
            </w:r>
            <w:r>
              <w:instrText xml:space="preserve"> XE "BizTalk Server Enterprise"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BizTalk Server Enterprise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Sada Enterprise CAL</w:t>
            </w:r>
            <w:r>
              <w:fldChar w:fldCharType="begin"/>
            </w:r>
            <w:r>
              <w:instrText xml:space="preserve"> XE "Enterprise CAL" </w:instrText>
            </w:r>
            <w:r>
              <w:fldChar w:fldCharType="end"/>
            </w:r>
            <w:r>
              <w:t xml:space="preserve"> Suite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Core Infrastructure Server Suite Datacenter,</w:t>
            </w:r>
            <w:r>
              <w:fldChar w:fldCharType="begin"/>
            </w:r>
            <w:r>
              <w:instrText xml:space="preserve"> XE "Core Infrastructure Server Suite Datacenter,"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Desktop Education se sadou Enterprise CAL Suite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Desktop School se sadou Enterprise CAL Suite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Exchange Server Enterprise</w:t>
            </w:r>
            <w:r>
              <w:fldChar w:fldCharType="begin"/>
            </w:r>
            <w:r>
              <w:instrText xml:space="preserve"> XE "Exchange Server Enterprise"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Forefront TMG Enterprise</w:t>
            </w:r>
            <w:r>
              <w:fldChar w:fldCharType="begin"/>
            </w:r>
            <w:r>
              <w:instrText xml:space="preserve"> XE "Forefront TMG Enterprise"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Dynamics CRM Server</w:t>
            </w:r>
            <w:r>
              <w:fldChar w:fldCharType="begin"/>
            </w:r>
            <w:r>
              <w:instrText xml:space="preserve"> XE "Microsoft Dynamics CRM Server"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Office Professional Plus</w:t>
            </w:r>
            <w:r>
              <w:fldChar w:fldCharType="begin"/>
            </w:r>
            <w:r>
              <w:instrText xml:space="preserve"> XE "Office Professional Plus"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Desktop</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Project Professional</w:t>
            </w:r>
            <w:r>
              <w:fldChar w:fldCharType="begin"/>
            </w:r>
            <w:r>
              <w:instrText xml:space="preserve"> XE "Project Professional"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Server Enterprise Core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Server Enterprise</w:t>
            </w:r>
            <w:r>
              <w:fldChar w:fldCharType="begin"/>
            </w:r>
            <w:r>
              <w:instrText xml:space="preserve"> XE "SQL Server Enterprise" </w:instrText>
            </w:r>
            <w:r>
              <w:fldChar w:fldCharType="end"/>
            </w:r>
            <w:r>
              <w:t xml:space="preserve"> Core</w:t>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Server Business Intelligence</w:t>
            </w:r>
            <w:r>
              <w:fldChar w:fldCharType="begin"/>
            </w:r>
            <w:r>
              <w:instrText xml:space="preserve"> XE "SQL Server Business Intelligence"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Datacenter</w:t>
            </w:r>
            <w:r>
              <w:fldChar w:fldCharType="begin"/>
            </w:r>
            <w:r>
              <w:instrText xml:space="preserve"> XE "System Center Datacenter"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Visio Professional</w:t>
            </w:r>
            <w:r>
              <w:fldChar w:fldCharType="begin"/>
            </w:r>
            <w:r>
              <w:instrText xml:space="preserve"> XE "Visio Professional"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Visual Studio Enterprise s produktem MSDN</w:t>
            </w:r>
            <w:r>
              <w:fldChar w:fldCharType="begin"/>
            </w:r>
            <w:r>
              <w:instrText xml:space="preserve"> XE "Visual Studio Enterprise s produktem MSDN"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Visual Studio Enterprise s produktem MSDN</w:t>
            </w:r>
            <w:r>
              <w:fldChar w:fldCharType="begin"/>
            </w:r>
            <w:r>
              <w:instrText xml:space="preserve"> XE "Visual Studio Enterprise s produktem MSDN" </w:instrText>
            </w:r>
            <w:r>
              <w:fldChar w:fldCharType="end"/>
            </w:r>
          </w:p>
        </w:tc>
      </w:tr>
      <w:tr w:rsidR="00997B6A">
        <w:tc>
          <w:tcPr>
            <w:tcW w:w="600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Windows Server Datacenter</w:t>
            </w:r>
            <w:r>
              <w:fldChar w:fldCharType="begin"/>
            </w:r>
            <w:r>
              <w:instrText xml:space="preserve"> XE "Windows Server Datacenter" </w:instrText>
            </w:r>
            <w:r>
              <w:fldChar w:fldCharType="end"/>
            </w:r>
          </w:p>
        </w:tc>
      </w:tr>
    </w:tbl>
    <w:p w:rsidR="00997B6A" w:rsidRDefault="00997B6A">
      <w:pPr>
        <w:pStyle w:val="ProductList-Body"/>
      </w:pPr>
    </w:p>
    <w:p w:rsidR="00997B6A" w:rsidRDefault="00FA5EFF">
      <w:pPr>
        <w:pStyle w:val="ProductList-ClauseHeading"/>
        <w:outlineLvl w:val="2"/>
      </w:pPr>
      <w:bookmarkStart w:id="359" w:name="_Sec588"/>
      <w:r>
        <w:t>Servery – práva na obnovení při zhroucení</w:t>
      </w:r>
      <w:bookmarkEnd w:id="359"/>
    </w:p>
    <w:p w:rsidR="00997B6A" w:rsidRDefault="00FA5EFF">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997B6A" w:rsidRDefault="00997B6A">
      <w:pPr>
        <w:pStyle w:val="ProductList-Body"/>
      </w:pPr>
    </w:p>
    <w:p w:rsidR="00997B6A" w:rsidRDefault="00FA5EFF">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997B6A" w:rsidRDefault="00FA5EFF" w:rsidP="00FA5EFF">
      <w:pPr>
        <w:pStyle w:val="ProductList-Bullet"/>
        <w:numPr>
          <w:ilvl w:val="0"/>
          <w:numId w:val="52"/>
        </w:numPr>
      </w:pPr>
      <w:r>
        <w:t>během krátkých období testování obnovení při zhroucení během jednoho týdne každých 90 dní;</w:t>
      </w:r>
    </w:p>
    <w:p w:rsidR="00997B6A" w:rsidRDefault="00FA5EFF" w:rsidP="00FA5EFF">
      <w:pPr>
        <w:pStyle w:val="ProductList-Bullet"/>
        <w:numPr>
          <w:ilvl w:val="0"/>
          <w:numId w:val="52"/>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997B6A" w:rsidRDefault="00FA5EFF" w:rsidP="00FA5EFF">
      <w:pPr>
        <w:pStyle w:val="ProductList-Bullet"/>
        <w:numPr>
          <w:ilvl w:val="0"/>
          <w:numId w:val="52"/>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997B6A" w:rsidRDefault="00997B6A">
      <w:pPr>
        <w:pStyle w:val="ProductList-Body"/>
      </w:pPr>
    </w:p>
    <w:p w:rsidR="00997B6A" w:rsidRDefault="00FA5EFF">
      <w:pPr>
        <w:pStyle w:val="ProductList-Body"/>
      </w:pPr>
      <w:r>
        <w:t>Chce-li software využívat v rámci práv na obnovení při zhroucení, musí zákazník splnit následující podmínky:</w:t>
      </w:r>
    </w:p>
    <w:p w:rsidR="00997B6A" w:rsidRDefault="00FA5EFF" w:rsidP="00FA5EFF">
      <w:pPr>
        <w:pStyle w:val="ProductList-Bullet"/>
        <w:numPr>
          <w:ilvl w:val="0"/>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997B6A" w:rsidRDefault="00FA5EFF" w:rsidP="00FA5EFF">
      <w:pPr>
        <w:pStyle w:val="ProductList-Bullet"/>
        <w:numPr>
          <w:ilvl w:val="0"/>
          <w:numId w:val="53"/>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997B6A" w:rsidRDefault="00FA5EFF" w:rsidP="00FA5EFF">
      <w:pPr>
        <w:pStyle w:val="ProductList-Bullet"/>
        <w:numPr>
          <w:ilvl w:val="0"/>
          <w:numId w:val="5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997B6A" w:rsidRDefault="00FA5EFF" w:rsidP="00FA5EFF">
      <w:pPr>
        <w:pStyle w:val="ProductList-Bullet"/>
        <w:numPr>
          <w:ilvl w:val="1"/>
          <w:numId w:val="5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997B6A" w:rsidRDefault="00FA5EFF" w:rsidP="00FA5EFF">
      <w:pPr>
        <w:pStyle w:val="ProductList-Bullet"/>
        <w:numPr>
          <w:ilvl w:val="1"/>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997B6A" w:rsidRDefault="00FA5EFF">
      <w:pPr>
        <w:pStyle w:val="ProductList-Body"/>
        <w:ind w:left="1080"/>
      </w:pPr>
      <w:r>
        <w:t>- k provozování softwaru pro virtualizaci hardwaru, např. Hyper-V,</w:t>
      </w:r>
    </w:p>
    <w:p w:rsidR="00997B6A" w:rsidRDefault="00FA5EFF">
      <w:pPr>
        <w:pStyle w:val="ProductList-Body"/>
        <w:ind w:left="1080"/>
      </w:pPr>
      <w:r>
        <w:t>- k poskytování služeb virtualizace hardwaru,</w:t>
      </w:r>
    </w:p>
    <w:p w:rsidR="00997B6A" w:rsidRDefault="00FA5EFF">
      <w:pPr>
        <w:pStyle w:val="ProductList-Body"/>
        <w:ind w:left="1080"/>
      </w:pPr>
      <w:r>
        <w:t>- ke spouštění softwarových agentů pro správu softwaru pro virtualizaci hardwaru;</w:t>
      </w:r>
    </w:p>
    <w:p w:rsidR="00997B6A" w:rsidRDefault="00FA5EFF">
      <w:pPr>
        <w:pStyle w:val="ProductList-Body"/>
        <w:ind w:left="1080"/>
      </w:pPr>
      <w:r>
        <w:t>- jako cílové umístění replikace,</w:t>
      </w:r>
    </w:p>
    <w:p w:rsidR="00997B6A" w:rsidRDefault="00FA5EFF">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997B6A" w:rsidRDefault="00FA5EFF">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997B6A" w:rsidRDefault="00FA5EFF">
      <w:pPr>
        <w:pStyle w:val="ProductList-Body"/>
        <w:ind w:left="1080"/>
      </w:pPr>
      <w:r>
        <w:t xml:space="preserve">- ke spouštění služeb obnovení při zhroucení podle popisu výše. </w:t>
      </w:r>
    </w:p>
    <w:p w:rsidR="00997B6A" w:rsidRDefault="00FA5EFF" w:rsidP="00FA5EFF">
      <w:pPr>
        <w:pStyle w:val="ProductList-Bullet"/>
        <w:numPr>
          <w:ilvl w:val="1"/>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997B6A" w:rsidRDefault="00FA5EFF" w:rsidP="00FA5EFF">
      <w:pPr>
        <w:pStyle w:val="ProductList-Bullet"/>
        <w:numPr>
          <w:ilvl w:val="0"/>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997B6A" w:rsidRDefault="00FA5EFF" w:rsidP="00FA5EFF">
      <w:pPr>
        <w:pStyle w:val="ProductList-Bullet"/>
        <w:numPr>
          <w:ilvl w:val="0"/>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997B6A" w:rsidRDefault="00FA5EFF" w:rsidP="00FA5EFF">
      <w:pPr>
        <w:pStyle w:val="ProductList-Bullet"/>
        <w:numPr>
          <w:ilvl w:val="0"/>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997B6A" w:rsidRDefault="00FA5EFF" w:rsidP="00FA5EFF">
      <w:pPr>
        <w:pStyle w:val="ProductList-Bullet"/>
        <w:numPr>
          <w:ilvl w:val="0"/>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997B6A" w:rsidRDefault="00997B6A">
      <w:pPr>
        <w:pStyle w:val="ProductList-Body"/>
      </w:pPr>
    </w:p>
    <w:p w:rsidR="00997B6A" w:rsidRDefault="00FA5EFF">
      <w:pPr>
        <w:pStyle w:val="ProductList-ClauseHeading"/>
        <w:outlineLvl w:val="2"/>
      </w:pPr>
      <w:bookmarkStart w:id="360" w:name="_Sec589"/>
      <w:r>
        <w:t>Přenositelnost licencí</w:t>
      </w:r>
      <w:bookmarkEnd w:id="360"/>
    </w:p>
    <w:p w:rsidR="00997B6A" w:rsidRDefault="00FA5EFF">
      <w:pPr>
        <w:pStyle w:val="ProductList-SubClauseHeading"/>
        <w:outlineLvl w:val="3"/>
      </w:pPr>
      <w:r>
        <w:t>Přenositelnost licencí v rámci serverových farem</w:t>
      </w:r>
    </w:p>
    <w:p w:rsidR="00997B6A" w:rsidRDefault="00FA5EFF">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997B6A" w:rsidRDefault="00997B6A">
      <w:pPr>
        <w:pStyle w:val="ProductList-BodyIndented"/>
      </w:pPr>
    </w:p>
    <w:p w:rsidR="00997B6A" w:rsidRDefault="00FA5EFF">
      <w:pPr>
        <w:pStyle w:val="ProductList-SubClauseHeading"/>
        <w:outlineLvl w:val="3"/>
      </w:pPr>
      <w:r>
        <w:t>Práva LM (License Mobility) poskytovaná programem Software Assurance</w:t>
      </w:r>
    </w:p>
    <w:p w:rsidR="00997B6A" w:rsidRDefault="00FA5EFF">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997B6A" w:rsidRDefault="00997B6A">
      <w:pPr>
        <w:pStyle w:val="ProductList-BodyIndented"/>
      </w:pPr>
    </w:p>
    <w:p w:rsidR="00997B6A" w:rsidRDefault="00FA5EFF">
      <w:pPr>
        <w:pStyle w:val="ProductList-SubSubClauseHeading"/>
        <w:outlineLvl w:val="4"/>
      </w:pPr>
      <w:r>
        <w:t>Povolené užívání:</w:t>
      </w:r>
    </w:p>
    <w:p w:rsidR="00997B6A" w:rsidRDefault="00FA5EFF">
      <w:pPr>
        <w:pStyle w:val="ProductList-BodyIndented2"/>
      </w:pPr>
      <w:r>
        <w:t>S přenositelností licence prostřednictvím SA může zákazník:</w:t>
      </w:r>
    </w:p>
    <w:p w:rsidR="00997B6A" w:rsidRDefault="00FA5EFF" w:rsidP="00FA5EFF">
      <w:pPr>
        <w:pStyle w:val="ProductList-Bullet"/>
        <w:numPr>
          <w:ilvl w:val="2"/>
          <w:numId w:val="55"/>
        </w:numPr>
      </w:pPr>
      <w:r>
        <w:t xml:space="preserve">spouštět svůj licencovaný software na sdílených serverech, </w:t>
      </w:r>
    </w:p>
    <w:p w:rsidR="00997B6A" w:rsidRDefault="00FA5EFF" w:rsidP="00FA5EFF">
      <w:pPr>
        <w:pStyle w:val="ProductList-Bullet"/>
        <w:numPr>
          <w:ilvl w:val="2"/>
          <w:numId w:val="55"/>
        </w:numPr>
      </w:pPr>
      <w:r>
        <w:t xml:space="preserve">přistupovat k tomuto softwaru na základě licencí k přístupu, pro které má krytí SA, a na základě licencí SL uživatele a zařízení umožňujících přístup k produktům), </w:t>
      </w:r>
    </w:p>
    <w:p w:rsidR="00997B6A" w:rsidRDefault="00FA5EFF" w:rsidP="00FA5EFF">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997B6A" w:rsidRDefault="00FA5EFF" w:rsidP="00FA5EFF">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997B6A" w:rsidRDefault="00997B6A">
      <w:pPr>
        <w:pStyle w:val="ProductList-BodyIndented2"/>
      </w:pPr>
    </w:p>
    <w:p w:rsidR="00997B6A" w:rsidRDefault="00FA5EFF">
      <w:pPr>
        <w:pStyle w:val="ProductList-SubSubClauseHeading"/>
        <w:outlineLvl w:val="4"/>
      </w:pPr>
      <w:r>
        <w:t>Požadavky:</w:t>
      </w:r>
    </w:p>
    <w:p w:rsidR="00997B6A" w:rsidRDefault="00FA5EFF">
      <w:pPr>
        <w:pStyle w:val="ProductList-BodyIndented2"/>
      </w:pPr>
      <w:r>
        <w:t>Pokud zákazník chce uplatnit práva přenositelnosti licence, musí:</w:t>
      </w:r>
    </w:p>
    <w:p w:rsidR="00997B6A" w:rsidRDefault="00FA5EFF" w:rsidP="00FA5EFF">
      <w:pPr>
        <w:pStyle w:val="ProductList-Bullet"/>
        <w:numPr>
          <w:ilvl w:val="2"/>
          <w:numId w:val="5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997B6A" w:rsidRDefault="00FA5EFF" w:rsidP="00FA5EFF">
      <w:pPr>
        <w:pStyle w:val="ProductList-Bullet"/>
        <w:numPr>
          <w:ilvl w:val="2"/>
          <w:numId w:val="5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997B6A" w:rsidRDefault="00FA5EFF" w:rsidP="00FA5EFF">
      <w:pPr>
        <w:pStyle w:val="ProductList-Bullet"/>
        <w:numPr>
          <w:ilvl w:val="2"/>
          <w:numId w:val="5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997B6A" w:rsidRDefault="00997B6A">
      <w:pPr>
        <w:pStyle w:val="ProductList-BodyIndented2"/>
      </w:pPr>
    </w:p>
    <w:p w:rsidR="00997B6A" w:rsidRDefault="00FA5EFF">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997B6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Povolený počet:</w:t>
            </w:r>
          </w:p>
          <w:p w:rsidR="00997B6A" w:rsidRDefault="00FA5EFF">
            <w:pPr>
              <w:pStyle w:val="ProductList-TableBody"/>
            </w:pPr>
            <w:r>
              <w:rPr>
                <w:color w:val="FFFFFF"/>
              </w:rPr>
              <w:t>prostředí OSE nebo jader na licenci</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prostředí OSE na jednu licenci</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prostředí OSE na jednu licenci</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Jedno virtuální jádro (platí užívací práva k produktu včetně minimálního požadavku 4 jader na jedno prostředí OSE)</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 spravovaná prostředí OSE na licenční server</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10 spravovaných prostředí OSE na licenční server</w:t>
            </w:r>
          </w:p>
        </w:tc>
      </w:tr>
    </w:tbl>
    <w:p w:rsidR="00997B6A" w:rsidRDefault="00997B6A">
      <w:pPr>
        <w:pStyle w:val="ProductList-BodyIndented2"/>
      </w:pPr>
    </w:p>
    <w:p w:rsidR="00997B6A" w:rsidRDefault="00FA5EFF">
      <w:pPr>
        <w:pStyle w:val="ProductList-SubSubClauseHeading"/>
        <w:outlineLvl w:val="4"/>
      </w:pPr>
      <w:r>
        <w:t>Práva na zálohu</w:t>
      </w:r>
    </w:p>
    <w:p w:rsidR="00997B6A" w:rsidRDefault="00FA5EFF">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997B6A" w:rsidRDefault="00997B6A">
      <w:pPr>
        <w:pStyle w:val="ProductList-BodyIndented2"/>
      </w:pPr>
    </w:p>
    <w:p w:rsidR="00997B6A" w:rsidRDefault="00FA5EFF">
      <w:pPr>
        <w:pStyle w:val="ProductList-ClauseHeading"/>
        <w:outlineLvl w:val="2"/>
      </w:pPr>
      <w:bookmarkStart w:id="361" w:name="_Sec590"/>
      <w:r>
        <w:t>Servery – aplikace s vlastním hostitelem</w:t>
      </w:r>
      <w:bookmarkEnd w:id="361"/>
    </w:p>
    <w:p w:rsidR="00997B6A" w:rsidRDefault="00FA5EFF">
      <w:pPr>
        <w:pStyle w:val="ProductList-Body"/>
      </w:pPr>
      <w:r>
        <w:t>Aplikace s vlastním hostitelem jsou produkty, pro které platí práva vlastního hostování.</w:t>
      </w:r>
    </w:p>
    <w:p w:rsidR="00997B6A" w:rsidRDefault="00997B6A">
      <w:pPr>
        <w:pStyle w:val="ProductList-Body"/>
      </w:pPr>
    </w:p>
    <w:p w:rsidR="00997B6A" w:rsidRDefault="00FA5EFF">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997B6A" w:rsidRDefault="00997B6A">
      <w:pPr>
        <w:pStyle w:val="ProductList-Body"/>
      </w:pPr>
    </w:p>
    <w:p w:rsidR="00997B6A" w:rsidRDefault="00FA5EFF">
      <w:pPr>
        <w:pStyle w:val="ProductList-SubClauseHeading"/>
        <w:outlineLvl w:val="3"/>
      </w:pPr>
      <w:r>
        <w:t>Požadavky</w:t>
      </w:r>
    </w:p>
    <w:p w:rsidR="00997B6A" w:rsidRDefault="00FA5EFF">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997B6A" w:rsidRDefault="00FA5EFF" w:rsidP="00FA5EFF">
      <w:pPr>
        <w:pStyle w:val="ProductList-Bullet"/>
        <w:numPr>
          <w:ilvl w:val="1"/>
          <w:numId w:val="57"/>
        </w:numPr>
      </w:pPr>
      <w:r>
        <w:t>aplikace s vlastním hostitelem provozované jako součást integrovaného řešení a</w:t>
      </w:r>
    </w:p>
    <w:p w:rsidR="00997B6A" w:rsidRDefault="00FA5EFF" w:rsidP="00FA5EFF">
      <w:pPr>
        <w:pStyle w:val="ProductList-Bullet"/>
        <w:numPr>
          <w:ilvl w:val="1"/>
          <w:numId w:val="5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997B6A" w:rsidRDefault="00FA5EFF">
      <w:pPr>
        <w:pStyle w:val="ProductList-BodyIndented"/>
      </w:pPr>
      <w:r>
        <w:t xml:space="preserve">Software společnosti Microsoft používaný k vytváření a doručení integrovaného řešení musí: </w:t>
      </w:r>
    </w:p>
    <w:p w:rsidR="00997B6A" w:rsidRDefault="00FA5EFF" w:rsidP="00FA5EFF">
      <w:pPr>
        <w:pStyle w:val="ProductList-Bullet"/>
        <w:numPr>
          <w:ilvl w:val="1"/>
          <w:numId w:val="58"/>
        </w:numPr>
      </w:pPr>
      <w:r>
        <w:t xml:space="preserve">být licencovány prostřednictvím multilicenčního programu; a </w:t>
      </w:r>
    </w:p>
    <w:p w:rsidR="00997B6A" w:rsidRDefault="00FA5EFF" w:rsidP="00FA5EFF">
      <w:pPr>
        <w:pStyle w:val="ProductList-Bullet"/>
        <w:numPr>
          <w:ilvl w:val="1"/>
          <w:numId w:val="5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997B6A" w:rsidRDefault="00997B6A">
      <w:pPr>
        <w:pStyle w:val="ProductList-BodyIndented"/>
      </w:pPr>
    </w:p>
    <w:p w:rsidR="00997B6A" w:rsidRDefault="00FA5EFF">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997B6A" w:rsidRDefault="00997B6A">
      <w:pPr>
        <w:pStyle w:val="ProductList-BodyIndented"/>
      </w:pPr>
    </w:p>
    <w:p w:rsidR="00997B6A" w:rsidRDefault="00FA5EFF">
      <w:pPr>
        <w:pStyle w:val="ProductList-BodyIndented"/>
      </w:pPr>
      <w:r>
        <w:t>Software zákazníka musí splňovat následující podmínky:</w:t>
      </w:r>
    </w:p>
    <w:p w:rsidR="00997B6A" w:rsidRDefault="00FA5EFF" w:rsidP="00FA5EFF">
      <w:pPr>
        <w:pStyle w:val="ProductList-Bullet"/>
        <w:numPr>
          <w:ilvl w:val="1"/>
          <w:numId w:val="5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997B6A" w:rsidRDefault="00FA5EFF" w:rsidP="00FA5EFF">
      <w:pPr>
        <w:pStyle w:val="ProductList-Bullet"/>
        <w:numPr>
          <w:ilvl w:val="1"/>
          <w:numId w:val="59"/>
        </w:numPr>
      </w:pPr>
      <w:r>
        <w:t>Musí být hlavní službou anebo aplikací integrovaného řešení a nesmí umožnit přímý přístup k aplikacím s vlastním hostitelem žádnému koncovému uživateli integrovaného řešení.</w:t>
      </w:r>
    </w:p>
    <w:p w:rsidR="00997B6A" w:rsidRDefault="00FA5EFF" w:rsidP="00FA5EFF">
      <w:pPr>
        <w:pStyle w:val="ProductList-Bullet"/>
        <w:numPr>
          <w:ilvl w:val="1"/>
          <w:numId w:val="5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997B6A" w:rsidRDefault="00FA5EFF" w:rsidP="00FA5EFF">
      <w:pPr>
        <w:pStyle w:val="ProductList-Bullet"/>
        <w:numPr>
          <w:ilvl w:val="1"/>
          <w:numId w:val="59"/>
        </w:numPr>
      </w:pPr>
      <w:r>
        <w:t>Zákazník k němu musí mít vlastnické, nikoli licenční právo, jeho software však smí obsahovat vedlejší software třetí strany, který je do něj vložen a jeho provoz poskytuje podporu softwaru zákazníka.</w:t>
      </w:r>
    </w:p>
    <w:p w:rsidR="00997B6A" w:rsidRDefault="00997B6A">
      <w:pPr>
        <w:pStyle w:val="ProductList-BodyIndented"/>
      </w:pPr>
    </w:p>
    <w:p w:rsidR="00997B6A" w:rsidRDefault="00FA5EFF">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997B6A" w:rsidRDefault="00997B6A">
      <w:pPr>
        <w:pStyle w:val="ProductList-BodyIndented"/>
        <w:jc w:val="right"/>
      </w:pPr>
    </w:p>
    <w:tbl>
      <w:tblPr>
        <w:tblStyle w:val="PURTable0"/>
        <w:tblW w:w="0" w:type="dxa"/>
        <w:tblLook w:val="04A0" w:firstRow="1" w:lastRow="0" w:firstColumn="1" w:lastColumn="0" w:noHBand="0" w:noVBand="1"/>
      </w:tblPr>
      <w:tblGrid>
        <w:gridCol w:w="1044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Indented"/>
      </w:pPr>
    </w:p>
    <w:p w:rsidR="00997B6A" w:rsidRDefault="00997B6A">
      <w:pPr>
        <w:pStyle w:val="PURBreadcrumb"/>
      </w:pPr>
    </w:p>
    <w:p w:rsidR="00997B6A" w:rsidRDefault="00FA5EFF">
      <w:pPr>
        <w:pStyle w:val="ProductList-SectionHeading"/>
        <w:pageBreakBefore/>
        <w:outlineLvl w:val="0"/>
      </w:pPr>
      <w:bookmarkStart w:id="362" w:name="_Sec562"/>
      <w:bookmarkEnd w:id="338"/>
      <w:r>
        <w:t>Příloha C – Odborné služby</w:t>
      </w:r>
      <w:r>
        <w:fldChar w:fldCharType="begin"/>
      </w:r>
      <w:r>
        <w:instrText xml:space="preserve"> TC "</w:instrText>
      </w:r>
      <w:bookmarkStart w:id="363" w:name="_Toc462772767"/>
      <w:r>
        <w:instrText>Příloha C – Odborné služby</w:instrText>
      </w:r>
      <w:bookmarkEnd w:id="363"/>
      <w:r>
        <w:instrText>" \l 1</w:instrText>
      </w:r>
      <w:r>
        <w:fldChar w:fldCharType="end"/>
      </w:r>
    </w:p>
    <w:p w:rsidR="00997B6A" w:rsidRDefault="00FA5EFF">
      <w:pPr>
        <w:pStyle w:val="ProductList-Body"/>
      </w:pPr>
      <w:r>
        <w:t>Odborné služby dostupné prostřednictvím multilicenčního programu společnosti Microsoft jsou popsány níže.</w:t>
      </w:r>
    </w:p>
    <w:p w:rsidR="00997B6A" w:rsidRDefault="00FA5EFF">
      <w:pPr>
        <w:pStyle w:val="ProductList-Offering1Heading"/>
        <w:outlineLvl w:val="1"/>
      </w:pPr>
      <w:bookmarkStart w:id="364" w:name="_Sec565"/>
      <w:r>
        <w:t>Nabídky podpory Microsoft Premier</w:t>
      </w:r>
      <w:bookmarkEnd w:id="364"/>
      <w:r>
        <w:fldChar w:fldCharType="begin"/>
      </w:r>
      <w:r>
        <w:instrText xml:space="preserve"> TC "</w:instrText>
      </w:r>
      <w:bookmarkStart w:id="365" w:name="_Toc462772768"/>
      <w:r>
        <w:instrText>Nabídky podpory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997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jc w:val="center"/>
            </w:pPr>
            <w:r>
              <w:rPr>
                <w:color w:val="FFFFFF"/>
              </w:rPr>
              <w:t>Premier Plus</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Jednou měsíčně</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Až 10 hodin</w:t>
            </w:r>
          </w:p>
          <w:p w:rsidR="00997B6A" w:rsidRDefault="00FA5EFF">
            <w:pPr>
              <w:pStyle w:val="ProductList-TableBody"/>
            </w:pPr>
            <w:r>
              <w:t>+1 kontrola stavu</w:t>
            </w:r>
          </w:p>
          <w:p w:rsidR="00997B6A" w:rsidRDefault="00FA5EFF">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Až 160 hodin</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Až 140 hodin</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jc w:val="center"/>
            </w:pPr>
            <w:r>
              <w:t>X</w:t>
            </w:r>
          </w:p>
        </w:tc>
      </w:tr>
      <w:tr w:rsidR="00997B6A">
        <w:tc>
          <w:tcPr>
            <w:tcW w:w="404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Sady po 20</w:t>
            </w:r>
          </w:p>
        </w:tc>
      </w:tr>
    </w:tbl>
    <w:p w:rsidR="00997B6A" w:rsidRDefault="00FA5EFF">
      <w:pPr>
        <w:pStyle w:val="ProductList-Body"/>
      </w:pPr>
      <w:r>
        <w:rPr>
          <w:vertAlign w:val="superscript"/>
        </w:rPr>
        <w:t xml:space="preserve">1 </w:t>
      </w:r>
      <w:r>
        <w:rPr>
          <w:i/>
        </w:rPr>
        <w:t>Pracovní doba je definována lokálně.</w:t>
      </w:r>
    </w:p>
    <w:p w:rsidR="00997B6A" w:rsidRDefault="00997B6A">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997B6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Očekávaná reakce zákazníka</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Katastrofický dopad na firmu: </w:t>
            </w:r>
          </w:p>
          <w:p w:rsidR="00997B6A" w:rsidRDefault="00FA5EFF">
            <w:pPr>
              <w:pStyle w:val="ProductList-TableBody"/>
            </w:pPr>
            <w:r>
              <w:t>Úplná ztráta hlavního (klíčového pro dosažení cílů) podnikového procesu a práce nemůže rozumně pokračovat.</w:t>
            </w:r>
          </w:p>
          <w:p w:rsidR="00997B6A" w:rsidRDefault="00FA5EFF">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telefonická reakce do 1 hodiny</w:t>
            </w:r>
          </w:p>
          <w:p w:rsidR="00997B6A" w:rsidRDefault="00FA5EFF">
            <w:pPr>
              <w:pStyle w:val="ProductList-TableBody"/>
            </w:pPr>
            <w:r>
              <w:t>Prostředky společnosti Microsoft na pracovišti zákazníka co nejdříve.</w:t>
            </w:r>
          </w:p>
          <w:p w:rsidR="00997B6A" w:rsidRDefault="00FA5EFF">
            <w:pPr>
              <w:pStyle w:val="ProductList-TableBody"/>
            </w:pPr>
            <w:r>
              <w:t>Nepřetržitá pohotovost 24 hodin / 7 dní v týdnu</w:t>
            </w:r>
          </w:p>
          <w:p w:rsidR="00997B6A" w:rsidRDefault="00FA5EFF">
            <w:pPr>
              <w:pStyle w:val="ProductList-TableBody"/>
            </w:pPr>
            <w:r>
              <w:t>Rychlá eskalace v rámci společnosti Microsoft produktovým týmům</w:t>
            </w:r>
          </w:p>
          <w:p w:rsidR="00997B6A" w:rsidRDefault="00FA5EFF">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Oznámení situace výkonným manažerům zákazníka </w:t>
            </w:r>
          </w:p>
          <w:p w:rsidR="00997B6A" w:rsidRDefault="00FA5EFF">
            <w:pPr>
              <w:pStyle w:val="ProductList-TableBody"/>
            </w:pPr>
            <w:r>
              <w:t>Přiřazení příslušných zaměstnanců, aby bylo možné zajistit nepřetržitou pohotovost</w:t>
            </w:r>
            <w:r>
              <w:rPr>
                <w:vertAlign w:val="superscript"/>
              </w:rPr>
              <w:t>2</w:t>
            </w:r>
          </w:p>
          <w:p w:rsidR="00997B6A" w:rsidRDefault="00FA5EFF">
            <w:pPr>
              <w:pStyle w:val="ProductList-TableBody"/>
            </w:pPr>
            <w:r>
              <w:t>Rychlý přístup a reakce osoby s oprávněním k řízení změn</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Kritický dopad na firmu: </w:t>
            </w:r>
          </w:p>
          <w:p w:rsidR="00997B6A" w:rsidRDefault="00FA5EFF">
            <w:pPr>
              <w:pStyle w:val="ProductList-TableBody"/>
            </w:pPr>
            <w:r>
              <w:t>Významná ztráta nebo zhoršení úrovně služeb</w:t>
            </w:r>
          </w:p>
          <w:p w:rsidR="00997B6A" w:rsidRDefault="00FA5EFF">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telefonická reakce do 1 hodiny</w:t>
            </w:r>
          </w:p>
          <w:p w:rsidR="00997B6A" w:rsidRDefault="00FA5EFF">
            <w:pPr>
              <w:pStyle w:val="ProductList-TableBody"/>
            </w:pPr>
            <w:r>
              <w:t>Prostředky společnosti Microsoft na pracovišti zákazníka podle potřeby.</w:t>
            </w:r>
          </w:p>
          <w:p w:rsidR="00997B6A" w:rsidRDefault="00FA5EFF">
            <w:pPr>
              <w:pStyle w:val="ProductList-TableBody"/>
            </w:pPr>
            <w:r>
              <w:t>Nepřetržitá pohotovost 24 hodin / 7 dní v týdnu</w:t>
            </w:r>
          </w:p>
          <w:p w:rsidR="00997B6A" w:rsidRDefault="00FA5EFF">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Přiřazení příslušných zaměstnanců, aby bylo možné zajistit nepřetržitou pohotovost</w:t>
            </w:r>
            <w:r>
              <w:rPr>
                <w:vertAlign w:val="superscript"/>
              </w:rPr>
              <w:t>2</w:t>
            </w:r>
          </w:p>
          <w:p w:rsidR="00997B6A" w:rsidRDefault="00FA5EFF">
            <w:pPr>
              <w:pStyle w:val="ProductList-TableBody"/>
            </w:pPr>
            <w:r>
              <w:t>Rychlý přístup a reakce osoby s oprávněním k řízení změn</w:t>
            </w:r>
          </w:p>
          <w:p w:rsidR="00997B6A" w:rsidRDefault="00FA5EFF">
            <w:pPr>
              <w:pStyle w:val="ProductList-TableBody"/>
            </w:pPr>
            <w:r>
              <w:t>Oznámení situace vašemu managementu</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Střední dopad na firmu: </w:t>
            </w:r>
          </w:p>
          <w:p w:rsidR="00997B6A" w:rsidRDefault="00FA5EFF">
            <w:pPr>
              <w:pStyle w:val="ProductList-TableBody"/>
            </w:pPr>
            <w:r>
              <w:t>Střední ztráta nebo zhoršení kvality služeb, ale práce mohou přiměřeně a bez snížení úrovně pokračovat.</w:t>
            </w:r>
          </w:p>
          <w:p w:rsidR="00997B6A" w:rsidRDefault="00FA5EFF">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telefonická reakce do 2 hodin</w:t>
            </w:r>
          </w:p>
          <w:p w:rsidR="00997B6A" w:rsidRDefault="00FA5EF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Přiřazení příslušných zaměstnanců, aby bylo možné zajistit pohotovost během pracovní doby1</w:t>
            </w:r>
          </w:p>
          <w:p w:rsidR="00997B6A" w:rsidRDefault="00FA5EFF">
            <w:pPr>
              <w:pStyle w:val="ProductList-TableBody"/>
            </w:pPr>
            <w:r>
              <w:t>Přístup a reakce osoby s oprávněním k řízení změn do 4 pracovních hodin</w:t>
            </w:r>
            <w:r>
              <w:rPr>
                <w:vertAlign w:val="superscript"/>
              </w:rPr>
              <w:t>1</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Minimální dopad na firmu: </w:t>
            </w:r>
          </w:p>
          <w:p w:rsidR="00997B6A" w:rsidRDefault="00FA5EFF">
            <w:pPr>
              <w:pStyle w:val="ProductList-TableBody"/>
            </w:pPr>
            <w:r>
              <w:t>Služba v podstatě funguje s menšími nebo žádnými omezeními.</w:t>
            </w:r>
          </w:p>
          <w:p w:rsidR="00997B6A" w:rsidRDefault="00FA5EFF">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 telefonická reakce do 4 hodin</w:t>
            </w:r>
          </w:p>
          <w:p w:rsidR="00997B6A" w:rsidRDefault="00FA5EF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Přesné kontaktní údaje vlastníka případu</w:t>
            </w:r>
          </w:p>
          <w:p w:rsidR="00997B6A" w:rsidRDefault="00FA5EFF">
            <w:pPr>
              <w:pStyle w:val="ProductList-TableBody"/>
            </w:pPr>
            <w:r>
              <w:t>Reakce do 24 hodin</w:t>
            </w:r>
          </w:p>
        </w:tc>
      </w:tr>
    </w:tbl>
    <w:p w:rsidR="00997B6A" w:rsidRDefault="00FA5EFF">
      <w:pPr>
        <w:pStyle w:val="ProductList-Body"/>
      </w:pPr>
      <w:r>
        <w:rPr>
          <w:vertAlign w:val="superscript"/>
        </w:rPr>
        <w:t>1</w:t>
      </w:r>
      <w:r>
        <w:rPr>
          <w:i/>
        </w:rPr>
        <w:t>Pracovní doba je definována lokálně.</w:t>
      </w:r>
    </w:p>
    <w:p w:rsidR="00997B6A" w:rsidRDefault="00FA5EFF">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997B6A" w:rsidRDefault="00997B6A">
      <w:pPr>
        <w:pStyle w:val="ProductList-Body"/>
      </w:pPr>
    </w:p>
    <w:p w:rsidR="00997B6A" w:rsidRDefault="00FA5EFF">
      <w:pPr>
        <w:pStyle w:val="ProductList-ClauseHeading"/>
        <w:outlineLvl w:val="2"/>
      </w:pPr>
      <w:r>
        <w:t>Související obchodní pravidla</w:t>
      </w:r>
    </w:p>
    <w:p w:rsidR="00997B6A" w:rsidRDefault="00FA5EFF">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997B6A" w:rsidRDefault="00FA5EFF">
      <w:pPr>
        <w:pStyle w:val="ProductList-Offering1Heading"/>
        <w:outlineLvl w:val="1"/>
      </w:pPr>
      <w:bookmarkStart w:id="366" w:name="_Sec566"/>
      <w:r>
        <w:t>Nabídky služeb Microsoft Advisory Services</w:t>
      </w:r>
      <w:bookmarkEnd w:id="366"/>
      <w:r>
        <w:fldChar w:fldCharType="begin"/>
      </w:r>
      <w:r>
        <w:instrText xml:space="preserve"> TC "</w:instrText>
      </w:r>
      <w:bookmarkStart w:id="367" w:name="_Toc462772769"/>
      <w:r>
        <w:instrText>Nabídky služeb Microsoft Advisory Services</w:instrText>
      </w:r>
      <w:bookmarkEnd w:id="367"/>
      <w:r>
        <w:instrText>" \l 2</w:instrText>
      </w:r>
      <w:r>
        <w:fldChar w:fldCharType="end"/>
      </w:r>
    </w:p>
    <w:p w:rsidR="00997B6A" w:rsidRDefault="00FA5EFF">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8"/>
        <w:gridCol w:w="2698"/>
        <w:gridCol w:w="2697"/>
        <w:gridCol w:w="2697"/>
      </w:tblGrid>
      <w:tr w:rsidR="00997B6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Enterprise Strategy Portfolio</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9RO-xxxx</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Celkem až 1600 hodin služeb digitálního poradce Microsoft a týmu pro poskytování služby Enterprise.</w:t>
            </w: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r w:rsidR="00997B6A">
        <w:tc>
          <w:tcPr>
            <w:tcW w:w="306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7B6A" w:rsidRDefault="00997B6A">
            <w:pPr>
              <w:pStyle w:val="ProductList-TableBody"/>
            </w:pPr>
          </w:p>
        </w:tc>
      </w:tr>
    </w:tbl>
    <w:p w:rsidR="00997B6A" w:rsidRDefault="00997B6A">
      <w:pPr>
        <w:pStyle w:val="ProductList-Body"/>
      </w:pPr>
    </w:p>
    <w:p w:rsidR="00997B6A" w:rsidRDefault="00FA5EFF">
      <w:pPr>
        <w:pStyle w:val="ProductList-ClauseHeading"/>
        <w:outlineLvl w:val="2"/>
      </w:pPr>
      <w:r>
        <w:t>Moduly služeb Digital Advisory Services</w:t>
      </w:r>
    </w:p>
    <w:p w:rsidR="00997B6A" w:rsidRDefault="00FA5EFF">
      <w:pPr>
        <w:pStyle w:val="ProductList-Body"/>
      </w:pPr>
      <w:r>
        <w:t>Závazek Digital Advisory zahrnuje jeden nebo více z následujících modulů služby Digital Advisory podle popisu v plánu poskytování služby.</w:t>
      </w:r>
    </w:p>
    <w:p w:rsidR="00997B6A" w:rsidRDefault="00997B6A">
      <w:pPr>
        <w:pStyle w:val="ProductList-Body"/>
      </w:pPr>
    </w:p>
    <w:p w:rsidR="00997B6A" w:rsidRDefault="00FA5EFF">
      <w:pPr>
        <w:pStyle w:val="ProductList-ClauseHeading"/>
        <w:outlineLvl w:val="2"/>
      </w:pPr>
      <w:r>
        <w:t>Nezahrnuté služby</w:t>
      </w:r>
    </w:p>
    <w:p w:rsidR="00997B6A" w:rsidRDefault="00FA5EFF">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997B6A" w:rsidRDefault="00997B6A">
      <w:pPr>
        <w:pStyle w:val="ProductList-Body"/>
      </w:pPr>
    </w:p>
    <w:p w:rsidR="00997B6A" w:rsidRDefault="00FA5EFF">
      <w:pPr>
        <w:pStyle w:val="ProductList-ClauseHeading"/>
        <w:outlineLvl w:val="2"/>
      </w:pPr>
      <w:r>
        <w:t>Odpovědnosti zákazníka</w:t>
      </w:r>
    </w:p>
    <w:p w:rsidR="00997B6A" w:rsidRDefault="00FA5EFF">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97B6A" w:rsidRDefault="00FA5EFF">
      <w:pPr>
        <w:pStyle w:val="ProductList-Offering1Heading"/>
        <w:outlineLvl w:val="1"/>
      </w:pPr>
      <w:bookmarkStart w:id="368" w:name="_Sec567"/>
      <w:r>
        <w:t>Nabídky produktu Sales Productivity Accelerator</w:t>
      </w:r>
      <w:bookmarkEnd w:id="368"/>
      <w:r>
        <w:fldChar w:fldCharType="begin"/>
      </w:r>
      <w:r>
        <w:instrText xml:space="preserve"> TC "</w:instrText>
      </w:r>
      <w:bookmarkStart w:id="369" w:name="_Toc462772770"/>
      <w:r>
        <w:instrText>Nabídky produktu Sales Productivity Accelerator</w:instrText>
      </w:r>
      <w:bookmarkEnd w:id="369"/>
      <w:r>
        <w:instrText>" \l 2</w:instrText>
      </w:r>
      <w:r>
        <w:fldChar w:fldCharType="end"/>
      </w:r>
    </w:p>
    <w:p w:rsidR="00997B6A" w:rsidRDefault="00FA5EFF">
      <w:pPr>
        <w:pStyle w:val="ProductList-ClauseHeading"/>
        <w:outlineLvl w:val="2"/>
      </w:pPr>
      <w:r>
        <w:t>Přehled produktu Sales Productivity Accelerator</w:t>
      </w:r>
    </w:p>
    <w:p w:rsidR="00997B6A" w:rsidRDefault="00FA5EFF">
      <w:pPr>
        <w:pStyle w:val="ProductList-Body"/>
      </w:pPr>
      <w:r>
        <w:t>Produkt Sales Productivity Accelerator je služba, kterou poskytují Microsoft Services během období čtyř (4) týdnů pro poskytnutí implementace s pevným rozsahem pro produkt Microsoft Dynamics CRM Online.</w:t>
      </w:r>
    </w:p>
    <w:p w:rsidR="00997B6A" w:rsidRDefault="00997B6A">
      <w:pPr>
        <w:pStyle w:val="ProductList-Body"/>
      </w:pPr>
    </w:p>
    <w:p w:rsidR="00997B6A" w:rsidRDefault="00FA5EFF">
      <w:pPr>
        <w:pStyle w:val="ProductList-Body"/>
      </w:pPr>
      <w:r>
        <w:t>Produkt Sales Productivity Accelerator zahrnuje následující výstupy:</w:t>
      </w:r>
    </w:p>
    <w:p w:rsidR="00997B6A" w:rsidRDefault="00FA5EFF" w:rsidP="00FA5EFF">
      <w:pPr>
        <w:pStyle w:val="ProductList-Bullet"/>
        <w:numPr>
          <w:ilvl w:val="0"/>
          <w:numId w:val="60"/>
        </w:numPr>
      </w:pPr>
      <w:r>
        <w:rPr>
          <w:b/>
          <w:color w:val="00188F"/>
        </w:rPr>
        <w:t>Plán poskytování služeb</w:t>
      </w:r>
      <w:r>
        <w:t xml:space="preserve">: vytvořen konzultantem společnosti Microsoft, tak aby splňoval obchodní cíle zákazníka. </w:t>
      </w:r>
    </w:p>
    <w:p w:rsidR="00997B6A" w:rsidRDefault="00FA5EFF" w:rsidP="00FA5EFF">
      <w:pPr>
        <w:pStyle w:val="ProductList-Bullet"/>
        <w:numPr>
          <w:ilvl w:val="0"/>
          <w:numId w:val="60"/>
        </w:numPr>
      </w:pPr>
      <w:r>
        <w:rPr>
          <w:b/>
          <w:color w:val="00188F"/>
        </w:rPr>
        <w:t>Workshopy</w:t>
      </w:r>
      <w:r>
        <w:t xml:space="preserve">: věnuje celkem až šestnáct (16) hodin workshopům: </w:t>
      </w:r>
    </w:p>
    <w:p w:rsidR="00997B6A" w:rsidRDefault="00FA5EFF" w:rsidP="00FA5EFF">
      <w:pPr>
        <w:pStyle w:val="ProductList-Bullet"/>
        <w:numPr>
          <w:ilvl w:val="1"/>
          <w:numId w:val="60"/>
        </w:numPr>
      </w:pPr>
      <w:r>
        <w:t xml:space="preserve">Až (2) objevovací workshopy pro průzkum a definování klíčových případů použití a obchodních požadavků poskytovaných zákazníkem, na nastavení konfigurace; </w:t>
      </w:r>
    </w:p>
    <w:p w:rsidR="00997B6A" w:rsidRDefault="00FA5EFF" w:rsidP="00FA5EFF">
      <w:pPr>
        <w:pStyle w:val="ProductList-Bullet"/>
        <w:numPr>
          <w:ilvl w:val="1"/>
          <w:numId w:val="60"/>
        </w:numPr>
      </w:pPr>
      <w:r>
        <w:t>až čtyři (4) workshopy kontroly návrhu během fáze sestavení.</w:t>
      </w:r>
    </w:p>
    <w:p w:rsidR="00997B6A" w:rsidRDefault="00FA5EFF" w:rsidP="00FA5EFF">
      <w:pPr>
        <w:pStyle w:val="ProductList-Bullet"/>
        <w:numPr>
          <w:ilvl w:val="0"/>
          <w:numId w:val="60"/>
        </w:numPr>
      </w:pPr>
      <w:r>
        <w:rPr>
          <w:b/>
          <w:color w:val="00188F"/>
        </w:rPr>
        <w:t>Hlášení</w:t>
      </w:r>
      <w:r>
        <w:t xml:space="preserve">: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 </w:t>
      </w:r>
    </w:p>
    <w:p w:rsidR="00997B6A" w:rsidRDefault="00FA5EFF" w:rsidP="00FA5EFF">
      <w:pPr>
        <w:pStyle w:val="ProductList-Bullet"/>
        <w:numPr>
          <w:ilvl w:val="0"/>
          <w:numId w:val="60"/>
        </w:numPr>
      </w:pPr>
      <w:r>
        <w:rPr>
          <w:b/>
          <w:color w:val="00188F"/>
        </w:rPr>
        <w:t>Konfigurace</w:t>
      </w:r>
      <w:r>
        <w:t xml:space="preserve">: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 </w:t>
      </w:r>
    </w:p>
    <w:p w:rsidR="00997B6A" w:rsidRDefault="00FA5EFF" w:rsidP="00FA5EFF">
      <w:pPr>
        <w:pStyle w:val="ProductList-Bullet"/>
        <w:numPr>
          <w:ilvl w:val="0"/>
          <w:numId w:val="60"/>
        </w:numPr>
      </w:pPr>
      <w:r>
        <w:rPr>
          <w:b/>
          <w:color w:val="00188F"/>
        </w:rPr>
        <w:t>Testování</w:t>
      </w:r>
      <w:r>
        <w:t xml:space="preserve">: věnuje až dvacet šest (26) hodin až dvěma (2) testům (např. systémový test a UAT). </w:t>
      </w:r>
    </w:p>
    <w:p w:rsidR="00997B6A" w:rsidRDefault="00FA5EFF" w:rsidP="00FA5EFF">
      <w:pPr>
        <w:pStyle w:val="ProductList-Bullet"/>
        <w:numPr>
          <w:ilvl w:val="0"/>
          <w:numId w:val="60"/>
        </w:numPr>
      </w:pPr>
      <w:r>
        <w:rPr>
          <w:b/>
          <w:color w:val="00188F"/>
        </w:rPr>
        <w:t>Školení a předávání znalostí</w:t>
      </w:r>
      <w:r>
        <w:t xml:space="preserve">: Poskytněte jedno (1) školení orientované na produkt pro uživatele zákazníka na celkem až čtyři (4) hodiny. </w:t>
      </w:r>
    </w:p>
    <w:p w:rsidR="00997B6A" w:rsidRDefault="00FA5EFF" w:rsidP="00FA5EFF">
      <w:pPr>
        <w:pStyle w:val="ProductList-Bullet"/>
        <w:numPr>
          <w:ilvl w:val="0"/>
          <w:numId w:val="60"/>
        </w:numPr>
      </w:pPr>
      <w:r>
        <w:rPr>
          <w:b/>
          <w:color w:val="00188F"/>
        </w:rPr>
        <w:t>Podpora nasazení</w:t>
      </w:r>
      <w:r>
        <w:t>: Poskytněte až čtyřicet (40) hodin podpory nasazení a uvedení do provozu (týden 4) na základě předem určeného zaměření a požadavků projektu.</w:t>
      </w:r>
    </w:p>
    <w:p w:rsidR="00997B6A" w:rsidRDefault="00997B6A">
      <w:pPr>
        <w:pStyle w:val="ProductList-Body"/>
      </w:pPr>
    </w:p>
    <w:p w:rsidR="00997B6A" w:rsidRDefault="00FA5EFF">
      <w:pPr>
        <w:pStyle w:val="ProductList-ClauseHeading"/>
        <w:outlineLvl w:val="2"/>
      </w:pPr>
      <w:r>
        <w:t>Odpovědnosti zákazníka</w:t>
      </w:r>
    </w:p>
    <w:p w:rsidR="00997B6A" w:rsidRDefault="00FA5EFF">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SectionHeading"/>
        <w:pageBreakBefore/>
        <w:outlineLvl w:val="0"/>
      </w:pPr>
      <w:bookmarkStart w:id="370" w:name="_Sec563"/>
      <w:bookmarkEnd w:id="362"/>
      <w:r>
        <w:t>Příloha D – Dodatečné podmínky smlouvy k programu</w:t>
      </w:r>
      <w:r>
        <w:fldChar w:fldCharType="begin"/>
      </w:r>
      <w:r>
        <w:instrText xml:space="preserve"> TC "</w:instrText>
      </w:r>
      <w:bookmarkStart w:id="371" w:name="_Toc462772771"/>
      <w:r>
        <w:instrText>Příloha D – Dodatečné podmínky smlouvy k programu</w:instrText>
      </w:r>
      <w:bookmarkEnd w:id="371"/>
      <w:r>
        <w:instrText>" \l 1</w:instrText>
      </w:r>
      <w:r>
        <w:fldChar w:fldCharType="end"/>
      </w:r>
    </w:p>
    <w:p w:rsidR="00997B6A" w:rsidRDefault="00FA5EFF">
      <w:pPr>
        <w:pStyle w:val="ProductList-Body"/>
      </w:pPr>
      <w:r>
        <w:t>Podmínky a ujednání uvedené níže platí pro multilicenční smlouvu zákazníka, jak je uvedeno.</w:t>
      </w:r>
    </w:p>
    <w:p w:rsidR="00997B6A" w:rsidRDefault="00FA5EFF">
      <w:pPr>
        <w:pStyle w:val="ProductList-Offering1Heading"/>
        <w:outlineLvl w:val="1"/>
      </w:pPr>
      <w:bookmarkStart w:id="372" w:name="_Sec568"/>
      <w:r>
        <w:t>Dodatečné podmínky pro program Select Plus</w:t>
      </w:r>
      <w:bookmarkEnd w:id="372"/>
      <w:r>
        <w:fldChar w:fldCharType="begin"/>
      </w:r>
      <w:r>
        <w:instrText xml:space="preserve"> TC "</w:instrText>
      </w:r>
      <w:bookmarkStart w:id="373" w:name="_Toc462772772"/>
      <w:r>
        <w:instrText>Dodatečné podmínky pro program Select Plus</w:instrText>
      </w:r>
      <w:bookmarkEnd w:id="373"/>
      <w:r>
        <w:instrText>" \l 2</w:instrText>
      </w:r>
      <w:r>
        <w:fldChar w:fldCharType="end"/>
      </w:r>
    </w:p>
    <w:p w:rsidR="00997B6A" w:rsidRDefault="00FA5EFF">
      <w:pPr>
        <w:pStyle w:val="ProductList-Body"/>
      </w:pPr>
      <w:r>
        <w:t>Během prvního roku vyžaduje program Select Plus objednávku ve výši 500 bodů na kategorii. Toto množství objednávky může být prominuto, pokud je dodána kvalifikovaná smlouva.</w:t>
      </w:r>
    </w:p>
    <w:p w:rsidR="00997B6A" w:rsidRDefault="00997B6A">
      <w:pPr>
        <w:pStyle w:val="ProductList-Body"/>
      </w:pPr>
    </w:p>
    <w:p w:rsidR="00997B6A" w:rsidRDefault="00FA5EFF">
      <w:pPr>
        <w:pStyle w:val="ProductList-ClauseHeading"/>
        <w:outlineLvl w:val="2"/>
      </w:pPr>
      <w:r>
        <w:t>Cenové stupně v programu Select Plus</w:t>
      </w:r>
    </w:p>
    <w:p w:rsidR="00997B6A" w:rsidRDefault="00FA5EFF">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997B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7B6A" w:rsidRDefault="00FA5EFF">
            <w:pPr>
              <w:pStyle w:val="ProductList-TableBody"/>
            </w:pPr>
            <w:r>
              <w:rPr>
                <w:color w:val="FFFFFF"/>
              </w:rPr>
              <w:t>Roční minima bodů na skupinu</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500</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4,000</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10,000</w:t>
            </w:r>
          </w:p>
        </w:tc>
      </w:tr>
      <w:tr w:rsidR="00997B6A">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97B6A" w:rsidRDefault="00FA5EFF">
            <w:pPr>
              <w:pStyle w:val="ProductList-TableBody"/>
            </w:pPr>
            <w:r>
              <w:t>25,000</w:t>
            </w:r>
          </w:p>
        </w:tc>
      </w:tr>
    </w:tbl>
    <w:p w:rsidR="00997B6A" w:rsidRDefault="00FA5EFF">
      <w:pPr>
        <w:pStyle w:val="ProductList-Offering1Heading"/>
        <w:outlineLvl w:val="1"/>
      </w:pPr>
      <w:bookmarkStart w:id="374" w:name="_Sec569"/>
      <w:r>
        <w:t>Definice správy kvalifikovaných zařízení</w:t>
      </w:r>
      <w:bookmarkEnd w:id="374"/>
      <w:r>
        <w:fldChar w:fldCharType="begin"/>
      </w:r>
      <w:r>
        <w:instrText xml:space="preserve"> TC "</w:instrText>
      </w:r>
      <w:bookmarkStart w:id="375" w:name="_Toc462772773"/>
      <w:r>
        <w:instrText>Definice správy kvalifikovaných zařízení</w:instrText>
      </w:r>
      <w:bookmarkEnd w:id="375"/>
      <w:r>
        <w:instrText>" \l 2</w:instrText>
      </w:r>
      <w:r>
        <w:fldChar w:fldCharType="end"/>
      </w:r>
    </w:p>
    <w:p w:rsidR="00997B6A" w:rsidRDefault="00FA5EFF">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997B6A" w:rsidRDefault="00FA5EFF" w:rsidP="00FA5EFF">
      <w:pPr>
        <w:pStyle w:val="ProductList-Bullet"/>
        <w:numPr>
          <w:ilvl w:val="0"/>
          <w:numId w:val="61"/>
        </w:numPr>
      </w:pPr>
      <w:r>
        <w:t>které mu umožňuje připojit se do domény, nebo</w:t>
      </w:r>
    </w:p>
    <w:p w:rsidR="00997B6A" w:rsidRDefault="00FA5EFF" w:rsidP="00FA5EFF">
      <w:pPr>
        <w:pStyle w:val="ProductList-Bullet"/>
        <w:numPr>
          <w:ilvl w:val="0"/>
          <w:numId w:val="61"/>
        </w:numPr>
      </w:pPr>
      <w:r>
        <w:t>které ověřuje v rámci požadavku na používání aplikací na svém pracovišti, nebo</w:t>
      </w:r>
    </w:p>
    <w:p w:rsidR="00997B6A" w:rsidRDefault="00FA5EFF" w:rsidP="00FA5EFF">
      <w:pPr>
        <w:pStyle w:val="ProductList-Bullet"/>
        <w:numPr>
          <w:ilvl w:val="0"/>
          <w:numId w:val="61"/>
        </w:numPr>
      </w:pPr>
      <w:r>
        <w:t>na kterém instaluje agenty (např. antivirový nebo antimalwarový software nebo jiné agenty vyžadované zásadami zákazníka), nebo</w:t>
      </w:r>
    </w:p>
    <w:p w:rsidR="00997B6A" w:rsidRDefault="00FA5EFF" w:rsidP="00FA5EFF">
      <w:pPr>
        <w:pStyle w:val="ProductList-Bullet"/>
        <w:numPr>
          <w:ilvl w:val="0"/>
          <w:numId w:val="61"/>
        </w:numPr>
      </w:pPr>
      <w:r>
        <w:t>na kterém přímo nebo nepřímo aplikuje a vynucuje skupinové zásady, nebo</w:t>
      </w:r>
    </w:p>
    <w:p w:rsidR="00997B6A" w:rsidRDefault="00FA5EFF" w:rsidP="00FA5EFF">
      <w:pPr>
        <w:pStyle w:val="ProductList-Bullet"/>
        <w:numPr>
          <w:ilvl w:val="0"/>
          <w:numId w:val="61"/>
        </w:numPr>
      </w:pPr>
      <w:r>
        <w:t>na kterém vyžaduje nebo přijímá data o hardwaru nebo softwaru a konfiguruje nebo poskytuje pokyny k hardwaru a softwaru, které přímo nebo nepřímo souvisejí s prostředím operačního systému, nebo</w:t>
      </w:r>
    </w:p>
    <w:p w:rsidR="00997B6A" w:rsidRDefault="00FA5EFF" w:rsidP="00FA5EFF">
      <w:pPr>
        <w:pStyle w:val="ProductList-Bullet"/>
        <w:numPr>
          <w:ilvl w:val="0"/>
          <w:numId w:val="61"/>
        </w:numPr>
      </w:pPr>
      <w:r>
        <w:t>kterému umožňuje přístup k infrastruktuře virtuální plochy (VDI) mimo krytí Windows SA a práv Microsoft Intune (zařízení) nebo práv pro roamingový přístup k Windows Virtual Desktop.</w:t>
      </w:r>
    </w:p>
    <w:p w:rsidR="00997B6A" w:rsidRDefault="00997B6A">
      <w:pPr>
        <w:pStyle w:val="ProductList-Body"/>
      </w:pPr>
    </w:p>
    <w:p w:rsidR="00997B6A" w:rsidRDefault="00FA5EFF">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997B6A" w:rsidRDefault="00FA5EFF">
      <w:pPr>
        <w:pStyle w:val="ProductList-Offering1Heading"/>
        <w:outlineLvl w:val="1"/>
      </w:pPr>
      <w:bookmarkStart w:id="376" w:name="_Sec570"/>
      <w:r>
        <w:t>Služby online v programech Open</w:t>
      </w:r>
      <w:bookmarkEnd w:id="376"/>
      <w:r>
        <w:fldChar w:fldCharType="begin"/>
      </w:r>
      <w:r>
        <w:instrText xml:space="preserve"> TC "</w:instrText>
      </w:r>
      <w:bookmarkStart w:id="377" w:name="_Toc462772774"/>
      <w:r>
        <w:instrText>Služby online v programech Open</w:instrText>
      </w:r>
      <w:bookmarkEnd w:id="377"/>
      <w:r>
        <w:instrText>" \l 2</w:instrText>
      </w:r>
      <w:r>
        <w:fldChar w:fldCharType="end"/>
      </w:r>
    </w:p>
    <w:p w:rsidR="00997B6A" w:rsidRDefault="00FA5EFF">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997B6A" w:rsidRDefault="00997B6A">
      <w:pPr>
        <w:pStyle w:val="ProductList-Body"/>
      </w:pPr>
    </w:p>
    <w:p w:rsidR="00997B6A" w:rsidRDefault="00FA5EFF">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997B6A" w:rsidRDefault="00FA5EFF">
      <w:pPr>
        <w:pStyle w:val="ProductList-Offering1Heading"/>
        <w:outlineLvl w:val="1"/>
      </w:pPr>
      <w:bookmarkStart w:id="378" w:name="_Sec571"/>
      <w:r>
        <w:t>Doplňkové podmínky a ujednání pro odborné služby – starší smlouvy</w:t>
      </w:r>
      <w:bookmarkEnd w:id="378"/>
      <w:r>
        <w:fldChar w:fldCharType="begin"/>
      </w:r>
      <w:r>
        <w:instrText xml:space="preserve"> TC "</w:instrText>
      </w:r>
      <w:bookmarkStart w:id="379" w:name="_Toc462772775"/>
      <w:r>
        <w:instrText>Doplňkové podmínky a ujednání pro odborné služby – starší smlouvy</w:instrText>
      </w:r>
      <w:bookmarkEnd w:id="379"/>
      <w:r>
        <w:instrText>" \l 2</w:instrText>
      </w:r>
      <w:r>
        <w:fldChar w:fldCharType="end"/>
      </w:r>
    </w:p>
    <w:p w:rsidR="00997B6A" w:rsidRDefault="00FA5EFF">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997B6A" w:rsidRDefault="00997B6A">
      <w:pPr>
        <w:pStyle w:val="ProductList-Body"/>
      </w:pPr>
    </w:p>
    <w:p w:rsidR="00997B6A" w:rsidRDefault="00FA5EFF">
      <w:pPr>
        <w:pStyle w:val="ProductList-ClauseHeading"/>
        <w:outlineLvl w:val="2"/>
      </w:pPr>
      <w:r>
        <w:t>Užívací, vlastnická a licenční práva</w:t>
      </w:r>
    </w:p>
    <w:p w:rsidR="00997B6A" w:rsidRDefault="00FA5EFF">
      <w:pPr>
        <w:pStyle w:val="ProductList-SubClauseHeading"/>
        <w:outlineLvl w:val="3"/>
      </w:pPr>
      <w:r>
        <w:t>Opravy</w:t>
      </w:r>
    </w:p>
    <w:p w:rsidR="00997B6A" w:rsidRDefault="00FA5EFF">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997B6A" w:rsidRDefault="00997B6A">
      <w:pPr>
        <w:pStyle w:val="ProductList-BodyIndented"/>
      </w:pPr>
    </w:p>
    <w:p w:rsidR="00997B6A" w:rsidRDefault="00FA5EFF">
      <w:pPr>
        <w:pStyle w:val="ProductList-SubClauseHeading"/>
        <w:outlineLvl w:val="3"/>
      </w:pPr>
      <w:r>
        <w:t>Existující dílo</w:t>
      </w:r>
    </w:p>
    <w:p w:rsidR="00997B6A" w:rsidRDefault="00FA5EFF">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997B6A" w:rsidRDefault="00FA5EFF">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997B6A" w:rsidRDefault="00997B6A">
      <w:pPr>
        <w:pStyle w:val="ProductList-BodyIndented"/>
      </w:pPr>
    </w:p>
    <w:p w:rsidR="00997B6A" w:rsidRDefault="00FA5EFF">
      <w:pPr>
        <w:pStyle w:val="ProductList-SubClauseHeading"/>
        <w:outlineLvl w:val="3"/>
      </w:pPr>
      <w:r>
        <w:t>Výstupy ze služeb</w:t>
      </w:r>
    </w:p>
    <w:p w:rsidR="00997B6A" w:rsidRDefault="00FA5EFF">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997B6A" w:rsidRDefault="00997B6A">
      <w:pPr>
        <w:pStyle w:val="ProductList-BodyIndented"/>
      </w:pPr>
    </w:p>
    <w:p w:rsidR="00997B6A" w:rsidRDefault="00FA5EFF">
      <w:pPr>
        <w:pStyle w:val="ProductList-SubClauseHeading"/>
        <w:outlineLvl w:val="3"/>
      </w:pPr>
      <w:r>
        <w:t>Používání technických informací z odborných služeb</w:t>
      </w:r>
    </w:p>
    <w:p w:rsidR="00997B6A" w:rsidRDefault="00FA5EFF">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997B6A" w:rsidRDefault="00997B6A">
      <w:pPr>
        <w:pStyle w:val="ProductList-BodyIndented"/>
      </w:pPr>
    </w:p>
    <w:p w:rsidR="00997B6A" w:rsidRDefault="00FA5EFF">
      <w:pPr>
        <w:pStyle w:val="ProductList-SubClauseHeading"/>
        <w:outlineLvl w:val="3"/>
      </w:pPr>
      <w:r>
        <w:t>Omezení licence Open Source</w:t>
      </w:r>
    </w:p>
    <w:p w:rsidR="00997B6A" w:rsidRDefault="00FA5EFF">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997B6A" w:rsidRDefault="00997B6A">
      <w:pPr>
        <w:pStyle w:val="ProductList-BodyIndented"/>
      </w:pPr>
    </w:p>
    <w:p w:rsidR="00997B6A" w:rsidRDefault="00FA5EFF">
      <w:pPr>
        <w:pStyle w:val="ProductList-SubClauseHeading"/>
        <w:outlineLvl w:val="3"/>
      </w:pPr>
      <w:r>
        <w:t>Práva afilací</w:t>
      </w:r>
    </w:p>
    <w:p w:rsidR="00997B6A" w:rsidRDefault="00FA5EFF">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997B6A" w:rsidRDefault="00997B6A">
      <w:pPr>
        <w:pStyle w:val="ProductList-BodyIndented"/>
      </w:pPr>
    </w:p>
    <w:p w:rsidR="00997B6A" w:rsidRDefault="00FA5EFF">
      <w:pPr>
        <w:pStyle w:val="ProductList-ClauseHeading"/>
        <w:outlineLvl w:val="2"/>
      </w:pPr>
      <w:r>
        <w:t>Záruky a omezení odpovědnosti</w:t>
      </w:r>
    </w:p>
    <w:p w:rsidR="00997B6A" w:rsidRDefault="00FA5EFF">
      <w:pPr>
        <w:pStyle w:val="ProductList-SubClauseHeading"/>
        <w:outlineLvl w:val="3"/>
      </w:pPr>
      <w:r>
        <w:t>Záruka pro odborné služby</w:t>
      </w:r>
    </w:p>
    <w:p w:rsidR="00997B6A" w:rsidRDefault="00FA5EFF">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997B6A" w:rsidRDefault="00997B6A">
      <w:pPr>
        <w:pStyle w:val="ProductList-BodyIndented"/>
      </w:pPr>
    </w:p>
    <w:p w:rsidR="00997B6A" w:rsidRDefault="00FA5EFF">
      <w:pPr>
        <w:pStyle w:val="ProductList-SubClauseHeading"/>
        <w:outlineLvl w:val="3"/>
      </w:pPr>
      <w:r>
        <w:t>Omezení odpovědnosti</w:t>
      </w:r>
    </w:p>
    <w:p w:rsidR="00997B6A" w:rsidRDefault="00FA5EFF">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997B6A" w:rsidRDefault="00997B6A">
      <w:pPr>
        <w:pStyle w:val="ProductList-BodyIndented"/>
        <w:jc w:val="right"/>
      </w:pPr>
    </w:p>
    <w:tbl>
      <w:tblPr>
        <w:tblStyle w:val="PURTable0"/>
        <w:tblW w:w="0" w:type="dxa"/>
        <w:tblLook w:val="04A0" w:firstRow="1" w:lastRow="0" w:firstColumn="1" w:lastColumn="0" w:noHBand="0" w:noVBand="1"/>
      </w:tblPr>
      <w:tblGrid>
        <w:gridCol w:w="1044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Indented"/>
      </w:pPr>
    </w:p>
    <w:p w:rsidR="00997B6A" w:rsidRDefault="00FA5EFF">
      <w:pPr>
        <w:pStyle w:val="ProductList-SectionHeading"/>
        <w:pageBreakBefore/>
        <w:outlineLvl w:val="0"/>
      </w:pPr>
      <w:bookmarkStart w:id="380" w:name="_Sec572"/>
      <w:bookmarkEnd w:id="370"/>
      <w:r>
        <w:t>Příloha E – Propagační akce</w:t>
      </w:r>
      <w:r>
        <w:fldChar w:fldCharType="begin"/>
      </w:r>
      <w:r>
        <w:instrText xml:space="preserve"> TC "</w:instrText>
      </w:r>
      <w:bookmarkStart w:id="381" w:name="_Toc462772776"/>
      <w:r>
        <w:instrText>Příloha E – Propagační akce</w:instrText>
      </w:r>
      <w:bookmarkEnd w:id="381"/>
      <w:r>
        <w:instrText>" \l 1</w:instrText>
      </w:r>
      <w:r>
        <w:fldChar w:fldCharType="end"/>
      </w:r>
    </w:p>
    <w:p w:rsidR="00997B6A" w:rsidRDefault="00FA5EFF">
      <w:pPr>
        <w:pStyle w:val="ProductList-OfferingGroupHeading"/>
        <w:outlineLvl w:val="1"/>
      </w:pPr>
      <w:bookmarkStart w:id="382" w:name="_Sec867"/>
      <w:r>
        <w:t>Propagační akce System Center Client Management Suite</w:t>
      </w:r>
      <w:bookmarkEnd w:id="382"/>
      <w:r>
        <w:fldChar w:fldCharType="begin"/>
      </w:r>
      <w:r>
        <w:instrText xml:space="preserve"> TC "</w:instrText>
      </w:r>
      <w:bookmarkStart w:id="383" w:name="_Toc462772777"/>
      <w:r>
        <w:instrText>Propagační akce System Center Client Management Suite</w:instrText>
      </w:r>
      <w:bookmarkEnd w:id="383"/>
      <w:r>
        <w:instrText>" \l 2</w:instrText>
      </w:r>
      <w:r>
        <w:fldChar w:fldCharType="end"/>
      </w:r>
    </w:p>
    <w:p w:rsidR="00997B6A" w:rsidRDefault="00FA5EFF">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997B6A" w:rsidRDefault="00FA5EFF">
      <w:pPr>
        <w:pStyle w:val="ProductList-OfferingGroupHeading"/>
        <w:outlineLvl w:val="1"/>
      </w:pPr>
      <w:bookmarkStart w:id="384" w:name="_Sec871"/>
      <w:r>
        <w:t>Propagace výpočetního výkonu systému Azure</w:t>
      </w:r>
      <w:bookmarkEnd w:id="384"/>
      <w:r>
        <w:fldChar w:fldCharType="begin"/>
      </w:r>
      <w:r>
        <w:instrText xml:space="preserve"> TC "</w:instrText>
      </w:r>
      <w:bookmarkStart w:id="385" w:name="_Toc462772778"/>
      <w:r>
        <w:instrText>Propagace výpočetního výkonu systému Azure</w:instrText>
      </w:r>
      <w:bookmarkEnd w:id="385"/>
      <w:r>
        <w:instrText>" \l 2</w:instrText>
      </w:r>
      <w:r>
        <w:fldChar w:fldCharType="end"/>
      </w:r>
    </w:p>
    <w:p w:rsidR="00997B6A" w:rsidRDefault="00FA5EFF">
      <w:pPr>
        <w:pStyle w:val="ProductList-Body"/>
      </w:pPr>
      <w:r>
        <w:t>Od 1. listopadu 2015 do 31. prosince 2016 nabízí propagační akce výpočetního výkonu systému Azure slevy na instance řady A, D a G jako nesouběžné 12měsíční odběry.</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FA5EFF">
      <w:pPr>
        <w:pStyle w:val="ProductList-SectionHeading"/>
        <w:pageBreakBefore/>
        <w:outlineLvl w:val="0"/>
      </w:pPr>
      <w:bookmarkStart w:id="386" w:name="_Sec899"/>
      <w:bookmarkEnd w:id="380"/>
      <w:r>
        <w:t>Příloha F – Podmínky diskových polí</w:t>
      </w:r>
      <w:r>
        <w:fldChar w:fldCharType="begin"/>
      </w:r>
      <w:r>
        <w:instrText xml:space="preserve"> TC "</w:instrText>
      </w:r>
      <w:bookmarkStart w:id="387" w:name="_Toc462772779"/>
      <w:r>
        <w:instrText>Příloha F – Podmínky diskových polí</w:instrText>
      </w:r>
      <w:bookmarkEnd w:id="387"/>
      <w:r>
        <w:instrText>" \l 1</w:instrText>
      </w:r>
      <w:r>
        <w:fldChar w:fldCharType="end"/>
      </w:r>
    </w:p>
    <w:p w:rsidR="00997B6A" w:rsidRDefault="00FA5EFF">
      <w:pPr>
        <w:pStyle w:val="ProductList-Offering1Heading"/>
        <w:outlineLvl w:val="1"/>
      </w:pPr>
      <w:bookmarkStart w:id="388" w:name="_Sec900"/>
      <w:r>
        <w:t>Dostupnost</w:t>
      </w:r>
      <w:bookmarkEnd w:id="388"/>
      <w:r>
        <w:fldChar w:fldCharType="begin"/>
      </w:r>
      <w:r>
        <w:instrText xml:space="preserve"> TC "</w:instrText>
      </w:r>
      <w:bookmarkStart w:id="389" w:name="_Toc462772780"/>
      <w:r>
        <w:instrText>Dostupnost</w:instrText>
      </w:r>
      <w:bookmarkEnd w:id="389"/>
      <w:r>
        <w:instrText>" \l 2</w:instrText>
      </w:r>
      <w:r>
        <w:fldChar w:fldCharType="end"/>
      </w:r>
    </w:p>
    <w:p w:rsidR="00997B6A" w:rsidRDefault="00FA5EFF">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997B6A" w:rsidRDefault="00FA5EFF">
      <w:pPr>
        <w:pStyle w:val="ProductList-Offering1Heading"/>
        <w:outlineLvl w:val="1"/>
      </w:pPr>
      <w:bookmarkStart w:id="390" w:name="_Sec901"/>
      <w:r>
        <w:t>Dodání a nárok</w:t>
      </w:r>
      <w:bookmarkEnd w:id="390"/>
      <w:r>
        <w:fldChar w:fldCharType="begin"/>
      </w:r>
      <w:r>
        <w:instrText xml:space="preserve"> TC "</w:instrText>
      </w:r>
      <w:bookmarkStart w:id="391" w:name="_Toc462772781"/>
      <w:r>
        <w:instrText>Dodání a nárok</w:instrText>
      </w:r>
      <w:bookmarkEnd w:id="391"/>
      <w:r>
        <w:instrText>" \l 2</w:instrText>
      </w:r>
      <w:r>
        <w:fldChar w:fldCharType="end"/>
      </w:r>
    </w:p>
    <w:p w:rsidR="00997B6A" w:rsidRDefault="00FA5EFF">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997B6A" w:rsidRDefault="00FA5EFF">
      <w:pPr>
        <w:pStyle w:val="ProductList-Offering1Heading"/>
        <w:outlineLvl w:val="1"/>
      </w:pPr>
      <w:bookmarkStart w:id="392" w:name="_Sec902"/>
      <w:r>
        <w:t>Software diskových polí</w:t>
      </w:r>
      <w:bookmarkEnd w:id="392"/>
      <w:r>
        <w:fldChar w:fldCharType="begin"/>
      </w:r>
      <w:r>
        <w:instrText xml:space="preserve"> TC "</w:instrText>
      </w:r>
      <w:bookmarkStart w:id="393" w:name="_Toc462772782"/>
      <w:r>
        <w:instrText>Software diskových polí</w:instrText>
      </w:r>
      <w:bookmarkEnd w:id="393"/>
      <w:r>
        <w:instrText>" \l 2</w:instrText>
      </w:r>
      <w:r>
        <w:fldChar w:fldCharType="end"/>
      </w:r>
    </w:p>
    <w:p w:rsidR="00997B6A" w:rsidRDefault="00FA5EFF">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997B6A" w:rsidRDefault="00997B6A">
      <w:pPr>
        <w:pStyle w:val="ProductList-Body"/>
      </w:pPr>
    </w:p>
    <w:p w:rsidR="00997B6A" w:rsidRDefault="00FA5EFF">
      <w:pPr>
        <w:pStyle w:val="ProductList-ClauseHeading"/>
        <w:outlineLvl w:val="2"/>
      </w:pPr>
      <w:r>
        <w:t>Omezení</w:t>
      </w:r>
    </w:p>
    <w:p w:rsidR="00997B6A" w:rsidRDefault="00FA5EFF">
      <w:pPr>
        <w:pStyle w:val="ProductList-Body"/>
      </w:pPr>
      <w:r>
        <w:t>Zákazník nesmí používat software diskového pole k porovnávání nebo testování „typovou úlohou“ s výjimkou interních účelů zákazníka nebo publikování nebo sdělování jejich výsledků.</w:t>
      </w:r>
    </w:p>
    <w:p w:rsidR="00997B6A" w:rsidRDefault="00997B6A">
      <w:pPr>
        <w:pStyle w:val="ProductList-Body"/>
      </w:pPr>
    </w:p>
    <w:p w:rsidR="00997B6A" w:rsidRDefault="00FA5EFF">
      <w:pPr>
        <w:pStyle w:val="ProductList-ClauseHeading"/>
        <w:outlineLvl w:val="2"/>
      </w:pPr>
      <w:r>
        <w:t>Konkrétní software s otevřeným kódem třetích stran</w:t>
      </w:r>
    </w:p>
    <w:p w:rsidR="00997B6A" w:rsidRDefault="00FA5EFF">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30">
        <w:r>
          <w:rPr>
            <w:color w:val="00467F"/>
            <w:u w:val="single"/>
          </w:rPr>
          <w:t>http://go.microsoft.com/fwlink/?LinkId=627000</w:t>
        </w:r>
      </w:hyperlink>
      <w:r>
        <w:t xml:space="preserve"> a je poskytnut zákazníkovi na základě licence v souladu s platnými licencemi typu open source.</w:t>
      </w:r>
    </w:p>
    <w:p w:rsidR="00997B6A" w:rsidRDefault="00997B6A">
      <w:pPr>
        <w:pStyle w:val="ProductList-Body"/>
      </w:pPr>
    </w:p>
    <w:p w:rsidR="00997B6A" w:rsidRDefault="00FA5EFF">
      <w:pPr>
        <w:pStyle w:val="ProductList-ClauseHeading"/>
        <w:outlineLvl w:val="2"/>
      </w:pPr>
      <w:r>
        <w:t>Aktivace/souhlas pro internetové služby</w:t>
      </w:r>
    </w:p>
    <w:p w:rsidR="00997B6A" w:rsidRDefault="00FA5EFF">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997B6A" w:rsidRDefault="00997B6A">
      <w:pPr>
        <w:pStyle w:val="ProductList-Body"/>
      </w:pPr>
    </w:p>
    <w:p w:rsidR="00997B6A" w:rsidRDefault="00FA5EFF">
      <w:pPr>
        <w:pStyle w:val="ProductList-ClauseHeading"/>
        <w:outlineLvl w:val="2"/>
      </w:pPr>
      <w:r>
        <w:t>Aktualizace softwaru diskových polí</w:t>
      </w:r>
    </w:p>
    <w:p w:rsidR="00997B6A" w:rsidRDefault="00FA5EFF">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997B6A" w:rsidRDefault="00FA5EFF">
      <w:pPr>
        <w:pStyle w:val="ProductList-Offering1Heading"/>
        <w:outlineLvl w:val="1"/>
      </w:pPr>
      <w:bookmarkStart w:id="394" w:name="_Sec903"/>
      <w:r>
        <w:t>Omezená záruka na hardware</w:t>
      </w:r>
      <w:bookmarkEnd w:id="394"/>
      <w:r>
        <w:fldChar w:fldCharType="begin"/>
      </w:r>
      <w:r>
        <w:instrText xml:space="preserve"> TC "</w:instrText>
      </w:r>
      <w:bookmarkStart w:id="395" w:name="_Toc462772783"/>
      <w:r>
        <w:instrText>Omezená záruka na hardware</w:instrText>
      </w:r>
      <w:bookmarkEnd w:id="395"/>
      <w:r>
        <w:instrText>" \l 2</w:instrText>
      </w:r>
      <w:r>
        <w:fldChar w:fldCharType="end"/>
      </w:r>
    </w:p>
    <w:p w:rsidR="00997B6A" w:rsidRDefault="00FA5EFF">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997B6A" w:rsidRDefault="00FA5EFF">
      <w:pPr>
        <w:pStyle w:val="ProductList-Offering1Heading"/>
        <w:outlineLvl w:val="1"/>
      </w:pPr>
      <w:bookmarkStart w:id="396" w:name="_Sec904"/>
      <w:r>
        <w:t>Odškodnění. Obhajoba proti nárokům třetí strany</w:t>
      </w:r>
      <w:bookmarkEnd w:id="396"/>
      <w:r>
        <w:fldChar w:fldCharType="begin"/>
      </w:r>
      <w:r>
        <w:instrText xml:space="preserve"> TC "</w:instrText>
      </w:r>
      <w:bookmarkStart w:id="397" w:name="_Toc462772784"/>
      <w:r>
        <w:instrText>Odškodnění. Obhajoba proti nárokům třetí strany</w:instrText>
      </w:r>
      <w:bookmarkEnd w:id="397"/>
      <w:r>
        <w:instrText>" \l 2</w:instrText>
      </w:r>
      <w:r>
        <w:fldChar w:fldCharType="end"/>
      </w:r>
    </w:p>
    <w:p w:rsidR="00997B6A" w:rsidRDefault="00FA5EFF">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997B6A" w:rsidRDefault="00FA5EFF">
      <w:pPr>
        <w:pStyle w:val="ProductList-Offering1Heading"/>
        <w:outlineLvl w:val="1"/>
      </w:pPr>
      <w:bookmarkStart w:id="398" w:name="_Sec905"/>
      <w:r>
        <w:t>Omezení odpovědnosti</w:t>
      </w:r>
      <w:bookmarkEnd w:id="398"/>
      <w:r>
        <w:fldChar w:fldCharType="begin"/>
      </w:r>
      <w:r>
        <w:instrText xml:space="preserve"> TC "</w:instrText>
      </w:r>
      <w:bookmarkStart w:id="399" w:name="_Toc462772785"/>
      <w:r>
        <w:instrText>Omezení odpovědnosti</w:instrText>
      </w:r>
      <w:bookmarkEnd w:id="399"/>
      <w:r>
        <w:instrText>" \l 2</w:instrText>
      </w:r>
      <w:r>
        <w:fldChar w:fldCharType="end"/>
      </w:r>
    </w:p>
    <w:p w:rsidR="00997B6A" w:rsidRDefault="00FA5EFF">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997B6A" w:rsidRDefault="00FA5EFF">
      <w:pPr>
        <w:pStyle w:val="ProductList-Offering1Heading"/>
        <w:outlineLvl w:val="1"/>
      </w:pPr>
      <w:bookmarkStart w:id="400" w:name="_Sec906"/>
      <w:r>
        <w:t>Zákony pro regulaci vývozu z USA</w:t>
      </w:r>
      <w:bookmarkEnd w:id="400"/>
      <w:r>
        <w:fldChar w:fldCharType="begin"/>
      </w:r>
      <w:r>
        <w:instrText xml:space="preserve"> TC "</w:instrText>
      </w:r>
      <w:bookmarkStart w:id="401" w:name="_Toc462772786"/>
      <w:r>
        <w:instrText>Zákony pro regulaci vývozu z USA</w:instrText>
      </w:r>
      <w:bookmarkEnd w:id="401"/>
      <w:r>
        <w:instrText>" \l 2</w:instrText>
      </w:r>
      <w:r>
        <w:fldChar w:fldCharType="end"/>
      </w:r>
    </w:p>
    <w:p w:rsidR="00997B6A" w:rsidRDefault="00FA5EFF">
      <w:pPr>
        <w:pStyle w:val="ProductList-Body"/>
      </w:pPr>
      <w:r>
        <w:t>Disková pole podléhají ustanovením v multilicenční smlouvě zákazníka týkajícím se předpisů, kterými se řídí export z USA.</w:t>
      </w:r>
    </w:p>
    <w:p w:rsidR="00997B6A" w:rsidRDefault="00FA5EFF">
      <w:pPr>
        <w:pStyle w:val="ProductList-Offering1Heading"/>
        <w:outlineLvl w:val="1"/>
      </w:pPr>
      <w:bookmarkStart w:id="402" w:name="_Sec907"/>
      <w:r>
        <w:t>Shromažďování informací o diagnostice</w:t>
      </w:r>
      <w:bookmarkEnd w:id="402"/>
      <w:r>
        <w:fldChar w:fldCharType="begin"/>
      </w:r>
      <w:r>
        <w:instrText xml:space="preserve"> TC "</w:instrText>
      </w:r>
      <w:bookmarkStart w:id="403" w:name="_Toc462772787"/>
      <w:r>
        <w:instrText>Shromažďování informací o diagnostice</w:instrText>
      </w:r>
      <w:bookmarkEnd w:id="403"/>
      <w:r>
        <w:instrText>" \l 2</w:instrText>
      </w:r>
      <w:r>
        <w:fldChar w:fldCharType="end"/>
      </w:r>
    </w:p>
    <w:p w:rsidR="00997B6A" w:rsidRDefault="00FA5EFF">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31">
        <w:r>
          <w:rPr>
            <w:color w:val="00467F"/>
            <w:u w:val="single"/>
          </w:rPr>
          <w:t>https://www.microsoft.com/en-us/privacystatement</w:t>
        </w:r>
      </w:hyperlink>
      <w:r>
        <w:t>.</w:t>
      </w:r>
    </w:p>
    <w:p w:rsidR="00997B6A" w:rsidRDefault="00FA5EFF">
      <w:pPr>
        <w:pStyle w:val="ProductList-Offering1Heading"/>
        <w:outlineLvl w:val="1"/>
      </w:pPr>
      <w:bookmarkStart w:id="404" w:name="_Sec908"/>
      <w:r>
        <w:t>Použití ve státní správě</w:t>
      </w:r>
      <w:bookmarkEnd w:id="404"/>
      <w:r>
        <w:fldChar w:fldCharType="begin"/>
      </w:r>
      <w:r>
        <w:instrText xml:space="preserve"> TC "</w:instrText>
      </w:r>
      <w:bookmarkStart w:id="405" w:name="_Toc462772788"/>
      <w:r>
        <w:instrText>Použití ve státní správě</w:instrText>
      </w:r>
      <w:bookmarkEnd w:id="405"/>
      <w:r>
        <w:instrText>" \l 2</w:instrText>
      </w:r>
      <w:r>
        <w:fldChar w:fldCharType="end"/>
      </w:r>
    </w:p>
    <w:p w:rsidR="00997B6A" w:rsidRDefault="00FA5EFF">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997B6A" w:rsidRDefault="00997B6A">
      <w:pPr>
        <w:pStyle w:val="ProductList-Body"/>
        <w:jc w:val="right"/>
      </w:pPr>
    </w:p>
    <w:tbl>
      <w:tblPr>
        <w:tblStyle w:val="PURTable"/>
        <w:tblW w:w="0" w:type="dxa"/>
        <w:tblLook w:val="04A0" w:firstRow="1" w:lastRow="0" w:firstColumn="1" w:lastColumn="0" w:noHBand="0" w:noVBand="1"/>
      </w:tblPr>
      <w:tblGrid>
        <w:gridCol w:w="10800"/>
      </w:tblGrid>
      <w:tr w:rsidR="00997B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7B6A" w:rsidRDefault="00FE0ACB">
            <w:pPr>
              <w:pStyle w:val="ProductList-TableBody"/>
              <w:jc w:val="right"/>
            </w:pPr>
            <w:hyperlink w:anchor="_Sec842">
              <w:r w:rsidR="00FA5EFF">
                <w:rPr>
                  <w:color w:val="00467F"/>
                  <w:sz w:val="14"/>
                  <w:u w:val="single"/>
                </w:rPr>
                <w:t>Obsah</w:t>
              </w:r>
            </w:hyperlink>
            <w:r w:rsidR="00FA5EFF">
              <w:rPr>
                <w:sz w:val="14"/>
              </w:rPr>
              <w:t xml:space="preserve"> / </w:t>
            </w:r>
            <w:hyperlink w:anchor="_Sec549">
              <w:r w:rsidR="00FA5EFF">
                <w:rPr>
                  <w:color w:val="00467F"/>
                  <w:sz w:val="14"/>
                  <w:u w:val="single"/>
                </w:rPr>
                <w:t>Slovník</w:t>
              </w:r>
            </w:hyperlink>
            <w:r w:rsidR="00FA5EFF">
              <w:rPr>
                <w:sz w:val="14"/>
              </w:rPr>
              <w:t xml:space="preserve"> / </w:t>
            </w:r>
            <w:hyperlink w:anchor="_Sec844">
              <w:r w:rsidR="00FA5EFF">
                <w:rPr>
                  <w:color w:val="00467F"/>
                  <w:sz w:val="14"/>
                  <w:u w:val="single"/>
                </w:rPr>
                <w:t>Index</w:t>
              </w:r>
            </w:hyperlink>
          </w:p>
        </w:tc>
      </w:tr>
    </w:tbl>
    <w:p w:rsidR="00997B6A" w:rsidRDefault="00997B6A">
      <w:pPr>
        <w:pStyle w:val="ProductList-Body"/>
      </w:pPr>
    </w:p>
    <w:p w:rsidR="00997B6A" w:rsidRDefault="00997B6A">
      <w:pPr>
        <w:sectPr w:rsidR="00997B6A">
          <w:headerReference w:type="default" r:id="rId132"/>
          <w:footerReference w:type="default" r:id="rId133"/>
          <w:type w:val="continuous"/>
          <w:pgSz w:w="12240" w:h="15840" w:code="1"/>
          <w:pgMar w:top="1170" w:right="720" w:bottom="720" w:left="720" w:header="432" w:footer="288" w:gutter="0"/>
          <w:cols w:space="360"/>
        </w:sectPr>
      </w:pPr>
    </w:p>
    <w:bookmarkEnd w:id="386"/>
    <w:p w:rsidR="00997B6A" w:rsidRDefault="00FA5EFF">
      <w:pPr>
        <w:pStyle w:val="ProductList-SectionHeading"/>
        <w:pageBreakBefore/>
        <w:outlineLvl w:val="0"/>
      </w:pPr>
      <w:r>
        <w:t>Index</w:t>
      </w:r>
      <w:r>
        <w:fldChar w:fldCharType="begin"/>
      </w:r>
      <w:r>
        <w:instrText xml:space="preserve"> TC "</w:instrText>
      </w:r>
      <w:bookmarkStart w:id="406" w:name="_Toc462772789"/>
      <w:r>
        <w:instrText>Index</w:instrText>
      </w:r>
      <w:bookmarkEnd w:id="406"/>
      <w:r>
        <w:instrText>" \l 1</w:instrText>
      </w:r>
      <w:r>
        <w:fldChar w:fldCharType="end"/>
      </w:r>
    </w:p>
    <w:p w:rsidR="00997B6A" w:rsidRDefault="00997B6A">
      <w:pPr>
        <w:pStyle w:val="ProductList-Body"/>
      </w:pPr>
    </w:p>
    <w:p w:rsidR="00997B6A" w:rsidRDefault="00997B6A">
      <w:pPr>
        <w:sectPr w:rsidR="00997B6A">
          <w:headerReference w:type="default" r:id="rId134"/>
          <w:footerReference w:type="default" r:id="rId135"/>
          <w:type w:val="continuous"/>
          <w:pgSz w:w="12240" w:h="15840" w:code="1"/>
          <w:pgMar w:top="1170" w:right="720" w:bottom="720" w:left="720" w:header="432" w:footer="288" w:gutter="0"/>
          <w:cols w:space="360"/>
        </w:sectPr>
      </w:pPr>
    </w:p>
    <w:p w:rsidR="00FA5EFF" w:rsidRDefault="00FA5EFF">
      <w:pPr>
        <w:pStyle w:val="ProductList-Body"/>
        <w:rPr>
          <w:noProof/>
        </w:rPr>
        <w:sectPr w:rsidR="00FA5EFF" w:rsidSect="00FA5E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5EFF" w:rsidRDefault="00FA5EFF">
      <w:pPr>
        <w:pStyle w:val="Index1"/>
        <w:tabs>
          <w:tab w:val="right" w:pos="5030"/>
        </w:tabs>
        <w:rPr>
          <w:noProof/>
        </w:rPr>
      </w:pPr>
      <w:r>
        <w:rPr>
          <w:noProof/>
        </w:rPr>
        <w:t>Access 2016, 26</w:t>
      </w:r>
    </w:p>
    <w:p w:rsidR="00FA5EFF" w:rsidRDefault="00FA5EFF">
      <w:pPr>
        <w:pStyle w:val="Index1"/>
        <w:tabs>
          <w:tab w:val="right" w:pos="5030"/>
        </w:tabs>
        <w:rPr>
          <w:noProof/>
        </w:rPr>
      </w:pPr>
      <w:r>
        <w:rPr>
          <w:noProof/>
        </w:rPr>
        <w:t>Apple Macintosh, 43</w:t>
      </w:r>
    </w:p>
    <w:p w:rsidR="00FA5EFF" w:rsidRDefault="00FA5EFF">
      <w:pPr>
        <w:pStyle w:val="Index1"/>
        <w:tabs>
          <w:tab w:val="right" w:pos="5030"/>
        </w:tabs>
        <w:rPr>
          <w:noProof/>
        </w:rPr>
      </w:pPr>
      <w:r>
        <w:rPr>
          <w:noProof/>
        </w:rPr>
        <w:t>Azure Active Directory Basic (licence na odběr na základě počtu uživatelů), 56</w:t>
      </w:r>
    </w:p>
    <w:p w:rsidR="00FA5EFF" w:rsidRDefault="00FA5EFF">
      <w:pPr>
        <w:pStyle w:val="Index1"/>
        <w:tabs>
          <w:tab w:val="right" w:pos="5030"/>
        </w:tabs>
        <w:rPr>
          <w:noProof/>
        </w:rPr>
      </w:pPr>
      <w:r>
        <w:rPr>
          <w:noProof/>
        </w:rPr>
        <w:t>Azure Active Directory Premium P1 (licence na odběr na základě počtu uživatelů), 56</w:t>
      </w:r>
    </w:p>
    <w:p w:rsidR="00FA5EFF" w:rsidRDefault="00FA5EFF">
      <w:pPr>
        <w:pStyle w:val="Index1"/>
        <w:tabs>
          <w:tab w:val="right" w:pos="5030"/>
        </w:tabs>
        <w:rPr>
          <w:noProof/>
        </w:rPr>
      </w:pPr>
      <w:r>
        <w:rPr>
          <w:noProof/>
        </w:rPr>
        <w:t>Azure Active Directory Premium P2 (licence na odběr na základě počtu uživatelů), 56</w:t>
      </w:r>
    </w:p>
    <w:p w:rsidR="00FA5EFF" w:rsidRDefault="00FA5EFF">
      <w:pPr>
        <w:pStyle w:val="Index1"/>
        <w:tabs>
          <w:tab w:val="right" w:pos="5030"/>
        </w:tabs>
        <w:rPr>
          <w:noProof/>
        </w:rPr>
      </w:pPr>
      <w:r>
        <w:rPr>
          <w:noProof/>
        </w:rPr>
        <w:t>Azure Information Protection Premium Plan 1 (licence na odběr na základě počtu uživatelů), 56</w:t>
      </w:r>
    </w:p>
    <w:p w:rsidR="00FA5EFF" w:rsidRDefault="00FA5EFF">
      <w:pPr>
        <w:pStyle w:val="Index1"/>
        <w:tabs>
          <w:tab w:val="right" w:pos="5030"/>
        </w:tabs>
        <w:rPr>
          <w:noProof/>
        </w:rPr>
      </w:pPr>
      <w:r>
        <w:rPr>
          <w:noProof/>
        </w:rPr>
        <w:t>Azure Information Protection Premium Plan 2 (licence na odběr na základě počtu uživatelů), 56</w:t>
      </w:r>
    </w:p>
    <w:p w:rsidR="00FA5EFF" w:rsidRDefault="00FA5EFF">
      <w:pPr>
        <w:pStyle w:val="Index1"/>
        <w:tabs>
          <w:tab w:val="right" w:pos="5030"/>
        </w:tabs>
        <w:rPr>
          <w:noProof/>
        </w:rPr>
      </w:pPr>
      <w:r>
        <w:rPr>
          <w:noProof/>
        </w:rPr>
        <w:t>Azure Site Recovery, 92</w:t>
      </w:r>
    </w:p>
    <w:p w:rsidR="00FA5EFF" w:rsidRDefault="00FA5EFF">
      <w:pPr>
        <w:pStyle w:val="Index1"/>
        <w:tabs>
          <w:tab w:val="right" w:pos="5030"/>
        </w:tabs>
        <w:rPr>
          <w:noProof/>
        </w:rPr>
      </w:pPr>
      <w:r>
        <w:rPr>
          <w:noProof/>
        </w:rPr>
        <w:t>Azure Site Recovery (na server vlastněný zákazníkem), 56</w:t>
      </w:r>
    </w:p>
    <w:p w:rsidR="00FA5EFF" w:rsidRDefault="00FA5EFF">
      <w:pPr>
        <w:pStyle w:val="Index1"/>
        <w:tabs>
          <w:tab w:val="right" w:pos="5030"/>
        </w:tabs>
        <w:rPr>
          <w:noProof/>
        </w:rPr>
      </w:pPr>
      <w:r>
        <w:rPr>
          <w:noProof/>
        </w:rPr>
        <w:t>Bing Maps Asset Management pro Windows – Evropa nebo Severní Amerika, 74</w:t>
      </w:r>
    </w:p>
    <w:p w:rsidR="00FA5EFF" w:rsidRDefault="00FA5EFF">
      <w:pPr>
        <w:pStyle w:val="Index1"/>
        <w:tabs>
          <w:tab w:val="right" w:pos="5030"/>
        </w:tabs>
        <w:rPr>
          <w:noProof/>
        </w:rPr>
      </w:pPr>
      <w:r>
        <w:rPr>
          <w:noProof/>
        </w:rPr>
        <w:t>BizTalk Server, 90</w:t>
      </w:r>
    </w:p>
    <w:p w:rsidR="00FA5EFF" w:rsidRDefault="00FA5EFF">
      <w:pPr>
        <w:pStyle w:val="Index1"/>
        <w:tabs>
          <w:tab w:val="right" w:pos="5030"/>
        </w:tabs>
        <w:rPr>
          <w:noProof/>
        </w:rPr>
      </w:pPr>
      <w:r>
        <w:rPr>
          <w:noProof/>
        </w:rPr>
        <w:t>BizTalk Server 2013, 16</w:t>
      </w:r>
    </w:p>
    <w:p w:rsidR="00FA5EFF" w:rsidRDefault="00FA5EFF">
      <w:pPr>
        <w:pStyle w:val="Index1"/>
        <w:tabs>
          <w:tab w:val="right" w:pos="5030"/>
        </w:tabs>
        <w:rPr>
          <w:noProof/>
        </w:rPr>
      </w:pPr>
      <w:r>
        <w:rPr>
          <w:noProof/>
        </w:rPr>
        <w:t>BizTalk Server 2013 R2 Branch Edition, 15</w:t>
      </w:r>
    </w:p>
    <w:p w:rsidR="00FA5EFF" w:rsidRDefault="00FA5EFF">
      <w:pPr>
        <w:pStyle w:val="Index1"/>
        <w:tabs>
          <w:tab w:val="right" w:pos="5030"/>
        </w:tabs>
        <w:rPr>
          <w:noProof/>
        </w:rPr>
      </w:pPr>
      <w:r>
        <w:rPr>
          <w:noProof/>
        </w:rPr>
        <w:t>BizTalk Server 2013 R2 Branch IDC, 15</w:t>
      </w:r>
    </w:p>
    <w:p w:rsidR="00FA5EFF" w:rsidRDefault="00FA5EFF">
      <w:pPr>
        <w:pStyle w:val="Index1"/>
        <w:tabs>
          <w:tab w:val="right" w:pos="5030"/>
        </w:tabs>
        <w:rPr>
          <w:noProof/>
        </w:rPr>
      </w:pPr>
      <w:r>
        <w:rPr>
          <w:noProof/>
        </w:rPr>
        <w:t>BizTalk Server 2013 R2 Developer, 15</w:t>
      </w:r>
    </w:p>
    <w:p w:rsidR="00FA5EFF" w:rsidRDefault="00FA5EFF">
      <w:pPr>
        <w:pStyle w:val="Index1"/>
        <w:tabs>
          <w:tab w:val="right" w:pos="5030"/>
        </w:tabs>
        <w:rPr>
          <w:noProof/>
        </w:rPr>
      </w:pPr>
      <w:r>
        <w:rPr>
          <w:noProof/>
        </w:rPr>
        <w:t>BizTalk Server 2013 R2 Enterprise Edition, 16</w:t>
      </w:r>
    </w:p>
    <w:p w:rsidR="00FA5EFF" w:rsidRDefault="00FA5EFF">
      <w:pPr>
        <w:pStyle w:val="Index1"/>
        <w:tabs>
          <w:tab w:val="right" w:pos="5030"/>
        </w:tabs>
        <w:rPr>
          <w:noProof/>
        </w:rPr>
      </w:pPr>
      <w:r>
        <w:rPr>
          <w:noProof/>
        </w:rPr>
        <w:t>BizTalk Server 2013 R2 Standard Edition, 16</w:t>
      </w:r>
    </w:p>
    <w:p w:rsidR="00FA5EFF" w:rsidRDefault="00FA5EFF">
      <w:pPr>
        <w:pStyle w:val="Index1"/>
        <w:tabs>
          <w:tab w:val="right" w:pos="5030"/>
        </w:tabs>
        <w:rPr>
          <w:noProof/>
        </w:rPr>
      </w:pPr>
      <w:r>
        <w:rPr>
          <w:noProof/>
        </w:rPr>
        <w:t>BizTalk Server 2013 R2 Standard Edition IDC, 16</w:t>
      </w:r>
    </w:p>
    <w:p w:rsidR="00FA5EFF" w:rsidRDefault="00FA5EFF">
      <w:pPr>
        <w:pStyle w:val="Index1"/>
        <w:tabs>
          <w:tab w:val="right" w:pos="5030"/>
        </w:tabs>
        <w:rPr>
          <w:noProof/>
        </w:rPr>
      </w:pPr>
      <w:r>
        <w:rPr>
          <w:noProof/>
        </w:rPr>
        <w:t>BizTalk Server Branch, 92</w:t>
      </w:r>
    </w:p>
    <w:p w:rsidR="00FA5EFF" w:rsidRDefault="00FA5EFF">
      <w:pPr>
        <w:pStyle w:val="Index1"/>
        <w:tabs>
          <w:tab w:val="right" w:pos="5030"/>
        </w:tabs>
        <w:rPr>
          <w:noProof/>
        </w:rPr>
      </w:pPr>
      <w:r>
        <w:rPr>
          <w:noProof/>
        </w:rPr>
        <w:t>BizTalk Server Enterprise, 92</w:t>
      </w:r>
    </w:p>
    <w:p w:rsidR="00FA5EFF" w:rsidRDefault="00FA5EFF">
      <w:pPr>
        <w:pStyle w:val="Index1"/>
        <w:tabs>
          <w:tab w:val="right" w:pos="5030"/>
        </w:tabs>
        <w:rPr>
          <w:noProof/>
        </w:rPr>
      </w:pPr>
      <w:r>
        <w:rPr>
          <w:noProof/>
        </w:rPr>
        <w:t>BizTalk Server Standard, 92</w:t>
      </w:r>
    </w:p>
    <w:p w:rsidR="00FA5EFF" w:rsidRDefault="00FA5EFF">
      <w:pPr>
        <w:pStyle w:val="Index1"/>
        <w:tabs>
          <w:tab w:val="right" w:pos="5030"/>
        </w:tabs>
        <w:rPr>
          <w:noProof/>
        </w:rPr>
      </w:pPr>
      <w:r>
        <w:rPr>
          <w:noProof/>
        </w:rPr>
        <w:t>Business Productivity Online Deskless Suite, 68</w:t>
      </w:r>
    </w:p>
    <w:p w:rsidR="00FA5EFF" w:rsidRDefault="00FA5EFF">
      <w:pPr>
        <w:pStyle w:val="Index1"/>
        <w:tabs>
          <w:tab w:val="right" w:pos="5030"/>
        </w:tabs>
        <w:rPr>
          <w:noProof/>
        </w:rPr>
      </w:pPr>
      <w:r>
        <w:rPr>
          <w:noProof/>
        </w:rPr>
        <w:t>CCore CAL Bridge pro Office 365, 68</w:t>
      </w:r>
    </w:p>
    <w:p w:rsidR="00FA5EFF" w:rsidRDefault="00FA5EFF">
      <w:pPr>
        <w:pStyle w:val="Index1"/>
        <w:tabs>
          <w:tab w:val="right" w:pos="5030"/>
        </w:tabs>
        <w:rPr>
          <w:noProof/>
        </w:rPr>
      </w:pPr>
      <w:r>
        <w:rPr>
          <w:noProof/>
        </w:rPr>
        <w:t>CIS Suite Datacenter, 90</w:t>
      </w:r>
    </w:p>
    <w:p w:rsidR="00FA5EFF" w:rsidRDefault="00FA5EFF">
      <w:pPr>
        <w:pStyle w:val="Index1"/>
        <w:tabs>
          <w:tab w:val="right" w:pos="5030"/>
        </w:tabs>
        <w:rPr>
          <w:noProof/>
        </w:rPr>
      </w:pPr>
      <w:r>
        <w:rPr>
          <w:noProof/>
        </w:rPr>
        <w:t>CIS Suite Standard, 90</w:t>
      </w:r>
    </w:p>
    <w:p w:rsidR="00FA5EFF" w:rsidRDefault="00FA5EFF">
      <w:pPr>
        <w:pStyle w:val="Index1"/>
        <w:tabs>
          <w:tab w:val="right" w:pos="5030"/>
        </w:tabs>
        <w:rPr>
          <w:noProof/>
        </w:rPr>
      </w:pPr>
      <w:r>
        <w:rPr>
          <w:noProof/>
        </w:rPr>
        <w:t>Communicator pro Mac 2011, 28</w:t>
      </w:r>
    </w:p>
    <w:p w:rsidR="00FA5EFF" w:rsidRDefault="00FA5EFF">
      <w:pPr>
        <w:pStyle w:val="Index1"/>
        <w:tabs>
          <w:tab w:val="right" w:pos="5030"/>
        </w:tabs>
        <w:rPr>
          <w:noProof/>
        </w:rPr>
      </w:pPr>
      <w:r>
        <w:rPr>
          <w:noProof/>
        </w:rPr>
        <w:t>Core CAL, 38, 59, 67, 86, 92</w:t>
      </w:r>
    </w:p>
    <w:p w:rsidR="00FA5EFF" w:rsidRDefault="00FA5EFF">
      <w:pPr>
        <w:pStyle w:val="Index1"/>
        <w:tabs>
          <w:tab w:val="right" w:pos="5030"/>
        </w:tabs>
        <w:rPr>
          <w:noProof/>
        </w:rPr>
      </w:pPr>
      <w:r>
        <w:rPr>
          <w:noProof/>
        </w:rPr>
        <w:t>Core CAL Suite Bridge pro Microsoft Intune, 17</w:t>
      </w:r>
    </w:p>
    <w:p w:rsidR="00FA5EFF" w:rsidRDefault="00FA5EFF">
      <w:pPr>
        <w:pStyle w:val="Index1"/>
        <w:tabs>
          <w:tab w:val="right" w:pos="5030"/>
        </w:tabs>
        <w:rPr>
          <w:noProof/>
        </w:rPr>
      </w:pPr>
      <w:r>
        <w:rPr>
          <w:noProof/>
        </w:rPr>
        <w:t>Core CAL Suite Bridge pro Office 365, 17, 59</w:t>
      </w:r>
    </w:p>
    <w:p w:rsidR="00FA5EFF" w:rsidRDefault="00FA5EFF">
      <w:pPr>
        <w:pStyle w:val="Index1"/>
        <w:tabs>
          <w:tab w:val="right" w:pos="5030"/>
        </w:tabs>
        <w:rPr>
          <w:noProof/>
        </w:rPr>
      </w:pPr>
      <w:r>
        <w:rPr>
          <w:noProof/>
        </w:rPr>
        <w:t>Core CAL Suite Bridge pro Office 365 a Microsoft Intune, 17, 59</w:t>
      </w:r>
    </w:p>
    <w:p w:rsidR="00FA5EFF" w:rsidRDefault="00FA5EFF">
      <w:pPr>
        <w:pStyle w:val="Index1"/>
        <w:tabs>
          <w:tab w:val="right" w:pos="5030"/>
        </w:tabs>
        <w:rPr>
          <w:noProof/>
        </w:rPr>
      </w:pPr>
      <w:r>
        <w:rPr>
          <w:noProof/>
        </w:rPr>
        <w:t>Core Infrastructure Server Suite Datacenter,, 18, 92</w:t>
      </w:r>
    </w:p>
    <w:p w:rsidR="00FA5EFF" w:rsidRDefault="00FA5EFF">
      <w:pPr>
        <w:pStyle w:val="Index1"/>
        <w:tabs>
          <w:tab w:val="right" w:pos="5030"/>
        </w:tabs>
        <w:rPr>
          <w:noProof/>
        </w:rPr>
      </w:pPr>
      <w:r>
        <w:rPr>
          <w:noProof/>
        </w:rPr>
        <w:t>Core Infrastructure Server Suite Standard., 18, 92</w:t>
      </w:r>
    </w:p>
    <w:p w:rsidR="00FA5EFF" w:rsidRDefault="00FA5EFF">
      <w:pPr>
        <w:pStyle w:val="Index1"/>
        <w:tabs>
          <w:tab w:val="right" w:pos="5030"/>
        </w:tabs>
        <w:rPr>
          <w:noProof/>
        </w:rPr>
      </w:pPr>
      <w:r>
        <w:rPr>
          <w:noProof/>
        </w:rPr>
        <w:t>Doplněk aplikace Microsoft Dynamics CRM Online Professional pro službu Office 365, 62</w:t>
      </w:r>
    </w:p>
    <w:p w:rsidR="00FA5EFF" w:rsidRDefault="00FA5EFF">
      <w:pPr>
        <w:pStyle w:val="Index1"/>
        <w:tabs>
          <w:tab w:val="right" w:pos="5030"/>
        </w:tabs>
        <w:rPr>
          <w:noProof/>
        </w:rPr>
      </w:pPr>
      <w:r>
        <w:rPr>
          <w:noProof/>
        </w:rPr>
        <w:t>Doplněk aplikace Microsoft Dynamics CRM Online Professional pro službu Office 365 pro krytí SA, 62</w:t>
      </w:r>
    </w:p>
    <w:p w:rsidR="00FA5EFF" w:rsidRDefault="00FA5EFF">
      <w:pPr>
        <w:pStyle w:val="Index1"/>
        <w:tabs>
          <w:tab w:val="right" w:pos="5030"/>
        </w:tabs>
        <w:rPr>
          <w:noProof/>
        </w:rPr>
      </w:pPr>
      <w:r>
        <w:rPr>
          <w:noProof/>
        </w:rPr>
        <w:t>Doplněk Azure Information Protection Premium, 67</w:t>
      </w:r>
    </w:p>
    <w:p w:rsidR="00FA5EFF" w:rsidRDefault="00FA5EFF">
      <w:pPr>
        <w:pStyle w:val="Index1"/>
        <w:tabs>
          <w:tab w:val="right" w:pos="5030"/>
        </w:tabs>
        <w:rPr>
          <w:noProof/>
        </w:rPr>
      </w:pPr>
      <w:r>
        <w:rPr>
          <w:noProof/>
        </w:rPr>
        <w:t>Doplněk Azure Information Protection Premium Plan 1 (licence na odběr na základě počtu uživatelů), 56</w:t>
      </w:r>
    </w:p>
    <w:p w:rsidR="00FA5EFF" w:rsidRDefault="00FA5EFF">
      <w:pPr>
        <w:pStyle w:val="Index1"/>
        <w:tabs>
          <w:tab w:val="right" w:pos="5030"/>
        </w:tabs>
        <w:rPr>
          <w:noProof/>
        </w:rPr>
      </w:pPr>
      <w:r>
        <w:rPr>
          <w:noProof/>
        </w:rPr>
        <w:t>Doplněk Azure Information Protection Premium Plan 2, 56</w:t>
      </w:r>
    </w:p>
    <w:p w:rsidR="00FA5EFF" w:rsidRDefault="00FA5EFF">
      <w:pPr>
        <w:pStyle w:val="Index1"/>
        <w:tabs>
          <w:tab w:val="right" w:pos="5030"/>
        </w:tabs>
        <w:rPr>
          <w:noProof/>
        </w:rPr>
      </w:pPr>
      <w:r>
        <w:rPr>
          <w:noProof/>
        </w:rPr>
        <w:t>Doplněk Enterprise Mobility + Security E3, 58</w:t>
      </w:r>
    </w:p>
    <w:p w:rsidR="00FA5EFF" w:rsidRDefault="00FA5EFF">
      <w:pPr>
        <w:pStyle w:val="Index1"/>
        <w:tabs>
          <w:tab w:val="right" w:pos="5030"/>
        </w:tabs>
        <w:rPr>
          <w:noProof/>
        </w:rPr>
      </w:pPr>
      <w:r>
        <w:rPr>
          <w:noProof/>
        </w:rPr>
        <w:t>Doplněk Enterprise Mobility + Security E5, 58</w:t>
      </w:r>
    </w:p>
    <w:p w:rsidR="00FA5EFF" w:rsidRDefault="00FA5EFF">
      <w:pPr>
        <w:pStyle w:val="Index1"/>
        <w:tabs>
          <w:tab w:val="right" w:pos="5030"/>
        </w:tabs>
        <w:rPr>
          <w:noProof/>
        </w:rPr>
      </w:pPr>
      <w:r>
        <w:rPr>
          <w:noProof/>
        </w:rPr>
        <w:t>Doplněk Exchange Online Plan 1, 67, 70</w:t>
      </w:r>
    </w:p>
    <w:p w:rsidR="00FA5EFF" w:rsidRDefault="00FA5EFF">
      <w:pPr>
        <w:pStyle w:val="Index1"/>
        <w:tabs>
          <w:tab w:val="right" w:pos="5030"/>
        </w:tabs>
        <w:rPr>
          <w:noProof/>
        </w:rPr>
      </w:pPr>
      <w:r>
        <w:rPr>
          <w:noProof/>
        </w:rPr>
        <w:t>Doplněk licence na bázi předplatného podle počtu uživatelů k produktu Microsoft Intune – Extra Storage 1 GB, 74</w:t>
      </w:r>
    </w:p>
    <w:p w:rsidR="00FA5EFF" w:rsidRDefault="00FA5EFF">
      <w:pPr>
        <w:pStyle w:val="Index1"/>
        <w:tabs>
          <w:tab w:val="right" w:pos="5030"/>
        </w:tabs>
        <w:rPr>
          <w:noProof/>
        </w:rPr>
      </w:pPr>
      <w:r>
        <w:rPr>
          <w:noProof/>
        </w:rPr>
        <w:t>Doplněk Lync Voice pro Secure Productive Enterprise, 60</w:t>
      </w:r>
    </w:p>
    <w:p w:rsidR="00FA5EFF" w:rsidRDefault="00FA5EFF">
      <w:pPr>
        <w:pStyle w:val="Index1"/>
        <w:tabs>
          <w:tab w:val="right" w:pos="5030"/>
        </w:tabs>
        <w:rPr>
          <w:noProof/>
        </w:rPr>
      </w:pPr>
      <w:r>
        <w:rPr>
          <w:noProof/>
        </w:rPr>
        <w:t>Doplněk Microsoft Social Engagement Professional, 63</w:t>
      </w:r>
    </w:p>
    <w:p w:rsidR="00FA5EFF" w:rsidRDefault="00FA5EFF">
      <w:pPr>
        <w:pStyle w:val="Index1"/>
        <w:tabs>
          <w:tab w:val="right" w:pos="5030"/>
        </w:tabs>
        <w:rPr>
          <w:noProof/>
        </w:rPr>
      </w:pPr>
      <w:r>
        <w:rPr>
          <w:noProof/>
        </w:rPr>
        <w:t>Doplněk Office 365 Education E5, 66</w:t>
      </w:r>
    </w:p>
    <w:p w:rsidR="00FA5EFF" w:rsidRDefault="00FA5EFF">
      <w:pPr>
        <w:pStyle w:val="Index1"/>
        <w:tabs>
          <w:tab w:val="right" w:pos="5030"/>
        </w:tabs>
        <w:rPr>
          <w:noProof/>
        </w:rPr>
      </w:pPr>
      <w:r>
        <w:rPr>
          <w:noProof/>
        </w:rPr>
        <w:t>Doplněk Office 365 Enterprise E1, E3, 66</w:t>
      </w:r>
    </w:p>
    <w:p w:rsidR="00FA5EFF" w:rsidRDefault="00FA5EFF">
      <w:pPr>
        <w:pStyle w:val="Index1"/>
        <w:tabs>
          <w:tab w:val="right" w:pos="5030"/>
        </w:tabs>
        <w:rPr>
          <w:noProof/>
        </w:rPr>
      </w:pPr>
      <w:r>
        <w:rPr>
          <w:noProof/>
        </w:rPr>
        <w:t>Doplněk Office 365 Enterprise E3 bez ProPlus, 66</w:t>
      </w:r>
    </w:p>
    <w:p w:rsidR="00FA5EFF" w:rsidRDefault="00FA5EFF">
      <w:pPr>
        <w:pStyle w:val="Index1"/>
        <w:tabs>
          <w:tab w:val="right" w:pos="5030"/>
        </w:tabs>
        <w:rPr>
          <w:noProof/>
        </w:rPr>
      </w:pPr>
      <w:r>
        <w:rPr>
          <w:noProof/>
        </w:rPr>
        <w:t>Doplněk Office 365 Enterprise E4, 66</w:t>
      </w:r>
    </w:p>
    <w:p w:rsidR="00FA5EFF" w:rsidRDefault="00FA5EFF">
      <w:pPr>
        <w:pStyle w:val="Index1"/>
        <w:tabs>
          <w:tab w:val="right" w:pos="5030"/>
        </w:tabs>
        <w:rPr>
          <w:noProof/>
        </w:rPr>
      </w:pPr>
      <w:r>
        <w:rPr>
          <w:noProof/>
        </w:rPr>
        <w:t>Doplněk Office 365 Enterprise E4 bez ProPlus, 66</w:t>
      </w:r>
    </w:p>
    <w:p w:rsidR="00FA5EFF" w:rsidRDefault="00FA5EFF">
      <w:pPr>
        <w:pStyle w:val="Index1"/>
        <w:tabs>
          <w:tab w:val="right" w:pos="5030"/>
        </w:tabs>
        <w:rPr>
          <w:noProof/>
        </w:rPr>
      </w:pPr>
      <w:r>
        <w:rPr>
          <w:noProof/>
        </w:rPr>
        <w:t>Doplněk Office 365 Enterprise E5, 66</w:t>
      </w:r>
    </w:p>
    <w:p w:rsidR="00FA5EFF" w:rsidRDefault="00FA5EFF">
      <w:pPr>
        <w:pStyle w:val="Index1"/>
        <w:tabs>
          <w:tab w:val="right" w:pos="5030"/>
        </w:tabs>
        <w:rPr>
          <w:noProof/>
        </w:rPr>
      </w:pPr>
      <w:r>
        <w:rPr>
          <w:noProof/>
        </w:rPr>
        <w:t>Doplněk Office 365 Midsize Business, 67</w:t>
      </w:r>
    </w:p>
    <w:p w:rsidR="00FA5EFF" w:rsidRDefault="00FA5EFF">
      <w:pPr>
        <w:pStyle w:val="Index1"/>
        <w:tabs>
          <w:tab w:val="right" w:pos="5030"/>
        </w:tabs>
        <w:rPr>
          <w:noProof/>
        </w:rPr>
      </w:pPr>
      <w:r>
        <w:rPr>
          <w:noProof/>
        </w:rPr>
        <w:t>Doplněk Operations Management Suite E1, 57</w:t>
      </w:r>
    </w:p>
    <w:p w:rsidR="00FA5EFF" w:rsidRDefault="00FA5EFF">
      <w:pPr>
        <w:pStyle w:val="Index1"/>
        <w:tabs>
          <w:tab w:val="right" w:pos="5030"/>
        </w:tabs>
        <w:rPr>
          <w:noProof/>
        </w:rPr>
      </w:pPr>
      <w:r>
        <w:rPr>
          <w:noProof/>
        </w:rPr>
        <w:t>Doplněk Operations Management Suite E2, 57</w:t>
      </w:r>
    </w:p>
    <w:p w:rsidR="00FA5EFF" w:rsidRDefault="00FA5EFF">
      <w:pPr>
        <w:pStyle w:val="Index1"/>
        <w:tabs>
          <w:tab w:val="right" w:pos="5030"/>
        </w:tabs>
        <w:rPr>
          <w:noProof/>
        </w:rPr>
      </w:pPr>
      <w:r>
        <w:rPr>
          <w:noProof/>
        </w:rPr>
        <w:t>Doplněk pro Microsoft Intune, 74</w:t>
      </w:r>
    </w:p>
    <w:p w:rsidR="00FA5EFF" w:rsidRDefault="00FA5EFF">
      <w:pPr>
        <w:pStyle w:val="Index1"/>
        <w:tabs>
          <w:tab w:val="right" w:pos="5030"/>
        </w:tabs>
        <w:rPr>
          <w:noProof/>
        </w:rPr>
      </w:pPr>
      <w:r>
        <w:rPr>
          <w:noProof/>
        </w:rPr>
        <w:t>Doplněk Project Online Essentials, 71</w:t>
      </w:r>
    </w:p>
    <w:p w:rsidR="00FA5EFF" w:rsidRDefault="00FA5EFF">
      <w:pPr>
        <w:pStyle w:val="Index1"/>
        <w:tabs>
          <w:tab w:val="right" w:pos="5030"/>
        </w:tabs>
        <w:rPr>
          <w:noProof/>
        </w:rPr>
      </w:pPr>
      <w:r>
        <w:rPr>
          <w:noProof/>
        </w:rPr>
        <w:t>Doplněk Project Online Premium, 71</w:t>
      </w:r>
    </w:p>
    <w:p w:rsidR="00FA5EFF" w:rsidRDefault="00FA5EFF">
      <w:pPr>
        <w:pStyle w:val="Index1"/>
        <w:tabs>
          <w:tab w:val="right" w:pos="5030"/>
        </w:tabs>
        <w:rPr>
          <w:noProof/>
        </w:rPr>
      </w:pPr>
      <w:r>
        <w:rPr>
          <w:noProof/>
        </w:rPr>
        <w:t>Doplněk Project Online Professional, 71</w:t>
      </w:r>
    </w:p>
    <w:p w:rsidR="00FA5EFF" w:rsidRDefault="00FA5EFF">
      <w:pPr>
        <w:pStyle w:val="Index1"/>
        <w:tabs>
          <w:tab w:val="right" w:pos="5030"/>
        </w:tabs>
        <w:rPr>
          <w:noProof/>
        </w:rPr>
      </w:pPr>
      <w:r>
        <w:rPr>
          <w:noProof/>
        </w:rPr>
        <w:t>Doplněk Secure Productive Enterprise E3, 59</w:t>
      </w:r>
    </w:p>
    <w:p w:rsidR="00FA5EFF" w:rsidRDefault="00FA5EFF">
      <w:pPr>
        <w:pStyle w:val="Index1"/>
        <w:tabs>
          <w:tab w:val="right" w:pos="5030"/>
        </w:tabs>
        <w:rPr>
          <w:noProof/>
        </w:rPr>
      </w:pPr>
      <w:r>
        <w:rPr>
          <w:noProof/>
        </w:rPr>
        <w:t>Doplněk Secure Productive Enterprise E5, 59</w:t>
      </w:r>
    </w:p>
    <w:p w:rsidR="00FA5EFF" w:rsidRDefault="00FA5EFF">
      <w:pPr>
        <w:pStyle w:val="Index1"/>
        <w:tabs>
          <w:tab w:val="right" w:pos="5030"/>
        </w:tabs>
        <w:rPr>
          <w:noProof/>
        </w:rPr>
      </w:pPr>
      <w:r>
        <w:rPr>
          <w:noProof/>
        </w:rPr>
        <w:t>Doplněk SharePoint Online Plan 1, 72</w:t>
      </w:r>
    </w:p>
    <w:p w:rsidR="00FA5EFF" w:rsidRDefault="00FA5EFF">
      <w:pPr>
        <w:pStyle w:val="Index1"/>
        <w:tabs>
          <w:tab w:val="right" w:pos="5030"/>
        </w:tabs>
        <w:rPr>
          <w:noProof/>
        </w:rPr>
      </w:pPr>
      <w:r>
        <w:rPr>
          <w:noProof/>
        </w:rPr>
        <w:t>Doplněk Skype for Business Online Plan 1, 67, 73</w:t>
      </w:r>
    </w:p>
    <w:p w:rsidR="00FA5EFF" w:rsidRDefault="00FA5EFF">
      <w:pPr>
        <w:pStyle w:val="Index1"/>
        <w:tabs>
          <w:tab w:val="right" w:pos="5030"/>
        </w:tabs>
        <w:rPr>
          <w:noProof/>
        </w:rPr>
      </w:pPr>
      <w:r>
        <w:rPr>
          <w:noProof/>
        </w:rPr>
        <w:t>Doplněk Windows 10 Education E5 na zařízení (pro E3 na zařízení), 42</w:t>
      </w:r>
    </w:p>
    <w:p w:rsidR="00FA5EFF" w:rsidRDefault="00FA5EFF">
      <w:pPr>
        <w:pStyle w:val="Index1"/>
        <w:tabs>
          <w:tab w:val="right" w:pos="5030"/>
        </w:tabs>
        <w:rPr>
          <w:noProof/>
        </w:rPr>
      </w:pPr>
      <w:r>
        <w:rPr>
          <w:noProof/>
        </w:rPr>
        <w:t>Doplněk Windows 10 Enterprise E3 na uživatele (pro E3 na zařízení), 42</w:t>
      </w:r>
    </w:p>
    <w:p w:rsidR="00FA5EFF" w:rsidRDefault="00FA5EFF">
      <w:pPr>
        <w:pStyle w:val="Index1"/>
        <w:tabs>
          <w:tab w:val="right" w:pos="5030"/>
        </w:tabs>
        <w:rPr>
          <w:noProof/>
        </w:rPr>
      </w:pPr>
      <w:r>
        <w:rPr>
          <w:noProof/>
        </w:rPr>
        <w:t>Doplněk Windows 10 Enterprise E5 na zařízení nebo na uživatele (pro E3 na zařízení) (licence na odběr), 42</w:t>
      </w:r>
    </w:p>
    <w:p w:rsidR="00FA5EFF" w:rsidRDefault="00FA5EFF">
      <w:pPr>
        <w:pStyle w:val="Index1"/>
        <w:tabs>
          <w:tab w:val="right" w:pos="5030"/>
        </w:tabs>
        <w:rPr>
          <w:noProof/>
        </w:rPr>
      </w:pPr>
      <w:r>
        <w:rPr>
          <w:noProof/>
        </w:rPr>
        <w:t>Enterprise CAL, 38, 59, 67, 70, 86, 92</w:t>
      </w:r>
    </w:p>
    <w:p w:rsidR="00FA5EFF" w:rsidRDefault="00FA5EFF">
      <w:pPr>
        <w:pStyle w:val="Index1"/>
        <w:tabs>
          <w:tab w:val="right" w:pos="5030"/>
        </w:tabs>
        <w:rPr>
          <w:noProof/>
        </w:rPr>
      </w:pPr>
      <w:r>
        <w:rPr>
          <w:noProof/>
        </w:rPr>
        <w:t>Enterprise CAL Bridge for Enterprise Mobility + Security, 17</w:t>
      </w:r>
    </w:p>
    <w:p w:rsidR="00FA5EFF" w:rsidRDefault="00FA5EFF">
      <w:pPr>
        <w:pStyle w:val="Index1"/>
        <w:tabs>
          <w:tab w:val="right" w:pos="5030"/>
        </w:tabs>
        <w:rPr>
          <w:noProof/>
        </w:rPr>
      </w:pPr>
      <w:r>
        <w:rPr>
          <w:noProof/>
        </w:rPr>
        <w:t>Enterprise CAL Bridge for Enterprise Mobility + Security z krytí SA, 17</w:t>
      </w:r>
    </w:p>
    <w:p w:rsidR="00FA5EFF" w:rsidRDefault="00FA5EFF">
      <w:pPr>
        <w:pStyle w:val="Index1"/>
        <w:tabs>
          <w:tab w:val="right" w:pos="5030"/>
        </w:tabs>
        <w:rPr>
          <w:noProof/>
        </w:rPr>
      </w:pPr>
      <w:r>
        <w:rPr>
          <w:noProof/>
        </w:rPr>
        <w:t>Enterprise CAL Suite Bridge pro Microsoft Intune, 17</w:t>
      </w:r>
    </w:p>
    <w:p w:rsidR="00FA5EFF" w:rsidRDefault="00FA5EFF">
      <w:pPr>
        <w:pStyle w:val="Index1"/>
        <w:tabs>
          <w:tab w:val="right" w:pos="5030"/>
        </w:tabs>
        <w:rPr>
          <w:noProof/>
        </w:rPr>
      </w:pPr>
      <w:r>
        <w:rPr>
          <w:noProof/>
        </w:rPr>
        <w:t>Enterprise CAL Suite Bridge pro Office 365, 59</w:t>
      </w:r>
    </w:p>
    <w:p w:rsidR="00FA5EFF" w:rsidRDefault="00FA5EFF">
      <w:pPr>
        <w:pStyle w:val="Index1"/>
        <w:tabs>
          <w:tab w:val="right" w:pos="5030"/>
        </w:tabs>
        <w:rPr>
          <w:noProof/>
        </w:rPr>
      </w:pPr>
      <w:r>
        <w:rPr>
          <w:noProof/>
        </w:rPr>
        <w:t>Enterprise CAL Suite Bridge pro Office 365, 17</w:t>
      </w:r>
    </w:p>
    <w:p w:rsidR="00FA5EFF" w:rsidRDefault="00FA5EFF">
      <w:pPr>
        <w:pStyle w:val="Index1"/>
        <w:tabs>
          <w:tab w:val="right" w:pos="5030"/>
        </w:tabs>
        <w:rPr>
          <w:noProof/>
        </w:rPr>
      </w:pPr>
      <w:r>
        <w:rPr>
          <w:noProof/>
        </w:rPr>
        <w:t>Enterprise CAL Suite Bridge pro Office 365 a Microsoft Intune, 17, 59</w:t>
      </w:r>
    </w:p>
    <w:p w:rsidR="00FA5EFF" w:rsidRDefault="00FA5EFF">
      <w:pPr>
        <w:pStyle w:val="Index1"/>
        <w:tabs>
          <w:tab w:val="right" w:pos="5030"/>
        </w:tabs>
        <w:rPr>
          <w:noProof/>
        </w:rPr>
      </w:pPr>
      <w:r>
        <w:rPr>
          <w:noProof/>
        </w:rPr>
        <w:t>Enterprise CAL Suite Bridge pro Office 365 z krytí SA, 17</w:t>
      </w:r>
    </w:p>
    <w:p w:rsidR="00FA5EFF" w:rsidRDefault="00FA5EFF">
      <w:pPr>
        <w:pStyle w:val="Index1"/>
        <w:tabs>
          <w:tab w:val="right" w:pos="5030"/>
        </w:tabs>
        <w:rPr>
          <w:noProof/>
        </w:rPr>
      </w:pPr>
      <w:r>
        <w:rPr>
          <w:noProof/>
        </w:rPr>
        <w:t>Enterprise Mobility + Security, 60, 68</w:t>
      </w:r>
    </w:p>
    <w:p w:rsidR="00FA5EFF" w:rsidRDefault="00FA5EFF">
      <w:pPr>
        <w:pStyle w:val="Index1"/>
        <w:tabs>
          <w:tab w:val="right" w:pos="5030"/>
        </w:tabs>
        <w:rPr>
          <w:noProof/>
        </w:rPr>
      </w:pPr>
      <w:r>
        <w:rPr>
          <w:noProof/>
        </w:rPr>
        <w:t>Enterprise Mobility + Security E3, 18, 58</w:t>
      </w:r>
    </w:p>
    <w:p w:rsidR="00FA5EFF" w:rsidRDefault="00FA5EFF">
      <w:pPr>
        <w:pStyle w:val="Index1"/>
        <w:tabs>
          <w:tab w:val="right" w:pos="5030"/>
        </w:tabs>
        <w:rPr>
          <w:noProof/>
        </w:rPr>
      </w:pPr>
      <w:r>
        <w:rPr>
          <w:noProof/>
        </w:rPr>
        <w:t>Enterprise Mobility + Security E3 z krytí SA, 58</w:t>
      </w:r>
    </w:p>
    <w:p w:rsidR="00FA5EFF" w:rsidRDefault="00FA5EFF">
      <w:pPr>
        <w:pStyle w:val="Index1"/>
        <w:tabs>
          <w:tab w:val="right" w:pos="5030"/>
        </w:tabs>
        <w:rPr>
          <w:noProof/>
        </w:rPr>
      </w:pPr>
      <w:r>
        <w:rPr>
          <w:noProof/>
        </w:rPr>
        <w:t>Enterprise Mobility + Security E5, 18, 58</w:t>
      </w:r>
    </w:p>
    <w:p w:rsidR="00FA5EFF" w:rsidRDefault="00FA5EFF">
      <w:pPr>
        <w:pStyle w:val="Index1"/>
        <w:tabs>
          <w:tab w:val="right" w:pos="5030"/>
        </w:tabs>
        <w:rPr>
          <w:noProof/>
        </w:rPr>
      </w:pPr>
      <w:r>
        <w:rPr>
          <w:noProof/>
        </w:rPr>
        <w:t>Enterprise Mobility + Security E5 z krytí SA, 58</w:t>
      </w:r>
    </w:p>
    <w:p w:rsidR="00FA5EFF" w:rsidRDefault="00FA5EFF">
      <w:pPr>
        <w:pStyle w:val="Index1"/>
        <w:tabs>
          <w:tab w:val="right" w:pos="5030"/>
        </w:tabs>
        <w:rPr>
          <w:noProof/>
        </w:rPr>
      </w:pPr>
      <w:r>
        <w:rPr>
          <w:noProof/>
        </w:rPr>
        <w:t>Enterprise Mobility + Security z krytí SA, 60</w:t>
      </w:r>
    </w:p>
    <w:p w:rsidR="00FA5EFF" w:rsidRDefault="00FA5EFF">
      <w:pPr>
        <w:pStyle w:val="Index1"/>
        <w:tabs>
          <w:tab w:val="right" w:pos="5030"/>
        </w:tabs>
        <w:rPr>
          <w:noProof/>
        </w:rPr>
      </w:pPr>
      <w:r>
        <w:rPr>
          <w:noProof/>
        </w:rPr>
        <w:t>Excel 2016, 26</w:t>
      </w:r>
    </w:p>
    <w:p w:rsidR="00FA5EFF" w:rsidRDefault="00FA5EFF">
      <w:pPr>
        <w:pStyle w:val="Index1"/>
        <w:tabs>
          <w:tab w:val="right" w:pos="5030"/>
        </w:tabs>
        <w:rPr>
          <w:noProof/>
        </w:rPr>
      </w:pPr>
      <w:r>
        <w:rPr>
          <w:noProof/>
        </w:rPr>
        <w:t>Excel 2016 pro Mac, 27</w:t>
      </w:r>
    </w:p>
    <w:p w:rsidR="00FA5EFF" w:rsidRDefault="00FA5EFF">
      <w:pPr>
        <w:pStyle w:val="Index1"/>
        <w:tabs>
          <w:tab w:val="right" w:pos="5030"/>
        </w:tabs>
        <w:rPr>
          <w:noProof/>
        </w:rPr>
      </w:pPr>
      <w:r>
        <w:rPr>
          <w:noProof/>
        </w:rPr>
        <w:t>Exchange Hosted Archive, 70</w:t>
      </w:r>
    </w:p>
    <w:p w:rsidR="00FA5EFF" w:rsidRDefault="00FA5EFF">
      <w:pPr>
        <w:pStyle w:val="Index1"/>
        <w:tabs>
          <w:tab w:val="right" w:pos="5030"/>
        </w:tabs>
        <w:rPr>
          <w:noProof/>
        </w:rPr>
      </w:pPr>
      <w:r>
        <w:rPr>
          <w:noProof/>
        </w:rPr>
        <w:t>Exchange Online Archiving for Exchange Online, 70</w:t>
      </w:r>
    </w:p>
    <w:p w:rsidR="00FA5EFF" w:rsidRDefault="00FA5EFF">
      <w:pPr>
        <w:pStyle w:val="Index1"/>
        <w:tabs>
          <w:tab w:val="right" w:pos="5030"/>
        </w:tabs>
        <w:rPr>
          <w:noProof/>
        </w:rPr>
      </w:pPr>
      <w:r>
        <w:rPr>
          <w:noProof/>
        </w:rPr>
        <w:t>Exchange Online Archiving for Exchange Server, 17, 70</w:t>
      </w:r>
    </w:p>
    <w:p w:rsidR="00FA5EFF" w:rsidRDefault="00FA5EFF">
      <w:pPr>
        <w:pStyle w:val="Index1"/>
        <w:tabs>
          <w:tab w:val="right" w:pos="5030"/>
        </w:tabs>
        <w:rPr>
          <w:noProof/>
        </w:rPr>
      </w:pPr>
      <w:r>
        <w:rPr>
          <w:noProof/>
        </w:rPr>
        <w:t>Exchange Online Kiosk, 70</w:t>
      </w:r>
    </w:p>
    <w:p w:rsidR="00FA5EFF" w:rsidRDefault="00FA5EFF">
      <w:pPr>
        <w:pStyle w:val="Index1"/>
        <w:tabs>
          <w:tab w:val="right" w:pos="5030"/>
        </w:tabs>
        <w:rPr>
          <w:noProof/>
        </w:rPr>
      </w:pPr>
      <w:r>
        <w:rPr>
          <w:noProof/>
        </w:rPr>
        <w:t>Exchange Online Plan 1, 29, 70</w:t>
      </w:r>
    </w:p>
    <w:p w:rsidR="00FA5EFF" w:rsidRDefault="00FA5EFF">
      <w:pPr>
        <w:pStyle w:val="Index1"/>
        <w:tabs>
          <w:tab w:val="right" w:pos="5030"/>
        </w:tabs>
        <w:rPr>
          <w:noProof/>
        </w:rPr>
      </w:pPr>
      <w:r>
        <w:rPr>
          <w:noProof/>
        </w:rPr>
        <w:t>Exchange Online Plan 1A for Alumni, 70</w:t>
      </w:r>
    </w:p>
    <w:p w:rsidR="00FA5EFF" w:rsidRDefault="00FA5EFF">
      <w:pPr>
        <w:pStyle w:val="Index1"/>
        <w:tabs>
          <w:tab w:val="right" w:pos="5030"/>
        </w:tabs>
        <w:rPr>
          <w:noProof/>
        </w:rPr>
      </w:pPr>
      <w:r>
        <w:rPr>
          <w:noProof/>
        </w:rPr>
        <w:t>Exchange Online Plan 2, 70</w:t>
      </w:r>
    </w:p>
    <w:p w:rsidR="00FA5EFF" w:rsidRDefault="00FA5EFF">
      <w:pPr>
        <w:pStyle w:val="Index1"/>
        <w:tabs>
          <w:tab w:val="right" w:pos="5030"/>
        </w:tabs>
        <w:rPr>
          <w:noProof/>
        </w:rPr>
      </w:pPr>
      <w:r>
        <w:rPr>
          <w:noProof/>
        </w:rPr>
        <w:t>Exchange Online Plan 2A, 29</w:t>
      </w:r>
    </w:p>
    <w:p w:rsidR="00FA5EFF" w:rsidRDefault="00FA5EFF">
      <w:pPr>
        <w:pStyle w:val="Index1"/>
        <w:tabs>
          <w:tab w:val="right" w:pos="5030"/>
        </w:tabs>
        <w:rPr>
          <w:noProof/>
        </w:rPr>
      </w:pPr>
      <w:r>
        <w:rPr>
          <w:noProof/>
        </w:rPr>
        <w:t>Exchange Online Protection, 17, 70</w:t>
      </w:r>
    </w:p>
    <w:p w:rsidR="00FA5EFF" w:rsidRDefault="00FA5EFF">
      <w:pPr>
        <w:pStyle w:val="Index1"/>
        <w:tabs>
          <w:tab w:val="right" w:pos="5030"/>
        </w:tabs>
        <w:rPr>
          <w:noProof/>
        </w:rPr>
      </w:pPr>
      <w:r>
        <w:rPr>
          <w:noProof/>
        </w:rPr>
        <w:t>Exchange Server, 60</w:t>
      </w:r>
    </w:p>
    <w:p w:rsidR="00FA5EFF" w:rsidRDefault="00FA5EFF">
      <w:pPr>
        <w:pStyle w:val="Index1"/>
        <w:tabs>
          <w:tab w:val="right" w:pos="5030"/>
        </w:tabs>
        <w:rPr>
          <w:noProof/>
        </w:rPr>
      </w:pPr>
      <w:r>
        <w:rPr>
          <w:noProof/>
        </w:rPr>
        <w:t>Exchange Server 2013, 28</w:t>
      </w:r>
    </w:p>
    <w:p w:rsidR="00FA5EFF" w:rsidRDefault="00FA5EFF">
      <w:pPr>
        <w:pStyle w:val="Index1"/>
        <w:tabs>
          <w:tab w:val="right" w:pos="5030"/>
        </w:tabs>
        <w:rPr>
          <w:noProof/>
        </w:rPr>
      </w:pPr>
      <w:r>
        <w:rPr>
          <w:noProof/>
        </w:rPr>
        <w:t>Exchange Server Enterprise, 92</w:t>
      </w:r>
    </w:p>
    <w:p w:rsidR="00FA5EFF" w:rsidRDefault="00FA5EFF">
      <w:pPr>
        <w:pStyle w:val="Index1"/>
        <w:tabs>
          <w:tab w:val="right" w:pos="5030"/>
        </w:tabs>
        <w:rPr>
          <w:noProof/>
        </w:rPr>
      </w:pPr>
      <w:r>
        <w:rPr>
          <w:noProof/>
        </w:rPr>
        <w:t>Exchange Server Enterprise 2016, 28</w:t>
      </w:r>
    </w:p>
    <w:p w:rsidR="00FA5EFF" w:rsidRDefault="00FA5EFF">
      <w:pPr>
        <w:pStyle w:val="Index1"/>
        <w:tabs>
          <w:tab w:val="right" w:pos="5030"/>
        </w:tabs>
        <w:rPr>
          <w:noProof/>
        </w:rPr>
      </w:pPr>
      <w:r>
        <w:rPr>
          <w:noProof/>
        </w:rPr>
        <w:t>Exchange Server Standard, 92</w:t>
      </w:r>
    </w:p>
    <w:p w:rsidR="00FA5EFF" w:rsidRDefault="00FA5EFF">
      <w:pPr>
        <w:pStyle w:val="Index1"/>
        <w:tabs>
          <w:tab w:val="right" w:pos="5030"/>
        </w:tabs>
        <w:rPr>
          <w:noProof/>
        </w:rPr>
      </w:pPr>
      <w:r>
        <w:rPr>
          <w:noProof/>
        </w:rPr>
        <w:t>Exchange Server Standard 2016, 28</w:t>
      </w:r>
    </w:p>
    <w:p w:rsidR="00FA5EFF" w:rsidRDefault="00FA5EFF">
      <w:pPr>
        <w:pStyle w:val="Index1"/>
        <w:tabs>
          <w:tab w:val="right" w:pos="5030"/>
        </w:tabs>
        <w:rPr>
          <w:noProof/>
        </w:rPr>
      </w:pPr>
      <w:r>
        <w:rPr>
          <w:noProof/>
        </w:rPr>
        <w:t>Externí připojovací modul pro Microsoft Identity Manager 2016, 25</w:t>
      </w:r>
    </w:p>
    <w:p w:rsidR="00FA5EFF" w:rsidRDefault="00FA5EFF">
      <w:pPr>
        <w:pStyle w:val="Index1"/>
        <w:tabs>
          <w:tab w:val="right" w:pos="5030"/>
        </w:tabs>
        <w:rPr>
          <w:noProof/>
        </w:rPr>
      </w:pPr>
      <w:r>
        <w:rPr>
          <w:noProof/>
        </w:rPr>
        <w:t>Externí připojovací modul pro Windows Server 2016, 50</w:t>
      </w:r>
    </w:p>
    <w:p w:rsidR="00FA5EFF" w:rsidRDefault="00FA5EFF">
      <w:pPr>
        <w:pStyle w:val="Index1"/>
        <w:tabs>
          <w:tab w:val="right" w:pos="5030"/>
        </w:tabs>
        <w:rPr>
          <w:noProof/>
        </w:rPr>
      </w:pPr>
      <w:r>
        <w:rPr>
          <w:noProof/>
        </w:rPr>
        <w:t>Externí připojovací modul pro Windows Server 2016, služba AD RMS (Active Directory Rights Management Services), 50</w:t>
      </w:r>
    </w:p>
    <w:p w:rsidR="00FA5EFF" w:rsidRDefault="00FA5EFF">
      <w:pPr>
        <w:pStyle w:val="Index1"/>
        <w:tabs>
          <w:tab w:val="right" w:pos="5030"/>
        </w:tabs>
        <w:rPr>
          <w:noProof/>
        </w:rPr>
      </w:pPr>
      <w:r>
        <w:rPr>
          <w:noProof/>
        </w:rPr>
        <w:t>Externí připojovací modul služby Vzdálená plocha pro server Windows Server 2016, 49</w:t>
      </w:r>
    </w:p>
    <w:p w:rsidR="00FA5EFF" w:rsidRDefault="00FA5EFF">
      <w:pPr>
        <w:pStyle w:val="Index1"/>
        <w:tabs>
          <w:tab w:val="right" w:pos="5030"/>
        </w:tabs>
        <w:rPr>
          <w:noProof/>
        </w:rPr>
      </w:pPr>
      <w:r>
        <w:rPr>
          <w:noProof/>
        </w:rPr>
        <w:t>Finanční závazek pro službu Microsoft Azure StorSimple - 1 (8100 zařízení), 56</w:t>
      </w:r>
    </w:p>
    <w:p w:rsidR="00FA5EFF" w:rsidRDefault="00FA5EFF">
      <w:pPr>
        <w:pStyle w:val="Index1"/>
        <w:tabs>
          <w:tab w:val="right" w:pos="5030"/>
        </w:tabs>
        <w:rPr>
          <w:noProof/>
        </w:rPr>
      </w:pPr>
      <w:r>
        <w:rPr>
          <w:noProof/>
        </w:rPr>
        <w:t>Finanční závazek pro službu Microsoft Azure StorSimple - 2 (8600 zařízení), 57</w:t>
      </w:r>
    </w:p>
    <w:p w:rsidR="00FA5EFF" w:rsidRDefault="00FA5EFF">
      <w:pPr>
        <w:pStyle w:val="Index1"/>
        <w:tabs>
          <w:tab w:val="right" w:pos="5030"/>
        </w:tabs>
        <w:rPr>
          <w:noProof/>
        </w:rPr>
      </w:pPr>
      <w:r>
        <w:rPr>
          <w:noProof/>
        </w:rPr>
        <w:t>Forefront Identity Manager 2010 – Windows Live Edition, 21</w:t>
      </w:r>
    </w:p>
    <w:p w:rsidR="00FA5EFF" w:rsidRDefault="00FA5EFF">
      <w:pPr>
        <w:pStyle w:val="Index1"/>
        <w:tabs>
          <w:tab w:val="right" w:pos="5030"/>
        </w:tabs>
        <w:rPr>
          <w:noProof/>
        </w:rPr>
      </w:pPr>
      <w:r>
        <w:rPr>
          <w:noProof/>
        </w:rPr>
        <w:t>Forefront Identity Manager 2010 R2, 25</w:t>
      </w:r>
    </w:p>
    <w:p w:rsidR="00FA5EFF" w:rsidRDefault="00FA5EFF">
      <w:pPr>
        <w:pStyle w:val="Index1"/>
        <w:tabs>
          <w:tab w:val="right" w:pos="5030"/>
        </w:tabs>
        <w:rPr>
          <w:noProof/>
        </w:rPr>
      </w:pPr>
      <w:r>
        <w:rPr>
          <w:noProof/>
        </w:rPr>
        <w:t>Forefront Identity Manager 2010 R2 – Windows Live Edition, 21</w:t>
      </w:r>
    </w:p>
    <w:p w:rsidR="00FA5EFF" w:rsidRDefault="00FA5EFF">
      <w:pPr>
        <w:pStyle w:val="Index1"/>
        <w:tabs>
          <w:tab w:val="right" w:pos="5030"/>
        </w:tabs>
        <w:rPr>
          <w:noProof/>
        </w:rPr>
      </w:pPr>
      <w:r>
        <w:rPr>
          <w:noProof/>
        </w:rPr>
        <w:t>Forefront TMG Enterprise, 92</w:t>
      </w:r>
    </w:p>
    <w:p w:rsidR="00FA5EFF" w:rsidRDefault="00FA5EFF">
      <w:pPr>
        <w:pStyle w:val="Index1"/>
        <w:tabs>
          <w:tab w:val="right" w:pos="5030"/>
        </w:tabs>
        <w:rPr>
          <w:noProof/>
        </w:rPr>
      </w:pPr>
      <w:r>
        <w:rPr>
          <w:noProof/>
        </w:rPr>
        <w:t>Forefront TMG Standard, 92</w:t>
      </w:r>
    </w:p>
    <w:p w:rsidR="00FA5EFF" w:rsidRDefault="00FA5EFF">
      <w:pPr>
        <w:pStyle w:val="Index1"/>
        <w:tabs>
          <w:tab w:val="right" w:pos="5030"/>
        </w:tabs>
        <w:rPr>
          <w:noProof/>
        </w:rPr>
      </w:pPr>
      <w:r>
        <w:rPr>
          <w:noProof/>
        </w:rPr>
        <w:t>Forefront United Access Gateway 2010, 18</w:t>
      </w:r>
    </w:p>
    <w:p w:rsidR="00FA5EFF" w:rsidRDefault="00FA5EFF">
      <w:pPr>
        <w:pStyle w:val="Index1"/>
        <w:tabs>
          <w:tab w:val="right" w:pos="5030"/>
        </w:tabs>
        <w:rPr>
          <w:noProof/>
        </w:rPr>
      </w:pPr>
      <w:r>
        <w:rPr>
          <w:noProof/>
        </w:rPr>
        <w:t>HPC Pack, 51</w:t>
      </w:r>
    </w:p>
    <w:p w:rsidR="00FA5EFF" w:rsidRDefault="00FA5EFF">
      <w:pPr>
        <w:pStyle w:val="Index1"/>
        <w:tabs>
          <w:tab w:val="right" w:pos="5030"/>
        </w:tabs>
        <w:rPr>
          <w:noProof/>
        </w:rPr>
      </w:pPr>
      <w:r>
        <w:rPr>
          <w:noProof/>
        </w:rPr>
        <w:t>Licence Basic CAL k produktu Microsoft Dynamics CRM 2016, 23</w:t>
      </w:r>
    </w:p>
    <w:p w:rsidR="00FA5EFF" w:rsidRDefault="00FA5EFF">
      <w:pPr>
        <w:pStyle w:val="Index1"/>
        <w:tabs>
          <w:tab w:val="right" w:pos="5030"/>
        </w:tabs>
        <w:rPr>
          <w:noProof/>
        </w:rPr>
      </w:pPr>
      <w:r>
        <w:rPr>
          <w:noProof/>
        </w:rPr>
        <w:t>Licence CAL k produktu Exchange Server Enterprise 2016, 28</w:t>
      </w:r>
    </w:p>
    <w:p w:rsidR="00FA5EFF" w:rsidRDefault="00FA5EFF">
      <w:pPr>
        <w:pStyle w:val="Index1"/>
        <w:tabs>
          <w:tab w:val="right" w:pos="5030"/>
        </w:tabs>
        <w:rPr>
          <w:noProof/>
        </w:rPr>
      </w:pPr>
      <w:r>
        <w:rPr>
          <w:noProof/>
        </w:rPr>
        <w:t>Licence CAL k produktu Exchange Server Standard 2016, 28</w:t>
      </w:r>
    </w:p>
    <w:p w:rsidR="00FA5EFF" w:rsidRDefault="00FA5EFF">
      <w:pPr>
        <w:pStyle w:val="Index1"/>
        <w:tabs>
          <w:tab w:val="right" w:pos="5030"/>
        </w:tabs>
        <w:rPr>
          <w:noProof/>
        </w:rPr>
      </w:pPr>
      <w:r>
        <w:rPr>
          <w:noProof/>
        </w:rPr>
        <w:t>Licence CAL k produktu Microsoft Dynamics CRM Professional, 63, 64</w:t>
      </w:r>
    </w:p>
    <w:p w:rsidR="00FA5EFF" w:rsidRDefault="00FA5EFF">
      <w:pPr>
        <w:pStyle w:val="Index1"/>
        <w:tabs>
          <w:tab w:val="right" w:pos="5030"/>
        </w:tabs>
        <w:rPr>
          <w:noProof/>
        </w:rPr>
      </w:pPr>
      <w:r>
        <w:rPr>
          <w:noProof/>
        </w:rPr>
        <w:t>Licence CAL k produktu Microsoft Identity Manager 2016, 25</w:t>
      </w:r>
    </w:p>
    <w:p w:rsidR="00FA5EFF" w:rsidRDefault="00FA5EFF">
      <w:pPr>
        <w:pStyle w:val="Index1"/>
        <w:tabs>
          <w:tab w:val="right" w:pos="5030"/>
        </w:tabs>
        <w:rPr>
          <w:noProof/>
        </w:rPr>
      </w:pPr>
      <w:r>
        <w:rPr>
          <w:noProof/>
        </w:rPr>
        <w:t>Licence CAL k produktu Project Server 2016, 29</w:t>
      </w:r>
    </w:p>
    <w:p w:rsidR="00FA5EFF" w:rsidRDefault="00FA5EFF">
      <w:pPr>
        <w:pStyle w:val="Index1"/>
        <w:tabs>
          <w:tab w:val="right" w:pos="5030"/>
        </w:tabs>
        <w:rPr>
          <w:noProof/>
        </w:rPr>
      </w:pPr>
      <w:r>
        <w:rPr>
          <w:noProof/>
        </w:rPr>
        <w:t>Licence CAL k produktu Skype for Business Plus, 31</w:t>
      </w:r>
    </w:p>
    <w:p w:rsidR="00FA5EFF" w:rsidRDefault="00FA5EFF">
      <w:pPr>
        <w:pStyle w:val="Index1"/>
        <w:tabs>
          <w:tab w:val="right" w:pos="5030"/>
        </w:tabs>
        <w:rPr>
          <w:noProof/>
        </w:rPr>
      </w:pPr>
      <w:r>
        <w:rPr>
          <w:noProof/>
        </w:rPr>
        <w:t>Licence CAL k produktu SQL Server 2016, 33</w:t>
      </w:r>
    </w:p>
    <w:p w:rsidR="00FA5EFF" w:rsidRDefault="00FA5EFF">
      <w:pPr>
        <w:pStyle w:val="Index1"/>
        <w:tabs>
          <w:tab w:val="right" w:pos="5030"/>
        </w:tabs>
        <w:rPr>
          <w:noProof/>
        </w:rPr>
      </w:pPr>
      <w:r>
        <w:rPr>
          <w:noProof/>
        </w:rPr>
        <w:t>Licence CAL k produktu Visual Studio Team Foundation Server 2015, 41</w:t>
      </w:r>
    </w:p>
    <w:p w:rsidR="00FA5EFF" w:rsidRDefault="00FA5EFF">
      <w:pPr>
        <w:pStyle w:val="Index1"/>
        <w:tabs>
          <w:tab w:val="right" w:pos="5030"/>
        </w:tabs>
        <w:rPr>
          <w:noProof/>
        </w:rPr>
      </w:pPr>
      <w:r>
        <w:rPr>
          <w:noProof/>
        </w:rPr>
        <w:t>licence CAL k serveru Windows Server 2016, 48</w:t>
      </w:r>
    </w:p>
    <w:p w:rsidR="00FA5EFF" w:rsidRDefault="00FA5EFF">
      <w:pPr>
        <w:pStyle w:val="Index1"/>
        <w:tabs>
          <w:tab w:val="right" w:pos="5030"/>
        </w:tabs>
        <w:rPr>
          <w:noProof/>
        </w:rPr>
      </w:pPr>
      <w:r>
        <w:rPr>
          <w:noProof/>
        </w:rPr>
        <w:t>Licence CAL na službu AD RMS (Active Directory Rights Management Services) systému Windows Server 2016, 49</w:t>
      </w:r>
    </w:p>
    <w:p w:rsidR="00FA5EFF" w:rsidRDefault="00FA5EFF">
      <w:pPr>
        <w:pStyle w:val="Index1"/>
        <w:tabs>
          <w:tab w:val="right" w:pos="5030"/>
        </w:tabs>
        <w:rPr>
          <w:noProof/>
        </w:rPr>
      </w:pPr>
      <w:r>
        <w:rPr>
          <w:noProof/>
        </w:rPr>
        <w:t>Licence CAL pro Microsoft Dynamics CRM Basic, 63</w:t>
      </w:r>
    </w:p>
    <w:p w:rsidR="00FA5EFF" w:rsidRDefault="00FA5EFF">
      <w:pPr>
        <w:pStyle w:val="Index1"/>
        <w:tabs>
          <w:tab w:val="right" w:pos="5030"/>
        </w:tabs>
        <w:rPr>
          <w:noProof/>
        </w:rPr>
      </w:pPr>
      <w:r>
        <w:rPr>
          <w:noProof/>
        </w:rPr>
        <w:t>Licence CAL pro Microsoft Dynamics CRM Essential, 63</w:t>
      </w:r>
    </w:p>
    <w:p w:rsidR="00FA5EFF" w:rsidRDefault="00FA5EFF">
      <w:pPr>
        <w:pStyle w:val="Index1"/>
        <w:tabs>
          <w:tab w:val="right" w:pos="5030"/>
        </w:tabs>
        <w:rPr>
          <w:noProof/>
        </w:rPr>
      </w:pPr>
      <w:r>
        <w:rPr>
          <w:noProof/>
        </w:rPr>
        <w:t>Licence CAL pro službu Vzdálená plocha serveru Windows Server 2016, 49</w:t>
      </w:r>
    </w:p>
    <w:p w:rsidR="00FA5EFF" w:rsidRDefault="00FA5EFF">
      <w:pPr>
        <w:pStyle w:val="Index1"/>
        <w:tabs>
          <w:tab w:val="right" w:pos="5030"/>
        </w:tabs>
        <w:rPr>
          <w:noProof/>
        </w:rPr>
      </w:pPr>
      <w:r>
        <w:rPr>
          <w:noProof/>
        </w:rPr>
        <w:t>Licence Core CAL Suite Bridge pro Enterprise Mobility+ Security, 17</w:t>
      </w:r>
    </w:p>
    <w:p w:rsidR="00FA5EFF" w:rsidRDefault="00FA5EFF">
      <w:pPr>
        <w:pStyle w:val="Index1"/>
        <w:tabs>
          <w:tab w:val="right" w:pos="5030"/>
        </w:tabs>
        <w:rPr>
          <w:noProof/>
        </w:rPr>
      </w:pPr>
      <w:r>
        <w:rPr>
          <w:noProof/>
        </w:rPr>
        <w:t>Licence Enterprise Additive CAL k produktu Microsoft Dynamics AX, 61</w:t>
      </w:r>
    </w:p>
    <w:p w:rsidR="00FA5EFF" w:rsidRDefault="00FA5EFF">
      <w:pPr>
        <w:pStyle w:val="Index1"/>
        <w:tabs>
          <w:tab w:val="right" w:pos="5030"/>
        </w:tabs>
        <w:rPr>
          <w:noProof/>
        </w:rPr>
      </w:pPr>
      <w:r>
        <w:rPr>
          <w:noProof/>
        </w:rPr>
        <w:t>Licence Enterprise Additive CAL k produktu Microsoft Dynamics AX 2012 R3, 22</w:t>
      </w:r>
    </w:p>
    <w:p w:rsidR="00FA5EFF" w:rsidRDefault="00FA5EFF">
      <w:pPr>
        <w:pStyle w:val="Index1"/>
        <w:tabs>
          <w:tab w:val="right" w:pos="5030"/>
        </w:tabs>
        <w:rPr>
          <w:noProof/>
        </w:rPr>
      </w:pPr>
      <w:r>
        <w:rPr>
          <w:noProof/>
        </w:rPr>
        <w:t>Licence Enterprise CAL k produktu Microsoft Dynamics AX, 61</w:t>
      </w:r>
    </w:p>
    <w:p w:rsidR="00FA5EFF" w:rsidRDefault="00FA5EFF">
      <w:pPr>
        <w:pStyle w:val="Index1"/>
        <w:tabs>
          <w:tab w:val="right" w:pos="5030"/>
        </w:tabs>
        <w:rPr>
          <w:noProof/>
        </w:rPr>
      </w:pPr>
      <w:r>
        <w:rPr>
          <w:noProof/>
        </w:rPr>
        <w:t>Licence Enterprise CAL k produktu Microsoft Dynamics AX 2012 R3, 22</w:t>
      </w:r>
    </w:p>
    <w:p w:rsidR="00FA5EFF" w:rsidRDefault="00FA5EFF">
      <w:pPr>
        <w:pStyle w:val="Index1"/>
        <w:tabs>
          <w:tab w:val="right" w:pos="5030"/>
        </w:tabs>
        <w:rPr>
          <w:noProof/>
        </w:rPr>
      </w:pPr>
      <w:r>
        <w:rPr>
          <w:noProof/>
        </w:rPr>
        <w:t>Licence Enterprise CAL k produktu SharePoint Server 2016, 30</w:t>
      </w:r>
    </w:p>
    <w:p w:rsidR="00FA5EFF" w:rsidRDefault="00FA5EFF">
      <w:pPr>
        <w:pStyle w:val="Index1"/>
        <w:tabs>
          <w:tab w:val="right" w:pos="5030"/>
        </w:tabs>
        <w:rPr>
          <w:noProof/>
        </w:rPr>
      </w:pPr>
      <w:r>
        <w:rPr>
          <w:noProof/>
        </w:rPr>
        <w:t>Licence Enterprise CAL k produktu Skype for Business Server 2015, 31</w:t>
      </w:r>
    </w:p>
    <w:p w:rsidR="00FA5EFF" w:rsidRDefault="00FA5EFF">
      <w:pPr>
        <w:pStyle w:val="Index1"/>
        <w:tabs>
          <w:tab w:val="right" w:pos="5030"/>
        </w:tabs>
        <w:rPr>
          <w:noProof/>
        </w:rPr>
      </w:pPr>
      <w:r>
        <w:rPr>
          <w:noProof/>
        </w:rPr>
        <w:t>Licence Essentials CAL k produktu Microsoft Dynamics CRM 2016, 23</w:t>
      </w:r>
    </w:p>
    <w:p w:rsidR="00FA5EFF" w:rsidRDefault="00FA5EFF">
      <w:pPr>
        <w:pStyle w:val="Index1"/>
        <w:tabs>
          <w:tab w:val="right" w:pos="5030"/>
        </w:tabs>
        <w:rPr>
          <w:noProof/>
        </w:rPr>
      </w:pPr>
      <w:r>
        <w:rPr>
          <w:noProof/>
        </w:rPr>
        <w:t>Licence Functional Additive CAL k produktu Microsoft Dynamics AX, 61</w:t>
      </w:r>
    </w:p>
    <w:p w:rsidR="00FA5EFF" w:rsidRDefault="00FA5EFF">
      <w:pPr>
        <w:pStyle w:val="Index1"/>
        <w:tabs>
          <w:tab w:val="right" w:pos="5030"/>
        </w:tabs>
        <w:rPr>
          <w:noProof/>
        </w:rPr>
      </w:pPr>
      <w:r>
        <w:rPr>
          <w:noProof/>
        </w:rPr>
        <w:t>Licence Functional Additive CAL k produktu Microsoft Dynamics AX 2012 R3, 22</w:t>
      </w:r>
    </w:p>
    <w:p w:rsidR="00FA5EFF" w:rsidRDefault="00FA5EFF">
      <w:pPr>
        <w:pStyle w:val="Index1"/>
        <w:tabs>
          <w:tab w:val="right" w:pos="5030"/>
        </w:tabs>
        <w:rPr>
          <w:noProof/>
        </w:rPr>
      </w:pPr>
      <w:r>
        <w:rPr>
          <w:noProof/>
        </w:rPr>
        <w:t>Licence Functional CAL k produktu Microsoft Dynamics AX, 61</w:t>
      </w:r>
    </w:p>
    <w:p w:rsidR="00FA5EFF" w:rsidRDefault="00FA5EFF">
      <w:pPr>
        <w:pStyle w:val="Index1"/>
        <w:tabs>
          <w:tab w:val="right" w:pos="5030"/>
        </w:tabs>
        <w:rPr>
          <w:noProof/>
        </w:rPr>
      </w:pPr>
      <w:r>
        <w:rPr>
          <w:noProof/>
        </w:rPr>
        <w:t>Licence Functional CAL k produktu Microsoft Dynamics AX 2012 R3, 22</w:t>
      </w:r>
    </w:p>
    <w:p w:rsidR="00FA5EFF" w:rsidRDefault="00FA5EFF">
      <w:pPr>
        <w:pStyle w:val="Index1"/>
        <w:tabs>
          <w:tab w:val="right" w:pos="5030"/>
        </w:tabs>
        <w:rPr>
          <w:noProof/>
        </w:rPr>
      </w:pPr>
      <w:r>
        <w:rPr>
          <w:noProof/>
        </w:rPr>
        <w:t>Licence Plus CAL k produktu Skype for Business Server 2015, 31</w:t>
      </w:r>
    </w:p>
    <w:p w:rsidR="00FA5EFF" w:rsidRDefault="00FA5EFF">
      <w:pPr>
        <w:pStyle w:val="Index1"/>
        <w:tabs>
          <w:tab w:val="right" w:pos="5030"/>
        </w:tabs>
        <w:rPr>
          <w:noProof/>
        </w:rPr>
      </w:pPr>
      <w:r>
        <w:rPr>
          <w:noProof/>
        </w:rPr>
        <w:t>Licence pro správu klienta pro produkt Advanced Threat Analytics 2016 pro prostředí OSE, 15</w:t>
      </w:r>
    </w:p>
    <w:p w:rsidR="00FA5EFF" w:rsidRDefault="00FA5EFF">
      <w:pPr>
        <w:pStyle w:val="Index1"/>
        <w:tabs>
          <w:tab w:val="right" w:pos="5030"/>
        </w:tabs>
        <w:rPr>
          <w:noProof/>
        </w:rPr>
      </w:pPr>
      <w:r>
        <w:rPr>
          <w:noProof/>
        </w:rPr>
        <w:t>Licence pro správu klienta pro produkt Advanced Threat Analytics 2016 pro uživatele, 15</w:t>
      </w:r>
    </w:p>
    <w:p w:rsidR="00FA5EFF" w:rsidRDefault="00FA5EFF">
      <w:pPr>
        <w:pStyle w:val="Index1"/>
        <w:tabs>
          <w:tab w:val="right" w:pos="5030"/>
        </w:tabs>
        <w:rPr>
          <w:noProof/>
        </w:rPr>
      </w:pPr>
      <w:r>
        <w:rPr>
          <w:noProof/>
        </w:rPr>
        <w:t>Licence pro správu klienta System Center Configuration Manager 1606, 37</w:t>
      </w:r>
    </w:p>
    <w:p w:rsidR="00FA5EFF" w:rsidRDefault="00FA5EFF">
      <w:pPr>
        <w:pStyle w:val="Index1"/>
        <w:tabs>
          <w:tab w:val="right" w:pos="5030"/>
        </w:tabs>
        <w:rPr>
          <w:noProof/>
        </w:rPr>
      </w:pPr>
      <w:r>
        <w:rPr>
          <w:noProof/>
        </w:rPr>
        <w:t>Licence pro správu serveru System Center 2016 Datacenter, 35</w:t>
      </w:r>
    </w:p>
    <w:p w:rsidR="00FA5EFF" w:rsidRDefault="00FA5EFF">
      <w:pPr>
        <w:pStyle w:val="Index1"/>
        <w:tabs>
          <w:tab w:val="right" w:pos="5030"/>
        </w:tabs>
        <w:rPr>
          <w:noProof/>
        </w:rPr>
      </w:pPr>
      <w:r>
        <w:rPr>
          <w:noProof/>
        </w:rPr>
        <w:t>Licence pro správu serveru System Center 2016 R2 Standard, 35</w:t>
      </w:r>
    </w:p>
    <w:p w:rsidR="00FA5EFF" w:rsidRDefault="00FA5EFF">
      <w:pPr>
        <w:pStyle w:val="Index1"/>
        <w:tabs>
          <w:tab w:val="right" w:pos="5030"/>
        </w:tabs>
        <w:rPr>
          <w:noProof/>
        </w:rPr>
      </w:pPr>
      <w:r>
        <w:rPr>
          <w:noProof/>
        </w:rPr>
        <w:t>licence pro správu System Center 2012 Datacenter Server, 86</w:t>
      </w:r>
    </w:p>
    <w:p w:rsidR="00FA5EFF" w:rsidRDefault="00FA5EFF">
      <w:pPr>
        <w:pStyle w:val="Index1"/>
        <w:tabs>
          <w:tab w:val="right" w:pos="5030"/>
        </w:tabs>
        <w:rPr>
          <w:noProof/>
        </w:rPr>
      </w:pPr>
      <w:r>
        <w:rPr>
          <w:noProof/>
        </w:rPr>
        <w:t>licence pro správu System Center 2012 Standard Server, 86</w:t>
      </w:r>
    </w:p>
    <w:p w:rsidR="00FA5EFF" w:rsidRDefault="00FA5EFF">
      <w:pPr>
        <w:pStyle w:val="Index1"/>
        <w:tabs>
          <w:tab w:val="right" w:pos="5030"/>
        </w:tabs>
        <w:rPr>
          <w:noProof/>
        </w:rPr>
      </w:pPr>
      <w:r>
        <w:rPr>
          <w:noProof/>
        </w:rPr>
        <w:t>Licence Professional Additive CAL k produktu Microsoft Dynamics CRM 2016, 23</w:t>
      </w:r>
    </w:p>
    <w:p w:rsidR="00FA5EFF" w:rsidRDefault="00FA5EFF">
      <w:pPr>
        <w:pStyle w:val="Index1"/>
        <w:tabs>
          <w:tab w:val="right" w:pos="5030"/>
        </w:tabs>
        <w:rPr>
          <w:noProof/>
        </w:rPr>
      </w:pPr>
      <w:r>
        <w:rPr>
          <w:noProof/>
        </w:rPr>
        <w:t>Licence Professional CAL k produktu Microsoft Dynamics CRM 2016, 23</w:t>
      </w:r>
    </w:p>
    <w:p w:rsidR="00FA5EFF" w:rsidRDefault="00FA5EFF">
      <w:pPr>
        <w:pStyle w:val="Index1"/>
        <w:tabs>
          <w:tab w:val="right" w:pos="5030"/>
        </w:tabs>
        <w:rPr>
          <w:noProof/>
        </w:rPr>
      </w:pPr>
      <w:r>
        <w:rPr>
          <w:noProof/>
        </w:rPr>
        <w:t>Licence Self Serve CAL k produktu Microsoft Dynamics AX, 61</w:t>
      </w:r>
    </w:p>
    <w:p w:rsidR="00FA5EFF" w:rsidRDefault="00FA5EFF">
      <w:pPr>
        <w:pStyle w:val="Index1"/>
        <w:tabs>
          <w:tab w:val="right" w:pos="5030"/>
        </w:tabs>
        <w:rPr>
          <w:noProof/>
        </w:rPr>
      </w:pPr>
      <w:r>
        <w:rPr>
          <w:noProof/>
        </w:rPr>
        <w:t>Licence Self Serve CAL k produktu Microsoft Dynamics AX 2012 R3, 22</w:t>
      </w:r>
    </w:p>
    <w:p w:rsidR="00FA5EFF" w:rsidRDefault="00FA5EFF">
      <w:pPr>
        <w:pStyle w:val="Index1"/>
        <w:tabs>
          <w:tab w:val="right" w:pos="5030"/>
        </w:tabs>
        <w:rPr>
          <w:noProof/>
        </w:rPr>
      </w:pPr>
      <w:r>
        <w:rPr>
          <w:noProof/>
        </w:rPr>
        <w:t>Licence Standard CAL k produktu SharePoint Server 2016, 30</w:t>
      </w:r>
    </w:p>
    <w:p w:rsidR="00FA5EFF" w:rsidRDefault="00FA5EFF">
      <w:pPr>
        <w:pStyle w:val="Index1"/>
        <w:tabs>
          <w:tab w:val="right" w:pos="5030"/>
        </w:tabs>
        <w:rPr>
          <w:noProof/>
        </w:rPr>
      </w:pPr>
      <w:r>
        <w:rPr>
          <w:noProof/>
        </w:rPr>
        <w:t>Licence Standard CAL k produktu Skype for Business Server 2015, 31</w:t>
      </w:r>
    </w:p>
    <w:p w:rsidR="00FA5EFF" w:rsidRDefault="00FA5EFF">
      <w:pPr>
        <w:pStyle w:val="Index1"/>
        <w:tabs>
          <w:tab w:val="right" w:pos="5030"/>
        </w:tabs>
        <w:rPr>
          <w:noProof/>
        </w:rPr>
      </w:pPr>
      <w:r>
        <w:rPr>
          <w:noProof/>
        </w:rPr>
        <w:t>Licence Task Additive CAL k produktu Microsoft Dynamics AX 2012 R3, 22</w:t>
      </w:r>
    </w:p>
    <w:p w:rsidR="00FA5EFF" w:rsidRDefault="00FA5EFF">
      <w:pPr>
        <w:pStyle w:val="Index1"/>
        <w:tabs>
          <w:tab w:val="right" w:pos="5030"/>
        </w:tabs>
        <w:rPr>
          <w:noProof/>
        </w:rPr>
      </w:pPr>
      <w:r>
        <w:rPr>
          <w:noProof/>
        </w:rPr>
        <w:t>Licence Task Additive Device CAL k produktu Microsoft Dynamics AX, 61</w:t>
      </w:r>
    </w:p>
    <w:p w:rsidR="00FA5EFF" w:rsidRDefault="00FA5EFF">
      <w:pPr>
        <w:pStyle w:val="Index1"/>
        <w:tabs>
          <w:tab w:val="right" w:pos="5030"/>
        </w:tabs>
        <w:rPr>
          <w:noProof/>
        </w:rPr>
      </w:pPr>
      <w:r>
        <w:rPr>
          <w:noProof/>
        </w:rPr>
        <w:t>Licence Task Additive User CAL k produktu Microsoft Dynamics AX, 61</w:t>
      </w:r>
    </w:p>
    <w:p w:rsidR="00FA5EFF" w:rsidRDefault="00FA5EFF">
      <w:pPr>
        <w:pStyle w:val="Index1"/>
        <w:tabs>
          <w:tab w:val="right" w:pos="5030"/>
        </w:tabs>
        <w:rPr>
          <w:noProof/>
        </w:rPr>
      </w:pPr>
      <w:r>
        <w:rPr>
          <w:noProof/>
        </w:rPr>
        <w:t>Licence Task CAL k produktu Microsoft Dynamics AX 2012 R3, 22</w:t>
      </w:r>
    </w:p>
    <w:p w:rsidR="00FA5EFF" w:rsidRDefault="00FA5EFF">
      <w:pPr>
        <w:pStyle w:val="Index1"/>
        <w:tabs>
          <w:tab w:val="right" w:pos="5030"/>
        </w:tabs>
        <w:rPr>
          <w:noProof/>
        </w:rPr>
      </w:pPr>
      <w:r>
        <w:rPr>
          <w:noProof/>
        </w:rPr>
        <w:t>Licence Task Device CAL k produktu Microsoft Dynamics AX, 61</w:t>
      </w:r>
    </w:p>
    <w:p w:rsidR="00FA5EFF" w:rsidRDefault="00FA5EFF">
      <w:pPr>
        <w:pStyle w:val="Index1"/>
        <w:tabs>
          <w:tab w:val="right" w:pos="5030"/>
        </w:tabs>
        <w:rPr>
          <w:noProof/>
        </w:rPr>
      </w:pPr>
      <w:r>
        <w:rPr>
          <w:noProof/>
        </w:rPr>
        <w:t>Licence Task User CAL k produktu Microsoft Dynamics AX, 61</w:t>
      </w:r>
    </w:p>
    <w:p w:rsidR="00FA5EFF" w:rsidRDefault="00FA5EFF">
      <w:pPr>
        <w:pStyle w:val="Index1"/>
        <w:tabs>
          <w:tab w:val="right" w:pos="5030"/>
        </w:tabs>
        <w:rPr>
          <w:noProof/>
        </w:rPr>
      </w:pPr>
      <w:r>
        <w:rPr>
          <w:noProof/>
        </w:rPr>
        <w:t>Licence zkušebního webu Microsoft Learning MOS 500, 75</w:t>
      </w:r>
    </w:p>
    <w:p w:rsidR="00FA5EFF" w:rsidRDefault="00FA5EFF">
      <w:pPr>
        <w:pStyle w:val="Index1"/>
        <w:tabs>
          <w:tab w:val="right" w:pos="5030"/>
        </w:tabs>
        <w:rPr>
          <w:noProof/>
        </w:rPr>
      </w:pPr>
      <w:r>
        <w:rPr>
          <w:noProof/>
        </w:rPr>
        <w:t>Licence zkušebního webu Microsoft Learning MTA 250, 75</w:t>
      </w:r>
    </w:p>
    <w:p w:rsidR="00FA5EFF" w:rsidRDefault="00FA5EFF">
      <w:pPr>
        <w:pStyle w:val="Index1"/>
        <w:tabs>
          <w:tab w:val="right" w:pos="5030"/>
        </w:tabs>
        <w:rPr>
          <w:noProof/>
        </w:rPr>
      </w:pPr>
      <w:r>
        <w:rPr>
          <w:noProof/>
        </w:rPr>
        <w:t>licenci CAL na zařízení pro Project Server 2016, 26</w:t>
      </w:r>
    </w:p>
    <w:p w:rsidR="00FA5EFF" w:rsidRDefault="00FA5EFF">
      <w:pPr>
        <w:pStyle w:val="Index1"/>
        <w:tabs>
          <w:tab w:val="right" w:pos="5030"/>
        </w:tabs>
        <w:rPr>
          <w:noProof/>
        </w:rPr>
      </w:pPr>
      <w:r>
        <w:rPr>
          <w:noProof/>
        </w:rPr>
        <w:t>Live Meeting Professional, 32</w:t>
      </w:r>
    </w:p>
    <w:p w:rsidR="00FA5EFF" w:rsidRDefault="00FA5EFF">
      <w:pPr>
        <w:pStyle w:val="Index1"/>
        <w:tabs>
          <w:tab w:val="right" w:pos="5030"/>
        </w:tabs>
        <w:rPr>
          <w:noProof/>
        </w:rPr>
      </w:pPr>
      <w:r>
        <w:rPr>
          <w:noProof/>
        </w:rPr>
        <w:t>Live Meeting Standard, 32</w:t>
      </w:r>
    </w:p>
    <w:p w:rsidR="00FA5EFF" w:rsidRDefault="00FA5EFF">
      <w:pPr>
        <w:pStyle w:val="Index1"/>
        <w:tabs>
          <w:tab w:val="right" w:pos="5030"/>
        </w:tabs>
        <w:rPr>
          <w:noProof/>
        </w:rPr>
      </w:pPr>
      <w:r>
        <w:rPr>
          <w:noProof/>
        </w:rPr>
        <w:t>Lync 2013, 26</w:t>
      </w:r>
    </w:p>
    <w:p w:rsidR="00FA5EFF" w:rsidRDefault="00FA5EFF">
      <w:pPr>
        <w:pStyle w:val="Index1"/>
        <w:tabs>
          <w:tab w:val="right" w:pos="5030"/>
        </w:tabs>
        <w:rPr>
          <w:noProof/>
        </w:rPr>
      </w:pPr>
      <w:r>
        <w:rPr>
          <w:noProof/>
        </w:rPr>
        <w:t>Lync for Mac 2011, 73</w:t>
      </w:r>
    </w:p>
    <w:p w:rsidR="00FA5EFF" w:rsidRDefault="00FA5EFF">
      <w:pPr>
        <w:pStyle w:val="Index1"/>
        <w:tabs>
          <w:tab w:val="right" w:pos="5030"/>
        </w:tabs>
        <w:rPr>
          <w:noProof/>
        </w:rPr>
      </w:pPr>
      <w:r>
        <w:rPr>
          <w:noProof/>
        </w:rPr>
        <w:t>Lync pro Mac 2011, 27</w:t>
      </w:r>
    </w:p>
    <w:p w:rsidR="00FA5EFF" w:rsidRDefault="00FA5EFF">
      <w:pPr>
        <w:pStyle w:val="Index1"/>
        <w:tabs>
          <w:tab w:val="right" w:pos="5030"/>
        </w:tabs>
        <w:rPr>
          <w:noProof/>
        </w:rPr>
      </w:pPr>
      <w:r>
        <w:rPr>
          <w:noProof/>
        </w:rPr>
        <w:t>Lync Server 2010, 31</w:t>
      </w:r>
    </w:p>
    <w:p w:rsidR="00FA5EFF" w:rsidRDefault="00FA5EFF">
      <w:pPr>
        <w:pStyle w:val="Index1"/>
        <w:tabs>
          <w:tab w:val="right" w:pos="5030"/>
        </w:tabs>
        <w:rPr>
          <w:noProof/>
        </w:rPr>
      </w:pPr>
      <w:r>
        <w:rPr>
          <w:noProof/>
        </w:rPr>
        <w:t>Lync Server 2013, 31</w:t>
      </w:r>
    </w:p>
    <w:p w:rsidR="00FA5EFF" w:rsidRDefault="00FA5EFF">
      <w:pPr>
        <w:pStyle w:val="Index1"/>
        <w:tabs>
          <w:tab w:val="right" w:pos="5030"/>
        </w:tabs>
        <w:rPr>
          <w:noProof/>
        </w:rPr>
      </w:pPr>
      <w:r>
        <w:rPr>
          <w:noProof/>
        </w:rPr>
        <w:t>Měsíční odběr s poplatkem pro Bing Maps Asset Management pro platformu Windows, 74</w:t>
      </w:r>
    </w:p>
    <w:p w:rsidR="00FA5EFF" w:rsidRDefault="00FA5EFF">
      <w:pPr>
        <w:pStyle w:val="Index1"/>
        <w:tabs>
          <w:tab w:val="right" w:pos="5030"/>
        </w:tabs>
        <w:rPr>
          <w:noProof/>
        </w:rPr>
      </w:pPr>
      <w:r>
        <w:rPr>
          <w:noProof/>
        </w:rPr>
        <w:t>Měsíční odběr s poplatkem pro Bing Maps Enterprise, 74</w:t>
      </w:r>
    </w:p>
    <w:p w:rsidR="00FA5EFF" w:rsidRDefault="00FA5EFF">
      <w:pPr>
        <w:pStyle w:val="Index1"/>
        <w:tabs>
          <w:tab w:val="right" w:pos="5030"/>
        </w:tabs>
        <w:rPr>
          <w:noProof/>
        </w:rPr>
      </w:pPr>
      <w:r>
        <w:rPr>
          <w:noProof/>
        </w:rPr>
        <w:t>Měsíční odběr služby Bing Maps Light známý uživatel 500, 74</w:t>
      </w:r>
    </w:p>
    <w:p w:rsidR="00FA5EFF" w:rsidRDefault="00FA5EFF">
      <w:pPr>
        <w:pStyle w:val="Index1"/>
        <w:tabs>
          <w:tab w:val="right" w:pos="5030"/>
        </w:tabs>
        <w:rPr>
          <w:noProof/>
        </w:rPr>
      </w:pPr>
      <w:r>
        <w:rPr>
          <w:noProof/>
        </w:rPr>
        <w:t>Měsíční odběr služby Bing Maps Light známý uživatel 5K, 74</w:t>
      </w:r>
    </w:p>
    <w:p w:rsidR="00FA5EFF" w:rsidRDefault="00FA5EFF">
      <w:pPr>
        <w:pStyle w:val="Index1"/>
        <w:tabs>
          <w:tab w:val="right" w:pos="5030"/>
        </w:tabs>
        <w:rPr>
          <w:noProof/>
        </w:rPr>
      </w:pPr>
      <w:r>
        <w:rPr>
          <w:noProof/>
        </w:rPr>
        <w:t>Měsíční odběr služby Bing Maps na uživatele, 74</w:t>
      </w:r>
    </w:p>
    <w:p w:rsidR="00FA5EFF" w:rsidRDefault="00FA5EFF">
      <w:pPr>
        <w:pStyle w:val="Index1"/>
        <w:tabs>
          <w:tab w:val="right" w:pos="5030"/>
        </w:tabs>
        <w:rPr>
          <w:noProof/>
        </w:rPr>
      </w:pPr>
      <w:r>
        <w:rPr>
          <w:noProof/>
        </w:rPr>
        <w:t>Měsíční odběr služby Bing Maps známý uživatel 5K, 74</w:t>
      </w:r>
    </w:p>
    <w:p w:rsidR="00FA5EFF" w:rsidRDefault="00FA5EFF">
      <w:pPr>
        <w:pStyle w:val="Index1"/>
        <w:tabs>
          <w:tab w:val="right" w:pos="5030"/>
        </w:tabs>
        <w:rPr>
          <w:noProof/>
        </w:rPr>
      </w:pPr>
      <w:r>
        <w:rPr>
          <w:noProof/>
        </w:rPr>
        <w:t>Měsíční předplatné pro 100 tisíc transakcí pro Bing Maps Internal Website Usage, 74</w:t>
      </w:r>
    </w:p>
    <w:p w:rsidR="00FA5EFF" w:rsidRDefault="00FA5EFF">
      <w:pPr>
        <w:pStyle w:val="Index1"/>
        <w:tabs>
          <w:tab w:val="right" w:pos="5030"/>
        </w:tabs>
        <w:rPr>
          <w:noProof/>
        </w:rPr>
      </w:pPr>
      <w:r>
        <w:rPr>
          <w:noProof/>
        </w:rPr>
        <w:t>Měsíční předplatné pro 100 tisíc transakcí pro Bing Maps Public Website Usage, 74</w:t>
      </w:r>
    </w:p>
    <w:p w:rsidR="00FA5EFF" w:rsidRDefault="00FA5EFF">
      <w:pPr>
        <w:pStyle w:val="Index1"/>
        <w:tabs>
          <w:tab w:val="right" w:pos="5030"/>
        </w:tabs>
        <w:rPr>
          <w:noProof/>
        </w:rPr>
      </w:pPr>
      <w:r>
        <w:rPr>
          <w:noProof/>
        </w:rPr>
        <w:t>Měsíční předplatné pro 250 tisíc (a více) transakcí pro Bing Maps Internal Website Usage, 74</w:t>
      </w:r>
    </w:p>
    <w:p w:rsidR="00FA5EFF" w:rsidRDefault="00FA5EFF">
      <w:pPr>
        <w:pStyle w:val="Index1"/>
        <w:tabs>
          <w:tab w:val="right" w:pos="5030"/>
        </w:tabs>
        <w:rPr>
          <w:noProof/>
        </w:rPr>
      </w:pPr>
      <w:r>
        <w:rPr>
          <w:noProof/>
        </w:rPr>
        <w:t>Měsíční předplatné pro 500 tisíc (a více) transakcí pro Bing Maps Public Website Usage, 74</w:t>
      </w:r>
    </w:p>
    <w:p w:rsidR="00FA5EFF" w:rsidRDefault="00FA5EFF">
      <w:pPr>
        <w:pStyle w:val="Index1"/>
        <w:tabs>
          <w:tab w:val="right" w:pos="5030"/>
        </w:tabs>
        <w:rPr>
          <w:noProof/>
        </w:rPr>
      </w:pPr>
      <w:r>
        <w:rPr>
          <w:noProof/>
        </w:rPr>
        <w:t>Microsoft Azure Services, 92</w:t>
      </w:r>
    </w:p>
    <w:p w:rsidR="00FA5EFF" w:rsidRDefault="00FA5EFF">
      <w:pPr>
        <w:pStyle w:val="Index1"/>
        <w:tabs>
          <w:tab w:val="right" w:pos="5030"/>
        </w:tabs>
        <w:rPr>
          <w:noProof/>
        </w:rPr>
      </w:pPr>
      <w:r>
        <w:rPr>
          <w:noProof/>
        </w:rPr>
        <w:t>Microsoft Cloud App Security (licence na bázi předplatného podle počtu uživatelů), 57</w:t>
      </w:r>
    </w:p>
    <w:p w:rsidR="00FA5EFF" w:rsidRDefault="00FA5EFF">
      <w:pPr>
        <w:pStyle w:val="Index1"/>
        <w:tabs>
          <w:tab w:val="right" w:pos="5030"/>
        </w:tabs>
        <w:rPr>
          <w:noProof/>
        </w:rPr>
      </w:pPr>
      <w:r>
        <w:rPr>
          <w:noProof/>
        </w:rPr>
        <w:t>Microsoft Cloud App Security K (licence na bázi předplatného podle počtu uživatelů), 57</w:t>
      </w:r>
    </w:p>
    <w:p w:rsidR="00FA5EFF" w:rsidRDefault="00FA5EFF">
      <w:pPr>
        <w:pStyle w:val="Index1"/>
        <w:tabs>
          <w:tab w:val="right" w:pos="5030"/>
        </w:tabs>
        <w:rPr>
          <w:noProof/>
        </w:rPr>
      </w:pPr>
      <w:r>
        <w:rPr>
          <w:noProof/>
        </w:rPr>
        <w:t>Microsoft Dynamics AX 2012 R2, 22</w:t>
      </w:r>
    </w:p>
    <w:p w:rsidR="00FA5EFF" w:rsidRDefault="00FA5EFF">
      <w:pPr>
        <w:pStyle w:val="Index1"/>
        <w:tabs>
          <w:tab w:val="right" w:pos="5030"/>
        </w:tabs>
        <w:rPr>
          <w:noProof/>
        </w:rPr>
      </w:pPr>
      <w:r>
        <w:rPr>
          <w:noProof/>
        </w:rPr>
        <w:t>Microsoft Dynamics AX 2012 R3 Server, 22</w:t>
      </w:r>
    </w:p>
    <w:p w:rsidR="00FA5EFF" w:rsidRDefault="00FA5EFF">
      <w:pPr>
        <w:pStyle w:val="Index1"/>
        <w:tabs>
          <w:tab w:val="right" w:pos="5030"/>
        </w:tabs>
        <w:rPr>
          <w:noProof/>
        </w:rPr>
      </w:pPr>
      <w:r>
        <w:rPr>
          <w:noProof/>
        </w:rPr>
        <w:t>Microsoft Dynamics AX 2012 R3 Standard Commerce Server Core, 22</w:t>
      </w:r>
    </w:p>
    <w:p w:rsidR="00FA5EFF" w:rsidRDefault="00FA5EFF">
      <w:pPr>
        <w:pStyle w:val="Index1"/>
        <w:tabs>
          <w:tab w:val="right" w:pos="5030"/>
        </w:tabs>
        <w:rPr>
          <w:noProof/>
        </w:rPr>
      </w:pPr>
      <w:r>
        <w:rPr>
          <w:noProof/>
        </w:rPr>
        <w:t>Microsoft Dynamics AX 2012 R3 Store Server, 22</w:t>
      </w:r>
    </w:p>
    <w:p w:rsidR="00FA5EFF" w:rsidRDefault="00FA5EFF">
      <w:pPr>
        <w:pStyle w:val="Index1"/>
        <w:tabs>
          <w:tab w:val="right" w:pos="5030"/>
        </w:tabs>
        <w:rPr>
          <w:noProof/>
        </w:rPr>
      </w:pPr>
      <w:r>
        <w:rPr>
          <w:noProof/>
        </w:rPr>
        <w:t>Microsoft Dynamics AX Additional Storage, 61</w:t>
      </w:r>
    </w:p>
    <w:p w:rsidR="00FA5EFF" w:rsidRDefault="00FA5EFF">
      <w:pPr>
        <w:pStyle w:val="Index1"/>
        <w:tabs>
          <w:tab w:val="right" w:pos="5030"/>
        </w:tabs>
        <w:rPr>
          <w:noProof/>
        </w:rPr>
      </w:pPr>
      <w:r>
        <w:rPr>
          <w:noProof/>
        </w:rPr>
        <w:t>Microsoft Dynamics AX Device, 61</w:t>
      </w:r>
    </w:p>
    <w:p w:rsidR="00FA5EFF" w:rsidRDefault="00FA5EFF">
      <w:pPr>
        <w:pStyle w:val="Index1"/>
        <w:tabs>
          <w:tab w:val="right" w:pos="5030"/>
        </w:tabs>
        <w:rPr>
          <w:noProof/>
        </w:rPr>
      </w:pPr>
      <w:r>
        <w:rPr>
          <w:noProof/>
        </w:rPr>
        <w:t>Microsoft Dynamics AX Device pro krytí SA, 61</w:t>
      </w:r>
    </w:p>
    <w:p w:rsidR="00FA5EFF" w:rsidRDefault="00FA5EFF">
      <w:pPr>
        <w:pStyle w:val="Index1"/>
        <w:tabs>
          <w:tab w:val="right" w:pos="5030"/>
        </w:tabs>
        <w:rPr>
          <w:noProof/>
        </w:rPr>
      </w:pPr>
      <w:r>
        <w:rPr>
          <w:noProof/>
        </w:rPr>
        <w:t>Microsoft Dynamics AX Enterprise, 61</w:t>
      </w:r>
    </w:p>
    <w:p w:rsidR="00FA5EFF" w:rsidRDefault="00FA5EFF">
      <w:pPr>
        <w:pStyle w:val="Index1"/>
        <w:tabs>
          <w:tab w:val="right" w:pos="5030"/>
        </w:tabs>
        <w:rPr>
          <w:noProof/>
        </w:rPr>
      </w:pPr>
      <w:r>
        <w:rPr>
          <w:noProof/>
        </w:rPr>
        <w:t>Microsoft Dynamics AX Enterprise CAL, 86</w:t>
      </w:r>
    </w:p>
    <w:p w:rsidR="00FA5EFF" w:rsidRDefault="00FA5EFF">
      <w:pPr>
        <w:pStyle w:val="Index1"/>
        <w:tabs>
          <w:tab w:val="right" w:pos="5030"/>
        </w:tabs>
        <w:rPr>
          <w:noProof/>
        </w:rPr>
      </w:pPr>
      <w:r>
        <w:rPr>
          <w:noProof/>
        </w:rPr>
        <w:t>Microsoft Dynamics AX Enterprise pro krytí SA, 61</w:t>
      </w:r>
    </w:p>
    <w:p w:rsidR="00FA5EFF" w:rsidRDefault="00FA5EFF">
      <w:pPr>
        <w:pStyle w:val="Index1"/>
        <w:tabs>
          <w:tab w:val="right" w:pos="5030"/>
        </w:tabs>
        <w:rPr>
          <w:noProof/>
        </w:rPr>
      </w:pPr>
      <w:r>
        <w:rPr>
          <w:noProof/>
        </w:rPr>
        <w:t>Microsoft Dynamics AX Functional CAL, 86</w:t>
      </w:r>
    </w:p>
    <w:p w:rsidR="00FA5EFF" w:rsidRDefault="00FA5EFF">
      <w:pPr>
        <w:pStyle w:val="Index1"/>
        <w:tabs>
          <w:tab w:val="right" w:pos="5030"/>
        </w:tabs>
        <w:rPr>
          <w:noProof/>
        </w:rPr>
      </w:pPr>
      <w:r>
        <w:rPr>
          <w:noProof/>
        </w:rPr>
        <w:t>Microsoft Dynamics AX Sandbox vrstva 1</w:t>
      </w:r>
    </w:p>
    <w:p w:rsidR="00FA5EFF" w:rsidRDefault="00FA5EFF">
      <w:pPr>
        <w:pStyle w:val="Index2"/>
        <w:tabs>
          <w:tab w:val="right" w:pos="5030"/>
        </w:tabs>
        <w:rPr>
          <w:noProof/>
        </w:rPr>
      </w:pPr>
      <w:r>
        <w:rPr>
          <w:noProof/>
        </w:rPr>
        <w:t>Vývojářská a testovací instance, 61</w:t>
      </w:r>
    </w:p>
    <w:p w:rsidR="00FA5EFF" w:rsidRDefault="00FA5EFF">
      <w:pPr>
        <w:pStyle w:val="Index1"/>
        <w:tabs>
          <w:tab w:val="right" w:pos="5030"/>
        </w:tabs>
        <w:rPr>
          <w:noProof/>
        </w:rPr>
      </w:pPr>
      <w:r>
        <w:rPr>
          <w:noProof/>
        </w:rPr>
        <w:t>Microsoft Dynamics AX Sandbox vrstva 2</w:t>
      </w:r>
    </w:p>
    <w:p w:rsidR="00FA5EFF" w:rsidRDefault="00FA5EFF">
      <w:pPr>
        <w:pStyle w:val="Index2"/>
        <w:tabs>
          <w:tab w:val="right" w:pos="5030"/>
        </w:tabs>
        <w:rPr>
          <w:noProof/>
        </w:rPr>
      </w:pPr>
      <w:r>
        <w:rPr>
          <w:noProof/>
        </w:rPr>
        <w:t>Akceptační testování Standard, 61</w:t>
      </w:r>
    </w:p>
    <w:p w:rsidR="00FA5EFF" w:rsidRDefault="00FA5EFF">
      <w:pPr>
        <w:pStyle w:val="Index1"/>
        <w:tabs>
          <w:tab w:val="right" w:pos="5030"/>
        </w:tabs>
        <w:rPr>
          <w:noProof/>
        </w:rPr>
      </w:pPr>
      <w:r>
        <w:rPr>
          <w:noProof/>
        </w:rPr>
        <w:t>Microsoft Dynamics AX Sandbox vrstva 3</w:t>
      </w:r>
    </w:p>
    <w:p w:rsidR="00FA5EFF" w:rsidRDefault="00FA5EFF">
      <w:pPr>
        <w:pStyle w:val="Index2"/>
        <w:tabs>
          <w:tab w:val="right" w:pos="5030"/>
        </w:tabs>
        <w:rPr>
          <w:noProof/>
        </w:rPr>
      </w:pPr>
      <w:r>
        <w:rPr>
          <w:noProof/>
        </w:rPr>
        <w:t>Akceptační testování Premier, 61</w:t>
      </w:r>
    </w:p>
    <w:p w:rsidR="00FA5EFF" w:rsidRDefault="00FA5EFF">
      <w:pPr>
        <w:pStyle w:val="Index1"/>
        <w:tabs>
          <w:tab w:val="right" w:pos="5030"/>
        </w:tabs>
        <w:rPr>
          <w:noProof/>
        </w:rPr>
      </w:pPr>
      <w:r>
        <w:rPr>
          <w:noProof/>
        </w:rPr>
        <w:t>Microsoft Dynamics AX Sandbox vrstva 4</w:t>
      </w:r>
    </w:p>
    <w:p w:rsidR="00FA5EFF" w:rsidRDefault="00FA5EFF">
      <w:pPr>
        <w:pStyle w:val="Index2"/>
        <w:tabs>
          <w:tab w:val="right" w:pos="5030"/>
        </w:tabs>
        <w:rPr>
          <w:noProof/>
        </w:rPr>
      </w:pPr>
      <w:r>
        <w:rPr>
          <w:noProof/>
        </w:rPr>
        <w:t>Testování výkonnosti Standard (licence na odběr doplňku), 61</w:t>
      </w:r>
    </w:p>
    <w:p w:rsidR="00FA5EFF" w:rsidRDefault="00FA5EFF">
      <w:pPr>
        <w:pStyle w:val="Index1"/>
        <w:tabs>
          <w:tab w:val="right" w:pos="5030"/>
        </w:tabs>
        <w:rPr>
          <w:noProof/>
        </w:rPr>
      </w:pPr>
      <w:r>
        <w:rPr>
          <w:noProof/>
        </w:rPr>
        <w:t>Microsoft Dynamics AX Sandbox vrstva 5</w:t>
      </w:r>
    </w:p>
    <w:p w:rsidR="00FA5EFF" w:rsidRDefault="00FA5EFF">
      <w:pPr>
        <w:pStyle w:val="Index2"/>
        <w:tabs>
          <w:tab w:val="right" w:pos="5030"/>
        </w:tabs>
        <w:rPr>
          <w:noProof/>
        </w:rPr>
      </w:pPr>
      <w:r>
        <w:rPr>
          <w:noProof/>
        </w:rPr>
        <w:t>Testování výkonnosti Premier, 61</w:t>
      </w:r>
    </w:p>
    <w:p w:rsidR="00FA5EFF" w:rsidRDefault="00FA5EFF">
      <w:pPr>
        <w:pStyle w:val="Index1"/>
        <w:tabs>
          <w:tab w:val="right" w:pos="5030"/>
        </w:tabs>
        <w:rPr>
          <w:noProof/>
        </w:rPr>
      </w:pPr>
      <w:r>
        <w:rPr>
          <w:noProof/>
        </w:rPr>
        <w:t>Microsoft Dynamics AX Self Serve, 61</w:t>
      </w:r>
    </w:p>
    <w:p w:rsidR="00FA5EFF" w:rsidRDefault="00FA5EFF">
      <w:pPr>
        <w:pStyle w:val="Index1"/>
        <w:tabs>
          <w:tab w:val="right" w:pos="5030"/>
        </w:tabs>
        <w:rPr>
          <w:noProof/>
        </w:rPr>
      </w:pPr>
      <w:r>
        <w:rPr>
          <w:noProof/>
        </w:rPr>
        <w:t>Microsoft Dynamics AX Self Serve pro krytí SA, 61</w:t>
      </w:r>
    </w:p>
    <w:p w:rsidR="00FA5EFF" w:rsidRDefault="00FA5EFF">
      <w:pPr>
        <w:pStyle w:val="Index1"/>
        <w:tabs>
          <w:tab w:val="right" w:pos="5030"/>
        </w:tabs>
        <w:rPr>
          <w:noProof/>
        </w:rPr>
      </w:pPr>
      <w:r>
        <w:rPr>
          <w:noProof/>
        </w:rPr>
        <w:t>Microsoft Dynamics AX Standard Commerce Core Server, 86</w:t>
      </w:r>
    </w:p>
    <w:p w:rsidR="00FA5EFF" w:rsidRDefault="00FA5EFF">
      <w:pPr>
        <w:pStyle w:val="Index1"/>
        <w:tabs>
          <w:tab w:val="right" w:pos="5030"/>
        </w:tabs>
        <w:rPr>
          <w:noProof/>
        </w:rPr>
      </w:pPr>
      <w:r>
        <w:rPr>
          <w:noProof/>
        </w:rPr>
        <w:t>Microsoft Dynamics AX Store Server, 86</w:t>
      </w:r>
    </w:p>
    <w:p w:rsidR="00FA5EFF" w:rsidRDefault="00FA5EFF">
      <w:pPr>
        <w:pStyle w:val="Index1"/>
        <w:tabs>
          <w:tab w:val="right" w:pos="5030"/>
        </w:tabs>
        <w:rPr>
          <w:noProof/>
        </w:rPr>
      </w:pPr>
      <w:r>
        <w:rPr>
          <w:noProof/>
        </w:rPr>
        <w:t>Microsoft Dynamics AX Task, 61</w:t>
      </w:r>
    </w:p>
    <w:p w:rsidR="00FA5EFF" w:rsidRDefault="00FA5EFF">
      <w:pPr>
        <w:pStyle w:val="Index1"/>
        <w:tabs>
          <w:tab w:val="right" w:pos="5030"/>
        </w:tabs>
        <w:rPr>
          <w:noProof/>
        </w:rPr>
      </w:pPr>
      <w:r>
        <w:rPr>
          <w:noProof/>
        </w:rPr>
        <w:t>Microsoft Dynamics AX Task CAL, 86</w:t>
      </w:r>
    </w:p>
    <w:p w:rsidR="00FA5EFF" w:rsidRDefault="00FA5EFF">
      <w:pPr>
        <w:pStyle w:val="Index1"/>
        <w:tabs>
          <w:tab w:val="right" w:pos="5030"/>
        </w:tabs>
        <w:rPr>
          <w:noProof/>
        </w:rPr>
      </w:pPr>
      <w:r>
        <w:rPr>
          <w:noProof/>
        </w:rPr>
        <w:t>Microsoft Dynamics AX Task pro krytí SA, 61</w:t>
      </w:r>
    </w:p>
    <w:p w:rsidR="00FA5EFF" w:rsidRDefault="00FA5EFF">
      <w:pPr>
        <w:pStyle w:val="Index1"/>
        <w:tabs>
          <w:tab w:val="right" w:pos="5030"/>
        </w:tabs>
        <w:rPr>
          <w:noProof/>
        </w:rPr>
      </w:pPr>
      <w:r>
        <w:rPr>
          <w:noProof/>
        </w:rPr>
        <w:t>Microsoft Dynamics CRM 2013, 24</w:t>
      </w:r>
    </w:p>
    <w:p w:rsidR="00FA5EFF" w:rsidRDefault="00FA5EFF">
      <w:pPr>
        <w:pStyle w:val="Index1"/>
        <w:tabs>
          <w:tab w:val="right" w:pos="5030"/>
        </w:tabs>
        <w:rPr>
          <w:noProof/>
        </w:rPr>
      </w:pPr>
      <w:r>
        <w:rPr>
          <w:noProof/>
        </w:rPr>
        <w:t>Microsoft Dynamics CRM 2015, 24</w:t>
      </w:r>
    </w:p>
    <w:p w:rsidR="00FA5EFF" w:rsidRDefault="00FA5EFF">
      <w:pPr>
        <w:pStyle w:val="Index1"/>
        <w:tabs>
          <w:tab w:val="right" w:pos="5030"/>
        </w:tabs>
        <w:rPr>
          <w:noProof/>
        </w:rPr>
      </w:pPr>
      <w:r>
        <w:rPr>
          <w:noProof/>
        </w:rPr>
        <w:t>Microsoft Dynamics CRM CAL, 86</w:t>
      </w:r>
    </w:p>
    <w:p w:rsidR="00FA5EFF" w:rsidRDefault="00FA5EFF">
      <w:pPr>
        <w:pStyle w:val="Index1"/>
        <w:tabs>
          <w:tab w:val="right" w:pos="5030"/>
        </w:tabs>
        <w:rPr>
          <w:noProof/>
        </w:rPr>
      </w:pPr>
      <w:r>
        <w:rPr>
          <w:noProof/>
        </w:rPr>
        <w:t>Microsoft Dynamics CRM Online – dodatečná instance neprodukčního serveru, 62</w:t>
      </w:r>
    </w:p>
    <w:p w:rsidR="00FA5EFF" w:rsidRDefault="00FA5EFF">
      <w:pPr>
        <w:pStyle w:val="Index1"/>
        <w:tabs>
          <w:tab w:val="right" w:pos="5030"/>
        </w:tabs>
        <w:rPr>
          <w:noProof/>
        </w:rPr>
      </w:pPr>
      <w:r>
        <w:rPr>
          <w:noProof/>
        </w:rPr>
        <w:t>Microsoft Dynamics CRM Online – dodatečná instance produkčního serveru, 62</w:t>
      </w:r>
    </w:p>
    <w:p w:rsidR="00FA5EFF" w:rsidRDefault="00FA5EFF">
      <w:pPr>
        <w:pStyle w:val="Index1"/>
        <w:tabs>
          <w:tab w:val="right" w:pos="5030"/>
        </w:tabs>
        <w:rPr>
          <w:noProof/>
        </w:rPr>
      </w:pPr>
      <w:r>
        <w:rPr>
          <w:noProof/>
        </w:rPr>
        <w:t>Microsoft Dynamics CRM Online Additional Portal Page Views (licence na odběr doplňku), 62</w:t>
      </w:r>
    </w:p>
    <w:p w:rsidR="00FA5EFF" w:rsidRDefault="00FA5EFF">
      <w:pPr>
        <w:pStyle w:val="Index1"/>
        <w:tabs>
          <w:tab w:val="right" w:pos="5030"/>
        </w:tabs>
        <w:rPr>
          <w:noProof/>
        </w:rPr>
      </w:pPr>
      <w:r>
        <w:rPr>
          <w:noProof/>
        </w:rPr>
        <w:t>Microsoft Dynamics CRM Online Additional Storage, 62</w:t>
      </w:r>
    </w:p>
    <w:p w:rsidR="00FA5EFF" w:rsidRDefault="00FA5EFF">
      <w:pPr>
        <w:pStyle w:val="Index1"/>
        <w:tabs>
          <w:tab w:val="right" w:pos="5030"/>
        </w:tabs>
        <w:rPr>
          <w:noProof/>
        </w:rPr>
      </w:pPr>
      <w:r>
        <w:rPr>
          <w:noProof/>
        </w:rPr>
        <w:t>Microsoft Dynamics CRM Online Basic, 62</w:t>
      </w:r>
    </w:p>
    <w:p w:rsidR="00FA5EFF" w:rsidRDefault="00FA5EFF">
      <w:pPr>
        <w:pStyle w:val="Index1"/>
        <w:tabs>
          <w:tab w:val="right" w:pos="5030"/>
        </w:tabs>
        <w:rPr>
          <w:noProof/>
        </w:rPr>
      </w:pPr>
      <w:r>
        <w:rPr>
          <w:noProof/>
        </w:rPr>
        <w:t>Microsoft Dynamics CRM Online Basic pro krytí SA, 62</w:t>
      </w:r>
    </w:p>
    <w:p w:rsidR="00FA5EFF" w:rsidRDefault="00FA5EFF">
      <w:pPr>
        <w:pStyle w:val="Index1"/>
        <w:tabs>
          <w:tab w:val="right" w:pos="5030"/>
        </w:tabs>
        <w:rPr>
          <w:noProof/>
        </w:rPr>
      </w:pPr>
      <w:r>
        <w:rPr>
          <w:noProof/>
        </w:rPr>
        <w:t>Microsoft Dynamics CRM Online Enterprise, 62</w:t>
      </w:r>
    </w:p>
    <w:p w:rsidR="00FA5EFF" w:rsidRDefault="00FA5EFF">
      <w:pPr>
        <w:pStyle w:val="Index1"/>
        <w:tabs>
          <w:tab w:val="right" w:pos="5030"/>
        </w:tabs>
        <w:rPr>
          <w:noProof/>
        </w:rPr>
      </w:pPr>
      <w:r>
        <w:rPr>
          <w:noProof/>
        </w:rPr>
        <w:t>Microsoft Dynamics CRM Online Enterprise pro krytí SA, 62</w:t>
      </w:r>
    </w:p>
    <w:p w:rsidR="00FA5EFF" w:rsidRDefault="00FA5EFF">
      <w:pPr>
        <w:pStyle w:val="Index1"/>
        <w:tabs>
          <w:tab w:val="right" w:pos="5030"/>
        </w:tabs>
        <w:rPr>
          <w:noProof/>
        </w:rPr>
      </w:pPr>
      <w:r>
        <w:rPr>
          <w:noProof/>
        </w:rPr>
        <w:t>Microsoft Dynamics CRM Online Essential, 62</w:t>
      </w:r>
    </w:p>
    <w:p w:rsidR="00FA5EFF" w:rsidRDefault="00FA5EFF">
      <w:pPr>
        <w:pStyle w:val="Index1"/>
        <w:tabs>
          <w:tab w:val="right" w:pos="5030"/>
        </w:tabs>
        <w:rPr>
          <w:noProof/>
        </w:rPr>
      </w:pPr>
      <w:r>
        <w:rPr>
          <w:noProof/>
        </w:rPr>
        <w:t>Microsoft Dynamics CRM Online Essential pro krytí SA, 62</w:t>
      </w:r>
    </w:p>
    <w:p w:rsidR="00FA5EFF" w:rsidRDefault="00FA5EFF">
      <w:pPr>
        <w:pStyle w:val="Index1"/>
        <w:tabs>
          <w:tab w:val="right" w:pos="5030"/>
        </w:tabs>
        <w:rPr>
          <w:noProof/>
        </w:rPr>
      </w:pPr>
      <w:r>
        <w:rPr>
          <w:noProof/>
        </w:rPr>
        <w:t>Microsoft Dynamics CRM Online Portal, 62</w:t>
      </w:r>
    </w:p>
    <w:p w:rsidR="00FA5EFF" w:rsidRDefault="00FA5EFF">
      <w:pPr>
        <w:pStyle w:val="Index1"/>
        <w:tabs>
          <w:tab w:val="right" w:pos="5030"/>
        </w:tabs>
        <w:rPr>
          <w:noProof/>
        </w:rPr>
      </w:pPr>
      <w:r>
        <w:rPr>
          <w:noProof/>
        </w:rPr>
        <w:t>Microsoft Dynamics CRM Online Professional, 62</w:t>
      </w:r>
    </w:p>
    <w:p w:rsidR="00FA5EFF" w:rsidRDefault="00FA5EFF">
      <w:pPr>
        <w:pStyle w:val="Index1"/>
        <w:tabs>
          <w:tab w:val="right" w:pos="5030"/>
        </w:tabs>
        <w:rPr>
          <w:noProof/>
        </w:rPr>
      </w:pPr>
      <w:r>
        <w:rPr>
          <w:noProof/>
        </w:rPr>
        <w:t>Microsoft Dynamics CRM Online Professional pro krytí SA, 62</w:t>
      </w:r>
    </w:p>
    <w:p w:rsidR="00FA5EFF" w:rsidRDefault="00FA5EFF">
      <w:pPr>
        <w:pStyle w:val="Index1"/>
        <w:tabs>
          <w:tab w:val="right" w:pos="5030"/>
        </w:tabs>
        <w:rPr>
          <w:noProof/>
        </w:rPr>
      </w:pPr>
      <w:r>
        <w:rPr>
          <w:noProof/>
        </w:rPr>
        <w:t>Microsoft Dynamics CRM Server, 92</w:t>
      </w:r>
    </w:p>
    <w:p w:rsidR="00FA5EFF" w:rsidRDefault="00FA5EFF">
      <w:pPr>
        <w:pStyle w:val="Index1"/>
        <w:tabs>
          <w:tab w:val="right" w:pos="5030"/>
        </w:tabs>
        <w:rPr>
          <w:noProof/>
        </w:rPr>
      </w:pPr>
      <w:r>
        <w:rPr>
          <w:noProof/>
        </w:rPr>
        <w:t>Microsoft Dynamics CRM Server 2011, 86</w:t>
      </w:r>
    </w:p>
    <w:p w:rsidR="00FA5EFF" w:rsidRDefault="00FA5EFF">
      <w:pPr>
        <w:pStyle w:val="Index1"/>
        <w:tabs>
          <w:tab w:val="right" w:pos="5030"/>
        </w:tabs>
        <w:rPr>
          <w:noProof/>
        </w:rPr>
      </w:pPr>
      <w:r>
        <w:rPr>
          <w:noProof/>
        </w:rPr>
        <w:t>Microsoft Dynamics CRM Server 2013, 86</w:t>
      </w:r>
    </w:p>
    <w:p w:rsidR="00FA5EFF" w:rsidRDefault="00FA5EFF">
      <w:pPr>
        <w:pStyle w:val="Index1"/>
        <w:tabs>
          <w:tab w:val="right" w:pos="5030"/>
        </w:tabs>
        <w:rPr>
          <w:noProof/>
        </w:rPr>
      </w:pPr>
      <w:r>
        <w:rPr>
          <w:noProof/>
        </w:rPr>
        <w:t>Microsoft Dynamics CRM Server 2015, 86</w:t>
      </w:r>
    </w:p>
    <w:p w:rsidR="00FA5EFF" w:rsidRDefault="00FA5EFF">
      <w:pPr>
        <w:pStyle w:val="Index1"/>
        <w:tabs>
          <w:tab w:val="right" w:pos="5030"/>
        </w:tabs>
        <w:rPr>
          <w:noProof/>
        </w:rPr>
      </w:pPr>
      <w:r>
        <w:rPr>
          <w:noProof/>
        </w:rPr>
        <w:t>Microsoft Dynamics CRM Server 2016, 23</w:t>
      </w:r>
    </w:p>
    <w:p w:rsidR="00FA5EFF" w:rsidRDefault="00FA5EFF">
      <w:pPr>
        <w:pStyle w:val="Index1"/>
        <w:tabs>
          <w:tab w:val="right" w:pos="5030"/>
        </w:tabs>
        <w:rPr>
          <w:noProof/>
        </w:rPr>
      </w:pPr>
      <w:r>
        <w:rPr>
          <w:noProof/>
        </w:rPr>
        <w:t>Microsoft Dynamics CRM Workgroup Server, 92</w:t>
      </w:r>
    </w:p>
    <w:p w:rsidR="00FA5EFF" w:rsidRDefault="00FA5EFF">
      <w:pPr>
        <w:pStyle w:val="Index1"/>
        <w:tabs>
          <w:tab w:val="right" w:pos="5030"/>
        </w:tabs>
        <w:rPr>
          <w:noProof/>
        </w:rPr>
      </w:pPr>
      <w:r>
        <w:rPr>
          <w:noProof/>
        </w:rPr>
        <w:t>Microsoft Dynamics CRM Workgroup Server 2016, 23</w:t>
      </w:r>
    </w:p>
    <w:p w:rsidR="00FA5EFF" w:rsidRDefault="00FA5EFF">
      <w:pPr>
        <w:pStyle w:val="Index1"/>
        <w:tabs>
          <w:tab w:val="right" w:pos="5030"/>
        </w:tabs>
        <w:rPr>
          <w:noProof/>
        </w:rPr>
      </w:pPr>
      <w:r>
        <w:rPr>
          <w:noProof/>
        </w:rPr>
        <w:t>Microsoft Dynamics Employee Self Service (licence na odběr na základě počtu uživatelů), 62</w:t>
      </w:r>
    </w:p>
    <w:p w:rsidR="00FA5EFF" w:rsidRDefault="00FA5EFF">
      <w:pPr>
        <w:pStyle w:val="Index1"/>
        <w:tabs>
          <w:tab w:val="right" w:pos="5030"/>
        </w:tabs>
        <w:rPr>
          <w:noProof/>
        </w:rPr>
      </w:pPr>
      <w:r>
        <w:rPr>
          <w:noProof/>
        </w:rPr>
        <w:t>Microsoft Dynamics Marketing Enhanced Support, 63</w:t>
      </w:r>
    </w:p>
    <w:p w:rsidR="00FA5EFF" w:rsidRDefault="00FA5EFF">
      <w:pPr>
        <w:pStyle w:val="Index1"/>
        <w:tabs>
          <w:tab w:val="right" w:pos="5030"/>
        </w:tabs>
        <w:rPr>
          <w:noProof/>
        </w:rPr>
      </w:pPr>
      <w:r>
        <w:rPr>
          <w:noProof/>
        </w:rPr>
        <w:t>Microsoft Dynamics Marketing Enterprise, 63</w:t>
      </w:r>
    </w:p>
    <w:p w:rsidR="00FA5EFF" w:rsidRDefault="00FA5EFF">
      <w:pPr>
        <w:pStyle w:val="Index1"/>
        <w:tabs>
          <w:tab w:val="right" w:pos="5030"/>
        </w:tabs>
        <w:rPr>
          <w:noProof/>
        </w:rPr>
      </w:pPr>
      <w:r>
        <w:rPr>
          <w:noProof/>
        </w:rPr>
        <w:t>Microsoft Dynamics Marketing Enterprise Extra Storage, 63</w:t>
      </w:r>
    </w:p>
    <w:p w:rsidR="00FA5EFF" w:rsidRDefault="00FA5EFF">
      <w:pPr>
        <w:pStyle w:val="Index1"/>
        <w:tabs>
          <w:tab w:val="right" w:pos="5030"/>
        </w:tabs>
        <w:rPr>
          <w:noProof/>
        </w:rPr>
      </w:pPr>
      <w:r>
        <w:rPr>
          <w:noProof/>
        </w:rPr>
        <w:t>Microsoft Dynamics Marketing Extra Messages, 63</w:t>
      </w:r>
    </w:p>
    <w:p w:rsidR="00FA5EFF" w:rsidRDefault="00FA5EFF">
      <w:pPr>
        <w:pStyle w:val="Index1"/>
        <w:tabs>
          <w:tab w:val="right" w:pos="5030"/>
        </w:tabs>
        <w:rPr>
          <w:noProof/>
        </w:rPr>
      </w:pPr>
      <w:r>
        <w:rPr>
          <w:noProof/>
        </w:rPr>
        <w:t>Microsoft Dynamics Marketing Professional Direct Support, 63</w:t>
      </w:r>
    </w:p>
    <w:p w:rsidR="00FA5EFF" w:rsidRDefault="00FA5EFF">
      <w:pPr>
        <w:pStyle w:val="Index1"/>
        <w:tabs>
          <w:tab w:val="right" w:pos="5030"/>
        </w:tabs>
        <w:rPr>
          <w:noProof/>
        </w:rPr>
      </w:pPr>
      <w:r>
        <w:rPr>
          <w:noProof/>
        </w:rPr>
        <w:t>Microsoft Dynamics Marketing Sales Collaboration, 63</w:t>
      </w:r>
    </w:p>
    <w:p w:rsidR="00FA5EFF" w:rsidRDefault="00FA5EFF">
      <w:pPr>
        <w:pStyle w:val="Index1"/>
        <w:tabs>
          <w:tab w:val="right" w:pos="5030"/>
        </w:tabs>
        <w:rPr>
          <w:noProof/>
        </w:rPr>
      </w:pPr>
      <w:r>
        <w:rPr>
          <w:noProof/>
        </w:rPr>
        <w:t>Microsoft Dynamics Marketing SMS Credit (licence na odběr doplňku), 63</w:t>
      </w:r>
    </w:p>
    <w:p w:rsidR="00FA5EFF" w:rsidRDefault="00FA5EFF">
      <w:pPr>
        <w:pStyle w:val="Index1"/>
        <w:tabs>
          <w:tab w:val="right" w:pos="5030"/>
        </w:tabs>
        <w:rPr>
          <w:noProof/>
        </w:rPr>
      </w:pPr>
      <w:r>
        <w:rPr>
          <w:noProof/>
        </w:rPr>
        <w:t>Microsoft Exchange Server, 91</w:t>
      </w:r>
    </w:p>
    <w:p w:rsidR="00FA5EFF" w:rsidRDefault="00FA5EFF">
      <w:pPr>
        <w:pStyle w:val="Index1"/>
        <w:tabs>
          <w:tab w:val="right" w:pos="5030"/>
        </w:tabs>
        <w:rPr>
          <w:noProof/>
        </w:rPr>
      </w:pPr>
      <w:r>
        <w:rPr>
          <w:noProof/>
        </w:rPr>
        <w:t>Microsoft Intune, 18, 38, 74</w:t>
      </w:r>
    </w:p>
    <w:p w:rsidR="00FA5EFF" w:rsidRDefault="00FA5EFF">
      <w:pPr>
        <w:pStyle w:val="Index1"/>
        <w:tabs>
          <w:tab w:val="right" w:pos="5030"/>
        </w:tabs>
        <w:rPr>
          <w:noProof/>
        </w:rPr>
      </w:pPr>
      <w:r>
        <w:rPr>
          <w:noProof/>
        </w:rPr>
        <w:t>Microsoft Learning E-Reference Library, 74</w:t>
      </w:r>
    </w:p>
    <w:p w:rsidR="00FA5EFF" w:rsidRDefault="00FA5EFF">
      <w:pPr>
        <w:pStyle w:val="Index1"/>
        <w:tabs>
          <w:tab w:val="right" w:pos="5030"/>
        </w:tabs>
        <w:rPr>
          <w:noProof/>
        </w:rPr>
      </w:pPr>
      <w:r>
        <w:rPr>
          <w:noProof/>
        </w:rPr>
        <w:t>Microsoft Learning Imagine Academy, 74</w:t>
      </w:r>
    </w:p>
    <w:p w:rsidR="00FA5EFF" w:rsidRDefault="00FA5EFF">
      <w:pPr>
        <w:pStyle w:val="Index1"/>
        <w:tabs>
          <w:tab w:val="right" w:pos="5030"/>
        </w:tabs>
        <w:rPr>
          <w:noProof/>
        </w:rPr>
      </w:pPr>
      <w:r>
        <w:rPr>
          <w:noProof/>
        </w:rPr>
        <w:t>Microsoft Learning MCP 1 Exam Vouchers, 75</w:t>
      </w:r>
    </w:p>
    <w:p w:rsidR="00FA5EFF" w:rsidRDefault="00FA5EFF">
      <w:pPr>
        <w:pStyle w:val="Index1"/>
        <w:tabs>
          <w:tab w:val="right" w:pos="5030"/>
        </w:tabs>
        <w:rPr>
          <w:noProof/>
        </w:rPr>
      </w:pPr>
      <w:r>
        <w:rPr>
          <w:noProof/>
        </w:rPr>
        <w:t>Microsoft Learning MCP 30 Exam Vouchers, 75</w:t>
      </w:r>
    </w:p>
    <w:p w:rsidR="00FA5EFF" w:rsidRDefault="00FA5EFF">
      <w:pPr>
        <w:pStyle w:val="Index1"/>
        <w:tabs>
          <w:tab w:val="right" w:pos="5030"/>
        </w:tabs>
        <w:rPr>
          <w:noProof/>
        </w:rPr>
      </w:pPr>
      <w:r>
        <w:rPr>
          <w:noProof/>
        </w:rPr>
        <w:t>Microsoft MultiFactor Authentication, 57</w:t>
      </w:r>
    </w:p>
    <w:p w:rsidR="00FA5EFF" w:rsidRDefault="00FA5EFF">
      <w:pPr>
        <w:pStyle w:val="Index1"/>
        <w:tabs>
          <w:tab w:val="right" w:pos="5030"/>
        </w:tabs>
        <w:rPr>
          <w:noProof/>
        </w:rPr>
      </w:pPr>
      <w:r>
        <w:rPr>
          <w:noProof/>
        </w:rPr>
        <w:t>Microsoft Office Audit a Control Management Server 2013, 30</w:t>
      </w:r>
    </w:p>
    <w:p w:rsidR="00FA5EFF" w:rsidRDefault="00FA5EFF">
      <w:pPr>
        <w:pStyle w:val="Index1"/>
        <w:tabs>
          <w:tab w:val="right" w:pos="5030"/>
        </w:tabs>
        <w:rPr>
          <w:noProof/>
        </w:rPr>
      </w:pPr>
      <w:r>
        <w:rPr>
          <w:noProof/>
        </w:rPr>
        <w:t>Microsoft Social Engagement, 63</w:t>
      </w:r>
    </w:p>
    <w:p w:rsidR="00FA5EFF" w:rsidRDefault="00FA5EFF">
      <w:pPr>
        <w:pStyle w:val="Index1"/>
        <w:tabs>
          <w:tab w:val="right" w:pos="5030"/>
        </w:tabs>
        <w:rPr>
          <w:noProof/>
        </w:rPr>
      </w:pPr>
      <w:r>
        <w:rPr>
          <w:noProof/>
        </w:rPr>
        <w:t>Microsoft Social Engagement Additional Posts, 64</w:t>
      </w:r>
    </w:p>
    <w:p w:rsidR="00FA5EFF" w:rsidRDefault="00FA5EFF">
      <w:pPr>
        <w:pStyle w:val="Index1"/>
        <w:tabs>
          <w:tab w:val="right" w:pos="5030"/>
        </w:tabs>
        <w:rPr>
          <w:noProof/>
        </w:rPr>
      </w:pPr>
      <w:r>
        <w:rPr>
          <w:noProof/>
        </w:rPr>
        <w:t>Microsoft Social Engagement Enhanced Support, 64</w:t>
      </w:r>
    </w:p>
    <w:p w:rsidR="00FA5EFF" w:rsidRDefault="00FA5EFF">
      <w:pPr>
        <w:pStyle w:val="Index1"/>
        <w:tabs>
          <w:tab w:val="right" w:pos="5030"/>
        </w:tabs>
        <w:rPr>
          <w:noProof/>
        </w:rPr>
      </w:pPr>
      <w:r>
        <w:rPr>
          <w:noProof/>
        </w:rPr>
        <w:t>Microsoft Social Engagement Enterprise, 64</w:t>
      </w:r>
    </w:p>
    <w:p w:rsidR="00FA5EFF" w:rsidRDefault="00FA5EFF">
      <w:pPr>
        <w:pStyle w:val="Index1"/>
        <w:tabs>
          <w:tab w:val="right" w:pos="5030"/>
        </w:tabs>
        <w:rPr>
          <w:noProof/>
        </w:rPr>
      </w:pPr>
      <w:r>
        <w:rPr>
          <w:noProof/>
        </w:rPr>
        <w:t>Microsoft Social Engagement Professional, 63</w:t>
      </w:r>
    </w:p>
    <w:p w:rsidR="00FA5EFF" w:rsidRDefault="00FA5EFF">
      <w:pPr>
        <w:pStyle w:val="Index1"/>
        <w:tabs>
          <w:tab w:val="right" w:pos="5030"/>
        </w:tabs>
        <w:rPr>
          <w:noProof/>
        </w:rPr>
      </w:pPr>
      <w:r>
        <w:rPr>
          <w:noProof/>
        </w:rPr>
        <w:t>Microsoft SQL Server, 91</w:t>
      </w:r>
    </w:p>
    <w:p w:rsidR="00FA5EFF" w:rsidRDefault="00FA5EFF">
      <w:pPr>
        <w:pStyle w:val="Index1"/>
        <w:tabs>
          <w:tab w:val="right" w:pos="5030"/>
        </w:tabs>
        <w:rPr>
          <w:noProof/>
        </w:rPr>
      </w:pPr>
      <w:r>
        <w:rPr>
          <w:noProof/>
        </w:rPr>
        <w:t>Minecraft</w:t>
      </w:r>
    </w:p>
    <w:p w:rsidR="00FA5EFF" w:rsidRDefault="00FA5EFF">
      <w:pPr>
        <w:pStyle w:val="Index2"/>
        <w:tabs>
          <w:tab w:val="right" w:pos="5030"/>
        </w:tabs>
        <w:rPr>
          <w:noProof/>
        </w:rPr>
      </w:pPr>
      <w:r>
        <w:rPr>
          <w:noProof/>
        </w:rPr>
        <w:t>Education Edition, 75</w:t>
      </w:r>
    </w:p>
    <w:p w:rsidR="00FA5EFF" w:rsidRDefault="00FA5EFF">
      <w:pPr>
        <w:pStyle w:val="Index1"/>
        <w:tabs>
          <w:tab w:val="right" w:pos="5030"/>
        </w:tabs>
        <w:rPr>
          <w:noProof/>
        </w:rPr>
      </w:pPr>
      <w:r>
        <w:rPr>
          <w:noProof/>
        </w:rPr>
        <w:t>odběr doprovodného systému Windows, 45</w:t>
      </w:r>
    </w:p>
    <w:p w:rsidR="00FA5EFF" w:rsidRDefault="00FA5EFF">
      <w:pPr>
        <w:pStyle w:val="Index1"/>
        <w:tabs>
          <w:tab w:val="right" w:pos="5030"/>
        </w:tabs>
        <w:rPr>
          <w:noProof/>
        </w:rPr>
      </w:pPr>
      <w:r>
        <w:rPr>
          <w:noProof/>
        </w:rPr>
        <w:t>Office 2013, 26</w:t>
      </w:r>
    </w:p>
    <w:p w:rsidR="00FA5EFF" w:rsidRDefault="00FA5EFF">
      <w:pPr>
        <w:pStyle w:val="Index1"/>
        <w:tabs>
          <w:tab w:val="right" w:pos="5030"/>
        </w:tabs>
        <w:rPr>
          <w:noProof/>
        </w:rPr>
      </w:pPr>
      <w:r>
        <w:rPr>
          <w:noProof/>
        </w:rPr>
        <w:t>Office 2016 pro Mac Standard, 27</w:t>
      </w:r>
    </w:p>
    <w:p w:rsidR="00FA5EFF" w:rsidRDefault="00FA5EFF">
      <w:pPr>
        <w:pStyle w:val="Index1"/>
        <w:tabs>
          <w:tab w:val="right" w:pos="5030"/>
        </w:tabs>
        <w:rPr>
          <w:noProof/>
        </w:rPr>
      </w:pPr>
      <w:r>
        <w:rPr>
          <w:noProof/>
        </w:rPr>
        <w:t>Office 365 Advanced eDiscovery, 70</w:t>
      </w:r>
    </w:p>
    <w:p w:rsidR="00FA5EFF" w:rsidRDefault="00FA5EFF">
      <w:pPr>
        <w:pStyle w:val="Index1"/>
        <w:tabs>
          <w:tab w:val="right" w:pos="5030"/>
        </w:tabs>
        <w:rPr>
          <w:noProof/>
        </w:rPr>
      </w:pPr>
      <w:r>
        <w:rPr>
          <w:noProof/>
        </w:rPr>
        <w:t>Office 365 Advanced Security Management (licence na odběr na základě počtu uživatelů), 69</w:t>
      </w:r>
    </w:p>
    <w:p w:rsidR="00FA5EFF" w:rsidRDefault="00FA5EFF">
      <w:pPr>
        <w:pStyle w:val="Index1"/>
        <w:tabs>
          <w:tab w:val="right" w:pos="5030"/>
        </w:tabs>
        <w:rPr>
          <w:noProof/>
        </w:rPr>
      </w:pPr>
      <w:r>
        <w:rPr>
          <w:noProof/>
        </w:rPr>
        <w:t>Office 365 Advanced Threat Protection, 70</w:t>
      </w:r>
    </w:p>
    <w:p w:rsidR="00FA5EFF" w:rsidRDefault="00FA5EFF">
      <w:pPr>
        <w:pStyle w:val="Index1"/>
        <w:tabs>
          <w:tab w:val="right" w:pos="5030"/>
        </w:tabs>
        <w:rPr>
          <w:noProof/>
        </w:rPr>
      </w:pPr>
      <w:r>
        <w:rPr>
          <w:noProof/>
        </w:rPr>
        <w:t>Office 365 Business, 65</w:t>
      </w:r>
    </w:p>
    <w:p w:rsidR="00FA5EFF" w:rsidRDefault="00FA5EFF">
      <w:pPr>
        <w:pStyle w:val="Index1"/>
        <w:tabs>
          <w:tab w:val="right" w:pos="5030"/>
        </w:tabs>
        <w:rPr>
          <w:noProof/>
        </w:rPr>
      </w:pPr>
      <w:r>
        <w:rPr>
          <w:noProof/>
        </w:rPr>
        <w:t>Office 365 Business Essentials, 66</w:t>
      </w:r>
    </w:p>
    <w:p w:rsidR="00FA5EFF" w:rsidRDefault="00FA5EFF">
      <w:pPr>
        <w:pStyle w:val="Index1"/>
        <w:tabs>
          <w:tab w:val="right" w:pos="5030"/>
        </w:tabs>
        <w:rPr>
          <w:noProof/>
        </w:rPr>
      </w:pPr>
      <w:r>
        <w:rPr>
          <w:noProof/>
        </w:rPr>
        <w:t>Office 365 Business Premium, 66</w:t>
      </w:r>
    </w:p>
    <w:p w:rsidR="00FA5EFF" w:rsidRDefault="00FA5EFF">
      <w:pPr>
        <w:pStyle w:val="Index1"/>
        <w:tabs>
          <w:tab w:val="right" w:pos="5030"/>
        </w:tabs>
        <w:rPr>
          <w:noProof/>
        </w:rPr>
      </w:pPr>
      <w:r>
        <w:rPr>
          <w:noProof/>
        </w:rPr>
        <w:t>Office 365 Customer Lockbox, 69</w:t>
      </w:r>
    </w:p>
    <w:p w:rsidR="00FA5EFF" w:rsidRDefault="00FA5EFF">
      <w:pPr>
        <w:pStyle w:val="Index1"/>
        <w:tabs>
          <w:tab w:val="right" w:pos="5030"/>
        </w:tabs>
        <w:rPr>
          <w:noProof/>
        </w:rPr>
      </w:pPr>
      <w:r>
        <w:rPr>
          <w:noProof/>
        </w:rPr>
        <w:t>Office 365 Delve Analytics, 69</w:t>
      </w:r>
    </w:p>
    <w:p w:rsidR="00FA5EFF" w:rsidRDefault="00FA5EFF">
      <w:pPr>
        <w:pStyle w:val="Index1"/>
        <w:tabs>
          <w:tab w:val="right" w:pos="5030"/>
        </w:tabs>
        <w:rPr>
          <w:noProof/>
        </w:rPr>
      </w:pPr>
      <w:r>
        <w:rPr>
          <w:noProof/>
        </w:rPr>
        <w:t>Office 365 Education, 66</w:t>
      </w:r>
    </w:p>
    <w:p w:rsidR="00FA5EFF" w:rsidRDefault="00FA5EFF">
      <w:pPr>
        <w:pStyle w:val="Index1"/>
        <w:tabs>
          <w:tab w:val="right" w:pos="5030"/>
        </w:tabs>
        <w:rPr>
          <w:noProof/>
        </w:rPr>
      </w:pPr>
      <w:r>
        <w:rPr>
          <w:noProof/>
        </w:rPr>
        <w:t>Office 365 Education E5, 66</w:t>
      </w:r>
    </w:p>
    <w:p w:rsidR="00FA5EFF" w:rsidRDefault="00FA5EFF">
      <w:pPr>
        <w:pStyle w:val="Index1"/>
        <w:tabs>
          <w:tab w:val="right" w:pos="5030"/>
        </w:tabs>
        <w:rPr>
          <w:noProof/>
        </w:rPr>
      </w:pPr>
      <w:r>
        <w:rPr>
          <w:noProof/>
        </w:rPr>
        <w:t>Office 365 Enterprise, 60</w:t>
      </w:r>
    </w:p>
    <w:p w:rsidR="00FA5EFF" w:rsidRDefault="00FA5EFF">
      <w:pPr>
        <w:pStyle w:val="Index1"/>
        <w:tabs>
          <w:tab w:val="right" w:pos="5030"/>
        </w:tabs>
        <w:rPr>
          <w:noProof/>
        </w:rPr>
      </w:pPr>
      <w:r>
        <w:rPr>
          <w:noProof/>
        </w:rPr>
        <w:t>Office 365 Enterprise E1, 18, 66</w:t>
      </w:r>
    </w:p>
    <w:p w:rsidR="00FA5EFF" w:rsidRDefault="00FA5EFF">
      <w:pPr>
        <w:pStyle w:val="Index1"/>
        <w:tabs>
          <w:tab w:val="right" w:pos="5030"/>
        </w:tabs>
        <w:rPr>
          <w:noProof/>
        </w:rPr>
      </w:pPr>
      <w:r>
        <w:rPr>
          <w:noProof/>
        </w:rPr>
        <w:t>Office 365 Enterprise E1 a Microsoft Intune, 18</w:t>
      </w:r>
    </w:p>
    <w:p w:rsidR="00FA5EFF" w:rsidRDefault="00FA5EFF">
      <w:pPr>
        <w:pStyle w:val="Index1"/>
        <w:tabs>
          <w:tab w:val="right" w:pos="5030"/>
        </w:tabs>
        <w:rPr>
          <w:noProof/>
        </w:rPr>
      </w:pPr>
      <w:r>
        <w:rPr>
          <w:noProof/>
        </w:rPr>
        <w:t>Office 365 Enterprise E1 z krytí SA, 66</w:t>
      </w:r>
    </w:p>
    <w:p w:rsidR="00FA5EFF" w:rsidRDefault="00FA5EFF">
      <w:pPr>
        <w:pStyle w:val="Index1"/>
        <w:tabs>
          <w:tab w:val="right" w:pos="5030"/>
        </w:tabs>
        <w:rPr>
          <w:noProof/>
        </w:rPr>
      </w:pPr>
      <w:r>
        <w:rPr>
          <w:noProof/>
        </w:rPr>
        <w:t>Office 365 Enterprise E3, 18, 66</w:t>
      </w:r>
    </w:p>
    <w:p w:rsidR="00FA5EFF" w:rsidRDefault="00FA5EFF">
      <w:pPr>
        <w:pStyle w:val="Index1"/>
        <w:tabs>
          <w:tab w:val="right" w:pos="5030"/>
        </w:tabs>
        <w:rPr>
          <w:noProof/>
        </w:rPr>
      </w:pPr>
      <w:r>
        <w:rPr>
          <w:noProof/>
        </w:rPr>
        <w:t>Office 365 Enterprise E3 a Microsoft Intune, 18</w:t>
      </w:r>
    </w:p>
    <w:p w:rsidR="00FA5EFF" w:rsidRDefault="00FA5EFF">
      <w:pPr>
        <w:pStyle w:val="Index1"/>
        <w:tabs>
          <w:tab w:val="right" w:pos="5030"/>
        </w:tabs>
        <w:rPr>
          <w:noProof/>
        </w:rPr>
      </w:pPr>
      <w:r>
        <w:rPr>
          <w:noProof/>
        </w:rPr>
        <w:t>Office 365 Enterprise E3 z krytí SA, 66</w:t>
      </w:r>
    </w:p>
    <w:p w:rsidR="00FA5EFF" w:rsidRDefault="00FA5EFF">
      <w:pPr>
        <w:pStyle w:val="Index1"/>
        <w:tabs>
          <w:tab w:val="right" w:pos="5030"/>
        </w:tabs>
        <w:rPr>
          <w:noProof/>
        </w:rPr>
      </w:pPr>
      <w:r>
        <w:rPr>
          <w:noProof/>
        </w:rPr>
        <w:t>Office 365 Enterprise E4, 66</w:t>
      </w:r>
    </w:p>
    <w:p w:rsidR="00FA5EFF" w:rsidRDefault="00FA5EFF">
      <w:pPr>
        <w:pStyle w:val="Index1"/>
        <w:tabs>
          <w:tab w:val="right" w:pos="5030"/>
        </w:tabs>
        <w:rPr>
          <w:noProof/>
        </w:rPr>
      </w:pPr>
      <w:r>
        <w:rPr>
          <w:noProof/>
        </w:rPr>
        <w:t>Office 365 Enterprise E4 z krytí SA, 66</w:t>
      </w:r>
    </w:p>
    <w:p w:rsidR="00FA5EFF" w:rsidRDefault="00FA5EFF">
      <w:pPr>
        <w:pStyle w:val="Index1"/>
        <w:tabs>
          <w:tab w:val="right" w:pos="5030"/>
        </w:tabs>
        <w:rPr>
          <w:noProof/>
        </w:rPr>
      </w:pPr>
      <w:r>
        <w:rPr>
          <w:noProof/>
        </w:rPr>
        <w:t>Office 365 Enterprise E5, 18</w:t>
      </w:r>
    </w:p>
    <w:p w:rsidR="00FA5EFF" w:rsidRDefault="00FA5EFF">
      <w:pPr>
        <w:pStyle w:val="Index1"/>
        <w:tabs>
          <w:tab w:val="right" w:pos="5030"/>
        </w:tabs>
        <w:rPr>
          <w:noProof/>
        </w:rPr>
      </w:pPr>
      <w:r>
        <w:rPr>
          <w:noProof/>
        </w:rPr>
        <w:t>Office 365 Enterprise E5 a Microsoft Intune, 18</w:t>
      </w:r>
    </w:p>
    <w:p w:rsidR="00FA5EFF" w:rsidRDefault="00FA5EFF">
      <w:pPr>
        <w:pStyle w:val="Index1"/>
        <w:tabs>
          <w:tab w:val="right" w:pos="5030"/>
        </w:tabs>
        <w:rPr>
          <w:noProof/>
        </w:rPr>
      </w:pPr>
      <w:r>
        <w:rPr>
          <w:noProof/>
        </w:rPr>
        <w:t>Office 365 Enterprise E5 z krytí SA, 66</w:t>
      </w:r>
    </w:p>
    <w:p w:rsidR="00FA5EFF" w:rsidRDefault="00FA5EFF">
      <w:pPr>
        <w:pStyle w:val="Index1"/>
        <w:tabs>
          <w:tab w:val="right" w:pos="5030"/>
        </w:tabs>
        <w:rPr>
          <w:noProof/>
        </w:rPr>
      </w:pPr>
      <w:r>
        <w:rPr>
          <w:noProof/>
        </w:rPr>
        <w:t>Office 365 Enterprise K1, 66</w:t>
      </w:r>
    </w:p>
    <w:p w:rsidR="00FA5EFF" w:rsidRDefault="00FA5EFF">
      <w:pPr>
        <w:pStyle w:val="Index1"/>
        <w:tabs>
          <w:tab w:val="right" w:pos="5030"/>
        </w:tabs>
        <w:rPr>
          <w:noProof/>
        </w:rPr>
      </w:pPr>
      <w:r>
        <w:rPr>
          <w:noProof/>
        </w:rPr>
        <w:t>Office 365 Extra File Storage 1 GB, 72</w:t>
      </w:r>
    </w:p>
    <w:p w:rsidR="00FA5EFF" w:rsidRDefault="00FA5EFF">
      <w:pPr>
        <w:pStyle w:val="Index1"/>
        <w:tabs>
          <w:tab w:val="right" w:pos="5030"/>
        </w:tabs>
        <w:rPr>
          <w:noProof/>
        </w:rPr>
      </w:pPr>
      <w:r>
        <w:rPr>
          <w:noProof/>
        </w:rPr>
        <w:t>Office 365 Midsize Business, 66, 68</w:t>
      </w:r>
    </w:p>
    <w:p w:rsidR="00FA5EFF" w:rsidRDefault="00FA5EFF">
      <w:pPr>
        <w:pStyle w:val="Index1"/>
        <w:tabs>
          <w:tab w:val="right" w:pos="5030"/>
        </w:tabs>
        <w:rPr>
          <w:noProof/>
        </w:rPr>
      </w:pPr>
      <w:r>
        <w:rPr>
          <w:noProof/>
        </w:rPr>
        <w:t>Office 365 Pro Plus, 87</w:t>
      </w:r>
    </w:p>
    <w:p w:rsidR="00FA5EFF" w:rsidRDefault="00FA5EFF">
      <w:pPr>
        <w:pStyle w:val="Index1"/>
        <w:tabs>
          <w:tab w:val="right" w:pos="5030"/>
        </w:tabs>
        <w:rPr>
          <w:noProof/>
        </w:rPr>
      </w:pPr>
      <w:r>
        <w:rPr>
          <w:noProof/>
        </w:rPr>
        <w:t>Office 365 ProPlus, 65</w:t>
      </w:r>
    </w:p>
    <w:p w:rsidR="00FA5EFF" w:rsidRDefault="00FA5EFF">
      <w:pPr>
        <w:pStyle w:val="Index1"/>
        <w:tabs>
          <w:tab w:val="right" w:pos="5030"/>
        </w:tabs>
        <w:rPr>
          <w:noProof/>
        </w:rPr>
      </w:pPr>
      <w:r>
        <w:rPr>
          <w:noProof/>
        </w:rPr>
        <w:t>Office 365 ProPlus z krytí SA, 65</w:t>
      </w:r>
    </w:p>
    <w:p w:rsidR="00FA5EFF" w:rsidRDefault="00FA5EFF">
      <w:pPr>
        <w:pStyle w:val="Index1"/>
        <w:tabs>
          <w:tab w:val="right" w:pos="5030"/>
        </w:tabs>
        <w:rPr>
          <w:noProof/>
        </w:rPr>
      </w:pPr>
      <w:r>
        <w:rPr>
          <w:noProof/>
        </w:rPr>
        <w:t>Office Home &amp; Student 2013 RT – komerční užívání, 26</w:t>
      </w:r>
    </w:p>
    <w:p w:rsidR="00FA5EFF" w:rsidRDefault="00FA5EFF">
      <w:pPr>
        <w:pStyle w:val="Index1"/>
        <w:tabs>
          <w:tab w:val="right" w:pos="5030"/>
        </w:tabs>
        <w:rPr>
          <w:noProof/>
        </w:rPr>
      </w:pPr>
      <w:r>
        <w:rPr>
          <w:noProof/>
        </w:rPr>
        <w:t>Office Multi Language Pack, 65, 68</w:t>
      </w:r>
    </w:p>
    <w:p w:rsidR="00FA5EFF" w:rsidRDefault="00FA5EFF">
      <w:pPr>
        <w:pStyle w:val="Index1"/>
        <w:tabs>
          <w:tab w:val="right" w:pos="5030"/>
        </w:tabs>
        <w:rPr>
          <w:noProof/>
        </w:rPr>
      </w:pPr>
      <w:r>
        <w:rPr>
          <w:noProof/>
        </w:rPr>
        <w:t>Office Multi Language Pack 2013, 26</w:t>
      </w:r>
    </w:p>
    <w:p w:rsidR="00FA5EFF" w:rsidRDefault="00FA5EFF">
      <w:pPr>
        <w:pStyle w:val="Index1"/>
        <w:tabs>
          <w:tab w:val="right" w:pos="5030"/>
        </w:tabs>
        <w:rPr>
          <w:noProof/>
        </w:rPr>
      </w:pPr>
      <w:r>
        <w:rPr>
          <w:noProof/>
        </w:rPr>
        <w:t>Office Online, 65</w:t>
      </w:r>
    </w:p>
    <w:p w:rsidR="00FA5EFF" w:rsidRDefault="00FA5EFF">
      <w:pPr>
        <w:pStyle w:val="Index1"/>
        <w:tabs>
          <w:tab w:val="right" w:pos="5030"/>
        </w:tabs>
        <w:rPr>
          <w:noProof/>
        </w:rPr>
      </w:pPr>
      <w:r>
        <w:rPr>
          <w:noProof/>
        </w:rPr>
        <w:t>Office Online pro službu Office 365, 85</w:t>
      </w:r>
    </w:p>
    <w:p w:rsidR="00FA5EFF" w:rsidRDefault="00FA5EFF">
      <w:pPr>
        <w:pStyle w:val="Index1"/>
        <w:tabs>
          <w:tab w:val="right" w:pos="5030"/>
        </w:tabs>
        <w:rPr>
          <w:noProof/>
        </w:rPr>
      </w:pPr>
      <w:r>
        <w:rPr>
          <w:noProof/>
        </w:rPr>
        <w:t>Office pro Mac 2011, 27</w:t>
      </w:r>
    </w:p>
    <w:p w:rsidR="00FA5EFF" w:rsidRDefault="00FA5EFF">
      <w:pPr>
        <w:pStyle w:val="Index1"/>
        <w:tabs>
          <w:tab w:val="right" w:pos="5030"/>
        </w:tabs>
        <w:rPr>
          <w:noProof/>
        </w:rPr>
      </w:pPr>
      <w:r>
        <w:rPr>
          <w:noProof/>
        </w:rPr>
        <w:t>Office pro Mac Standard, 85</w:t>
      </w:r>
    </w:p>
    <w:p w:rsidR="00FA5EFF" w:rsidRDefault="00FA5EFF">
      <w:pPr>
        <w:pStyle w:val="Index1"/>
        <w:tabs>
          <w:tab w:val="right" w:pos="5030"/>
        </w:tabs>
        <w:rPr>
          <w:noProof/>
        </w:rPr>
      </w:pPr>
      <w:r>
        <w:rPr>
          <w:noProof/>
        </w:rPr>
        <w:t>Office Professional Plus, 65, 66, 67, 68, 85, 92</w:t>
      </w:r>
    </w:p>
    <w:p w:rsidR="00FA5EFF" w:rsidRDefault="00FA5EFF">
      <w:pPr>
        <w:pStyle w:val="Index1"/>
        <w:tabs>
          <w:tab w:val="right" w:pos="5030"/>
        </w:tabs>
        <w:rPr>
          <w:noProof/>
        </w:rPr>
      </w:pPr>
      <w:r>
        <w:rPr>
          <w:noProof/>
        </w:rPr>
        <w:t>Office Professional Plus 2013, 65</w:t>
      </w:r>
    </w:p>
    <w:p w:rsidR="00FA5EFF" w:rsidRDefault="00FA5EFF">
      <w:pPr>
        <w:pStyle w:val="Index1"/>
        <w:tabs>
          <w:tab w:val="right" w:pos="5030"/>
        </w:tabs>
        <w:rPr>
          <w:noProof/>
        </w:rPr>
      </w:pPr>
      <w:r>
        <w:rPr>
          <w:noProof/>
        </w:rPr>
        <w:t>Office Professional Plus 2016, 26, 40, 67</w:t>
      </w:r>
    </w:p>
    <w:p w:rsidR="00FA5EFF" w:rsidRDefault="00FA5EFF">
      <w:pPr>
        <w:pStyle w:val="Index1"/>
        <w:tabs>
          <w:tab w:val="right" w:pos="5030"/>
        </w:tabs>
        <w:rPr>
          <w:noProof/>
        </w:rPr>
      </w:pPr>
      <w:r>
        <w:rPr>
          <w:noProof/>
        </w:rPr>
        <w:t>Office Standard, 66, 85, 92</w:t>
      </w:r>
    </w:p>
    <w:p w:rsidR="00FA5EFF" w:rsidRDefault="00FA5EFF">
      <w:pPr>
        <w:pStyle w:val="Index1"/>
        <w:tabs>
          <w:tab w:val="right" w:pos="5030"/>
        </w:tabs>
        <w:rPr>
          <w:noProof/>
        </w:rPr>
      </w:pPr>
      <w:r>
        <w:rPr>
          <w:noProof/>
        </w:rPr>
        <w:t>Office Standard 2016, 26</w:t>
      </w:r>
    </w:p>
    <w:p w:rsidR="00FA5EFF" w:rsidRDefault="00FA5EFF">
      <w:pPr>
        <w:pStyle w:val="Index1"/>
        <w:tabs>
          <w:tab w:val="right" w:pos="5030"/>
        </w:tabs>
        <w:rPr>
          <w:noProof/>
        </w:rPr>
      </w:pPr>
      <w:r>
        <w:rPr>
          <w:noProof/>
        </w:rPr>
        <w:t>OneDrive for Business Plan 1, 71</w:t>
      </w:r>
    </w:p>
    <w:p w:rsidR="00FA5EFF" w:rsidRDefault="00FA5EFF">
      <w:pPr>
        <w:pStyle w:val="Index1"/>
        <w:tabs>
          <w:tab w:val="right" w:pos="5030"/>
        </w:tabs>
        <w:rPr>
          <w:noProof/>
        </w:rPr>
      </w:pPr>
      <w:r>
        <w:rPr>
          <w:noProof/>
        </w:rPr>
        <w:t>OneDrive for Business Plan 2, 71</w:t>
      </w:r>
    </w:p>
    <w:p w:rsidR="00FA5EFF" w:rsidRDefault="00FA5EFF">
      <w:pPr>
        <w:pStyle w:val="Index1"/>
        <w:tabs>
          <w:tab w:val="right" w:pos="5030"/>
        </w:tabs>
        <w:rPr>
          <w:noProof/>
        </w:rPr>
      </w:pPr>
      <w:r>
        <w:rPr>
          <w:noProof/>
        </w:rPr>
        <w:t>Operations Management Suite</w:t>
      </w:r>
    </w:p>
    <w:p w:rsidR="00FA5EFF" w:rsidRDefault="00FA5EFF">
      <w:pPr>
        <w:pStyle w:val="Index2"/>
        <w:tabs>
          <w:tab w:val="right" w:pos="5030"/>
        </w:tabs>
        <w:rPr>
          <w:noProof/>
        </w:rPr>
      </w:pPr>
      <w:r>
        <w:rPr>
          <w:noProof/>
        </w:rPr>
        <w:t>Automatizace a ovládání, 57</w:t>
      </w:r>
    </w:p>
    <w:p w:rsidR="00FA5EFF" w:rsidRDefault="00FA5EFF">
      <w:pPr>
        <w:pStyle w:val="Index2"/>
        <w:tabs>
          <w:tab w:val="right" w:pos="5030"/>
        </w:tabs>
        <w:rPr>
          <w:noProof/>
        </w:rPr>
      </w:pPr>
      <w:r>
        <w:rPr>
          <w:noProof/>
        </w:rPr>
        <w:t>Insights and Analytics, 57</w:t>
      </w:r>
    </w:p>
    <w:p w:rsidR="00FA5EFF" w:rsidRDefault="00FA5EFF">
      <w:pPr>
        <w:pStyle w:val="Index2"/>
        <w:tabs>
          <w:tab w:val="right" w:pos="5030"/>
        </w:tabs>
        <w:rPr>
          <w:noProof/>
        </w:rPr>
      </w:pPr>
      <w:r>
        <w:rPr>
          <w:noProof/>
        </w:rPr>
        <w:t>Zabezpečení a dodržování předpisů, 57</w:t>
      </w:r>
    </w:p>
    <w:p w:rsidR="00FA5EFF" w:rsidRDefault="00FA5EFF">
      <w:pPr>
        <w:pStyle w:val="Index2"/>
        <w:tabs>
          <w:tab w:val="right" w:pos="5030"/>
        </w:tabs>
        <w:rPr>
          <w:noProof/>
        </w:rPr>
      </w:pPr>
      <w:r>
        <w:rPr>
          <w:noProof/>
        </w:rPr>
        <w:t>Záloha a obnovení při zhroucení, 57</w:t>
      </w:r>
    </w:p>
    <w:p w:rsidR="00FA5EFF" w:rsidRDefault="00FA5EFF">
      <w:pPr>
        <w:pStyle w:val="Index1"/>
        <w:tabs>
          <w:tab w:val="right" w:pos="5030"/>
        </w:tabs>
        <w:rPr>
          <w:noProof/>
        </w:rPr>
      </w:pPr>
      <w:r>
        <w:rPr>
          <w:noProof/>
        </w:rPr>
        <w:t>Operations Management Suite E1, 57</w:t>
      </w:r>
    </w:p>
    <w:p w:rsidR="00FA5EFF" w:rsidRDefault="00FA5EFF">
      <w:pPr>
        <w:pStyle w:val="Index1"/>
        <w:tabs>
          <w:tab w:val="right" w:pos="5030"/>
        </w:tabs>
        <w:rPr>
          <w:noProof/>
        </w:rPr>
      </w:pPr>
      <w:r>
        <w:rPr>
          <w:noProof/>
        </w:rPr>
        <w:t>Operations Management Suite E1 z krytí SA, 57</w:t>
      </w:r>
    </w:p>
    <w:p w:rsidR="00FA5EFF" w:rsidRDefault="00FA5EFF">
      <w:pPr>
        <w:pStyle w:val="Index1"/>
        <w:tabs>
          <w:tab w:val="right" w:pos="5030"/>
        </w:tabs>
        <w:rPr>
          <w:noProof/>
        </w:rPr>
      </w:pPr>
      <w:r>
        <w:rPr>
          <w:noProof/>
        </w:rPr>
        <w:t>Operations Management Suite E2, 57</w:t>
      </w:r>
    </w:p>
    <w:p w:rsidR="00FA5EFF" w:rsidRDefault="00FA5EFF">
      <w:pPr>
        <w:pStyle w:val="Index1"/>
        <w:tabs>
          <w:tab w:val="right" w:pos="5030"/>
        </w:tabs>
        <w:rPr>
          <w:noProof/>
        </w:rPr>
      </w:pPr>
      <w:r>
        <w:rPr>
          <w:noProof/>
        </w:rPr>
        <w:t>Operations Management Suite E2 z krytí SA, 57</w:t>
      </w:r>
    </w:p>
    <w:p w:rsidR="00FA5EFF" w:rsidRDefault="00FA5EFF">
      <w:pPr>
        <w:pStyle w:val="Index1"/>
        <w:tabs>
          <w:tab w:val="right" w:pos="5030"/>
        </w:tabs>
        <w:rPr>
          <w:noProof/>
        </w:rPr>
      </w:pPr>
      <w:r>
        <w:rPr>
          <w:noProof/>
        </w:rPr>
        <w:t>Outlook 2016, 26</w:t>
      </w:r>
    </w:p>
    <w:p w:rsidR="00FA5EFF" w:rsidRDefault="00FA5EFF">
      <w:pPr>
        <w:pStyle w:val="Index1"/>
        <w:tabs>
          <w:tab w:val="right" w:pos="5030"/>
        </w:tabs>
        <w:rPr>
          <w:noProof/>
        </w:rPr>
      </w:pPr>
      <w:r>
        <w:rPr>
          <w:noProof/>
        </w:rPr>
        <w:t>Outlook 2016 pro Mac, 27</w:t>
      </w:r>
    </w:p>
    <w:p w:rsidR="00FA5EFF" w:rsidRDefault="00FA5EFF">
      <w:pPr>
        <w:pStyle w:val="Index1"/>
        <w:tabs>
          <w:tab w:val="right" w:pos="5030"/>
        </w:tabs>
        <w:rPr>
          <w:noProof/>
        </w:rPr>
      </w:pPr>
      <w:r>
        <w:rPr>
          <w:noProof/>
        </w:rPr>
        <w:t>Parature Additional Departments, 64</w:t>
      </w:r>
    </w:p>
    <w:p w:rsidR="00FA5EFF" w:rsidRDefault="00FA5EFF">
      <w:pPr>
        <w:pStyle w:val="Index1"/>
        <w:tabs>
          <w:tab w:val="right" w:pos="5030"/>
        </w:tabs>
        <w:rPr>
          <w:noProof/>
        </w:rPr>
      </w:pPr>
      <w:r>
        <w:rPr>
          <w:noProof/>
        </w:rPr>
        <w:t>Parature Additional File Storage, 64</w:t>
      </w:r>
    </w:p>
    <w:p w:rsidR="00FA5EFF" w:rsidRDefault="00FA5EFF">
      <w:pPr>
        <w:pStyle w:val="Index1"/>
        <w:tabs>
          <w:tab w:val="right" w:pos="5030"/>
        </w:tabs>
        <w:rPr>
          <w:noProof/>
        </w:rPr>
      </w:pPr>
      <w:r>
        <w:rPr>
          <w:noProof/>
        </w:rPr>
        <w:t>Parature Additional Page Views, 64</w:t>
      </w:r>
    </w:p>
    <w:p w:rsidR="00FA5EFF" w:rsidRDefault="00FA5EFF">
      <w:pPr>
        <w:pStyle w:val="Index1"/>
        <w:tabs>
          <w:tab w:val="right" w:pos="5030"/>
        </w:tabs>
        <w:rPr>
          <w:noProof/>
        </w:rPr>
      </w:pPr>
      <w:r>
        <w:rPr>
          <w:noProof/>
        </w:rPr>
        <w:t>Parature Additional Records, 64</w:t>
      </w:r>
    </w:p>
    <w:p w:rsidR="00FA5EFF" w:rsidRDefault="00FA5EFF">
      <w:pPr>
        <w:pStyle w:val="Index1"/>
        <w:tabs>
          <w:tab w:val="right" w:pos="5030"/>
        </w:tabs>
        <w:rPr>
          <w:noProof/>
        </w:rPr>
      </w:pPr>
      <w:r>
        <w:rPr>
          <w:noProof/>
        </w:rPr>
        <w:t>Parature Enhanced Support, 64</w:t>
      </w:r>
    </w:p>
    <w:p w:rsidR="00FA5EFF" w:rsidRDefault="00FA5EFF">
      <w:pPr>
        <w:pStyle w:val="Index1"/>
        <w:tabs>
          <w:tab w:val="right" w:pos="5030"/>
        </w:tabs>
        <w:rPr>
          <w:noProof/>
        </w:rPr>
      </w:pPr>
      <w:r>
        <w:rPr>
          <w:noProof/>
        </w:rPr>
        <w:t>Parature Enterprise, 64</w:t>
      </w:r>
    </w:p>
    <w:p w:rsidR="00FA5EFF" w:rsidRDefault="00FA5EFF">
      <w:pPr>
        <w:pStyle w:val="Index1"/>
        <w:tabs>
          <w:tab w:val="right" w:pos="5030"/>
        </w:tabs>
        <w:rPr>
          <w:noProof/>
        </w:rPr>
      </w:pPr>
      <w:r>
        <w:rPr>
          <w:noProof/>
        </w:rPr>
        <w:t>Parature Professional Direct Support, 64</w:t>
      </w:r>
    </w:p>
    <w:p w:rsidR="00FA5EFF" w:rsidRDefault="00FA5EFF">
      <w:pPr>
        <w:pStyle w:val="Index1"/>
        <w:tabs>
          <w:tab w:val="right" w:pos="5030"/>
        </w:tabs>
        <w:rPr>
          <w:noProof/>
        </w:rPr>
      </w:pPr>
      <w:r>
        <w:rPr>
          <w:noProof/>
        </w:rPr>
        <w:t>Plán prediktivní údržby 1 sady IoT, 56</w:t>
      </w:r>
    </w:p>
    <w:p w:rsidR="00FA5EFF" w:rsidRDefault="00FA5EFF">
      <w:pPr>
        <w:pStyle w:val="Index1"/>
        <w:tabs>
          <w:tab w:val="right" w:pos="5030"/>
        </w:tabs>
        <w:rPr>
          <w:noProof/>
        </w:rPr>
      </w:pPr>
      <w:r>
        <w:rPr>
          <w:noProof/>
        </w:rPr>
        <w:t>Plán prediktivní údržby 2 sady IoT, 56</w:t>
      </w:r>
    </w:p>
    <w:p w:rsidR="00FA5EFF" w:rsidRDefault="00FA5EFF">
      <w:pPr>
        <w:pStyle w:val="Index1"/>
        <w:tabs>
          <w:tab w:val="right" w:pos="5030"/>
        </w:tabs>
        <w:rPr>
          <w:noProof/>
        </w:rPr>
      </w:pPr>
      <w:r>
        <w:rPr>
          <w:noProof/>
        </w:rPr>
        <w:t>Plán vzdáleného monitorování 1 sady IoT, 56</w:t>
      </w:r>
    </w:p>
    <w:p w:rsidR="00FA5EFF" w:rsidRDefault="00FA5EFF">
      <w:pPr>
        <w:pStyle w:val="Index1"/>
        <w:tabs>
          <w:tab w:val="right" w:pos="5030"/>
        </w:tabs>
        <w:rPr>
          <w:noProof/>
        </w:rPr>
      </w:pPr>
      <w:r>
        <w:rPr>
          <w:noProof/>
        </w:rPr>
        <w:t>Plán vzdáleného monitorování 2 sady IoT, 56</w:t>
      </w:r>
    </w:p>
    <w:p w:rsidR="00FA5EFF" w:rsidRDefault="00FA5EFF">
      <w:pPr>
        <w:pStyle w:val="Index1"/>
        <w:tabs>
          <w:tab w:val="right" w:pos="5030"/>
        </w:tabs>
        <w:rPr>
          <w:noProof/>
        </w:rPr>
      </w:pPr>
      <w:r>
        <w:rPr>
          <w:noProof/>
        </w:rPr>
        <w:t>Platformy MSDN, 39</w:t>
      </w:r>
    </w:p>
    <w:p w:rsidR="00FA5EFF" w:rsidRDefault="00FA5EFF">
      <w:pPr>
        <w:pStyle w:val="Index1"/>
        <w:tabs>
          <w:tab w:val="right" w:pos="5030"/>
        </w:tabs>
        <w:rPr>
          <w:noProof/>
        </w:rPr>
      </w:pPr>
      <w:r>
        <w:rPr>
          <w:noProof/>
        </w:rPr>
        <w:t>Power BI Pro, 76</w:t>
      </w:r>
    </w:p>
    <w:p w:rsidR="00FA5EFF" w:rsidRDefault="00FA5EFF">
      <w:pPr>
        <w:pStyle w:val="Index1"/>
        <w:tabs>
          <w:tab w:val="right" w:pos="5030"/>
        </w:tabs>
        <w:rPr>
          <w:noProof/>
        </w:rPr>
      </w:pPr>
      <w:r>
        <w:rPr>
          <w:noProof/>
        </w:rPr>
        <w:t>Power BI Pro A, 76</w:t>
      </w:r>
    </w:p>
    <w:p w:rsidR="00FA5EFF" w:rsidRDefault="00FA5EFF">
      <w:pPr>
        <w:pStyle w:val="Index1"/>
        <w:tabs>
          <w:tab w:val="right" w:pos="5030"/>
        </w:tabs>
        <w:rPr>
          <w:noProof/>
        </w:rPr>
      </w:pPr>
      <w:r>
        <w:rPr>
          <w:noProof/>
        </w:rPr>
        <w:t>PowerPoint 2016, 26</w:t>
      </w:r>
    </w:p>
    <w:p w:rsidR="00FA5EFF" w:rsidRDefault="00FA5EFF">
      <w:pPr>
        <w:pStyle w:val="Index1"/>
        <w:tabs>
          <w:tab w:val="right" w:pos="5030"/>
        </w:tabs>
        <w:rPr>
          <w:noProof/>
        </w:rPr>
      </w:pPr>
      <w:r>
        <w:rPr>
          <w:noProof/>
        </w:rPr>
        <w:t>PowerPoint 2016 pro Mac, 27</w:t>
      </w:r>
    </w:p>
    <w:p w:rsidR="00FA5EFF" w:rsidRDefault="00FA5EFF">
      <w:pPr>
        <w:pStyle w:val="Index1"/>
        <w:tabs>
          <w:tab w:val="right" w:pos="5030"/>
        </w:tabs>
        <w:rPr>
          <w:noProof/>
        </w:rPr>
      </w:pPr>
      <w:r>
        <w:rPr>
          <w:noProof/>
        </w:rPr>
        <w:t>Prémiová podpora pro Microsoft Azure StorSimple, 57</w:t>
      </w:r>
    </w:p>
    <w:p w:rsidR="00FA5EFF" w:rsidRDefault="00FA5EFF">
      <w:pPr>
        <w:pStyle w:val="Index1"/>
        <w:tabs>
          <w:tab w:val="right" w:pos="5030"/>
        </w:tabs>
        <w:rPr>
          <w:noProof/>
        </w:rPr>
      </w:pPr>
      <w:r>
        <w:rPr>
          <w:noProof/>
        </w:rPr>
        <w:t>Přímá podpora k produktu Microsoft Dynamics AX Professional, 61</w:t>
      </w:r>
    </w:p>
    <w:p w:rsidR="00FA5EFF" w:rsidRDefault="00FA5EFF">
      <w:pPr>
        <w:pStyle w:val="Index1"/>
        <w:tabs>
          <w:tab w:val="right" w:pos="5030"/>
        </w:tabs>
        <w:rPr>
          <w:noProof/>
        </w:rPr>
      </w:pPr>
      <w:r>
        <w:rPr>
          <w:noProof/>
        </w:rPr>
        <w:t>Přímá podpora k produktu Microsoft Dynamics CRM Online Professional, 62</w:t>
      </w:r>
    </w:p>
    <w:p w:rsidR="00FA5EFF" w:rsidRDefault="00FA5EFF">
      <w:pPr>
        <w:pStyle w:val="Index1"/>
        <w:tabs>
          <w:tab w:val="right" w:pos="5030"/>
        </w:tabs>
        <w:rPr>
          <w:noProof/>
        </w:rPr>
      </w:pPr>
      <w:r>
        <w:rPr>
          <w:noProof/>
        </w:rPr>
        <w:t>Přímá podpora pro Azure Active Professional, 56</w:t>
      </w:r>
    </w:p>
    <w:p w:rsidR="00FA5EFF" w:rsidRDefault="00FA5EFF">
      <w:pPr>
        <w:pStyle w:val="Index1"/>
        <w:tabs>
          <w:tab w:val="right" w:pos="5030"/>
        </w:tabs>
        <w:rPr>
          <w:noProof/>
        </w:rPr>
      </w:pPr>
      <w:r>
        <w:rPr>
          <w:noProof/>
        </w:rPr>
        <w:t>Přímá podpora pro Microsoft Social Engagement Professional, 64</w:t>
      </w:r>
    </w:p>
    <w:p w:rsidR="00FA5EFF" w:rsidRDefault="00FA5EFF">
      <w:pPr>
        <w:pStyle w:val="Index1"/>
        <w:tabs>
          <w:tab w:val="right" w:pos="5030"/>
        </w:tabs>
        <w:rPr>
          <w:noProof/>
        </w:rPr>
      </w:pPr>
      <w:r>
        <w:rPr>
          <w:noProof/>
        </w:rPr>
        <w:t>Přístup k Windows Virtual Desktop, 42</w:t>
      </w:r>
    </w:p>
    <w:p w:rsidR="00FA5EFF" w:rsidRDefault="00FA5EFF">
      <w:pPr>
        <w:pStyle w:val="Index1"/>
        <w:tabs>
          <w:tab w:val="right" w:pos="5030"/>
        </w:tabs>
        <w:rPr>
          <w:noProof/>
        </w:rPr>
      </w:pPr>
      <w:r>
        <w:rPr>
          <w:noProof/>
        </w:rPr>
        <w:t>Produkt Enterprise CAL Bridge pro Office 365, 68</w:t>
      </w:r>
    </w:p>
    <w:p w:rsidR="00FA5EFF" w:rsidRDefault="00FA5EFF">
      <w:pPr>
        <w:pStyle w:val="Index1"/>
        <w:tabs>
          <w:tab w:val="right" w:pos="5030"/>
        </w:tabs>
        <w:rPr>
          <w:noProof/>
        </w:rPr>
      </w:pPr>
      <w:r>
        <w:rPr>
          <w:noProof/>
        </w:rPr>
        <w:t>Project 2013, 29</w:t>
      </w:r>
    </w:p>
    <w:p w:rsidR="00FA5EFF" w:rsidRDefault="00FA5EFF">
      <w:pPr>
        <w:pStyle w:val="Index1"/>
        <w:tabs>
          <w:tab w:val="right" w:pos="5030"/>
        </w:tabs>
        <w:rPr>
          <w:noProof/>
        </w:rPr>
      </w:pPr>
      <w:r>
        <w:rPr>
          <w:noProof/>
        </w:rPr>
        <w:t>Project Online Essentials, 71</w:t>
      </w:r>
    </w:p>
    <w:p w:rsidR="00FA5EFF" w:rsidRDefault="00FA5EFF">
      <w:pPr>
        <w:pStyle w:val="Index1"/>
        <w:tabs>
          <w:tab w:val="right" w:pos="5030"/>
        </w:tabs>
        <w:rPr>
          <w:noProof/>
        </w:rPr>
      </w:pPr>
      <w:r>
        <w:rPr>
          <w:noProof/>
        </w:rPr>
        <w:t>Project Online Premium, 71</w:t>
      </w:r>
    </w:p>
    <w:p w:rsidR="00FA5EFF" w:rsidRDefault="00FA5EFF">
      <w:pPr>
        <w:pStyle w:val="Index1"/>
        <w:tabs>
          <w:tab w:val="right" w:pos="5030"/>
        </w:tabs>
        <w:rPr>
          <w:noProof/>
        </w:rPr>
      </w:pPr>
      <w:r>
        <w:rPr>
          <w:noProof/>
        </w:rPr>
        <w:t>Project Online Premium z krytí, 71</w:t>
      </w:r>
    </w:p>
    <w:p w:rsidR="00FA5EFF" w:rsidRDefault="00FA5EFF">
      <w:pPr>
        <w:pStyle w:val="Index1"/>
        <w:tabs>
          <w:tab w:val="right" w:pos="5030"/>
        </w:tabs>
        <w:rPr>
          <w:noProof/>
        </w:rPr>
      </w:pPr>
      <w:r>
        <w:rPr>
          <w:noProof/>
        </w:rPr>
        <w:t>Project Online Professional, 71</w:t>
      </w:r>
    </w:p>
    <w:p w:rsidR="00FA5EFF" w:rsidRDefault="00FA5EFF">
      <w:pPr>
        <w:pStyle w:val="Index1"/>
        <w:tabs>
          <w:tab w:val="right" w:pos="5030"/>
        </w:tabs>
        <w:rPr>
          <w:noProof/>
        </w:rPr>
      </w:pPr>
      <w:r>
        <w:rPr>
          <w:noProof/>
        </w:rPr>
        <w:t>Project Online Professional z krytí, 71</w:t>
      </w:r>
    </w:p>
    <w:p w:rsidR="00FA5EFF" w:rsidRDefault="00FA5EFF">
      <w:pPr>
        <w:pStyle w:val="Index1"/>
        <w:tabs>
          <w:tab w:val="right" w:pos="5030"/>
        </w:tabs>
        <w:rPr>
          <w:noProof/>
        </w:rPr>
      </w:pPr>
      <w:r>
        <w:rPr>
          <w:noProof/>
        </w:rPr>
        <w:t>Project Professional, 92</w:t>
      </w:r>
    </w:p>
    <w:p w:rsidR="00FA5EFF" w:rsidRDefault="00FA5EFF">
      <w:pPr>
        <w:pStyle w:val="Index1"/>
        <w:tabs>
          <w:tab w:val="right" w:pos="5030"/>
        </w:tabs>
        <w:rPr>
          <w:noProof/>
        </w:rPr>
      </w:pPr>
      <w:r>
        <w:rPr>
          <w:noProof/>
        </w:rPr>
        <w:t>Project Professional 2016, 26</w:t>
      </w:r>
    </w:p>
    <w:p w:rsidR="00FA5EFF" w:rsidRDefault="00FA5EFF">
      <w:pPr>
        <w:pStyle w:val="Index1"/>
        <w:tabs>
          <w:tab w:val="right" w:pos="5030"/>
        </w:tabs>
        <w:rPr>
          <w:noProof/>
        </w:rPr>
      </w:pPr>
      <w:r>
        <w:rPr>
          <w:noProof/>
        </w:rPr>
        <w:t>Project Server 2016, 26, 29</w:t>
      </w:r>
    </w:p>
    <w:p w:rsidR="00FA5EFF" w:rsidRDefault="00FA5EFF">
      <w:pPr>
        <w:pStyle w:val="Index1"/>
        <w:tabs>
          <w:tab w:val="right" w:pos="5030"/>
        </w:tabs>
        <w:rPr>
          <w:noProof/>
        </w:rPr>
      </w:pPr>
      <w:r>
        <w:rPr>
          <w:noProof/>
        </w:rPr>
        <w:t>Project Standard, 86, 92</w:t>
      </w:r>
    </w:p>
    <w:p w:rsidR="00FA5EFF" w:rsidRDefault="00FA5EFF">
      <w:pPr>
        <w:pStyle w:val="Index1"/>
        <w:tabs>
          <w:tab w:val="right" w:pos="5030"/>
        </w:tabs>
        <w:rPr>
          <w:noProof/>
        </w:rPr>
      </w:pPr>
      <w:r>
        <w:rPr>
          <w:noProof/>
        </w:rPr>
        <w:t>Project Standard 2016, 26</w:t>
      </w:r>
    </w:p>
    <w:p w:rsidR="00FA5EFF" w:rsidRDefault="00FA5EFF">
      <w:pPr>
        <w:pStyle w:val="Index1"/>
        <w:tabs>
          <w:tab w:val="right" w:pos="5030"/>
        </w:tabs>
        <w:rPr>
          <w:noProof/>
        </w:rPr>
      </w:pPr>
      <w:r>
        <w:rPr>
          <w:noProof/>
        </w:rPr>
        <w:t>Publisher 2016, 26</w:t>
      </w:r>
    </w:p>
    <w:p w:rsidR="00FA5EFF" w:rsidRDefault="00FA5EFF">
      <w:pPr>
        <w:pStyle w:val="Index1"/>
        <w:tabs>
          <w:tab w:val="right" w:pos="5030"/>
        </w:tabs>
        <w:rPr>
          <w:noProof/>
        </w:rPr>
      </w:pPr>
      <w:r>
        <w:rPr>
          <w:noProof/>
        </w:rPr>
        <w:t>R Server 2016 for Hadoop, 32</w:t>
      </w:r>
    </w:p>
    <w:p w:rsidR="00FA5EFF" w:rsidRDefault="00FA5EFF">
      <w:pPr>
        <w:pStyle w:val="Index1"/>
        <w:tabs>
          <w:tab w:val="right" w:pos="5030"/>
        </w:tabs>
        <w:rPr>
          <w:noProof/>
        </w:rPr>
      </w:pPr>
      <w:r>
        <w:rPr>
          <w:noProof/>
        </w:rPr>
        <w:t>R Server 2016 for Linux, 32</w:t>
      </w:r>
    </w:p>
    <w:p w:rsidR="00FA5EFF" w:rsidRDefault="00FA5EFF">
      <w:pPr>
        <w:pStyle w:val="Index1"/>
        <w:tabs>
          <w:tab w:val="right" w:pos="5030"/>
        </w:tabs>
        <w:rPr>
          <w:noProof/>
        </w:rPr>
      </w:pPr>
      <w:r>
        <w:rPr>
          <w:noProof/>
        </w:rPr>
        <w:t>R Server 2016 for Teradata DB, 32</w:t>
      </w:r>
    </w:p>
    <w:p w:rsidR="00FA5EFF" w:rsidRDefault="00FA5EFF">
      <w:pPr>
        <w:pStyle w:val="Index1"/>
        <w:tabs>
          <w:tab w:val="right" w:pos="5030"/>
        </w:tabs>
        <w:rPr>
          <w:noProof/>
        </w:rPr>
      </w:pPr>
      <w:r>
        <w:rPr>
          <w:noProof/>
        </w:rPr>
        <w:t>Rozhraní API Microsoft Translator, 75</w:t>
      </w:r>
    </w:p>
    <w:p w:rsidR="00FA5EFF" w:rsidRDefault="00FA5EFF">
      <w:pPr>
        <w:pStyle w:val="Index1"/>
        <w:tabs>
          <w:tab w:val="right" w:pos="5030"/>
        </w:tabs>
        <w:rPr>
          <w:noProof/>
        </w:rPr>
      </w:pPr>
      <w:r>
        <w:rPr>
          <w:noProof/>
        </w:rPr>
        <w:t>Rozšířená podpora k produktu Microsoft Dynamics CRM Online, 62</w:t>
      </w:r>
    </w:p>
    <w:p w:rsidR="00FA5EFF" w:rsidRDefault="00FA5EFF">
      <w:pPr>
        <w:pStyle w:val="Index1"/>
        <w:tabs>
          <w:tab w:val="right" w:pos="5030"/>
        </w:tabs>
        <w:rPr>
          <w:noProof/>
        </w:rPr>
      </w:pPr>
      <w:r>
        <w:rPr>
          <w:noProof/>
        </w:rPr>
        <w:t>Rozšiřující licence Additive CAL k produktu Microsoft Dynamics CRM 2016 Basic, 23</w:t>
      </w:r>
    </w:p>
    <w:p w:rsidR="00FA5EFF" w:rsidRDefault="00FA5EFF">
      <w:pPr>
        <w:pStyle w:val="Index1"/>
        <w:tabs>
          <w:tab w:val="right" w:pos="5030"/>
        </w:tabs>
        <w:rPr>
          <w:noProof/>
        </w:rPr>
      </w:pPr>
      <w:r>
        <w:rPr>
          <w:noProof/>
        </w:rPr>
        <w:t>Rozšiřující licence Additive CAL k produktu Microsoft Dynamics CRM Basic, 63</w:t>
      </w:r>
    </w:p>
    <w:p w:rsidR="00FA5EFF" w:rsidRDefault="00FA5EFF">
      <w:pPr>
        <w:pStyle w:val="Index1"/>
        <w:tabs>
          <w:tab w:val="right" w:pos="5030"/>
        </w:tabs>
        <w:rPr>
          <w:noProof/>
        </w:rPr>
      </w:pPr>
      <w:r>
        <w:rPr>
          <w:noProof/>
        </w:rPr>
        <w:t>Rozšiřující licence CAL k produktu Microsoft Dynamics CRM Professional, 63</w:t>
      </w:r>
    </w:p>
    <w:p w:rsidR="00FA5EFF" w:rsidRDefault="00FA5EFF">
      <w:pPr>
        <w:pStyle w:val="Index1"/>
        <w:tabs>
          <w:tab w:val="right" w:pos="5030"/>
        </w:tabs>
        <w:rPr>
          <w:noProof/>
        </w:rPr>
      </w:pPr>
      <w:r>
        <w:rPr>
          <w:noProof/>
        </w:rPr>
        <w:t>Sada Core CAL Suite, 17</w:t>
      </w:r>
    </w:p>
    <w:p w:rsidR="00FA5EFF" w:rsidRDefault="00FA5EFF">
      <w:pPr>
        <w:pStyle w:val="Index1"/>
        <w:tabs>
          <w:tab w:val="right" w:pos="5030"/>
        </w:tabs>
        <w:rPr>
          <w:noProof/>
        </w:rPr>
      </w:pPr>
      <w:r>
        <w:rPr>
          <w:noProof/>
        </w:rPr>
        <w:t>Sada Enterprise CAL Suite, 17</w:t>
      </w:r>
    </w:p>
    <w:p w:rsidR="00FA5EFF" w:rsidRDefault="00FA5EFF">
      <w:pPr>
        <w:pStyle w:val="Index1"/>
        <w:tabs>
          <w:tab w:val="right" w:pos="5030"/>
        </w:tabs>
        <w:rPr>
          <w:noProof/>
        </w:rPr>
      </w:pPr>
      <w:r>
        <w:rPr>
          <w:noProof/>
        </w:rPr>
        <w:t>Sada System Center 2016 Client Management Suite, 36</w:t>
      </w:r>
    </w:p>
    <w:p w:rsidR="00FA5EFF" w:rsidRDefault="00FA5EFF">
      <w:pPr>
        <w:pStyle w:val="Index1"/>
        <w:tabs>
          <w:tab w:val="right" w:pos="5030"/>
        </w:tabs>
        <w:rPr>
          <w:noProof/>
        </w:rPr>
      </w:pPr>
      <w:r>
        <w:rPr>
          <w:noProof/>
        </w:rPr>
        <w:t>Sada System Center 2016 R2 Client Management Suite, 36</w:t>
      </w:r>
    </w:p>
    <w:p w:rsidR="00FA5EFF" w:rsidRDefault="00FA5EFF">
      <w:pPr>
        <w:pStyle w:val="Index1"/>
        <w:tabs>
          <w:tab w:val="right" w:pos="5030"/>
        </w:tabs>
        <w:rPr>
          <w:noProof/>
        </w:rPr>
      </w:pPr>
      <w:r>
        <w:rPr>
          <w:noProof/>
        </w:rPr>
        <w:t>Sada Windows Embedded 8 Standard Enterprise Kit (sada po 100), 42</w:t>
      </w:r>
    </w:p>
    <w:p w:rsidR="00FA5EFF" w:rsidRDefault="00FA5EFF">
      <w:pPr>
        <w:pStyle w:val="Index1"/>
        <w:tabs>
          <w:tab w:val="right" w:pos="5030"/>
        </w:tabs>
        <w:rPr>
          <w:noProof/>
        </w:rPr>
      </w:pPr>
      <w:r>
        <w:rPr>
          <w:noProof/>
        </w:rPr>
        <w:t>Secure Productive Enterprise E3, 59</w:t>
      </w:r>
    </w:p>
    <w:p w:rsidR="00FA5EFF" w:rsidRDefault="00FA5EFF">
      <w:pPr>
        <w:pStyle w:val="Index1"/>
        <w:tabs>
          <w:tab w:val="right" w:pos="5030"/>
        </w:tabs>
        <w:rPr>
          <w:noProof/>
        </w:rPr>
      </w:pPr>
      <w:r>
        <w:rPr>
          <w:noProof/>
        </w:rPr>
        <w:t>Secure Productive Enterprise E3 z krytí SA, 59</w:t>
      </w:r>
    </w:p>
    <w:p w:rsidR="00FA5EFF" w:rsidRDefault="00FA5EFF">
      <w:pPr>
        <w:pStyle w:val="Index1"/>
        <w:tabs>
          <w:tab w:val="right" w:pos="5030"/>
        </w:tabs>
        <w:rPr>
          <w:noProof/>
        </w:rPr>
      </w:pPr>
      <w:r>
        <w:rPr>
          <w:noProof/>
        </w:rPr>
        <w:t>Secure Productive Enterprise E5, 59</w:t>
      </w:r>
    </w:p>
    <w:p w:rsidR="00FA5EFF" w:rsidRDefault="00FA5EFF">
      <w:pPr>
        <w:pStyle w:val="Index1"/>
        <w:tabs>
          <w:tab w:val="right" w:pos="5030"/>
        </w:tabs>
        <w:rPr>
          <w:noProof/>
        </w:rPr>
      </w:pPr>
      <w:r>
        <w:rPr>
          <w:noProof/>
        </w:rPr>
        <w:t>Secure Productive Enterprise E5 z krytí SA, 60</w:t>
      </w:r>
    </w:p>
    <w:p w:rsidR="00FA5EFF" w:rsidRDefault="00FA5EFF">
      <w:pPr>
        <w:pStyle w:val="Index1"/>
        <w:tabs>
          <w:tab w:val="right" w:pos="5030"/>
        </w:tabs>
        <w:rPr>
          <w:noProof/>
        </w:rPr>
      </w:pPr>
      <w:r>
        <w:rPr>
          <w:noProof/>
        </w:rPr>
        <w:t>SharePoint Online, 85</w:t>
      </w:r>
    </w:p>
    <w:p w:rsidR="00FA5EFF" w:rsidRDefault="00FA5EFF">
      <w:pPr>
        <w:pStyle w:val="Index1"/>
        <w:tabs>
          <w:tab w:val="right" w:pos="5030"/>
        </w:tabs>
        <w:rPr>
          <w:noProof/>
        </w:rPr>
      </w:pPr>
      <w:r>
        <w:rPr>
          <w:noProof/>
        </w:rPr>
        <w:t>SharePoint Online Plan 1, 72</w:t>
      </w:r>
    </w:p>
    <w:p w:rsidR="00FA5EFF" w:rsidRDefault="00FA5EFF">
      <w:pPr>
        <w:pStyle w:val="Index1"/>
        <w:tabs>
          <w:tab w:val="right" w:pos="5030"/>
        </w:tabs>
        <w:rPr>
          <w:noProof/>
        </w:rPr>
      </w:pPr>
      <w:r>
        <w:rPr>
          <w:noProof/>
        </w:rPr>
        <w:t>SharePoint Online Plan 1 nebo 2, 31</w:t>
      </w:r>
    </w:p>
    <w:p w:rsidR="00FA5EFF" w:rsidRDefault="00FA5EFF">
      <w:pPr>
        <w:pStyle w:val="Index1"/>
        <w:tabs>
          <w:tab w:val="right" w:pos="5030"/>
        </w:tabs>
        <w:rPr>
          <w:noProof/>
        </w:rPr>
      </w:pPr>
      <w:r>
        <w:rPr>
          <w:noProof/>
        </w:rPr>
        <w:t>SharePoint Online Plan 2, 30, 72</w:t>
      </w:r>
    </w:p>
    <w:p w:rsidR="00FA5EFF" w:rsidRDefault="00FA5EFF">
      <w:pPr>
        <w:pStyle w:val="Index1"/>
        <w:tabs>
          <w:tab w:val="right" w:pos="5030"/>
        </w:tabs>
        <w:rPr>
          <w:noProof/>
        </w:rPr>
      </w:pPr>
      <w:r>
        <w:rPr>
          <w:noProof/>
        </w:rPr>
        <w:t>SharePoint Server, 60, 90</w:t>
      </w:r>
    </w:p>
    <w:p w:rsidR="00FA5EFF" w:rsidRDefault="00FA5EFF">
      <w:pPr>
        <w:pStyle w:val="Index1"/>
        <w:tabs>
          <w:tab w:val="right" w:pos="5030"/>
        </w:tabs>
        <w:rPr>
          <w:noProof/>
        </w:rPr>
      </w:pPr>
      <w:r>
        <w:rPr>
          <w:noProof/>
        </w:rPr>
        <w:t>SharePoint Server 2013, 30</w:t>
      </w:r>
    </w:p>
    <w:p w:rsidR="00FA5EFF" w:rsidRDefault="00FA5EFF">
      <w:pPr>
        <w:pStyle w:val="Index1"/>
        <w:tabs>
          <w:tab w:val="right" w:pos="5030"/>
        </w:tabs>
        <w:rPr>
          <w:noProof/>
        </w:rPr>
      </w:pPr>
      <w:r>
        <w:rPr>
          <w:noProof/>
        </w:rPr>
        <w:t>SharePoint Server 2016, 30</w:t>
      </w:r>
    </w:p>
    <w:p w:rsidR="00FA5EFF" w:rsidRDefault="00FA5EFF">
      <w:pPr>
        <w:pStyle w:val="Index1"/>
        <w:tabs>
          <w:tab w:val="right" w:pos="5030"/>
        </w:tabs>
        <w:rPr>
          <w:noProof/>
        </w:rPr>
      </w:pPr>
      <w:r>
        <w:rPr>
          <w:noProof/>
        </w:rPr>
        <w:t>Skype for Business Online Cloud PBX, 73</w:t>
      </w:r>
    </w:p>
    <w:p w:rsidR="00FA5EFF" w:rsidRDefault="00FA5EFF">
      <w:pPr>
        <w:pStyle w:val="Index1"/>
        <w:tabs>
          <w:tab w:val="right" w:pos="5030"/>
        </w:tabs>
        <w:rPr>
          <w:noProof/>
        </w:rPr>
      </w:pPr>
      <w:r>
        <w:rPr>
          <w:noProof/>
        </w:rPr>
        <w:t>Skype for Business Online Plan 1, 32, 73</w:t>
      </w:r>
    </w:p>
    <w:p w:rsidR="00FA5EFF" w:rsidRDefault="00FA5EFF">
      <w:pPr>
        <w:pStyle w:val="Index1"/>
        <w:tabs>
          <w:tab w:val="right" w:pos="5030"/>
        </w:tabs>
        <w:rPr>
          <w:noProof/>
        </w:rPr>
      </w:pPr>
      <w:r>
        <w:rPr>
          <w:noProof/>
        </w:rPr>
        <w:t>Skype for Business Online Plan 2, 32, 73</w:t>
      </w:r>
    </w:p>
    <w:p w:rsidR="00FA5EFF" w:rsidRDefault="00FA5EFF">
      <w:pPr>
        <w:pStyle w:val="Index1"/>
        <w:tabs>
          <w:tab w:val="right" w:pos="5030"/>
        </w:tabs>
        <w:rPr>
          <w:noProof/>
        </w:rPr>
      </w:pPr>
      <w:r>
        <w:rPr>
          <w:noProof/>
        </w:rPr>
        <w:t>Skype for Business Online PSTN Calling, 73</w:t>
      </w:r>
    </w:p>
    <w:p w:rsidR="00FA5EFF" w:rsidRDefault="00FA5EFF">
      <w:pPr>
        <w:pStyle w:val="Index1"/>
        <w:tabs>
          <w:tab w:val="right" w:pos="5030"/>
        </w:tabs>
        <w:rPr>
          <w:noProof/>
        </w:rPr>
      </w:pPr>
      <w:r>
        <w:rPr>
          <w:noProof/>
        </w:rPr>
        <w:t>Skype for Business Online PSTN Conferencing, 73</w:t>
      </w:r>
    </w:p>
    <w:p w:rsidR="00FA5EFF" w:rsidRDefault="00FA5EFF">
      <w:pPr>
        <w:pStyle w:val="Index1"/>
        <w:tabs>
          <w:tab w:val="right" w:pos="5030"/>
        </w:tabs>
        <w:rPr>
          <w:noProof/>
        </w:rPr>
      </w:pPr>
      <w:r>
        <w:rPr>
          <w:noProof/>
        </w:rPr>
        <w:t>Skype for Business Server, 60</w:t>
      </w:r>
    </w:p>
    <w:p w:rsidR="00FA5EFF" w:rsidRDefault="00FA5EFF">
      <w:pPr>
        <w:pStyle w:val="Index1"/>
        <w:tabs>
          <w:tab w:val="right" w:pos="5030"/>
        </w:tabs>
        <w:rPr>
          <w:noProof/>
        </w:rPr>
      </w:pPr>
      <w:r>
        <w:rPr>
          <w:noProof/>
        </w:rPr>
        <w:t>Skype for Business Server 2015, 31</w:t>
      </w:r>
    </w:p>
    <w:p w:rsidR="00FA5EFF" w:rsidRDefault="00FA5EFF">
      <w:pPr>
        <w:pStyle w:val="Index1"/>
        <w:tabs>
          <w:tab w:val="right" w:pos="5030"/>
        </w:tabs>
        <w:rPr>
          <w:noProof/>
        </w:rPr>
      </w:pPr>
      <w:r>
        <w:rPr>
          <w:noProof/>
        </w:rPr>
        <w:t>Skype for Business Server 2016, 26</w:t>
      </w:r>
    </w:p>
    <w:p w:rsidR="00FA5EFF" w:rsidRDefault="00FA5EFF">
      <w:pPr>
        <w:pStyle w:val="Index1"/>
        <w:tabs>
          <w:tab w:val="right" w:pos="5030"/>
        </w:tabs>
        <w:rPr>
          <w:noProof/>
        </w:rPr>
      </w:pPr>
      <w:r>
        <w:rPr>
          <w:noProof/>
        </w:rPr>
        <w:t>Služba importu pro službu Office 365, 70</w:t>
      </w:r>
    </w:p>
    <w:p w:rsidR="00FA5EFF" w:rsidRDefault="00FA5EFF">
      <w:pPr>
        <w:pStyle w:val="Index1"/>
        <w:tabs>
          <w:tab w:val="right" w:pos="5030"/>
        </w:tabs>
        <w:rPr>
          <w:noProof/>
        </w:rPr>
      </w:pPr>
      <w:r>
        <w:rPr>
          <w:noProof/>
        </w:rPr>
        <w:t>Služba Microsoft Dynamics CRM Online Field (licence na odběr na základě počtu uživatelů), 62</w:t>
      </w:r>
    </w:p>
    <w:p w:rsidR="00FA5EFF" w:rsidRDefault="00FA5EFF">
      <w:pPr>
        <w:pStyle w:val="Index1"/>
        <w:tabs>
          <w:tab w:val="right" w:pos="5030"/>
        </w:tabs>
        <w:rPr>
          <w:noProof/>
        </w:rPr>
      </w:pPr>
      <w:r>
        <w:rPr>
          <w:noProof/>
        </w:rPr>
        <w:t>Služba Microsoft Dynamics CRM Online Project Service Automation, 62</w:t>
      </w:r>
    </w:p>
    <w:p w:rsidR="00FA5EFF" w:rsidRDefault="00FA5EFF">
      <w:pPr>
        <w:pStyle w:val="Index1"/>
        <w:tabs>
          <w:tab w:val="right" w:pos="5030"/>
        </w:tabs>
        <w:rPr>
          <w:noProof/>
        </w:rPr>
      </w:pPr>
      <w:r>
        <w:rPr>
          <w:noProof/>
        </w:rPr>
        <w:t>Služba Office 365 Enterprise E5 (licence na bázi předplatného podle počtu uživatelů), 66</w:t>
      </w:r>
    </w:p>
    <w:p w:rsidR="00FA5EFF" w:rsidRDefault="00FA5EFF">
      <w:pPr>
        <w:pStyle w:val="Index1"/>
        <w:tabs>
          <w:tab w:val="right" w:pos="5030"/>
        </w:tabs>
        <w:rPr>
          <w:noProof/>
        </w:rPr>
      </w:pPr>
      <w:r>
        <w:rPr>
          <w:noProof/>
        </w:rPr>
        <w:t>službami platformy Microsoft Azure, 93</w:t>
      </w:r>
    </w:p>
    <w:p w:rsidR="00FA5EFF" w:rsidRDefault="00FA5EFF">
      <w:pPr>
        <w:pStyle w:val="Index1"/>
        <w:tabs>
          <w:tab w:val="right" w:pos="5030"/>
        </w:tabs>
        <w:rPr>
          <w:noProof/>
        </w:rPr>
      </w:pPr>
      <w:r>
        <w:rPr>
          <w:noProof/>
        </w:rPr>
        <w:t>Služby Microsoft Azure, 56</w:t>
      </w:r>
    </w:p>
    <w:p w:rsidR="00FA5EFF" w:rsidRDefault="00FA5EFF">
      <w:pPr>
        <w:pStyle w:val="Index1"/>
        <w:tabs>
          <w:tab w:val="right" w:pos="5030"/>
        </w:tabs>
        <w:rPr>
          <w:noProof/>
        </w:rPr>
      </w:pPr>
      <w:r>
        <w:rPr>
          <w:noProof/>
        </w:rPr>
        <w:t>SQL Parallel Data Warehouse, 86, 92</w:t>
      </w:r>
    </w:p>
    <w:p w:rsidR="00FA5EFF" w:rsidRDefault="00FA5EFF">
      <w:pPr>
        <w:pStyle w:val="Index1"/>
        <w:tabs>
          <w:tab w:val="right" w:pos="5030"/>
        </w:tabs>
        <w:rPr>
          <w:noProof/>
        </w:rPr>
      </w:pPr>
      <w:r>
        <w:rPr>
          <w:noProof/>
        </w:rPr>
        <w:t>SQL Server, 90</w:t>
      </w:r>
    </w:p>
    <w:p w:rsidR="00FA5EFF" w:rsidRDefault="00FA5EFF">
      <w:pPr>
        <w:pStyle w:val="Index1"/>
        <w:tabs>
          <w:tab w:val="right" w:pos="5030"/>
        </w:tabs>
        <w:rPr>
          <w:noProof/>
        </w:rPr>
      </w:pPr>
      <w:r>
        <w:rPr>
          <w:noProof/>
        </w:rPr>
        <w:t>SQL Server 2014, 33</w:t>
      </w:r>
    </w:p>
    <w:p w:rsidR="00FA5EFF" w:rsidRDefault="00FA5EFF">
      <w:pPr>
        <w:pStyle w:val="Index1"/>
        <w:tabs>
          <w:tab w:val="right" w:pos="5030"/>
        </w:tabs>
        <w:rPr>
          <w:noProof/>
        </w:rPr>
      </w:pPr>
      <w:r>
        <w:rPr>
          <w:noProof/>
        </w:rPr>
        <w:t>SQL Server 2016 Enterprise, 33</w:t>
      </w:r>
    </w:p>
    <w:p w:rsidR="00FA5EFF" w:rsidRDefault="00FA5EFF">
      <w:pPr>
        <w:pStyle w:val="Index1"/>
        <w:tabs>
          <w:tab w:val="right" w:pos="5030"/>
        </w:tabs>
        <w:rPr>
          <w:noProof/>
        </w:rPr>
      </w:pPr>
      <w:r>
        <w:rPr>
          <w:noProof/>
        </w:rPr>
        <w:t>SQL Server 2016 Enterprise Core, 33</w:t>
      </w:r>
    </w:p>
    <w:p w:rsidR="00FA5EFF" w:rsidRDefault="00FA5EFF">
      <w:pPr>
        <w:pStyle w:val="Index1"/>
        <w:tabs>
          <w:tab w:val="right" w:pos="5030"/>
        </w:tabs>
        <w:rPr>
          <w:noProof/>
        </w:rPr>
      </w:pPr>
      <w:r>
        <w:rPr>
          <w:noProof/>
        </w:rPr>
        <w:t>SQL Server 2016 Standard, 33</w:t>
      </w:r>
    </w:p>
    <w:p w:rsidR="00FA5EFF" w:rsidRDefault="00FA5EFF">
      <w:pPr>
        <w:pStyle w:val="Index1"/>
        <w:tabs>
          <w:tab w:val="right" w:pos="5030"/>
        </w:tabs>
        <w:rPr>
          <w:noProof/>
        </w:rPr>
      </w:pPr>
      <w:r>
        <w:rPr>
          <w:noProof/>
        </w:rPr>
        <w:t>SQL Server 2016 Standard Core, 33</w:t>
      </w:r>
    </w:p>
    <w:p w:rsidR="00FA5EFF" w:rsidRDefault="00FA5EFF">
      <w:pPr>
        <w:pStyle w:val="Index1"/>
        <w:tabs>
          <w:tab w:val="right" w:pos="5030"/>
        </w:tabs>
        <w:rPr>
          <w:noProof/>
        </w:rPr>
      </w:pPr>
      <w:r>
        <w:rPr>
          <w:noProof/>
        </w:rPr>
        <w:t>SQL Server Business Intelligence, 86, 92</w:t>
      </w:r>
    </w:p>
    <w:p w:rsidR="00FA5EFF" w:rsidRDefault="00FA5EFF">
      <w:pPr>
        <w:pStyle w:val="Index1"/>
        <w:tabs>
          <w:tab w:val="right" w:pos="5030"/>
        </w:tabs>
        <w:rPr>
          <w:noProof/>
        </w:rPr>
      </w:pPr>
      <w:r>
        <w:rPr>
          <w:noProof/>
        </w:rPr>
        <w:t>SQL Server Data Center, 86</w:t>
      </w:r>
    </w:p>
    <w:p w:rsidR="00FA5EFF" w:rsidRDefault="00FA5EFF">
      <w:pPr>
        <w:pStyle w:val="Index1"/>
        <w:tabs>
          <w:tab w:val="right" w:pos="5030"/>
        </w:tabs>
        <w:rPr>
          <w:noProof/>
        </w:rPr>
      </w:pPr>
      <w:r>
        <w:rPr>
          <w:noProof/>
        </w:rPr>
        <w:t>SQL Server Enterprise, 86, 92</w:t>
      </w:r>
    </w:p>
    <w:p w:rsidR="00FA5EFF" w:rsidRDefault="00FA5EFF">
      <w:pPr>
        <w:pStyle w:val="Index1"/>
        <w:tabs>
          <w:tab w:val="right" w:pos="5030"/>
        </w:tabs>
        <w:rPr>
          <w:noProof/>
        </w:rPr>
      </w:pPr>
      <w:r>
        <w:rPr>
          <w:noProof/>
        </w:rPr>
        <w:t>SQL Server Standard, 86, 92</w:t>
      </w:r>
    </w:p>
    <w:p w:rsidR="00FA5EFF" w:rsidRDefault="00FA5EFF">
      <w:pPr>
        <w:pStyle w:val="Index1"/>
        <w:tabs>
          <w:tab w:val="right" w:pos="5030"/>
        </w:tabs>
        <w:rPr>
          <w:noProof/>
        </w:rPr>
      </w:pPr>
      <w:r>
        <w:rPr>
          <w:noProof/>
        </w:rPr>
        <w:t>Standardní na prémiovou podporu pro Microsoft Azure StorSimple, 57</w:t>
      </w:r>
    </w:p>
    <w:p w:rsidR="00FA5EFF" w:rsidRDefault="00FA5EFF">
      <w:pPr>
        <w:pStyle w:val="Index1"/>
        <w:tabs>
          <w:tab w:val="right" w:pos="5030"/>
        </w:tabs>
        <w:rPr>
          <w:noProof/>
        </w:rPr>
      </w:pPr>
      <w:r>
        <w:rPr>
          <w:noProof/>
        </w:rPr>
        <w:t>Standardní podpora pro Azure Active, 56</w:t>
      </w:r>
    </w:p>
    <w:p w:rsidR="00FA5EFF" w:rsidRDefault="00FA5EFF">
      <w:pPr>
        <w:pStyle w:val="Index1"/>
        <w:tabs>
          <w:tab w:val="right" w:pos="5030"/>
        </w:tabs>
        <w:rPr>
          <w:noProof/>
        </w:rPr>
      </w:pPr>
      <w:r>
        <w:rPr>
          <w:noProof/>
        </w:rPr>
        <w:t>Standardní podpora pro Microsoft Azure StorSimple, 57</w:t>
      </w:r>
    </w:p>
    <w:p w:rsidR="00FA5EFF" w:rsidRDefault="00FA5EFF">
      <w:pPr>
        <w:pStyle w:val="Index1"/>
        <w:tabs>
          <w:tab w:val="right" w:pos="5030"/>
        </w:tabs>
        <w:rPr>
          <w:noProof/>
        </w:rPr>
      </w:pPr>
      <w:r>
        <w:rPr>
          <w:noProof/>
        </w:rPr>
        <w:t>System Center, 91</w:t>
      </w:r>
    </w:p>
    <w:p w:rsidR="00FA5EFF" w:rsidRDefault="00FA5EFF">
      <w:pPr>
        <w:pStyle w:val="Index1"/>
        <w:tabs>
          <w:tab w:val="right" w:pos="5030"/>
        </w:tabs>
        <w:rPr>
          <w:noProof/>
        </w:rPr>
      </w:pPr>
      <w:r>
        <w:rPr>
          <w:noProof/>
        </w:rPr>
        <w:t>System Center 2012 R2, 35</w:t>
      </w:r>
    </w:p>
    <w:p w:rsidR="00FA5EFF" w:rsidRDefault="00FA5EFF">
      <w:pPr>
        <w:pStyle w:val="Index1"/>
        <w:tabs>
          <w:tab w:val="right" w:pos="5030"/>
        </w:tabs>
        <w:rPr>
          <w:noProof/>
        </w:rPr>
      </w:pPr>
      <w:r>
        <w:rPr>
          <w:noProof/>
        </w:rPr>
        <w:t>System Center 2012 R2 Client Management Suite, 37</w:t>
      </w:r>
    </w:p>
    <w:p w:rsidR="00FA5EFF" w:rsidRDefault="00FA5EFF">
      <w:pPr>
        <w:pStyle w:val="Index1"/>
        <w:tabs>
          <w:tab w:val="right" w:pos="5030"/>
        </w:tabs>
        <w:rPr>
          <w:noProof/>
        </w:rPr>
      </w:pPr>
      <w:r>
        <w:rPr>
          <w:noProof/>
        </w:rPr>
        <w:t>System Center 2012 R2 Configuration Manager, 37</w:t>
      </w:r>
    </w:p>
    <w:p w:rsidR="00FA5EFF" w:rsidRDefault="00FA5EFF">
      <w:pPr>
        <w:pStyle w:val="Index1"/>
        <w:tabs>
          <w:tab w:val="right" w:pos="5030"/>
        </w:tabs>
        <w:rPr>
          <w:noProof/>
        </w:rPr>
      </w:pPr>
      <w:r>
        <w:rPr>
          <w:noProof/>
        </w:rPr>
        <w:t>System Center 2012 R2 Endpoint Protection, 38</w:t>
      </w:r>
    </w:p>
    <w:p w:rsidR="00FA5EFF" w:rsidRDefault="00FA5EFF">
      <w:pPr>
        <w:pStyle w:val="Index1"/>
        <w:tabs>
          <w:tab w:val="right" w:pos="5030"/>
        </w:tabs>
        <w:rPr>
          <w:noProof/>
        </w:rPr>
      </w:pPr>
      <w:r>
        <w:rPr>
          <w:noProof/>
        </w:rPr>
        <w:t>System Center Datacenter, 90, 92</w:t>
      </w:r>
    </w:p>
    <w:p w:rsidR="00FA5EFF" w:rsidRDefault="00FA5EFF">
      <w:pPr>
        <w:pStyle w:val="Index1"/>
        <w:tabs>
          <w:tab w:val="right" w:pos="5030"/>
        </w:tabs>
        <w:rPr>
          <w:noProof/>
        </w:rPr>
      </w:pPr>
      <w:r>
        <w:rPr>
          <w:noProof/>
        </w:rPr>
        <w:t>System Center Datacenter (sada 2 jádrových licencí), 20</w:t>
      </w:r>
    </w:p>
    <w:p w:rsidR="00FA5EFF" w:rsidRDefault="00FA5EFF">
      <w:pPr>
        <w:pStyle w:val="Index1"/>
        <w:tabs>
          <w:tab w:val="right" w:pos="5030"/>
        </w:tabs>
        <w:rPr>
          <w:noProof/>
        </w:rPr>
      </w:pPr>
      <w:r>
        <w:rPr>
          <w:noProof/>
        </w:rPr>
        <w:t>System Center Endpoint Protection 1606, 38</w:t>
      </w:r>
    </w:p>
    <w:p w:rsidR="00FA5EFF" w:rsidRDefault="00FA5EFF">
      <w:pPr>
        <w:pStyle w:val="Index1"/>
        <w:tabs>
          <w:tab w:val="right" w:pos="5030"/>
        </w:tabs>
        <w:rPr>
          <w:noProof/>
        </w:rPr>
      </w:pPr>
      <w:r>
        <w:rPr>
          <w:noProof/>
        </w:rPr>
        <w:t>System Center Global Service Monitor, 36</w:t>
      </w:r>
    </w:p>
    <w:p w:rsidR="00FA5EFF" w:rsidRDefault="00FA5EFF">
      <w:pPr>
        <w:pStyle w:val="Index1"/>
        <w:tabs>
          <w:tab w:val="right" w:pos="5030"/>
        </w:tabs>
        <w:rPr>
          <w:noProof/>
        </w:rPr>
      </w:pPr>
      <w:r>
        <w:rPr>
          <w:noProof/>
        </w:rPr>
        <w:t>System Center Standard, 90, 92</w:t>
      </w:r>
    </w:p>
    <w:p w:rsidR="00FA5EFF" w:rsidRDefault="00FA5EFF">
      <w:pPr>
        <w:pStyle w:val="Index1"/>
        <w:tabs>
          <w:tab w:val="right" w:pos="5030"/>
        </w:tabs>
        <w:rPr>
          <w:noProof/>
        </w:rPr>
      </w:pPr>
      <w:r>
        <w:rPr>
          <w:noProof/>
        </w:rPr>
        <w:t>System Center Standard (sada 2 jádrových licencí), 20</w:t>
      </w:r>
    </w:p>
    <w:p w:rsidR="00FA5EFF" w:rsidRDefault="00FA5EFF">
      <w:pPr>
        <w:pStyle w:val="Index1"/>
        <w:tabs>
          <w:tab w:val="right" w:pos="5030"/>
        </w:tabs>
        <w:rPr>
          <w:noProof/>
        </w:rPr>
      </w:pPr>
      <w:r>
        <w:rPr>
          <w:noProof/>
        </w:rPr>
        <w:t>Upgrade na Windows 10 Pro, 42</w:t>
      </w:r>
    </w:p>
    <w:p w:rsidR="00FA5EFF" w:rsidRDefault="00FA5EFF">
      <w:pPr>
        <w:pStyle w:val="Index1"/>
        <w:tabs>
          <w:tab w:val="right" w:pos="5030"/>
        </w:tabs>
        <w:rPr>
          <w:noProof/>
        </w:rPr>
      </w:pPr>
      <w:r>
        <w:rPr>
          <w:noProof/>
        </w:rPr>
        <w:t>Upgrade Windows 10 Enterprise LTSB 2016 (na zařízení), 42</w:t>
      </w:r>
    </w:p>
    <w:p w:rsidR="00FA5EFF" w:rsidRDefault="00FA5EFF">
      <w:pPr>
        <w:pStyle w:val="Index1"/>
        <w:tabs>
          <w:tab w:val="right" w:pos="5030"/>
        </w:tabs>
        <w:rPr>
          <w:noProof/>
        </w:rPr>
      </w:pPr>
      <w:r>
        <w:rPr>
          <w:noProof/>
        </w:rPr>
        <w:t>VDI, 39</w:t>
      </w:r>
    </w:p>
    <w:p w:rsidR="00FA5EFF" w:rsidRDefault="00FA5EFF">
      <w:pPr>
        <w:pStyle w:val="Index1"/>
        <w:tabs>
          <w:tab w:val="right" w:pos="5030"/>
        </w:tabs>
        <w:rPr>
          <w:noProof/>
        </w:rPr>
      </w:pPr>
      <w:r>
        <w:rPr>
          <w:noProof/>
        </w:rPr>
        <w:t>Visio 2016 Professional, 26</w:t>
      </w:r>
    </w:p>
    <w:p w:rsidR="00FA5EFF" w:rsidRDefault="00FA5EFF">
      <w:pPr>
        <w:pStyle w:val="Index1"/>
        <w:tabs>
          <w:tab w:val="right" w:pos="5030"/>
        </w:tabs>
        <w:rPr>
          <w:noProof/>
        </w:rPr>
      </w:pPr>
      <w:r>
        <w:rPr>
          <w:noProof/>
        </w:rPr>
        <w:t>Visio 2016 Standard, 26</w:t>
      </w:r>
    </w:p>
    <w:p w:rsidR="00FA5EFF" w:rsidRDefault="00FA5EFF">
      <w:pPr>
        <w:pStyle w:val="Index1"/>
        <w:tabs>
          <w:tab w:val="right" w:pos="5030"/>
        </w:tabs>
        <w:rPr>
          <w:noProof/>
        </w:rPr>
      </w:pPr>
      <w:r>
        <w:rPr>
          <w:noProof/>
        </w:rPr>
        <w:t>Visio Pro pro Office 365, 65</w:t>
      </w:r>
    </w:p>
    <w:p w:rsidR="00FA5EFF" w:rsidRDefault="00FA5EFF">
      <w:pPr>
        <w:pStyle w:val="Index1"/>
        <w:tabs>
          <w:tab w:val="right" w:pos="5030"/>
        </w:tabs>
        <w:rPr>
          <w:noProof/>
        </w:rPr>
      </w:pPr>
      <w:r>
        <w:rPr>
          <w:noProof/>
        </w:rPr>
        <w:t>Visio Pro pro Office 365 z krytí SA, 65</w:t>
      </w:r>
    </w:p>
    <w:p w:rsidR="00FA5EFF" w:rsidRDefault="00FA5EFF">
      <w:pPr>
        <w:pStyle w:val="Index1"/>
        <w:tabs>
          <w:tab w:val="right" w:pos="5030"/>
        </w:tabs>
        <w:rPr>
          <w:noProof/>
        </w:rPr>
      </w:pPr>
      <w:r>
        <w:rPr>
          <w:noProof/>
        </w:rPr>
        <w:t>Visio Professional, 65, 92</w:t>
      </w:r>
    </w:p>
    <w:p w:rsidR="00FA5EFF" w:rsidRDefault="00FA5EFF">
      <w:pPr>
        <w:pStyle w:val="Index1"/>
        <w:tabs>
          <w:tab w:val="right" w:pos="5030"/>
        </w:tabs>
        <w:rPr>
          <w:noProof/>
        </w:rPr>
      </w:pPr>
      <w:r>
        <w:rPr>
          <w:noProof/>
        </w:rPr>
        <w:t>Visio Standard, 86, 92</w:t>
      </w:r>
    </w:p>
    <w:p w:rsidR="00FA5EFF" w:rsidRDefault="00FA5EFF">
      <w:pPr>
        <w:pStyle w:val="Index1"/>
        <w:tabs>
          <w:tab w:val="right" w:pos="5030"/>
        </w:tabs>
        <w:rPr>
          <w:noProof/>
        </w:rPr>
      </w:pPr>
      <w:r>
        <w:rPr>
          <w:noProof/>
        </w:rPr>
        <w:t>Visual Studio 2013, 39</w:t>
      </w:r>
    </w:p>
    <w:p w:rsidR="00FA5EFF" w:rsidRDefault="00FA5EFF">
      <w:pPr>
        <w:pStyle w:val="Index1"/>
        <w:tabs>
          <w:tab w:val="right" w:pos="5030"/>
        </w:tabs>
        <w:rPr>
          <w:noProof/>
        </w:rPr>
      </w:pPr>
      <w:r>
        <w:rPr>
          <w:noProof/>
        </w:rPr>
        <w:t>Visual Studio Enterprise 2015 s odběrem MSDN, 39</w:t>
      </w:r>
    </w:p>
    <w:p w:rsidR="00FA5EFF" w:rsidRDefault="00FA5EFF">
      <w:pPr>
        <w:pStyle w:val="Index1"/>
        <w:tabs>
          <w:tab w:val="right" w:pos="5030"/>
        </w:tabs>
        <w:rPr>
          <w:noProof/>
        </w:rPr>
      </w:pPr>
      <w:r>
        <w:rPr>
          <w:noProof/>
        </w:rPr>
        <w:t>Visual Studio Enterprise s produktem MSDN, 92</w:t>
      </w:r>
    </w:p>
    <w:p w:rsidR="00FA5EFF" w:rsidRDefault="00FA5EFF">
      <w:pPr>
        <w:pStyle w:val="Index1"/>
        <w:tabs>
          <w:tab w:val="right" w:pos="5030"/>
        </w:tabs>
        <w:rPr>
          <w:noProof/>
        </w:rPr>
      </w:pPr>
      <w:r>
        <w:rPr>
          <w:noProof/>
        </w:rPr>
        <w:t>Visual Studio Enterprise with MSDN, 86</w:t>
      </w:r>
    </w:p>
    <w:p w:rsidR="00FA5EFF" w:rsidRDefault="00FA5EFF">
      <w:pPr>
        <w:pStyle w:val="Index1"/>
        <w:tabs>
          <w:tab w:val="right" w:pos="5030"/>
        </w:tabs>
        <w:rPr>
          <w:noProof/>
        </w:rPr>
      </w:pPr>
      <w:r>
        <w:rPr>
          <w:noProof/>
        </w:rPr>
        <w:t>Visual Studio Professional 2015, 39</w:t>
      </w:r>
    </w:p>
    <w:p w:rsidR="00FA5EFF" w:rsidRDefault="00FA5EFF">
      <w:pPr>
        <w:pStyle w:val="Index1"/>
        <w:tabs>
          <w:tab w:val="right" w:pos="5030"/>
        </w:tabs>
        <w:rPr>
          <w:noProof/>
        </w:rPr>
      </w:pPr>
      <w:r>
        <w:rPr>
          <w:noProof/>
        </w:rPr>
        <w:t>Visual Studio Professional 2015 s odběrem MSDN, 39</w:t>
      </w:r>
    </w:p>
    <w:p w:rsidR="00FA5EFF" w:rsidRDefault="00FA5EFF">
      <w:pPr>
        <w:pStyle w:val="Index1"/>
        <w:tabs>
          <w:tab w:val="right" w:pos="5030"/>
        </w:tabs>
        <w:rPr>
          <w:noProof/>
        </w:rPr>
      </w:pPr>
      <w:r>
        <w:rPr>
          <w:noProof/>
        </w:rPr>
        <w:t>Visual Studio Professional s MSDN, 86</w:t>
      </w:r>
    </w:p>
    <w:p w:rsidR="00FA5EFF" w:rsidRDefault="00FA5EFF">
      <w:pPr>
        <w:pStyle w:val="Index1"/>
        <w:tabs>
          <w:tab w:val="right" w:pos="5030"/>
        </w:tabs>
        <w:rPr>
          <w:noProof/>
        </w:rPr>
      </w:pPr>
      <w:r>
        <w:rPr>
          <w:noProof/>
        </w:rPr>
        <w:t>Visual Studio Professional s produktem MSDN, 92</w:t>
      </w:r>
    </w:p>
    <w:p w:rsidR="00FA5EFF" w:rsidRDefault="00FA5EFF">
      <w:pPr>
        <w:pStyle w:val="Index1"/>
        <w:tabs>
          <w:tab w:val="right" w:pos="5030"/>
        </w:tabs>
        <w:rPr>
          <w:noProof/>
        </w:rPr>
      </w:pPr>
      <w:r>
        <w:rPr>
          <w:noProof/>
        </w:rPr>
        <w:t>Visual Studio Team Foundation Server 2015 s technologií SQL Server 2014, 41</w:t>
      </w:r>
    </w:p>
    <w:p w:rsidR="00FA5EFF" w:rsidRDefault="00FA5EFF">
      <w:pPr>
        <w:pStyle w:val="Index1"/>
        <w:tabs>
          <w:tab w:val="right" w:pos="5030"/>
        </w:tabs>
        <w:rPr>
          <w:noProof/>
        </w:rPr>
      </w:pPr>
      <w:r>
        <w:rPr>
          <w:noProof/>
        </w:rPr>
        <w:t>Visual Studio Test Professional 2015 s MSDN, 39</w:t>
      </w:r>
    </w:p>
    <w:p w:rsidR="00FA5EFF" w:rsidRDefault="00FA5EFF">
      <w:pPr>
        <w:pStyle w:val="Index1"/>
        <w:tabs>
          <w:tab w:val="right" w:pos="5030"/>
        </w:tabs>
        <w:rPr>
          <w:noProof/>
        </w:rPr>
      </w:pPr>
      <w:r>
        <w:rPr>
          <w:noProof/>
        </w:rPr>
        <w:t>Visual Studio Test Professional s MSDN, 86</w:t>
      </w:r>
    </w:p>
    <w:p w:rsidR="00FA5EFF" w:rsidRDefault="00FA5EFF">
      <w:pPr>
        <w:pStyle w:val="Index1"/>
        <w:tabs>
          <w:tab w:val="right" w:pos="5030"/>
        </w:tabs>
        <w:rPr>
          <w:noProof/>
        </w:rPr>
      </w:pPr>
      <w:r>
        <w:rPr>
          <w:noProof/>
        </w:rPr>
        <w:t>Visual Studio Test Professional s produktem MSDN, 92</w:t>
      </w:r>
    </w:p>
    <w:p w:rsidR="00FA5EFF" w:rsidRDefault="00FA5EFF">
      <w:pPr>
        <w:pStyle w:val="Index1"/>
        <w:tabs>
          <w:tab w:val="right" w:pos="5030"/>
        </w:tabs>
        <w:rPr>
          <w:noProof/>
        </w:rPr>
      </w:pPr>
      <w:r>
        <w:rPr>
          <w:noProof/>
        </w:rPr>
        <w:t>Využívání veřejné telefonní sítě ve službě Skype for Business, 73</w:t>
      </w:r>
    </w:p>
    <w:p w:rsidR="00FA5EFF" w:rsidRDefault="00FA5EFF">
      <w:pPr>
        <w:pStyle w:val="Index1"/>
        <w:tabs>
          <w:tab w:val="right" w:pos="5030"/>
        </w:tabs>
        <w:rPr>
          <w:noProof/>
        </w:rPr>
      </w:pPr>
      <w:r>
        <w:rPr>
          <w:noProof/>
        </w:rPr>
        <w:t>Windows 10 Education E5 (na zařízení), 42</w:t>
      </w:r>
    </w:p>
    <w:p w:rsidR="00FA5EFF" w:rsidRDefault="00FA5EFF">
      <w:pPr>
        <w:pStyle w:val="Index1"/>
        <w:tabs>
          <w:tab w:val="right" w:pos="5030"/>
        </w:tabs>
        <w:rPr>
          <w:noProof/>
        </w:rPr>
      </w:pPr>
      <w:r>
        <w:rPr>
          <w:noProof/>
        </w:rPr>
        <w:t>Windows 10 Education Upgrade (na zařízení), 42</w:t>
      </w:r>
    </w:p>
    <w:p w:rsidR="00FA5EFF" w:rsidRDefault="00FA5EFF">
      <w:pPr>
        <w:pStyle w:val="Index1"/>
        <w:tabs>
          <w:tab w:val="right" w:pos="5030"/>
        </w:tabs>
        <w:rPr>
          <w:noProof/>
        </w:rPr>
      </w:pPr>
      <w:r>
        <w:rPr>
          <w:noProof/>
        </w:rPr>
        <w:t>Windows 10 Enterprise, 60</w:t>
      </w:r>
    </w:p>
    <w:p w:rsidR="00FA5EFF" w:rsidRDefault="00FA5EFF">
      <w:pPr>
        <w:pStyle w:val="Index1"/>
        <w:tabs>
          <w:tab w:val="right" w:pos="5030"/>
        </w:tabs>
        <w:rPr>
          <w:noProof/>
        </w:rPr>
      </w:pPr>
      <w:r>
        <w:rPr>
          <w:noProof/>
        </w:rPr>
        <w:t>Windows 10 Enterprise, 60</w:t>
      </w:r>
    </w:p>
    <w:p w:rsidR="00FA5EFF" w:rsidRDefault="00FA5EFF">
      <w:pPr>
        <w:pStyle w:val="Index1"/>
        <w:tabs>
          <w:tab w:val="right" w:pos="5030"/>
        </w:tabs>
        <w:rPr>
          <w:noProof/>
        </w:rPr>
      </w:pPr>
      <w:r>
        <w:rPr>
          <w:noProof/>
        </w:rPr>
        <w:t>Windows 10 Enterprise E3 a upgrade LTSB 2016 (na zařízení), 42</w:t>
      </w:r>
    </w:p>
    <w:p w:rsidR="00FA5EFF" w:rsidRDefault="00FA5EFF">
      <w:pPr>
        <w:pStyle w:val="Index1"/>
        <w:tabs>
          <w:tab w:val="right" w:pos="5030"/>
        </w:tabs>
        <w:rPr>
          <w:noProof/>
        </w:rPr>
      </w:pPr>
      <w:r>
        <w:rPr>
          <w:noProof/>
        </w:rPr>
        <w:t>Windows 10 Enterprise E3 na uživatele, 42</w:t>
      </w:r>
    </w:p>
    <w:p w:rsidR="00FA5EFF" w:rsidRDefault="00FA5EFF">
      <w:pPr>
        <w:pStyle w:val="Index1"/>
        <w:tabs>
          <w:tab w:val="right" w:pos="5030"/>
        </w:tabs>
        <w:rPr>
          <w:noProof/>
        </w:rPr>
      </w:pPr>
      <w:r>
        <w:rPr>
          <w:noProof/>
        </w:rPr>
        <w:t>Windows 10 Enterprise E3 na uživatele z krytí SA, 42</w:t>
      </w:r>
    </w:p>
    <w:p w:rsidR="00FA5EFF" w:rsidRDefault="00FA5EFF">
      <w:pPr>
        <w:pStyle w:val="Index1"/>
        <w:tabs>
          <w:tab w:val="right" w:pos="5030"/>
        </w:tabs>
        <w:rPr>
          <w:noProof/>
        </w:rPr>
      </w:pPr>
      <w:r>
        <w:rPr>
          <w:noProof/>
        </w:rPr>
        <w:t>Windows 10 Enterprise E5 na uživatele z krytí SA, 42</w:t>
      </w:r>
    </w:p>
    <w:p w:rsidR="00FA5EFF" w:rsidRDefault="00FA5EFF">
      <w:pPr>
        <w:pStyle w:val="Index1"/>
        <w:tabs>
          <w:tab w:val="right" w:pos="5030"/>
        </w:tabs>
        <w:rPr>
          <w:noProof/>
        </w:rPr>
      </w:pPr>
      <w:r>
        <w:rPr>
          <w:noProof/>
        </w:rPr>
        <w:t>Windows 10 Enterprise E5 na zařízení nebo na uživatele, 42</w:t>
      </w:r>
    </w:p>
    <w:p w:rsidR="00FA5EFF" w:rsidRDefault="00FA5EFF">
      <w:pPr>
        <w:pStyle w:val="Index1"/>
        <w:tabs>
          <w:tab w:val="right" w:pos="5030"/>
        </w:tabs>
        <w:rPr>
          <w:noProof/>
        </w:rPr>
      </w:pPr>
      <w:r>
        <w:rPr>
          <w:noProof/>
        </w:rPr>
        <w:t>Windows 10 Enterprise LTSB, 42</w:t>
      </w:r>
    </w:p>
    <w:p w:rsidR="00FA5EFF" w:rsidRDefault="00FA5EFF">
      <w:pPr>
        <w:pStyle w:val="Index1"/>
        <w:tabs>
          <w:tab w:val="right" w:pos="5030"/>
        </w:tabs>
        <w:rPr>
          <w:noProof/>
        </w:rPr>
      </w:pPr>
      <w:r>
        <w:rPr>
          <w:noProof/>
        </w:rPr>
        <w:t>Windows 10 IoT Enterprise, 43</w:t>
      </w:r>
    </w:p>
    <w:p w:rsidR="00FA5EFF" w:rsidRDefault="00FA5EFF">
      <w:pPr>
        <w:pStyle w:val="Index1"/>
        <w:tabs>
          <w:tab w:val="right" w:pos="5030"/>
        </w:tabs>
        <w:rPr>
          <w:noProof/>
        </w:rPr>
      </w:pPr>
      <w:r>
        <w:rPr>
          <w:noProof/>
        </w:rPr>
        <w:t>Windows 10 IoT Enterprise for Retail or Thin Clients, 43</w:t>
      </w:r>
    </w:p>
    <w:p w:rsidR="00FA5EFF" w:rsidRDefault="00FA5EFF">
      <w:pPr>
        <w:pStyle w:val="Index1"/>
        <w:tabs>
          <w:tab w:val="right" w:pos="5030"/>
        </w:tabs>
        <w:rPr>
          <w:noProof/>
        </w:rPr>
      </w:pPr>
      <w:r>
        <w:rPr>
          <w:noProof/>
        </w:rPr>
        <w:t>Windows 10 Mobile Enterprise (na zařízení), 42</w:t>
      </w:r>
    </w:p>
    <w:p w:rsidR="00FA5EFF" w:rsidRDefault="00FA5EFF">
      <w:pPr>
        <w:pStyle w:val="Index1"/>
        <w:tabs>
          <w:tab w:val="right" w:pos="5030"/>
        </w:tabs>
        <w:rPr>
          <w:noProof/>
        </w:rPr>
      </w:pPr>
      <w:r>
        <w:rPr>
          <w:noProof/>
        </w:rPr>
        <w:t>Windows 2000 Professional for Embedded Systems, 43</w:t>
      </w:r>
    </w:p>
    <w:p w:rsidR="00FA5EFF" w:rsidRDefault="00FA5EFF">
      <w:pPr>
        <w:pStyle w:val="Index1"/>
        <w:tabs>
          <w:tab w:val="right" w:pos="5030"/>
        </w:tabs>
        <w:rPr>
          <w:noProof/>
        </w:rPr>
      </w:pPr>
      <w:r>
        <w:rPr>
          <w:noProof/>
        </w:rPr>
        <w:t>Windows 7, 43</w:t>
      </w:r>
    </w:p>
    <w:p w:rsidR="00FA5EFF" w:rsidRDefault="00FA5EFF">
      <w:pPr>
        <w:pStyle w:val="Index1"/>
        <w:tabs>
          <w:tab w:val="right" w:pos="5030"/>
        </w:tabs>
        <w:rPr>
          <w:noProof/>
        </w:rPr>
      </w:pPr>
      <w:r>
        <w:rPr>
          <w:noProof/>
        </w:rPr>
        <w:t>Windows 7 Professional for Embedded Systems, Ultimate for Embedded Systems, 43</w:t>
      </w:r>
    </w:p>
    <w:p w:rsidR="00FA5EFF" w:rsidRDefault="00FA5EFF">
      <w:pPr>
        <w:pStyle w:val="Index1"/>
        <w:tabs>
          <w:tab w:val="right" w:pos="5030"/>
        </w:tabs>
        <w:rPr>
          <w:noProof/>
        </w:rPr>
      </w:pPr>
      <w:r>
        <w:rPr>
          <w:noProof/>
        </w:rPr>
        <w:t>Windows 8.1 Enterprise Sideloading, 42</w:t>
      </w:r>
    </w:p>
    <w:p w:rsidR="00FA5EFF" w:rsidRDefault="00FA5EFF">
      <w:pPr>
        <w:pStyle w:val="Index1"/>
        <w:tabs>
          <w:tab w:val="right" w:pos="5030"/>
        </w:tabs>
        <w:rPr>
          <w:noProof/>
        </w:rPr>
      </w:pPr>
      <w:r>
        <w:rPr>
          <w:noProof/>
        </w:rPr>
        <w:t>Windows Embedded 2009, 44</w:t>
      </w:r>
    </w:p>
    <w:p w:rsidR="00FA5EFF" w:rsidRDefault="00FA5EFF">
      <w:pPr>
        <w:pStyle w:val="Index1"/>
        <w:tabs>
          <w:tab w:val="right" w:pos="5030"/>
        </w:tabs>
        <w:rPr>
          <w:noProof/>
        </w:rPr>
      </w:pPr>
      <w:r>
        <w:rPr>
          <w:noProof/>
        </w:rPr>
        <w:t>Windows Embedded 8 a 8.1 Industry Retail, 43</w:t>
      </w:r>
    </w:p>
    <w:p w:rsidR="00FA5EFF" w:rsidRDefault="00FA5EFF">
      <w:pPr>
        <w:pStyle w:val="Index1"/>
        <w:tabs>
          <w:tab w:val="right" w:pos="5030"/>
        </w:tabs>
        <w:rPr>
          <w:noProof/>
        </w:rPr>
      </w:pPr>
      <w:r>
        <w:rPr>
          <w:noProof/>
        </w:rPr>
        <w:t>Windows Embedded 8 Standard, 44</w:t>
      </w:r>
    </w:p>
    <w:p w:rsidR="00FA5EFF" w:rsidRDefault="00FA5EFF">
      <w:pPr>
        <w:pStyle w:val="Index1"/>
        <w:tabs>
          <w:tab w:val="right" w:pos="5030"/>
        </w:tabs>
        <w:rPr>
          <w:noProof/>
        </w:rPr>
      </w:pPr>
      <w:r>
        <w:rPr>
          <w:noProof/>
        </w:rPr>
        <w:t>Windows Embedded 8.1 Industry, 42</w:t>
      </w:r>
    </w:p>
    <w:p w:rsidR="00FA5EFF" w:rsidRDefault="00FA5EFF">
      <w:pPr>
        <w:pStyle w:val="Index1"/>
        <w:tabs>
          <w:tab w:val="right" w:pos="5030"/>
        </w:tabs>
        <w:rPr>
          <w:noProof/>
        </w:rPr>
      </w:pPr>
      <w:r>
        <w:rPr>
          <w:noProof/>
        </w:rPr>
        <w:t>Windows Embedded 8/8.1 Pro, Industry Pro, 43</w:t>
      </w:r>
    </w:p>
    <w:p w:rsidR="00FA5EFF" w:rsidRDefault="00FA5EFF">
      <w:pPr>
        <w:pStyle w:val="Index1"/>
        <w:tabs>
          <w:tab w:val="right" w:pos="5030"/>
        </w:tabs>
        <w:rPr>
          <w:noProof/>
        </w:rPr>
      </w:pPr>
      <w:r>
        <w:rPr>
          <w:noProof/>
        </w:rPr>
        <w:t>Windows Embedded for Point of Service (WEPOS), 43</w:t>
      </w:r>
    </w:p>
    <w:p w:rsidR="00FA5EFF" w:rsidRDefault="00FA5EFF">
      <w:pPr>
        <w:pStyle w:val="Index1"/>
        <w:tabs>
          <w:tab w:val="right" w:pos="5030"/>
        </w:tabs>
        <w:rPr>
          <w:noProof/>
        </w:rPr>
      </w:pPr>
      <w:r>
        <w:rPr>
          <w:noProof/>
        </w:rPr>
        <w:t>Windows Embedded POSReady 2009, 44</w:t>
      </w:r>
    </w:p>
    <w:p w:rsidR="00FA5EFF" w:rsidRDefault="00FA5EFF">
      <w:pPr>
        <w:pStyle w:val="Index1"/>
        <w:tabs>
          <w:tab w:val="right" w:pos="5030"/>
        </w:tabs>
        <w:rPr>
          <w:noProof/>
        </w:rPr>
      </w:pPr>
      <w:r>
        <w:rPr>
          <w:noProof/>
        </w:rPr>
        <w:t>Windows Embedded POSReady 7, 44</w:t>
      </w:r>
    </w:p>
    <w:p w:rsidR="00FA5EFF" w:rsidRDefault="00FA5EFF">
      <w:pPr>
        <w:pStyle w:val="Index1"/>
        <w:tabs>
          <w:tab w:val="right" w:pos="5030"/>
        </w:tabs>
        <w:rPr>
          <w:noProof/>
        </w:rPr>
      </w:pPr>
      <w:r>
        <w:rPr>
          <w:noProof/>
        </w:rPr>
        <w:t>Windows Embedded POSReady 7 Pro, 43</w:t>
      </w:r>
    </w:p>
    <w:p w:rsidR="00FA5EFF" w:rsidRDefault="00FA5EFF">
      <w:pPr>
        <w:pStyle w:val="Index1"/>
        <w:tabs>
          <w:tab w:val="right" w:pos="5030"/>
        </w:tabs>
        <w:rPr>
          <w:noProof/>
        </w:rPr>
      </w:pPr>
      <w:r>
        <w:rPr>
          <w:noProof/>
        </w:rPr>
        <w:t>Windows Embedded Standard 7, 44</w:t>
      </w:r>
    </w:p>
    <w:p w:rsidR="00FA5EFF" w:rsidRDefault="00FA5EFF">
      <w:pPr>
        <w:pStyle w:val="Index1"/>
        <w:tabs>
          <w:tab w:val="right" w:pos="5030"/>
        </w:tabs>
        <w:rPr>
          <w:noProof/>
        </w:rPr>
      </w:pPr>
      <w:r>
        <w:rPr>
          <w:noProof/>
        </w:rPr>
        <w:t>Windows HPC Server, 51</w:t>
      </w:r>
    </w:p>
    <w:p w:rsidR="00FA5EFF" w:rsidRDefault="00FA5EFF">
      <w:pPr>
        <w:pStyle w:val="Index1"/>
        <w:tabs>
          <w:tab w:val="right" w:pos="5030"/>
        </w:tabs>
        <w:rPr>
          <w:noProof/>
        </w:rPr>
      </w:pPr>
      <w:r>
        <w:rPr>
          <w:noProof/>
        </w:rPr>
        <w:t>Windows MultiPoint Server 2012, 48</w:t>
      </w:r>
    </w:p>
    <w:p w:rsidR="00FA5EFF" w:rsidRDefault="00FA5EFF">
      <w:pPr>
        <w:pStyle w:val="Index1"/>
        <w:tabs>
          <w:tab w:val="right" w:pos="5030"/>
        </w:tabs>
        <w:rPr>
          <w:noProof/>
        </w:rPr>
      </w:pPr>
      <w:r>
        <w:rPr>
          <w:noProof/>
        </w:rPr>
        <w:t>Windows MultiPoint Server 2016 Premium, 48</w:t>
      </w:r>
    </w:p>
    <w:p w:rsidR="00FA5EFF" w:rsidRDefault="00FA5EFF">
      <w:pPr>
        <w:pStyle w:val="Index1"/>
        <w:tabs>
          <w:tab w:val="right" w:pos="5030"/>
        </w:tabs>
        <w:rPr>
          <w:noProof/>
        </w:rPr>
      </w:pPr>
      <w:r>
        <w:rPr>
          <w:noProof/>
        </w:rPr>
        <w:t>Windows Server, 91, 92</w:t>
      </w:r>
    </w:p>
    <w:p w:rsidR="00FA5EFF" w:rsidRDefault="00FA5EFF">
      <w:pPr>
        <w:pStyle w:val="Index1"/>
        <w:tabs>
          <w:tab w:val="right" w:pos="5030"/>
        </w:tabs>
        <w:rPr>
          <w:noProof/>
        </w:rPr>
      </w:pPr>
      <w:r>
        <w:rPr>
          <w:noProof/>
        </w:rPr>
        <w:t>Windows Server 2012, 50</w:t>
      </w:r>
    </w:p>
    <w:p w:rsidR="00FA5EFF" w:rsidRDefault="00FA5EFF">
      <w:pPr>
        <w:pStyle w:val="Index1"/>
        <w:tabs>
          <w:tab w:val="right" w:pos="5030"/>
        </w:tabs>
        <w:rPr>
          <w:noProof/>
        </w:rPr>
      </w:pPr>
      <w:r>
        <w:rPr>
          <w:noProof/>
        </w:rPr>
        <w:t>Windows Server 2012 R2, 50</w:t>
      </w:r>
    </w:p>
    <w:p w:rsidR="00FA5EFF" w:rsidRDefault="00FA5EFF">
      <w:pPr>
        <w:pStyle w:val="Index1"/>
        <w:tabs>
          <w:tab w:val="right" w:pos="5030"/>
        </w:tabs>
        <w:rPr>
          <w:noProof/>
        </w:rPr>
      </w:pPr>
      <w:r>
        <w:rPr>
          <w:noProof/>
        </w:rPr>
        <w:t>Windows Server 2016 CAL, 49</w:t>
      </w:r>
    </w:p>
    <w:p w:rsidR="00FA5EFF" w:rsidRDefault="00FA5EFF">
      <w:pPr>
        <w:pStyle w:val="Index1"/>
        <w:tabs>
          <w:tab w:val="right" w:pos="5030"/>
        </w:tabs>
        <w:rPr>
          <w:noProof/>
        </w:rPr>
      </w:pPr>
      <w:r>
        <w:rPr>
          <w:noProof/>
        </w:rPr>
        <w:t>Windows Server 2016 Datacenter (sada 2 jádrových licencí), 49</w:t>
      </w:r>
    </w:p>
    <w:p w:rsidR="00FA5EFF" w:rsidRDefault="00FA5EFF">
      <w:pPr>
        <w:pStyle w:val="Index1"/>
        <w:tabs>
          <w:tab w:val="right" w:pos="5030"/>
        </w:tabs>
        <w:rPr>
          <w:noProof/>
        </w:rPr>
      </w:pPr>
      <w:r>
        <w:rPr>
          <w:noProof/>
        </w:rPr>
        <w:t>Windows Server 2016 Essentials, 50</w:t>
      </w:r>
    </w:p>
    <w:p w:rsidR="00FA5EFF" w:rsidRDefault="00FA5EFF">
      <w:pPr>
        <w:pStyle w:val="Index1"/>
        <w:tabs>
          <w:tab w:val="right" w:pos="5030"/>
        </w:tabs>
        <w:rPr>
          <w:noProof/>
        </w:rPr>
      </w:pPr>
      <w:r>
        <w:rPr>
          <w:noProof/>
        </w:rPr>
        <w:t>Windows Server 2016 Standard (sada 2 jádrových licencí), 50</w:t>
      </w:r>
    </w:p>
    <w:p w:rsidR="00FA5EFF" w:rsidRDefault="00FA5EFF">
      <w:pPr>
        <w:pStyle w:val="Index1"/>
        <w:tabs>
          <w:tab w:val="right" w:pos="5030"/>
        </w:tabs>
        <w:rPr>
          <w:noProof/>
        </w:rPr>
      </w:pPr>
      <w:r>
        <w:rPr>
          <w:noProof/>
        </w:rPr>
        <w:t>Windows Server Datacenter, 86, 90, 92</w:t>
      </w:r>
    </w:p>
    <w:p w:rsidR="00FA5EFF" w:rsidRDefault="00FA5EFF">
      <w:pPr>
        <w:pStyle w:val="Index1"/>
        <w:tabs>
          <w:tab w:val="right" w:pos="5030"/>
        </w:tabs>
        <w:rPr>
          <w:noProof/>
        </w:rPr>
      </w:pPr>
      <w:r>
        <w:rPr>
          <w:noProof/>
        </w:rPr>
        <w:t>Windows Server Datacenter (sada 2 jádrových licencí), 20</w:t>
      </w:r>
    </w:p>
    <w:p w:rsidR="00FA5EFF" w:rsidRDefault="00FA5EFF">
      <w:pPr>
        <w:pStyle w:val="Index1"/>
        <w:tabs>
          <w:tab w:val="right" w:pos="5030"/>
        </w:tabs>
        <w:rPr>
          <w:noProof/>
        </w:rPr>
      </w:pPr>
      <w:r>
        <w:rPr>
          <w:noProof/>
        </w:rPr>
        <w:t>Windows Server Enterprise, 51, 86</w:t>
      </w:r>
    </w:p>
    <w:p w:rsidR="00FA5EFF" w:rsidRDefault="00FA5EFF">
      <w:pPr>
        <w:pStyle w:val="Index1"/>
        <w:tabs>
          <w:tab w:val="right" w:pos="5030"/>
        </w:tabs>
        <w:rPr>
          <w:noProof/>
        </w:rPr>
      </w:pPr>
      <w:r>
        <w:rPr>
          <w:noProof/>
        </w:rPr>
        <w:t>Windows Server for Itanium Based Systems, 51</w:t>
      </w:r>
    </w:p>
    <w:p w:rsidR="00FA5EFF" w:rsidRDefault="00FA5EFF">
      <w:pPr>
        <w:pStyle w:val="Index1"/>
        <w:tabs>
          <w:tab w:val="right" w:pos="5030"/>
        </w:tabs>
        <w:rPr>
          <w:noProof/>
        </w:rPr>
      </w:pPr>
      <w:r>
        <w:rPr>
          <w:noProof/>
        </w:rPr>
        <w:t>Windows Server HPC Edition, 51</w:t>
      </w:r>
    </w:p>
    <w:p w:rsidR="00FA5EFF" w:rsidRDefault="00FA5EFF">
      <w:pPr>
        <w:pStyle w:val="Index1"/>
        <w:tabs>
          <w:tab w:val="right" w:pos="5030"/>
        </w:tabs>
        <w:rPr>
          <w:noProof/>
        </w:rPr>
      </w:pPr>
      <w:r>
        <w:rPr>
          <w:noProof/>
        </w:rPr>
        <w:t>Windows Server Standard, 86, 90, 92</w:t>
      </w:r>
    </w:p>
    <w:p w:rsidR="00FA5EFF" w:rsidRDefault="00FA5EFF">
      <w:pPr>
        <w:pStyle w:val="Index1"/>
        <w:tabs>
          <w:tab w:val="right" w:pos="5030"/>
        </w:tabs>
        <w:rPr>
          <w:noProof/>
        </w:rPr>
      </w:pPr>
      <w:r>
        <w:rPr>
          <w:noProof/>
        </w:rPr>
        <w:t>Windows Server Standard (sada 2 jádrových licencí), 20</w:t>
      </w:r>
    </w:p>
    <w:p w:rsidR="00FA5EFF" w:rsidRDefault="00FA5EFF">
      <w:pPr>
        <w:pStyle w:val="Index1"/>
        <w:tabs>
          <w:tab w:val="right" w:pos="5030"/>
        </w:tabs>
        <w:rPr>
          <w:noProof/>
        </w:rPr>
      </w:pPr>
      <w:r>
        <w:rPr>
          <w:noProof/>
        </w:rPr>
        <w:t>Windows Small Business Server, 51</w:t>
      </w:r>
    </w:p>
    <w:p w:rsidR="00FA5EFF" w:rsidRDefault="00FA5EFF">
      <w:pPr>
        <w:pStyle w:val="Index1"/>
        <w:tabs>
          <w:tab w:val="right" w:pos="5030"/>
        </w:tabs>
        <w:rPr>
          <w:noProof/>
        </w:rPr>
      </w:pPr>
      <w:r>
        <w:rPr>
          <w:noProof/>
        </w:rPr>
        <w:t>Windows Vista, 43</w:t>
      </w:r>
    </w:p>
    <w:p w:rsidR="00FA5EFF" w:rsidRDefault="00FA5EFF">
      <w:pPr>
        <w:pStyle w:val="Index1"/>
        <w:tabs>
          <w:tab w:val="right" w:pos="5030"/>
        </w:tabs>
        <w:rPr>
          <w:noProof/>
        </w:rPr>
      </w:pPr>
      <w:r>
        <w:rPr>
          <w:noProof/>
        </w:rPr>
        <w:t>Windows Vista Business for Embedded Systems, Ultimate for Embedded Systems, 43</w:t>
      </w:r>
    </w:p>
    <w:p w:rsidR="00FA5EFF" w:rsidRDefault="00FA5EFF">
      <w:pPr>
        <w:pStyle w:val="Index1"/>
        <w:tabs>
          <w:tab w:val="right" w:pos="5030"/>
        </w:tabs>
        <w:rPr>
          <w:noProof/>
        </w:rPr>
      </w:pPr>
      <w:r>
        <w:rPr>
          <w:noProof/>
        </w:rPr>
        <w:t>Windows XP, 43</w:t>
      </w:r>
    </w:p>
    <w:p w:rsidR="00FA5EFF" w:rsidRDefault="00FA5EFF">
      <w:pPr>
        <w:pStyle w:val="Index1"/>
        <w:tabs>
          <w:tab w:val="right" w:pos="5030"/>
        </w:tabs>
        <w:rPr>
          <w:noProof/>
        </w:rPr>
      </w:pPr>
      <w:r>
        <w:rPr>
          <w:noProof/>
        </w:rPr>
        <w:t>Windows XP Embedded, 44</w:t>
      </w:r>
    </w:p>
    <w:p w:rsidR="00FA5EFF" w:rsidRDefault="00FA5EFF">
      <w:pPr>
        <w:pStyle w:val="Index1"/>
        <w:tabs>
          <w:tab w:val="right" w:pos="5030"/>
        </w:tabs>
        <w:rPr>
          <w:noProof/>
        </w:rPr>
      </w:pPr>
      <w:r>
        <w:rPr>
          <w:noProof/>
        </w:rPr>
        <w:t>Windows XP Professional for Embedded Systems, 43</w:t>
      </w:r>
    </w:p>
    <w:p w:rsidR="00FA5EFF" w:rsidRDefault="00FA5EFF">
      <w:pPr>
        <w:pStyle w:val="Index1"/>
        <w:tabs>
          <w:tab w:val="right" w:pos="5030"/>
        </w:tabs>
        <w:rPr>
          <w:noProof/>
        </w:rPr>
      </w:pPr>
      <w:r>
        <w:rPr>
          <w:noProof/>
        </w:rPr>
        <w:t>Word 2016, 26</w:t>
      </w:r>
    </w:p>
    <w:p w:rsidR="00FA5EFF" w:rsidRDefault="00FA5EFF">
      <w:pPr>
        <w:pStyle w:val="Index1"/>
        <w:tabs>
          <w:tab w:val="right" w:pos="5030"/>
        </w:tabs>
        <w:rPr>
          <w:noProof/>
        </w:rPr>
      </w:pPr>
      <w:r>
        <w:rPr>
          <w:noProof/>
        </w:rPr>
        <w:t>Word 2016 pro Mac, 27</w:t>
      </w:r>
    </w:p>
    <w:p w:rsidR="00FA5EFF" w:rsidRDefault="00FA5EFF">
      <w:pPr>
        <w:pStyle w:val="Index1"/>
        <w:tabs>
          <w:tab w:val="right" w:pos="5030"/>
        </w:tabs>
        <w:rPr>
          <w:noProof/>
        </w:rPr>
      </w:pPr>
      <w:r>
        <w:rPr>
          <w:noProof/>
        </w:rPr>
        <w:t>Work at Home for Mac 2016, 27</w:t>
      </w:r>
    </w:p>
    <w:p w:rsidR="00FA5EFF" w:rsidRDefault="00FA5EFF">
      <w:pPr>
        <w:pStyle w:val="Index1"/>
        <w:tabs>
          <w:tab w:val="right" w:pos="5030"/>
        </w:tabs>
        <w:rPr>
          <w:noProof/>
        </w:rPr>
      </w:pPr>
      <w:r>
        <w:rPr>
          <w:noProof/>
        </w:rPr>
        <w:t>Work at Home for Office Professional Plus 2016, 26</w:t>
      </w:r>
    </w:p>
    <w:p w:rsidR="00FA5EFF" w:rsidRDefault="00FA5EFF">
      <w:pPr>
        <w:pStyle w:val="Index1"/>
        <w:tabs>
          <w:tab w:val="right" w:pos="5030"/>
        </w:tabs>
        <w:rPr>
          <w:noProof/>
        </w:rPr>
      </w:pPr>
      <w:r>
        <w:rPr>
          <w:noProof/>
        </w:rPr>
        <w:t>Work at Home for Office Standard 2016, 26</w:t>
      </w:r>
    </w:p>
    <w:p w:rsidR="00FA5EFF" w:rsidRDefault="00FA5EFF">
      <w:pPr>
        <w:pStyle w:val="Index1"/>
        <w:tabs>
          <w:tab w:val="right" w:pos="5030"/>
        </w:tabs>
        <w:rPr>
          <w:noProof/>
        </w:rPr>
      </w:pPr>
      <w:r>
        <w:rPr>
          <w:noProof/>
        </w:rPr>
        <w:t>Yammer, 24</w:t>
      </w:r>
    </w:p>
    <w:p w:rsidR="00FA5EFF" w:rsidRDefault="00FA5EFF">
      <w:pPr>
        <w:pStyle w:val="Index1"/>
        <w:tabs>
          <w:tab w:val="right" w:pos="5030"/>
        </w:tabs>
        <w:rPr>
          <w:noProof/>
        </w:rPr>
      </w:pPr>
      <w:r>
        <w:rPr>
          <w:noProof/>
        </w:rPr>
        <w:t>Yammer Enterprise, 76</w:t>
      </w:r>
    </w:p>
    <w:p w:rsidR="00FA5EFF" w:rsidRDefault="00FA5EFF">
      <w:pPr>
        <w:pStyle w:val="Index1"/>
        <w:tabs>
          <w:tab w:val="right" w:pos="5030"/>
        </w:tabs>
        <w:rPr>
          <w:noProof/>
        </w:rPr>
      </w:pPr>
      <w:r>
        <w:rPr>
          <w:noProof/>
        </w:rPr>
        <w:t>zákazníky produktu SQL Server 2016 Enterprise, 33</w:t>
      </w:r>
    </w:p>
    <w:p w:rsidR="00FA5EFF" w:rsidRDefault="00FA5EFF">
      <w:pPr>
        <w:pStyle w:val="ProductList-Body"/>
        <w:rPr>
          <w:noProof/>
        </w:rPr>
        <w:sectPr w:rsidR="00FA5EFF" w:rsidSect="00FA5EFF">
          <w:type w:val="continuous"/>
          <w:pgSz w:w="12240" w:h="15840" w:code="1"/>
          <w:pgMar w:top="1170" w:right="720" w:bottom="720" w:left="720" w:header="432" w:footer="288" w:gutter="0"/>
          <w:cols w:num="2" w:space="720"/>
        </w:sectPr>
      </w:pPr>
    </w:p>
    <w:p w:rsidR="00997B6A" w:rsidRDefault="00FA5EFF">
      <w:pPr>
        <w:pStyle w:val="ProductList-Body"/>
        <w:sectPr w:rsidR="00997B6A" w:rsidSect="00FA5EFF">
          <w:type w:val="continuous"/>
          <w:pgSz w:w="12240" w:h="15840" w:code="1"/>
          <w:pgMar w:top="1170" w:right="720" w:bottom="720" w:left="720" w:header="432" w:footer="288" w:gutter="0"/>
          <w:cols w:num="2" w:space="360"/>
        </w:sectPr>
      </w:pPr>
      <w:r>
        <w:fldChar w:fldCharType="end"/>
      </w:r>
    </w:p>
    <w:p w:rsidR="00997B6A" w:rsidRDefault="00997B6A">
      <w:pPr>
        <w:pStyle w:val="ProductList-Body"/>
      </w:pPr>
    </w:p>
    <w:sectPr w:rsidR="00997B6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0ACB" w:rsidRDefault="00FE0ACB" w:rsidP="007C7D4D">
      <w:pPr>
        <w:spacing w:after="0"/>
      </w:pPr>
      <w:r>
        <w:separator/>
      </w:r>
    </w:p>
    <w:p w:rsidR="00FE0ACB" w:rsidRDefault="00FE0ACB"/>
  </w:endnote>
  <w:endnote w:type="continuationSeparator" w:id="0">
    <w:p w:rsidR="00FE0ACB" w:rsidRDefault="00FE0ACB" w:rsidP="007C7D4D">
      <w:pPr>
        <w:spacing w:after="0"/>
      </w:pPr>
      <w:r>
        <w:continuationSeparator/>
      </w:r>
    </w:p>
    <w:p w:rsidR="00FE0ACB" w:rsidRDefault="00FE0ACB"/>
  </w:endnote>
  <w:endnote w:type="continuationNotice" w:id="1">
    <w:p w:rsidR="00FE0ACB" w:rsidRDefault="00FE0AC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97F" w:rsidRDefault="008019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3340" w:rsidRDefault="00FA5EF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97F" w:rsidRDefault="008019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4">
            <w:r w:rsidR="00FA5EFF">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844">
            <w:r w:rsidR="00FA5EFF">
              <w:rPr>
                <w:color w:val="00467F"/>
                <w:u w:val="single"/>
              </w:rPr>
              <w:t>Index</w:t>
            </w:r>
          </w:hyperlink>
        </w:p>
      </w:tc>
    </w:tr>
  </w:tbl>
  <w:p w:rsidR="00997B6A" w:rsidRDefault="00997B6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7B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842">
            <w:r w:rsidR="00FA5EF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1">
            <w:r w:rsidR="00FA5EF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36">
            <w:r w:rsidR="00FA5EF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7">
            <w:r w:rsidR="00FA5EF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8">
            <w:r w:rsidR="00FA5EF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49">
            <w:r w:rsidR="00FA5EF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7B6A" w:rsidRDefault="00FE0ACB">
          <w:pPr>
            <w:pStyle w:val="PURFooterText"/>
            <w:jc w:val="center"/>
          </w:pPr>
          <w:hyperlink w:anchor="_Sec591">
            <w:r w:rsidR="00FA5EF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7B6A" w:rsidRDefault="00997B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7B6A" w:rsidRDefault="00FE0ACB">
          <w:pPr>
            <w:pStyle w:val="PURFooterText"/>
            <w:jc w:val="center"/>
          </w:pPr>
          <w:hyperlink w:anchor="_Sec844">
            <w:r w:rsidR="00FA5EFF">
              <w:rPr>
                <w:color w:val="00467F"/>
                <w:u w:val="single"/>
              </w:rPr>
              <w:t>Index</w:t>
            </w:r>
          </w:hyperlink>
        </w:p>
      </w:tc>
    </w:tr>
  </w:tbl>
  <w:p w:rsidR="00997B6A" w:rsidRDefault="00997B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0ACB" w:rsidRDefault="00FE0ACB" w:rsidP="007C7D4D">
      <w:pPr>
        <w:spacing w:after="0"/>
      </w:pPr>
      <w:r>
        <w:separator/>
      </w:r>
    </w:p>
    <w:p w:rsidR="00FE0ACB" w:rsidRDefault="00FE0ACB"/>
  </w:footnote>
  <w:footnote w:type="continuationSeparator" w:id="0">
    <w:p w:rsidR="00FE0ACB" w:rsidRDefault="00FE0ACB" w:rsidP="007C7D4D">
      <w:pPr>
        <w:spacing w:after="0"/>
      </w:pPr>
      <w:r>
        <w:continuationSeparator/>
      </w:r>
    </w:p>
    <w:p w:rsidR="00FE0ACB" w:rsidRDefault="00FE0ACB"/>
  </w:footnote>
  <w:footnote w:type="continuationNotice" w:id="1">
    <w:p w:rsidR="00FE0ACB" w:rsidRDefault="00FE0AC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97F" w:rsidRDefault="008019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97F" w:rsidRDefault="008019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97F" w:rsidRDefault="008019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A72A71">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rsidR="0080197F">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97B6A">
      <w:tc>
        <w:tcPr>
          <w:tcW w:w="8560" w:type="dxa"/>
        </w:tcPr>
        <w:p w:rsidR="00997B6A" w:rsidRDefault="00FA5EFF">
          <w:pPr>
            <w:pStyle w:val="PURHeaderText"/>
          </w:pPr>
          <w:r>
            <w:t>Podmínky multilicenčního programu společnosti Microsoft (Čeština (Czech), říjen 2016)</w:t>
          </w:r>
        </w:p>
      </w:tc>
      <w:tc>
        <w:tcPr>
          <w:tcW w:w="3680" w:type="dxa"/>
        </w:tcPr>
        <w:p w:rsidR="00997B6A" w:rsidRDefault="00FA5E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4053A"/>
    <w:multiLevelType w:val="multilevel"/>
    <w:tmpl w:val="6BDE8C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14561"/>
    <w:multiLevelType w:val="multilevel"/>
    <w:tmpl w:val="DDF47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AD468D"/>
    <w:multiLevelType w:val="multilevel"/>
    <w:tmpl w:val="8C0AD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0C0F69"/>
    <w:multiLevelType w:val="multilevel"/>
    <w:tmpl w:val="DA1A9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42AFA"/>
    <w:multiLevelType w:val="multilevel"/>
    <w:tmpl w:val="02E8C2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80003E"/>
    <w:multiLevelType w:val="multilevel"/>
    <w:tmpl w:val="ED543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02A97"/>
    <w:multiLevelType w:val="multilevel"/>
    <w:tmpl w:val="497232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94729"/>
    <w:multiLevelType w:val="multilevel"/>
    <w:tmpl w:val="77A0A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9D796F"/>
    <w:multiLevelType w:val="multilevel"/>
    <w:tmpl w:val="E18EC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E1D4D"/>
    <w:multiLevelType w:val="multilevel"/>
    <w:tmpl w:val="B4EEA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E01AE"/>
    <w:multiLevelType w:val="multilevel"/>
    <w:tmpl w:val="3F2CE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3A71D3"/>
    <w:multiLevelType w:val="multilevel"/>
    <w:tmpl w:val="1E3E79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4153B"/>
    <w:multiLevelType w:val="multilevel"/>
    <w:tmpl w:val="727EA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3716AF"/>
    <w:multiLevelType w:val="multilevel"/>
    <w:tmpl w:val="FF2CDF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667181"/>
    <w:multiLevelType w:val="multilevel"/>
    <w:tmpl w:val="673289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F14941"/>
    <w:multiLevelType w:val="multilevel"/>
    <w:tmpl w:val="0B9E1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651D4B"/>
    <w:multiLevelType w:val="multilevel"/>
    <w:tmpl w:val="F2289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5C043E"/>
    <w:multiLevelType w:val="multilevel"/>
    <w:tmpl w:val="BBD42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F256C"/>
    <w:multiLevelType w:val="multilevel"/>
    <w:tmpl w:val="D3F03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F0DD4"/>
    <w:multiLevelType w:val="multilevel"/>
    <w:tmpl w:val="5D6EE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04E81"/>
    <w:multiLevelType w:val="multilevel"/>
    <w:tmpl w:val="DFB47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371383"/>
    <w:multiLevelType w:val="multilevel"/>
    <w:tmpl w:val="58AEA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1E457F"/>
    <w:multiLevelType w:val="multilevel"/>
    <w:tmpl w:val="CE7CE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F71BA7"/>
    <w:multiLevelType w:val="multilevel"/>
    <w:tmpl w:val="3BA230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053031"/>
    <w:multiLevelType w:val="multilevel"/>
    <w:tmpl w:val="00A4C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233588"/>
    <w:multiLevelType w:val="multilevel"/>
    <w:tmpl w:val="C58E8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BB7A05"/>
    <w:multiLevelType w:val="multilevel"/>
    <w:tmpl w:val="ED1CC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E1E2C"/>
    <w:multiLevelType w:val="multilevel"/>
    <w:tmpl w:val="7B04A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BB5528"/>
    <w:multiLevelType w:val="multilevel"/>
    <w:tmpl w:val="53A8DF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EC4991"/>
    <w:multiLevelType w:val="multilevel"/>
    <w:tmpl w:val="19A09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977BAB"/>
    <w:multiLevelType w:val="multilevel"/>
    <w:tmpl w:val="41F02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D77279"/>
    <w:multiLevelType w:val="multilevel"/>
    <w:tmpl w:val="BF64F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8127FD"/>
    <w:multiLevelType w:val="multilevel"/>
    <w:tmpl w:val="7D4EA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C72D8E"/>
    <w:multiLevelType w:val="multilevel"/>
    <w:tmpl w:val="B1743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8B6E97"/>
    <w:multiLevelType w:val="multilevel"/>
    <w:tmpl w:val="BA8CF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9A103C"/>
    <w:multiLevelType w:val="multilevel"/>
    <w:tmpl w:val="E7B8F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4472E5"/>
    <w:multiLevelType w:val="multilevel"/>
    <w:tmpl w:val="FD541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6E3999"/>
    <w:multiLevelType w:val="multilevel"/>
    <w:tmpl w:val="BF1056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2555CE6"/>
    <w:multiLevelType w:val="multilevel"/>
    <w:tmpl w:val="47C25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0619D9"/>
    <w:multiLevelType w:val="multilevel"/>
    <w:tmpl w:val="92E6F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D57BB5"/>
    <w:multiLevelType w:val="multilevel"/>
    <w:tmpl w:val="5F3E2F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9C5D18"/>
    <w:multiLevelType w:val="multilevel"/>
    <w:tmpl w:val="3BD82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C0460F"/>
    <w:multiLevelType w:val="multilevel"/>
    <w:tmpl w:val="C8C0F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933347"/>
    <w:multiLevelType w:val="multilevel"/>
    <w:tmpl w:val="F30CD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065269"/>
    <w:multiLevelType w:val="multilevel"/>
    <w:tmpl w:val="BF300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4B2A26"/>
    <w:multiLevelType w:val="multilevel"/>
    <w:tmpl w:val="41363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B32A18"/>
    <w:multiLevelType w:val="multilevel"/>
    <w:tmpl w:val="28D4DA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09011B"/>
    <w:multiLevelType w:val="multilevel"/>
    <w:tmpl w:val="4352F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384E8F"/>
    <w:multiLevelType w:val="multilevel"/>
    <w:tmpl w:val="EDDC9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5C4799"/>
    <w:multiLevelType w:val="multilevel"/>
    <w:tmpl w:val="DE727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D00763"/>
    <w:multiLevelType w:val="multilevel"/>
    <w:tmpl w:val="26609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A9295B"/>
    <w:multiLevelType w:val="multilevel"/>
    <w:tmpl w:val="AB3ED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68774C"/>
    <w:multiLevelType w:val="multilevel"/>
    <w:tmpl w:val="E95AE7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B80F6F"/>
    <w:multiLevelType w:val="multilevel"/>
    <w:tmpl w:val="AE907E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432F47"/>
    <w:multiLevelType w:val="multilevel"/>
    <w:tmpl w:val="01CA03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556493"/>
    <w:multiLevelType w:val="multilevel"/>
    <w:tmpl w:val="2FFEA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FE628F"/>
    <w:multiLevelType w:val="multilevel"/>
    <w:tmpl w:val="CA885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B13D41"/>
    <w:multiLevelType w:val="multilevel"/>
    <w:tmpl w:val="64488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982C38"/>
    <w:multiLevelType w:val="multilevel"/>
    <w:tmpl w:val="218EB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11"/>
  </w:num>
  <w:num w:numId="4">
    <w:abstractNumId w:val="25"/>
  </w:num>
  <w:num w:numId="5">
    <w:abstractNumId w:val="27"/>
  </w:num>
  <w:num w:numId="6">
    <w:abstractNumId w:val="18"/>
  </w:num>
  <w:num w:numId="7">
    <w:abstractNumId w:val="44"/>
  </w:num>
  <w:num w:numId="8">
    <w:abstractNumId w:val="9"/>
  </w:num>
  <w:num w:numId="9">
    <w:abstractNumId w:val="38"/>
  </w:num>
  <w:num w:numId="10">
    <w:abstractNumId w:val="24"/>
  </w:num>
  <w:num w:numId="11">
    <w:abstractNumId w:val="29"/>
  </w:num>
  <w:num w:numId="12">
    <w:abstractNumId w:val="45"/>
  </w:num>
  <w:num w:numId="13">
    <w:abstractNumId w:val="52"/>
  </w:num>
  <w:num w:numId="14">
    <w:abstractNumId w:val="48"/>
  </w:num>
  <w:num w:numId="15">
    <w:abstractNumId w:val="40"/>
  </w:num>
  <w:num w:numId="16">
    <w:abstractNumId w:val="58"/>
  </w:num>
  <w:num w:numId="17">
    <w:abstractNumId w:val="8"/>
  </w:num>
  <w:num w:numId="18">
    <w:abstractNumId w:val="13"/>
  </w:num>
  <w:num w:numId="19">
    <w:abstractNumId w:val="60"/>
  </w:num>
  <w:num w:numId="20">
    <w:abstractNumId w:val="37"/>
  </w:num>
  <w:num w:numId="21">
    <w:abstractNumId w:val="19"/>
  </w:num>
  <w:num w:numId="22">
    <w:abstractNumId w:val="31"/>
  </w:num>
  <w:num w:numId="23">
    <w:abstractNumId w:val="5"/>
  </w:num>
  <w:num w:numId="24">
    <w:abstractNumId w:val="17"/>
  </w:num>
  <w:num w:numId="25">
    <w:abstractNumId w:val="28"/>
  </w:num>
  <w:num w:numId="26">
    <w:abstractNumId w:val="32"/>
  </w:num>
  <w:num w:numId="27">
    <w:abstractNumId w:val="57"/>
  </w:num>
  <w:num w:numId="28">
    <w:abstractNumId w:val="49"/>
  </w:num>
  <w:num w:numId="29">
    <w:abstractNumId w:val="15"/>
  </w:num>
  <w:num w:numId="30">
    <w:abstractNumId w:val="20"/>
  </w:num>
  <w:num w:numId="31">
    <w:abstractNumId w:val="55"/>
  </w:num>
  <w:num w:numId="32">
    <w:abstractNumId w:val="56"/>
  </w:num>
  <w:num w:numId="33">
    <w:abstractNumId w:val="43"/>
  </w:num>
  <w:num w:numId="34">
    <w:abstractNumId w:val="12"/>
  </w:num>
  <w:num w:numId="35">
    <w:abstractNumId w:val="59"/>
  </w:num>
  <w:num w:numId="36">
    <w:abstractNumId w:val="14"/>
  </w:num>
  <w:num w:numId="37">
    <w:abstractNumId w:val="3"/>
  </w:num>
  <w:num w:numId="38">
    <w:abstractNumId w:val="41"/>
  </w:num>
  <w:num w:numId="39">
    <w:abstractNumId w:val="47"/>
  </w:num>
  <w:num w:numId="40">
    <w:abstractNumId w:val="4"/>
  </w:num>
  <w:num w:numId="41">
    <w:abstractNumId w:val="30"/>
  </w:num>
  <w:num w:numId="42">
    <w:abstractNumId w:val="21"/>
  </w:num>
  <w:num w:numId="43">
    <w:abstractNumId w:val="33"/>
  </w:num>
  <w:num w:numId="44">
    <w:abstractNumId w:val="16"/>
  </w:num>
  <w:num w:numId="45">
    <w:abstractNumId w:val="26"/>
  </w:num>
  <w:num w:numId="46">
    <w:abstractNumId w:val="46"/>
  </w:num>
  <w:num w:numId="47">
    <w:abstractNumId w:val="51"/>
  </w:num>
  <w:num w:numId="48">
    <w:abstractNumId w:val="35"/>
  </w:num>
  <w:num w:numId="49">
    <w:abstractNumId w:val="7"/>
  </w:num>
  <w:num w:numId="50">
    <w:abstractNumId w:val="22"/>
  </w:num>
  <w:num w:numId="51">
    <w:abstractNumId w:val="1"/>
  </w:num>
  <w:num w:numId="52">
    <w:abstractNumId w:val="50"/>
  </w:num>
  <w:num w:numId="53">
    <w:abstractNumId w:val="23"/>
  </w:num>
  <w:num w:numId="54">
    <w:abstractNumId w:val="54"/>
  </w:num>
  <w:num w:numId="55">
    <w:abstractNumId w:val="53"/>
  </w:num>
  <w:num w:numId="56">
    <w:abstractNumId w:val="0"/>
  </w:num>
  <w:num w:numId="57">
    <w:abstractNumId w:val="34"/>
  </w:num>
  <w:num w:numId="58">
    <w:abstractNumId w:val="2"/>
  </w:num>
  <w:num w:numId="59">
    <w:abstractNumId w:val="42"/>
  </w:num>
  <w:num w:numId="60">
    <w:abstractNumId w:val="6"/>
  </w:num>
  <w:num w:numId="61">
    <w:abstractNumId w:val="1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utsYcR7IxJNPWRDnsql4Dko1SDxjejUk4Gz2QpEHNUyEqbwOIJBql42jIY25q/ppcfnRLo8m14NU6mm2FuXWg==" w:salt="MjEXatoULJz/eSNQymh5U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3340"/>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97F"/>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B6A"/>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A71"/>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D01"/>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EFF"/>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ACB"/>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433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A5E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D60E35-ECBF-4DF2-9530-50C0119A4532}">
  <ds:schemaRefs>
    <ds:schemaRef ds:uri="http://schemas.openxmlformats.org/officeDocument/2006/bibliography"/>
  </ds:schemaRefs>
</ds:datastoreItem>
</file>

<file path=customXml/itemProps2.xml><?xml version="1.0" encoding="utf-8"?>
<ds:datastoreItem xmlns:ds="http://schemas.openxmlformats.org/officeDocument/2006/customXml" ds:itemID="{8F5EC83F-BEE3-4CD2-AF17-093CC3FFB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111206</Words>
  <Characters>633879</Characters>
  <Application>Microsoft Office Word</Application>
  <DocSecurity>8</DocSecurity>
  <Lines>5282</Lines>
  <Paragraphs>1487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2016-09-29T15:12:00Z</dcterms:created>
  <dcterms:modified xsi:type="dcterms:W3CDTF">2016-09-29T15:12:00Z</dcterms:modified>
</cp:coreProperties>
</file>