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90FE0" w:rsidRDefault="00390FE0">
      <w:pPr>
        <w:pStyle w:val="PURBody"/>
        <w:shd w:val="clear" w:color="auto" w:fill="00188F"/>
        <w:tabs>
          <w:tab w:val="clear" w:pos="360"/>
        </w:tabs>
        <w:ind w:right="7920" w:firstLine="360"/>
        <w:rPr>
          <w:rFonts w:asciiTheme="majorHAnsi" w:hAnsiTheme="majorHAnsi"/>
          <w:color w:val="FFFFFF"/>
          <w:sz w:val="6"/>
          <w:szCs w:val="6"/>
        </w:rPr>
      </w:pPr>
    </w:p>
    <w:p w:rsidR="00390FE0" w:rsidRDefault="008E4F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390FE0" w:rsidRDefault="008E4F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390FE0" w:rsidRDefault="00390F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FE0" w:rsidRDefault="00390F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FE0" w:rsidRDefault="00390F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FE0" w:rsidRDefault="00390F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FE0" w:rsidRDefault="00390F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FE0" w:rsidRDefault="00390FE0">
      <w:pPr>
        <w:pStyle w:val="PURBody"/>
        <w:shd w:val="clear" w:color="auto" w:fill="0072C6"/>
        <w:tabs>
          <w:tab w:val="clear" w:pos="360"/>
        </w:tabs>
        <w:ind w:right="1800" w:firstLine="360"/>
        <w:rPr>
          <w:sz w:val="72"/>
          <w:szCs w:val="72"/>
        </w:rPr>
      </w:pPr>
    </w:p>
    <w:p w:rsidR="00390FE0" w:rsidRDefault="00390FE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90FE0" w:rsidRDefault="008E4F3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390FE0" w:rsidRDefault="008E4F3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januar 2016</w:t>
      </w:r>
    </w:p>
    <w:p w:rsidR="00390FE0" w:rsidRDefault="00390FE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90FE0" w:rsidRDefault="008E4F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0FE0" w:rsidRDefault="00390FE0">
      <w:pPr>
        <w:sectPr w:rsidR="00390FE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90FE0" w:rsidRDefault="008E4F3C">
      <w:pPr>
        <w:pStyle w:val="ProductList-SectionHeading"/>
        <w:pageBreakBefore/>
      </w:pPr>
      <w:bookmarkStart w:id="1" w:name="_Sec842"/>
      <w:r>
        <w:lastRenderedPageBreak/>
        <w:t>Indholdsfortegnelse</w:t>
      </w:r>
    </w:p>
    <w:p w:rsidR="00390FE0" w:rsidRDefault="00390FE0">
      <w:pPr>
        <w:pStyle w:val="ProductList-Body"/>
      </w:pPr>
    </w:p>
    <w:p w:rsidR="00390FE0" w:rsidRDefault="00390FE0">
      <w:pPr>
        <w:sectPr w:rsidR="00390FE0">
          <w:headerReference w:type="default" r:id="rId16"/>
          <w:footerReference w:type="default" r:id="rId17"/>
          <w:type w:val="continuous"/>
          <w:pgSz w:w="12240" w:h="15840" w:code="1"/>
          <w:pgMar w:top="1170" w:right="720" w:bottom="1620" w:left="720" w:header="432" w:footer="288" w:gutter="0"/>
          <w:cols w:space="360"/>
        </w:sectPr>
      </w:pPr>
    </w:p>
    <w:p w:rsidR="00E96C23" w:rsidRDefault="008E4F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5431" w:history="1">
        <w:r w:rsidR="00E96C23" w:rsidRPr="00494563">
          <w:rPr>
            <w:rStyle w:val="Hyperlink"/>
            <w:noProof/>
          </w:rPr>
          <w:t>Introduktion</w:t>
        </w:r>
        <w:r w:rsidR="00E96C23">
          <w:rPr>
            <w:noProof/>
          </w:rPr>
          <w:tab/>
        </w:r>
        <w:r w:rsidR="00E96C23">
          <w:rPr>
            <w:noProof/>
          </w:rPr>
          <w:fldChar w:fldCharType="begin"/>
        </w:r>
        <w:r w:rsidR="00E96C23">
          <w:rPr>
            <w:noProof/>
          </w:rPr>
          <w:instrText xml:space="preserve"> PAGEREF _Toc439055431 \h </w:instrText>
        </w:r>
        <w:r w:rsidR="00E96C23">
          <w:rPr>
            <w:noProof/>
          </w:rPr>
        </w:r>
        <w:r w:rsidR="00E96C23">
          <w:rPr>
            <w:noProof/>
          </w:rPr>
          <w:fldChar w:fldCharType="separate"/>
        </w:r>
        <w:r w:rsidR="00E96C23">
          <w:rPr>
            <w:noProof/>
          </w:rPr>
          <w:t>4</w:t>
        </w:r>
        <w:r w:rsidR="00E96C23">
          <w:rPr>
            <w:noProof/>
          </w:rPr>
          <w:fldChar w:fldCharType="end"/>
        </w:r>
      </w:hyperlink>
    </w:p>
    <w:p w:rsidR="00E96C23" w:rsidRDefault="00E96C23">
      <w:pPr>
        <w:pStyle w:val="TOC2"/>
        <w:rPr>
          <w:rFonts w:eastAsiaTheme="minorEastAsia"/>
          <w:smallCaps w:val="0"/>
          <w:sz w:val="22"/>
        </w:rPr>
      </w:pPr>
      <w:hyperlink w:anchor="_Toc439055432" w:history="1">
        <w:r w:rsidRPr="00494563">
          <w:rPr>
            <w:rStyle w:val="Hyperlink"/>
          </w:rPr>
          <w:t>Om dette Dokument</w:t>
        </w:r>
        <w:r>
          <w:tab/>
        </w:r>
        <w:r>
          <w:fldChar w:fldCharType="begin"/>
        </w:r>
        <w:r>
          <w:instrText xml:space="preserve"> PAGEREF _Toc439055432 \h </w:instrText>
        </w:r>
        <w:r>
          <w:fldChar w:fldCharType="separate"/>
        </w:r>
        <w:r>
          <w:t>4</w:t>
        </w:r>
        <w:r>
          <w:fldChar w:fldCharType="end"/>
        </w:r>
      </w:hyperlink>
    </w:p>
    <w:p w:rsidR="00E96C23" w:rsidRDefault="00E96C23">
      <w:pPr>
        <w:pStyle w:val="TOC2"/>
        <w:rPr>
          <w:rFonts w:eastAsiaTheme="minorEastAsia"/>
          <w:smallCaps w:val="0"/>
          <w:sz w:val="22"/>
        </w:rPr>
      </w:pPr>
      <w:hyperlink w:anchor="_Toc439055433" w:history="1">
        <w:r w:rsidRPr="00494563">
          <w:rPr>
            <w:rStyle w:val="Hyperlink"/>
          </w:rPr>
          <w:t>Hvad dette Dokument indeholder</w:t>
        </w:r>
        <w:r>
          <w:tab/>
        </w:r>
        <w:r>
          <w:fldChar w:fldCharType="begin"/>
        </w:r>
        <w:r>
          <w:instrText xml:space="preserve"> PAGEREF _Toc439055433 \h </w:instrText>
        </w:r>
        <w:r>
          <w:fldChar w:fldCharType="separate"/>
        </w:r>
        <w:r>
          <w:t>4</w:t>
        </w:r>
        <w:r>
          <w:fldChar w:fldCharType="end"/>
        </w:r>
      </w:hyperlink>
    </w:p>
    <w:p w:rsidR="00E96C23" w:rsidRDefault="00E96C23">
      <w:pPr>
        <w:pStyle w:val="TOC2"/>
        <w:rPr>
          <w:rFonts w:eastAsiaTheme="minorEastAsia"/>
          <w:smallCaps w:val="0"/>
          <w:sz w:val="22"/>
        </w:rPr>
      </w:pPr>
      <w:hyperlink w:anchor="_Toc439055434" w:history="1">
        <w:r w:rsidRPr="00494563">
          <w:rPr>
            <w:rStyle w:val="Hyperlink"/>
          </w:rPr>
          <w:t>Sådan Navigeres en Produktpost</w:t>
        </w:r>
        <w:r>
          <w:tab/>
        </w:r>
        <w:r>
          <w:fldChar w:fldCharType="begin"/>
        </w:r>
        <w:r>
          <w:instrText xml:space="preserve"> PAGEREF _Toc439055434 \h </w:instrText>
        </w:r>
        <w:r>
          <w:fldChar w:fldCharType="separate"/>
        </w:r>
        <w:r>
          <w:t>4</w:t>
        </w:r>
        <w:r>
          <w:fldChar w:fldCharType="end"/>
        </w:r>
      </w:hyperlink>
    </w:p>
    <w:p w:rsidR="00E96C23" w:rsidRDefault="00E96C23">
      <w:pPr>
        <w:pStyle w:val="TOC2"/>
        <w:rPr>
          <w:rFonts w:eastAsiaTheme="minorEastAsia"/>
          <w:smallCaps w:val="0"/>
          <w:sz w:val="22"/>
        </w:rPr>
      </w:pPr>
      <w:hyperlink w:anchor="_Toc439055435" w:history="1">
        <w:r w:rsidRPr="00494563">
          <w:rPr>
            <w:rStyle w:val="Hyperlink"/>
          </w:rPr>
          <w:t>Præciseringer og Oversigt over Ændringer i dette Dokument</w:t>
        </w:r>
        <w:r>
          <w:tab/>
        </w:r>
        <w:r>
          <w:fldChar w:fldCharType="begin"/>
        </w:r>
        <w:r>
          <w:instrText xml:space="preserve"> PAGEREF _Toc439055435 \h </w:instrText>
        </w:r>
        <w:r>
          <w:fldChar w:fldCharType="separate"/>
        </w:r>
        <w:r>
          <w:t>5</w:t>
        </w:r>
        <w:r>
          <w:fldChar w:fldCharType="end"/>
        </w:r>
      </w:hyperlink>
    </w:p>
    <w:p w:rsidR="00E96C23" w:rsidRDefault="00E96C23">
      <w:pPr>
        <w:pStyle w:val="TOC1"/>
        <w:rPr>
          <w:rFonts w:eastAsiaTheme="minorEastAsia"/>
          <w:b w:val="0"/>
          <w:caps w:val="0"/>
          <w:noProof/>
          <w:sz w:val="22"/>
          <w:szCs w:val="22"/>
        </w:rPr>
      </w:pPr>
      <w:hyperlink w:anchor="_Toc439055436" w:history="1">
        <w:r w:rsidRPr="00494563">
          <w:rPr>
            <w:rStyle w:val="Hyperlink"/>
            <w:noProof/>
          </w:rPr>
          <w:t>Licensvilkår</w:t>
        </w:r>
        <w:r>
          <w:rPr>
            <w:noProof/>
          </w:rPr>
          <w:tab/>
        </w:r>
        <w:r>
          <w:rPr>
            <w:noProof/>
          </w:rPr>
          <w:fldChar w:fldCharType="begin"/>
        </w:r>
        <w:r>
          <w:rPr>
            <w:noProof/>
          </w:rPr>
          <w:instrText xml:space="preserve"> PAGEREF _Toc439055436 \h </w:instrText>
        </w:r>
        <w:r>
          <w:rPr>
            <w:noProof/>
          </w:rPr>
        </w:r>
        <w:r>
          <w:rPr>
            <w:noProof/>
          </w:rPr>
          <w:fldChar w:fldCharType="separate"/>
        </w:r>
        <w:r>
          <w:rPr>
            <w:noProof/>
          </w:rPr>
          <w:t>6</w:t>
        </w:r>
        <w:r>
          <w:rPr>
            <w:noProof/>
          </w:rPr>
          <w:fldChar w:fldCharType="end"/>
        </w:r>
      </w:hyperlink>
    </w:p>
    <w:p w:rsidR="00E96C23" w:rsidRDefault="00E96C23">
      <w:pPr>
        <w:pStyle w:val="TOC2"/>
        <w:rPr>
          <w:rFonts w:eastAsiaTheme="minorEastAsia"/>
          <w:smallCaps w:val="0"/>
          <w:sz w:val="22"/>
        </w:rPr>
      </w:pPr>
      <w:hyperlink w:anchor="_Toc439055437" w:history="1">
        <w:r w:rsidRPr="00494563">
          <w:rPr>
            <w:rStyle w:val="Hyperlink"/>
          </w:rPr>
          <w:t>Universelle Licensvilkår</w:t>
        </w:r>
        <w:r>
          <w:tab/>
        </w:r>
        <w:r>
          <w:fldChar w:fldCharType="begin"/>
        </w:r>
        <w:r>
          <w:instrText xml:space="preserve"> PAGEREF _Toc439055437 \h </w:instrText>
        </w:r>
        <w:r>
          <w:fldChar w:fldCharType="separate"/>
        </w:r>
        <w:r>
          <w:t>6</w:t>
        </w:r>
        <w:r>
          <w:fldChar w:fldCharType="end"/>
        </w:r>
      </w:hyperlink>
    </w:p>
    <w:p w:rsidR="00E96C23" w:rsidRDefault="00E96C23">
      <w:pPr>
        <w:pStyle w:val="TOC2"/>
        <w:rPr>
          <w:rFonts w:eastAsiaTheme="minorEastAsia"/>
          <w:smallCaps w:val="0"/>
          <w:sz w:val="22"/>
        </w:rPr>
      </w:pPr>
      <w:hyperlink w:anchor="_Toc439055438" w:history="1">
        <w:r w:rsidRPr="00494563">
          <w:rPr>
            <w:rStyle w:val="Hyperlink"/>
          </w:rPr>
          <w:t>Vilkår for Licensmodel</w:t>
        </w:r>
        <w:r>
          <w:tab/>
        </w:r>
        <w:r>
          <w:fldChar w:fldCharType="begin"/>
        </w:r>
        <w:r>
          <w:instrText xml:space="preserve"> PAGEREF _Toc439055438 \h </w:instrText>
        </w:r>
        <w:r>
          <w:fldChar w:fldCharType="separate"/>
        </w:r>
        <w:r>
          <w:t>8</w:t>
        </w:r>
        <w:r>
          <w:fldChar w:fldCharType="end"/>
        </w:r>
      </w:hyperlink>
    </w:p>
    <w:p w:rsidR="00E96C23" w:rsidRDefault="00E96C23">
      <w:pPr>
        <w:pStyle w:val="TOC3"/>
        <w:rPr>
          <w:rFonts w:eastAsiaTheme="minorEastAsia"/>
          <w:smallCaps w:val="0"/>
          <w:sz w:val="22"/>
        </w:rPr>
      </w:pPr>
      <w:hyperlink w:anchor="_Toc439055439" w:history="1">
        <w:r w:rsidRPr="00494563">
          <w:rPr>
            <w:rStyle w:val="Hyperlink"/>
          </w:rPr>
          <w:t>Desktop Applikationer</w:t>
        </w:r>
        <w:r>
          <w:tab/>
        </w:r>
        <w:r>
          <w:fldChar w:fldCharType="begin"/>
        </w:r>
        <w:r>
          <w:instrText xml:space="preserve"> PAGEREF _Toc439055439 \h </w:instrText>
        </w:r>
        <w:r>
          <w:fldChar w:fldCharType="separate"/>
        </w:r>
        <w:r>
          <w:t>8</w:t>
        </w:r>
        <w:r>
          <w:fldChar w:fldCharType="end"/>
        </w:r>
      </w:hyperlink>
    </w:p>
    <w:p w:rsidR="00E96C23" w:rsidRDefault="00E96C23">
      <w:pPr>
        <w:pStyle w:val="TOC3"/>
        <w:rPr>
          <w:rFonts w:eastAsiaTheme="minorEastAsia"/>
          <w:smallCaps w:val="0"/>
          <w:sz w:val="22"/>
        </w:rPr>
      </w:pPr>
      <w:hyperlink w:anchor="_Toc439055440" w:history="1">
        <w:r w:rsidRPr="00494563">
          <w:rPr>
            <w:rStyle w:val="Hyperlink"/>
          </w:rPr>
          <w:t>Desktop Operativsystemer</w:t>
        </w:r>
        <w:r>
          <w:tab/>
        </w:r>
        <w:r>
          <w:fldChar w:fldCharType="begin"/>
        </w:r>
        <w:r>
          <w:instrText xml:space="preserve"> PAGEREF _Toc439055440 \h </w:instrText>
        </w:r>
        <w:r>
          <w:fldChar w:fldCharType="separate"/>
        </w:r>
        <w:r>
          <w:t>9</w:t>
        </w:r>
        <w:r>
          <w:fldChar w:fldCharType="end"/>
        </w:r>
      </w:hyperlink>
    </w:p>
    <w:p w:rsidR="00E96C23" w:rsidRDefault="00E96C23">
      <w:pPr>
        <w:pStyle w:val="TOC3"/>
        <w:rPr>
          <w:rFonts w:eastAsiaTheme="minorEastAsia"/>
          <w:smallCaps w:val="0"/>
          <w:sz w:val="22"/>
        </w:rPr>
      </w:pPr>
      <w:hyperlink w:anchor="_Toc439055441" w:history="1">
        <w:r w:rsidRPr="00494563">
          <w:rPr>
            <w:rStyle w:val="Hyperlink"/>
          </w:rPr>
          <w:t>Processor/CAL</w:t>
        </w:r>
        <w:r>
          <w:tab/>
        </w:r>
        <w:r>
          <w:fldChar w:fldCharType="begin"/>
        </w:r>
        <w:r>
          <w:instrText xml:space="preserve"> PAGEREF _Toc439055441 \h </w:instrText>
        </w:r>
        <w:r>
          <w:fldChar w:fldCharType="separate"/>
        </w:r>
        <w:r>
          <w:t>9</w:t>
        </w:r>
        <w:r>
          <w:fldChar w:fldCharType="end"/>
        </w:r>
      </w:hyperlink>
    </w:p>
    <w:p w:rsidR="00E96C23" w:rsidRDefault="00E96C23">
      <w:pPr>
        <w:pStyle w:val="TOC3"/>
        <w:rPr>
          <w:rFonts w:eastAsiaTheme="minorEastAsia"/>
          <w:smallCaps w:val="0"/>
          <w:sz w:val="22"/>
        </w:rPr>
      </w:pPr>
      <w:hyperlink w:anchor="_Toc439055442" w:history="1">
        <w:r w:rsidRPr="00494563">
          <w:rPr>
            <w:rStyle w:val="Hyperlink"/>
          </w:rPr>
          <w:t>Server/CAL</w:t>
        </w:r>
        <w:r>
          <w:tab/>
        </w:r>
        <w:r>
          <w:fldChar w:fldCharType="begin"/>
        </w:r>
        <w:r>
          <w:instrText xml:space="preserve"> PAGEREF _Toc439055442 \h </w:instrText>
        </w:r>
        <w:r>
          <w:fldChar w:fldCharType="separate"/>
        </w:r>
        <w:r>
          <w:t>9</w:t>
        </w:r>
        <w:r>
          <w:fldChar w:fldCharType="end"/>
        </w:r>
      </w:hyperlink>
    </w:p>
    <w:p w:rsidR="00E96C23" w:rsidRDefault="00E96C23">
      <w:pPr>
        <w:pStyle w:val="TOC3"/>
        <w:rPr>
          <w:rFonts w:eastAsiaTheme="minorEastAsia"/>
          <w:smallCaps w:val="0"/>
          <w:sz w:val="22"/>
        </w:rPr>
      </w:pPr>
      <w:hyperlink w:anchor="_Toc439055443" w:history="1">
        <w:r w:rsidRPr="00494563">
          <w:rPr>
            <w:rStyle w:val="Hyperlink"/>
          </w:rPr>
          <w:t>Pr. Kerne</w:t>
        </w:r>
        <w:r>
          <w:tab/>
        </w:r>
        <w:r>
          <w:fldChar w:fldCharType="begin"/>
        </w:r>
        <w:r>
          <w:instrText xml:space="preserve"> PAGEREF _Toc439055443 \h </w:instrText>
        </w:r>
        <w:r>
          <w:fldChar w:fldCharType="separate"/>
        </w:r>
        <w:r>
          <w:t>10</w:t>
        </w:r>
        <w:r>
          <w:fldChar w:fldCharType="end"/>
        </w:r>
      </w:hyperlink>
    </w:p>
    <w:p w:rsidR="00E96C23" w:rsidRDefault="00E96C23">
      <w:pPr>
        <w:pStyle w:val="TOC3"/>
        <w:rPr>
          <w:rFonts w:eastAsiaTheme="minorEastAsia"/>
          <w:smallCaps w:val="0"/>
          <w:sz w:val="22"/>
        </w:rPr>
      </w:pPr>
      <w:hyperlink w:anchor="_Toc439055444" w:history="1">
        <w:r w:rsidRPr="00494563">
          <w:rPr>
            <w:rStyle w:val="Hyperlink"/>
          </w:rPr>
          <w:t>Management Servere</w:t>
        </w:r>
        <w:r>
          <w:tab/>
        </w:r>
        <w:r>
          <w:fldChar w:fldCharType="begin"/>
        </w:r>
        <w:r>
          <w:instrText xml:space="preserve"> PAGEREF _Toc439055444 \h </w:instrText>
        </w:r>
        <w:r>
          <w:fldChar w:fldCharType="separate"/>
        </w:r>
        <w:r>
          <w:t>10</w:t>
        </w:r>
        <w:r>
          <w:fldChar w:fldCharType="end"/>
        </w:r>
      </w:hyperlink>
    </w:p>
    <w:p w:rsidR="00E96C23" w:rsidRDefault="00E96C23">
      <w:pPr>
        <w:pStyle w:val="TOC3"/>
        <w:rPr>
          <w:rFonts w:eastAsiaTheme="minorEastAsia"/>
          <w:smallCaps w:val="0"/>
          <w:sz w:val="22"/>
        </w:rPr>
      </w:pPr>
      <w:hyperlink w:anchor="_Toc439055445" w:history="1">
        <w:r w:rsidRPr="00494563">
          <w:rPr>
            <w:rStyle w:val="Hyperlink"/>
          </w:rPr>
          <w:t>Særlige Servere</w:t>
        </w:r>
        <w:r>
          <w:tab/>
        </w:r>
        <w:r>
          <w:fldChar w:fldCharType="begin"/>
        </w:r>
        <w:r>
          <w:instrText xml:space="preserve"> PAGEREF _Toc439055445 \h </w:instrText>
        </w:r>
        <w:r>
          <w:fldChar w:fldCharType="separate"/>
        </w:r>
        <w:r>
          <w:t>11</w:t>
        </w:r>
        <w:r>
          <w:fldChar w:fldCharType="end"/>
        </w:r>
      </w:hyperlink>
    </w:p>
    <w:p w:rsidR="00E96C23" w:rsidRDefault="00E96C23">
      <w:pPr>
        <w:pStyle w:val="TOC3"/>
        <w:rPr>
          <w:rFonts w:eastAsiaTheme="minorEastAsia"/>
          <w:smallCaps w:val="0"/>
          <w:sz w:val="22"/>
        </w:rPr>
      </w:pPr>
      <w:hyperlink w:anchor="_Toc439055446" w:history="1">
        <w:r w:rsidRPr="00494563">
          <w:rPr>
            <w:rStyle w:val="Hyperlink"/>
          </w:rPr>
          <w:t>Developer Tools</w:t>
        </w:r>
        <w:r>
          <w:tab/>
        </w:r>
        <w:r>
          <w:fldChar w:fldCharType="begin"/>
        </w:r>
        <w:r>
          <w:instrText xml:space="preserve"> PAGEREF _Toc439055446 \h </w:instrText>
        </w:r>
        <w:r>
          <w:fldChar w:fldCharType="separate"/>
        </w:r>
        <w:r>
          <w:t>11</w:t>
        </w:r>
        <w:r>
          <w:fldChar w:fldCharType="end"/>
        </w:r>
      </w:hyperlink>
    </w:p>
    <w:p w:rsidR="00E96C23" w:rsidRDefault="00E96C23">
      <w:pPr>
        <w:pStyle w:val="TOC1"/>
        <w:rPr>
          <w:rFonts w:eastAsiaTheme="minorEastAsia"/>
          <w:b w:val="0"/>
          <w:caps w:val="0"/>
          <w:noProof/>
          <w:sz w:val="22"/>
          <w:szCs w:val="22"/>
        </w:rPr>
      </w:pPr>
      <w:hyperlink w:anchor="_Toc439055447" w:history="1">
        <w:r w:rsidRPr="00494563">
          <w:rPr>
            <w:rStyle w:val="Hyperlink"/>
            <w:noProof/>
          </w:rPr>
          <w:t>Software</w:t>
        </w:r>
        <w:r>
          <w:rPr>
            <w:noProof/>
          </w:rPr>
          <w:tab/>
        </w:r>
        <w:r>
          <w:rPr>
            <w:noProof/>
          </w:rPr>
          <w:fldChar w:fldCharType="begin"/>
        </w:r>
        <w:r>
          <w:rPr>
            <w:noProof/>
          </w:rPr>
          <w:instrText xml:space="preserve"> PAGEREF _Toc439055447 \h </w:instrText>
        </w:r>
        <w:r>
          <w:rPr>
            <w:noProof/>
          </w:rPr>
        </w:r>
        <w:r>
          <w:rPr>
            <w:noProof/>
          </w:rPr>
          <w:fldChar w:fldCharType="separate"/>
        </w:r>
        <w:r>
          <w:rPr>
            <w:noProof/>
          </w:rPr>
          <w:t>12</w:t>
        </w:r>
        <w:r>
          <w:rPr>
            <w:noProof/>
          </w:rPr>
          <w:fldChar w:fldCharType="end"/>
        </w:r>
      </w:hyperlink>
    </w:p>
    <w:p w:rsidR="00E96C23" w:rsidRDefault="00E96C23">
      <w:pPr>
        <w:pStyle w:val="TOC2"/>
        <w:rPr>
          <w:rFonts w:eastAsiaTheme="minorEastAsia"/>
          <w:smallCaps w:val="0"/>
          <w:sz w:val="22"/>
        </w:rPr>
      </w:pPr>
      <w:hyperlink w:anchor="_Toc439055448" w:history="1">
        <w:r w:rsidRPr="00494563">
          <w:rPr>
            <w:rStyle w:val="Hyperlink"/>
          </w:rPr>
          <w:t>Avanceret trusselsanalyse</w:t>
        </w:r>
        <w:r>
          <w:tab/>
        </w:r>
        <w:r>
          <w:fldChar w:fldCharType="begin"/>
        </w:r>
        <w:r>
          <w:instrText xml:space="preserve"> PAGEREF _Toc439055448 \h </w:instrText>
        </w:r>
        <w:r>
          <w:fldChar w:fldCharType="separate"/>
        </w:r>
        <w:r>
          <w:t>12</w:t>
        </w:r>
        <w:r>
          <w:fldChar w:fldCharType="end"/>
        </w:r>
      </w:hyperlink>
    </w:p>
    <w:p w:rsidR="00E96C23" w:rsidRDefault="00E96C23">
      <w:pPr>
        <w:pStyle w:val="TOC2"/>
        <w:rPr>
          <w:rFonts w:eastAsiaTheme="minorEastAsia"/>
          <w:smallCaps w:val="0"/>
          <w:sz w:val="22"/>
        </w:rPr>
      </w:pPr>
      <w:hyperlink w:anchor="_Toc439055449" w:history="1">
        <w:r w:rsidRPr="00494563">
          <w:rPr>
            <w:rStyle w:val="Hyperlink"/>
          </w:rPr>
          <w:t>BizTalk</w:t>
        </w:r>
        <w:r>
          <w:tab/>
        </w:r>
        <w:r>
          <w:fldChar w:fldCharType="begin"/>
        </w:r>
        <w:r>
          <w:instrText xml:space="preserve"> PAGEREF _Toc439055449 \h </w:instrText>
        </w:r>
        <w:r>
          <w:fldChar w:fldCharType="separate"/>
        </w:r>
        <w:r>
          <w:t>12</w:t>
        </w:r>
        <w:r>
          <w:fldChar w:fldCharType="end"/>
        </w:r>
      </w:hyperlink>
    </w:p>
    <w:p w:rsidR="00E96C23" w:rsidRDefault="00E96C23">
      <w:pPr>
        <w:pStyle w:val="TOC2"/>
        <w:rPr>
          <w:rFonts w:eastAsiaTheme="minorEastAsia"/>
          <w:smallCaps w:val="0"/>
          <w:sz w:val="22"/>
        </w:rPr>
      </w:pPr>
      <w:hyperlink w:anchor="_Toc439055450" w:history="1">
        <w:r w:rsidRPr="00494563">
          <w:rPr>
            <w:rStyle w:val="Hyperlink"/>
          </w:rPr>
          <w:t>CAL-pakker</w:t>
        </w:r>
        <w:r>
          <w:tab/>
        </w:r>
        <w:r>
          <w:fldChar w:fldCharType="begin"/>
        </w:r>
        <w:r>
          <w:instrText xml:space="preserve"> PAGEREF _Toc439055450 \h </w:instrText>
        </w:r>
        <w:r>
          <w:fldChar w:fldCharType="separate"/>
        </w:r>
        <w:r>
          <w:t>13</w:t>
        </w:r>
        <w:r>
          <w:fldChar w:fldCharType="end"/>
        </w:r>
      </w:hyperlink>
    </w:p>
    <w:p w:rsidR="00E96C23" w:rsidRDefault="00E96C23">
      <w:pPr>
        <w:pStyle w:val="TOC2"/>
        <w:rPr>
          <w:rFonts w:eastAsiaTheme="minorEastAsia"/>
          <w:smallCaps w:val="0"/>
          <w:sz w:val="22"/>
        </w:rPr>
      </w:pPr>
      <w:hyperlink w:anchor="_Toc439055451" w:history="1">
        <w:r w:rsidRPr="00494563">
          <w:rPr>
            <w:rStyle w:val="Hyperlink"/>
          </w:rPr>
          <w:t>Core Infrastructure Server (CIS) Suite</w:t>
        </w:r>
        <w:r>
          <w:tab/>
        </w:r>
        <w:r>
          <w:fldChar w:fldCharType="begin"/>
        </w:r>
        <w:r>
          <w:instrText xml:space="preserve"> PAGEREF _Toc439055451 \h </w:instrText>
        </w:r>
        <w:r>
          <w:fldChar w:fldCharType="separate"/>
        </w:r>
        <w:r>
          <w:t>15</w:t>
        </w:r>
        <w:r>
          <w:fldChar w:fldCharType="end"/>
        </w:r>
      </w:hyperlink>
    </w:p>
    <w:p w:rsidR="00E96C23" w:rsidRDefault="00E96C23">
      <w:pPr>
        <w:pStyle w:val="TOC2"/>
        <w:rPr>
          <w:rFonts w:eastAsiaTheme="minorEastAsia"/>
          <w:smallCaps w:val="0"/>
          <w:sz w:val="22"/>
        </w:rPr>
      </w:pPr>
      <w:hyperlink w:anchor="_Toc439055452" w:history="1">
        <w:r w:rsidRPr="00494563">
          <w:rPr>
            <w:rStyle w:val="Hyperlink"/>
          </w:rPr>
          <w:t>Forefront</w:t>
        </w:r>
        <w:r>
          <w:tab/>
        </w:r>
        <w:r>
          <w:fldChar w:fldCharType="begin"/>
        </w:r>
        <w:r>
          <w:instrText xml:space="preserve"> PAGEREF _Toc439055452 \h </w:instrText>
        </w:r>
        <w:r>
          <w:fldChar w:fldCharType="separate"/>
        </w:r>
        <w:r>
          <w:t>17</w:t>
        </w:r>
        <w:r>
          <w:fldChar w:fldCharType="end"/>
        </w:r>
      </w:hyperlink>
    </w:p>
    <w:p w:rsidR="00E96C23" w:rsidRDefault="00E96C23">
      <w:pPr>
        <w:pStyle w:val="TOC2"/>
        <w:rPr>
          <w:rFonts w:eastAsiaTheme="minorEastAsia"/>
          <w:smallCaps w:val="0"/>
          <w:sz w:val="22"/>
        </w:rPr>
      </w:pPr>
      <w:hyperlink w:anchor="_Toc439055453" w:history="1">
        <w:r w:rsidRPr="00494563">
          <w:rPr>
            <w:rStyle w:val="Hyperlink"/>
          </w:rPr>
          <w:t>Microsoft Dynamics</w:t>
        </w:r>
        <w:r>
          <w:tab/>
        </w:r>
        <w:r>
          <w:fldChar w:fldCharType="begin"/>
        </w:r>
        <w:r>
          <w:instrText xml:space="preserve"> PAGEREF _Toc439055453 \h </w:instrText>
        </w:r>
        <w:r>
          <w:fldChar w:fldCharType="separate"/>
        </w:r>
        <w:r>
          <w:t>17</w:t>
        </w:r>
        <w:r>
          <w:fldChar w:fldCharType="end"/>
        </w:r>
      </w:hyperlink>
    </w:p>
    <w:p w:rsidR="00E96C23" w:rsidRDefault="00E96C23">
      <w:pPr>
        <w:pStyle w:val="TOC3"/>
        <w:rPr>
          <w:rFonts w:eastAsiaTheme="minorEastAsia"/>
          <w:smallCaps w:val="0"/>
          <w:sz w:val="22"/>
        </w:rPr>
      </w:pPr>
      <w:hyperlink w:anchor="_Toc439055454" w:history="1">
        <w:r w:rsidRPr="00494563">
          <w:rPr>
            <w:rStyle w:val="Hyperlink"/>
          </w:rPr>
          <w:t>Microsoft Dynamics AX</w:t>
        </w:r>
        <w:r>
          <w:tab/>
        </w:r>
        <w:r>
          <w:fldChar w:fldCharType="begin"/>
        </w:r>
        <w:r>
          <w:instrText xml:space="preserve"> PAGEREF _Toc439055454 \h </w:instrText>
        </w:r>
        <w:r>
          <w:fldChar w:fldCharType="separate"/>
        </w:r>
        <w:r>
          <w:t>17</w:t>
        </w:r>
        <w:r>
          <w:fldChar w:fldCharType="end"/>
        </w:r>
      </w:hyperlink>
    </w:p>
    <w:p w:rsidR="00E96C23" w:rsidRDefault="00E96C23">
      <w:pPr>
        <w:pStyle w:val="TOC3"/>
        <w:rPr>
          <w:rFonts w:eastAsiaTheme="minorEastAsia"/>
          <w:smallCaps w:val="0"/>
          <w:sz w:val="22"/>
        </w:rPr>
      </w:pPr>
      <w:hyperlink w:anchor="_Toc439055455" w:history="1">
        <w:r w:rsidRPr="00494563">
          <w:rPr>
            <w:rStyle w:val="Hyperlink"/>
          </w:rPr>
          <w:t>Microsoft Dynamics CRM</w:t>
        </w:r>
        <w:r>
          <w:tab/>
        </w:r>
        <w:r>
          <w:fldChar w:fldCharType="begin"/>
        </w:r>
        <w:r>
          <w:instrText xml:space="preserve"> PAGEREF _Toc439055455 \h </w:instrText>
        </w:r>
        <w:r>
          <w:fldChar w:fldCharType="separate"/>
        </w:r>
        <w:r>
          <w:t>19</w:t>
        </w:r>
        <w:r>
          <w:fldChar w:fldCharType="end"/>
        </w:r>
      </w:hyperlink>
    </w:p>
    <w:p w:rsidR="00E96C23" w:rsidRDefault="00E96C23">
      <w:pPr>
        <w:pStyle w:val="TOC2"/>
        <w:rPr>
          <w:rFonts w:eastAsiaTheme="minorEastAsia"/>
          <w:smallCaps w:val="0"/>
          <w:sz w:val="22"/>
        </w:rPr>
      </w:pPr>
      <w:hyperlink w:anchor="_Toc439055456" w:history="1">
        <w:r w:rsidRPr="00494563">
          <w:rPr>
            <w:rStyle w:val="Hyperlink"/>
          </w:rPr>
          <w:t>Microsoft Identity Manager</w:t>
        </w:r>
        <w:r>
          <w:tab/>
        </w:r>
        <w:r>
          <w:fldChar w:fldCharType="begin"/>
        </w:r>
        <w:r>
          <w:instrText xml:space="preserve"> PAGEREF _Toc439055456 \h </w:instrText>
        </w:r>
        <w:r>
          <w:fldChar w:fldCharType="separate"/>
        </w:r>
        <w:r>
          <w:t>20</w:t>
        </w:r>
        <w:r>
          <w:fldChar w:fldCharType="end"/>
        </w:r>
      </w:hyperlink>
    </w:p>
    <w:p w:rsidR="00E96C23" w:rsidRDefault="00E96C23">
      <w:pPr>
        <w:pStyle w:val="TOC2"/>
        <w:rPr>
          <w:rFonts w:eastAsiaTheme="minorEastAsia"/>
          <w:smallCaps w:val="0"/>
          <w:sz w:val="22"/>
        </w:rPr>
      </w:pPr>
      <w:hyperlink w:anchor="_Toc439055457" w:history="1">
        <w:r w:rsidRPr="00494563">
          <w:rPr>
            <w:rStyle w:val="Hyperlink"/>
          </w:rPr>
          <w:t>Office-programmer</w:t>
        </w:r>
        <w:r>
          <w:tab/>
        </w:r>
        <w:r>
          <w:fldChar w:fldCharType="begin"/>
        </w:r>
        <w:r>
          <w:instrText xml:space="preserve"> PAGEREF _Toc439055457 \h </w:instrText>
        </w:r>
        <w:r>
          <w:fldChar w:fldCharType="separate"/>
        </w:r>
        <w:r>
          <w:t>21</w:t>
        </w:r>
        <w:r>
          <w:fldChar w:fldCharType="end"/>
        </w:r>
      </w:hyperlink>
    </w:p>
    <w:p w:rsidR="00E96C23" w:rsidRDefault="00E96C23">
      <w:pPr>
        <w:pStyle w:val="TOC3"/>
        <w:rPr>
          <w:rFonts w:eastAsiaTheme="minorEastAsia"/>
          <w:smallCaps w:val="0"/>
          <w:sz w:val="22"/>
        </w:rPr>
      </w:pPr>
      <w:hyperlink w:anchor="_Toc439055458" w:history="1">
        <w:r w:rsidRPr="00494563">
          <w:rPr>
            <w:rStyle w:val="Hyperlink"/>
          </w:rPr>
          <w:t>Office Desktop-programmer</w:t>
        </w:r>
        <w:r>
          <w:tab/>
        </w:r>
        <w:r>
          <w:fldChar w:fldCharType="begin"/>
        </w:r>
        <w:r>
          <w:instrText xml:space="preserve"> PAGEREF _Toc439055458 \h </w:instrText>
        </w:r>
        <w:r>
          <w:fldChar w:fldCharType="separate"/>
        </w:r>
        <w:r>
          <w:t>21</w:t>
        </w:r>
        <w:r>
          <w:fldChar w:fldCharType="end"/>
        </w:r>
      </w:hyperlink>
    </w:p>
    <w:p w:rsidR="00E96C23" w:rsidRDefault="00E96C23">
      <w:pPr>
        <w:pStyle w:val="TOC3"/>
        <w:rPr>
          <w:rFonts w:eastAsiaTheme="minorEastAsia"/>
          <w:smallCaps w:val="0"/>
          <w:sz w:val="22"/>
        </w:rPr>
      </w:pPr>
      <w:hyperlink w:anchor="_Toc439055459" w:history="1">
        <w:r w:rsidRPr="00494563">
          <w:rPr>
            <w:rStyle w:val="Hyperlink"/>
          </w:rPr>
          <w:t>Office til Mac</w:t>
        </w:r>
        <w:r>
          <w:tab/>
        </w:r>
        <w:r>
          <w:fldChar w:fldCharType="begin"/>
        </w:r>
        <w:r>
          <w:instrText xml:space="preserve"> PAGEREF _Toc439055459 \h </w:instrText>
        </w:r>
        <w:r>
          <w:fldChar w:fldCharType="separate"/>
        </w:r>
        <w:r>
          <w:t>23</w:t>
        </w:r>
        <w:r>
          <w:fldChar w:fldCharType="end"/>
        </w:r>
      </w:hyperlink>
    </w:p>
    <w:p w:rsidR="00E96C23" w:rsidRDefault="00E96C23">
      <w:pPr>
        <w:pStyle w:val="TOC2"/>
        <w:rPr>
          <w:rFonts w:eastAsiaTheme="minorEastAsia"/>
          <w:smallCaps w:val="0"/>
          <w:sz w:val="22"/>
        </w:rPr>
      </w:pPr>
      <w:hyperlink w:anchor="_Toc439055460" w:history="1">
        <w:r w:rsidRPr="00494563">
          <w:rPr>
            <w:rStyle w:val="Hyperlink"/>
          </w:rPr>
          <w:t>Office-servere</w:t>
        </w:r>
        <w:r>
          <w:tab/>
        </w:r>
        <w:r>
          <w:fldChar w:fldCharType="begin"/>
        </w:r>
        <w:r>
          <w:instrText xml:space="preserve"> PAGEREF _Toc439055460 \h </w:instrText>
        </w:r>
        <w:r>
          <w:fldChar w:fldCharType="separate"/>
        </w:r>
        <w:r>
          <w:t>24</w:t>
        </w:r>
        <w:r>
          <w:fldChar w:fldCharType="end"/>
        </w:r>
      </w:hyperlink>
    </w:p>
    <w:p w:rsidR="00E96C23" w:rsidRDefault="00E96C23">
      <w:pPr>
        <w:pStyle w:val="TOC3"/>
        <w:rPr>
          <w:rFonts w:eastAsiaTheme="minorEastAsia"/>
          <w:smallCaps w:val="0"/>
          <w:sz w:val="22"/>
        </w:rPr>
      </w:pPr>
      <w:hyperlink w:anchor="_Toc439055461" w:history="1">
        <w:r w:rsidRPr="00494563">
          <w:rPr>
            <w:rStyle w:val="Hyperlink"/>
          </w:rPr>
          <w:t>Exchange Server</w:t>
        </w:r>
        <w:r>
          <w:tab/>
        </w:r>
        <w:r>
          <w:fldChar w:fldCharType="begin"/>
        </w:r>
        <w:r>
          <w:instrText xml:space="preserve"> PAGEREF _Toc439055461 \h </w:instrText>
        </w:r>
        <w:r>
          <w:fldChar w:fldCharType="separate"/>
        </w:r>
        <w:r>
          <w:t>24</w:t>
        </w:r>
        <w:r>
          <w:fldChar w:fldCharType="end"/>
        </w:r>
      </w:hyperlink>
    </w:p>
    <w:p w:rsidR="00E96C23" w:rsidRDefault="00E96C23">
      <w:pPr>
        <w:pStyle w:val="TOC3"/>
        <w:rPr>
          <w:rFonts w:eastAsiaTheme="minorEastAsia"/>
          <w:smallCaps w:val="0"/>
          <w:sz w:val="22"/>
        </w:rPr>
      </w:pPr>
      <w:hyperlink w:anchor="_Toc439055462" w:history="1">
        <w:r w:rsidRPr="00494563">
          <w:rPr>
            <w:rStyle w:val="Hyperlink"/>
          </w:rPr>
          <w:t>Project Server</w:t>
        </w:r>
        <w:r>
          <w:tab/>
        </w:r>
        <w:r>
          <w:fldChar w:fldCharType="begin"/>
        </w:r>
        <w:r>
          <w:instrText xml:space="preserve"> PAGEREF _Toc439055462 \h </w:instrText>
        </w:r>
        <w:r>
          <w:fldChar w:fldCharType="separate"/>
        </w:r>
        <w:r>
          <w:t>25</w:t>
        </w:r>
        <w:r>
          <w:fldChar w:fldCharType="end"/>
        </w:r>
      </w:hyperlink>
    </w:p>
    <w:p w:rsidR="00E96C23" w:rsidRDefault="00E96C23">
      <w:pPr>
        <w:pStyle w:val="TOC3"/>
        <w:rPr>
          <w:rFonts w:eastAsiaTheme="minorEastAsia"/>
          <w:smallCaps w:val="0"/>
          <w:sz w:val="22"/>
        </w:rPr>
      </w:pPr>
      <w:hyperlink w:anchor="_Toc439055463" w:history="1">
        <w:r w:rsidRPr="00494563">
          <w:rPr>
            <w:rStyle w:val="Hyperlink"/>
          </w:rPr>
          <w:t>SharePoint Server</w:t>
        </w:r>
        <w:r>
          <w:tab/>
        </w:r>
        <w:r>
          <w:fldChar w:fldCharType="begin"/>
        </w:r>
        <w:r>
          <w:instrText xml:space="preserve"> PAGEREF _Toc439055463 \h </w:instrText>
        </w:r>
        <w:r>
          <w:fldChar w:fldCharType="separate"/>
        </w:r>
        <w:r>
          <w:t>25</w:t>
        </w:r>
        <w:r>
          <w:fldChar w:fldCharType="end"/>
        </w:r>
      </w:hyperlink>
    </w:p>
    <w:p w:rsidR="00E96C23" w:rsidRDefault="00E96C23">
      <w:pPr>
        <w:pStyle w:val="TOC3"/>
        <w:rPr>
          <w:rFonts w:eastAsiaTheme="minorEastAsia"/>
          <w:smallCaps w:val="0"/>
          <w:sz w:val="22"/>
        </w:rPr>
      </w:pPr>
      <w:hyperlink w:anchor="_Toc439055464" w:history="1">
        <w:r w:rsidRPr="00494563">
          <w:rPr>
            <w:rStyle w:val="Hyperlink"/>
          </w:rPr>
          <w:t>Skype for Business Server</w:t>
        </w:r>
        <w:r>
          <w:tab/>
        </w:r>
        <w:r>
          <w:fldChar w:fldCharType="begin"/>
        </w:r>
        <w:r>
          <w:instrText xml:space="preserve"> PAGEREF _Toc439055464 \h </w:instrText>
        </w:r>
        <w:r>
          <w:fldChar w:fldCharType="separate"/>
        </w:r>
        <w:r>
          <w:t>26</w:t>
        </w:r>
        <w:r>
          <w:fldChar w:fldCharType="end"/>
        </w:r>
      </w:hyperlink>
    </w:p>
    <w:p w:rsidR="00E96C23" w:rsidRDefault="00E96C23">
      <w:pPr>
        <w:pStyle w:val="TOC2"/>
        <w:rPr>
          <w:rFonts w:eastAsiaTheme="minorEastAsia"/>
          <w:smallCaps w:val="0"/>
          <w:sz w:val="22"/>
        </w:rPr>
      </w:pPr>
      <w:hyperlink w:anchor="_Toc439055465" w:history="1">
        <w:r w:rsidRPr="00494563">
          <w:rPr>
            <w:rStyle w:val="Hyperlink"/>
          </w:rPr>
          <w:t>R Server</w:t>
        </w:r>
        <w:r>
          <w:tab/>
        </w:r>
        <w:r>
          <w:fldChar w:fldCharType="begin"/>
        </w:r>
        <w:r>
          <w:instrText xml:space="preserve"> PAGEREF _Toc439055465 \h </w:instrText>
        </w:r>
        <w:r>
          <w:fldChar w:fldCharType="separate"/>
        </w:r>
        <w:r>
          <w:t>27</w:t>
        </w:r>
        <w:r>
          <w:fldChar w:fldCharType="end"/>
        </w:r>
      </w:hyperlink>
    </w:p>
    <w:p w:rsidR="00E96C23" w:rsidRDefault="00E96C23">
      <w:pPr>
        <w:pStyle w:val="TOC3"/>
        <w:rPr>
          <w:rFonts w:eastAsiaTheme="minorEastAsia"/>
          <w:smallCaps w:val="0"/>
          <w:sz w:val="22"/>
        </w:rPr>
      </w:pPr>
      <w:hyperlink w:anchor="_Toc439055466" w:history="1">
        <w:r w:rsidRPr="00494563">
          <w:rPr>
            <w:rStyle w:val="Hyperlink"/>
          </w:rPr>
          <w:t>2. Produktbetingelser</w:t>
        </w:r>
        <w:r>
          <w:tab/>
        </w:r>
        <w:r>
          <w:fldChar w:fldCharType="begin"/>
        </w:r>
        <w:r>
          <w:instrText xml:space="preserve"> PAGEREF _Toc439055466 \h </w:instrText>
        </w:r>
        <w:r>
          <w:fldChar w:fldCharType="separate"/>
        </w:r>
        <w:r>
          <w:t>27</w:t>
        </w:r>
        <w:r>
          <w:fldChar w:fldCharType="end"/>
        </w:r>
      </w:hyperlink>
    </w:p>
    <w:p w:rsidR="00E96C23" w:rsidRDefault="00E96C23">
      <w:pPr>
        <w:pStyle w:val="TOC3"/>
        <w:rPr>
          <w:rFonts w:eastAsiaTheme="minorEastAsia"/>
          <w:smallCaps w:val="0"/>
          <w:sz w:val="22"/>
        </w:rPr>
      </w:pPr>
      <w:hyperlink w:anchor="_Toc439055467" w:history="1">
        <w:r w:rsidRPr="00494563">
          <w:rPr>
            <w:rStyle w:val="Hyperlink"/>
          </w:rPr>
          <w:t>3. Brugerrettigheder</w:t>
        </w:r>
        <w:r>
          <w:tab/>
        </w:r>
        <w:r>
          <w:fldChar w:fldCharType="begin"/>
        </w:r>
        <w:r>
          <w:instrText xml:space="preserve"> PAGEREF _Toc439055467 \h </w:instrText>
        </w:r>
        <w:r>
          <w:fldChar w:fldCharType="separate"/>
        </w:r>
        <w:r>
          <w:t>28</w:t>
        </w:r>
        <w:r>
          <w:fldChar w:fldCharType="end"/>
        </w:r>
      </w:hyperlink>
    </w:p>
    <w:p w:rsidR="00E96C23" w:rsidRDefault="00E96C23">
      <w:pPr>
        <w:pStyle w:val="TOC3"/>
        <w:rPr>
          <w:rFonts w:eastAsiaTheme="minorEastAsia"/>
          <w:smallCaps w:val="0"/>
          <w:sz w:val="22"/>
        </w:rPr>
      </w:pPr>
      <w:hyperlink w:anchor="_Toc439055468" w:history="1">
        <w:r w:rsidRPr="00494563">
          <w:rPr>
            <w:rStyle w:val="Hyperlink"/>
          </w:rPr>
          <w:t>4. Software Assurance</w:t>
        </w:r>
        <w:r>
          <w:tab/>
        </w:r>
        <w:r>
          <w:fldChar w:fldCharType="begin"/>
        </w:r>
        <w:r>
          <w:instrText xml:space="preserve"> PAGEREF _Toc439055468 \h </w:instrText>
        </w:r>
        <w:r>
          <w:fldChar w:fldCharType="separate"/>
        </w:r>
        <w:r>
          <w:t>28</w:t>
        </w:r>
        <w:r>
          <w:fldChar w:fldCharType="end"/>
        </w:r>
      </w:hyperlink>
    </w:p>
    <w:p w:rsidR="00E96C23" w:rsidRDefault="00E96C23">
      <w:pPr>
        <w:pStyle w:val="TOC2"/>
        <w:rPr>
          <w:rFonts w:eastAsiaTheme="minorEastAsia"/>
          <w:smallCaps w:val="0"/>
          <w:sz w:val="22"/>
        </w:rPr>
      </w:pPr>
      <w:hyperlink w:anchor="_Toc439055469" w:history="1">
        <w:r w:rsidRPr="00494563">
          <w:rPr>
            <w:rStyle w:val="Hyperlink"/>
          </w:rPr>
          <w:t>Lejerettigheder</w:t>
        </w:r>
        <w:r>
          <w:tab/>
        </w:r>
        <w:r>
          <w:fldChar w:fldCharType="begin"/>
        </w:r>
        <w:r>
          <w:instrText xml:space="preserve"> PAGEREF _Toc439055469 \h </w:instrText>
        </w:r>
        <w:r>
          <w:fldChar w:fldCharType="separate"/>
        </w:r>
        <w:r>
          <w:t>28</w:t>
        </w:r>
        <w:r>
          <w:fldChar w:fldCharType="end"/>
        </w:r>
      </w:hyperlink>
    </w:p>
    <w:p w:rsidR="00E96C23" w:rsidRDefault="00E96C23">
      <w:pPr>
        <w:pStyle w:val="TOC2"/>
        <w:rPr>
          <w:rFonts w:eastAsiaTheme="minorEastAsia"/>
          <w:smallCaps w:val="0"/>
          <w:sz w:val="22"/>
        </w:rPr>
      </w:pPr>
      <w:hyperlink w:anchor="_Toc439055470" w:history="1">
        <w:r w:rsidRPr="00494563">
          <w:rPr>
            <w:rStyle w:val="Hyperlink"/>
          </w:rPr>
          <w:t>SQL Server</w:t>
        </w:r>
        <w:r>
          <w:tab/>
        </w:r>
        <w:r>
          <w:fldChar w:fldCharType="begin"/>
        </w:r>
        <w:r>
          <w:instrText xml:space="preserve"> PAGEREF _Toc439055470 \h </w:instrText>
        </w:r>
        <w:r>
          <w:fldChar w:fldCharType="separate"/>
        </w:r>
        <w:r>
          <w:t>30</w:t>
        </w:r>
        <w:r>
          <w:fldChar w:fldCharType="end"/>
        </w:r>
      </w:hyperlink>
    </w:p>
    <w:p w:rsidR="00E96C23" w:rsidRDefault="00E96C23">
      <w:pPr>
        <w:pStyle w:val="TOC2"/>
        <w:rPr>
          <w:rFonts w:eastAsiaTheme="minorEastAsia"/>
          <w:smallCaps w:val="0"/>
          <w:sz w:val="22"/>
        </w:rPr>
      </w:pPr>
      <w:hyperlink w:anchor="_Toc439055471" w:history="1">
        <w:r w:rsidRPr="00494563">
          <w:rPr>
            <w:rStyle w:val="Hyperlink"/>
          </w:rPr>
          <w:t>System Center</w:t>
        </w:r>
        <w:r>
          <w:tab/>
        </w:r>
        <w:r>
          <w:fldChar w:fldCharType="begin"/>
        </w:r>
        <w:r>
          <w:instrText xml:space="preserve"> PAGEREF _Toc439055471 \h </w:instrText>
        </w:r>
        <w:r>
          <w:fldChar w:fldCharType="separate"/>
        </w:r>
        <w:r>
          <w:t>32</w:t>
        </w:r>
        <w:r>
          <w:fldChar w:fldCharType="end"/>
        </w:r>
      </w:hyperlink>
    </w:p>
    <w:p w:rsidR="00E96C23" w:rsidRDefault="00E96C23">
      <w:pPr>
        <w:pStyle w:val="TOC3"/>
        <w:rPr>
          <w:rFonts w:eastAsiaTheme="minorEastAsia"/>
          <w:smallCaps w:val="0"/>
          <w:sz w:val="22"/>
        </w:rPr>
      </w:pPr>
      <w:hyperlink w:anchor="_Toc439055472" w:history="1">
        <w:r w:rsidRPr="00494563">
          <w:rPr>
            <w:rStyle w:val="Hyperlink"/>
          </w:rPr>
          <w:t>System Center Server</w:t>
        </w:r>
        <w:r>
          <w:tab/>
        </w:r>
        <w:r>
          <w:fldChar w:fldCharType="begin"/>
        </w:r>
        <w:r>
          <w:instrText xml:space="preserve"> PAGEREF _Toc439055472 \h </w:instrText>
        </w:r>
        <w:r>
          <w:fldChar w:fldCharType="separate"/>
        </w:r>
        <w:r>
          <w:t>32</w:t>
        </w:r>
        <w:r>
          <w:fldChar w:fldCharType="end"/>
        </w:r>
      </w:hyperlink>
    </w:p>
    <w:p w:rsidR="00E96C23" w:rsidRDefault="00E96C23">
      <w:pPr>
        <w:pStyle w:val="TOC3"/>
        <w:rPr>
          <w:rFonts w:eastAsiaTheme="minorEastAsia"/>
          <w:smallCaps w:val="0"/>
          <w:sz w:val="22"/>
        </w:rPr>
      </w:pPr>
      <w:hyperlink w:anchor="_Toc439055473" w:history="1">
        <w:r w:rsidRPr="00494563">
          <w:rPr>
            <w:rStyle w:val="Hyperlink"/>
          </w:rPr>
          <w:t>System Center Client Management Suite</w:t>
        </w:r>
        <w:r>
          <w:tab/>
        </w:r>
        <w:r>
          <w:fldChar w:fldCharType="begin"/>
        </w:r>
        <w:r>
          <w:instrText xml:space="preserve"> PAGEREF _Toc439055473 \h </w:instrText>
        </w:r>
        <w:r>
          <w:fldChar w:fldCharType="separate"/>
        </w:r>
        <w:r>
          <w:t>33</w:t>
        </w:r>
        <w:r>
          <w:fldChar w:fldCharType="end"/>
        </w:r>
      </w:hyperlink>
    </w:p>
    <w:p w:rsidR="00E96C23" w:rsidRDefault="00E96C23">
      <w:pPr>
        <w:pStyle w:val="TOC3"/>
        <w:rPr>
          <w:rFonts w:eastAsiaTheme="minorEastAsia"/>
          <w:smallCaps w:val="0"/>
          <w:sz w:val="22"/>
        </w:rPr>
      </w:pPr>
      <w:hyperlink w:anchor="_Toc439055474" w:history="1">
        <w:r w:rsidRPr="00494563">
          <w:rPr>
            <w:rStyle w:val="Hyperlink"/>
          </w:rPr>
          <w:t>System Center Configuration Manager</w:t>
        </w:r>
        <w:r>
          <w:tab/>
        </w:r>
        <w:r>
          <w:fldChar w:fldCharType="begin"/>
        </w:r>
        <w:r>
          <w:instrText xml:space="preserve"> PAGEREF _Toc439055474 \h </w:instrText>
        </w:r>
        <w:r>
          <w:fldChar w:fldCharType="separate"/>
        </w:r>
        <w:r>
          <w:t>34</w:t>
        </w:r>
        <w:r>
          <w:fldChar w:fldCharType="end"/>
        </w:r>
      </w:hyperlink>
    </w:p>
    <w:p w:rsidR="00E96C23" w:rsidRDefault="00E96C23">
      <w:pPr>
        <w:pStyle w:val="TOC3"/>
        <w:rPr>
          <w:rFonts w:eastAsiaTheme="minorEastAsia"/>
          <w:smallCaps w:val="0"/>
          <w:sz w:val="22"/>
        </w:rPr>
      </w:pPr>
      <w:hyperlink w:anchor="_Toc439055475" w:history="1">
        <w:r w:rsidRPr="00494563">
          <w:rPr>
            <w:rStyle w:val="Hyperlink"/>
          </w:rPr>
          <w:t>System Center Data Protection Manager</w:t>
        </w:r>
        <w:r>
          <w:tab/>
        </w:r>
        <w:r>
          <w:fldChar w:fldCharType="begin"/>
        </w:r>
        <w:r>
          <w:instrText xml:space="preserve"> PAGEREF _Toc439055475 \h </w:instrText>
        </w:r>
        <w:r>
          <w:fldChar w:fldCharType="separate"/>
        </w:r>
        <w:r>
          <w:t>35</w:t>
        </w:r>
        <w:r>
          <w:fldChar w:fldCharType="end"/>
        </w:r>
      </w:hyperlink>
    </w:p>
    <w:p w:rsidR="00E96C23" w:rsidRDefault="00E96C23">
      <w:pPr>
        <w:pStyle w:val="TOC3"/>
        <w:rPr>
          <w:rFonts w:eastAsiaTheme="minorEastAsia"/>
          <w:smallCaps w:val="0"/>
          <w:sz w:val="22"/>
        </w:rPr>
      </w:pPr>
      <w:hyperlink w:anchor="_Toc439055476" w:history="1">
        <w:r w:rsidRPr="00494563">
          <w:rPr>
            <w:rStyle w:val="Hyperlink"/>
          </w:rPr>
          <w:t>System Center Operations Manager</w:t>
        </w:r>
        <w:r>
          <w:tab/>
        </w:r>
        <w:r>
          <w:fldChar w:fldCharType="begin"/>
        </w:r>
        <w:r>
          <w:instrText xml:space="preserve"> PAGEREF _Toc439055476 \h </w:instrText>
        </w:r>
        <w:r>
          <w:fldChar w:fldCharType="separate"/>
        </w:r>
        <w:r>
          <w:t>35</w:t>
        </w:r>
        <w:r>
          <w:fldChar w:fldCharType="end"/>
        </w:r>
      </w:hyperlink>
    </w:p>
    <w:p w:rsidR="00E96C23" w:rsidRDefault="00E96C23">
      <w:pPr>
        <w:pStyle w:val="TOC3"/>
        <w:rPr>
          <w:rFonts w:eastAsiaTheme="minorEastAsia"/>
          <w:smallCaps w:val="0"/>
          <w:sz w:val="22"/>
        </w:rPr>
      </w:pPr>
      <w:hyperlink w:anchor="_Toc439055477" w:history="1">
        <w:r w:rsidRPr="00494563">
          <w:rPr>
            <w:rStyle w:val="Hyperlink"/>
          </w:rPr>
          <w:t>System Center Server Management Suite</w:t>
        </w:r>
        <w:r>
          <w:tab/>
        </w:r>
        <w:r>
          <w:fldChar w:fldCharType="begin"/>
        </w:r>
        <w:r>
          <w:instrText xml:space="preserve"> PAGEREF _Toc439055477 \h </w:instrText>
        </w:r>
        <w:r>
          <w:fldChar w:fldCharType="separate"/>
        </w:r>
        <w:r>
          <w:t>35</w:t>
        </w:r>
        <w:r>
          <w:fldChar w:fldCharType="end"/>
        </w:r>
      </w:hyperlink>
    </w:p>
    <w:p w:rsidR="00E96C23" w:rsidRDefault="00E96C23">
      <w:pPr>
        <w:pStyle w:val="TOC3"/>
        <w:rPr>
          <w:rFonts w:eastAsiaTheme="minorEastAsia"/>
          <w:smallCaps w:val="0"/>
          <w:sz w:val="22"/>
        </w:rPr>
      </w:pPr>
      <w:hyperlink w:anchor="_Toc439055478" w:history="1">
        <w:r w:rsidRPr="00494563">
          <w:rPr>
            <w:rStyle w:val="Hyperlink"/>
          </w:rPr>
          <w:t>System Center Service Manager</w:t>
        </w:r>
        <w:r>
          <w:tab/>
        </w:r>
        <w:r>
          <w:fldChar w:fldCharType="begin"/>
        </w:r>
        <w:r>
          <w:instrText xml:space="preserve"> PAGEREF _Toc439055478 \h </w:instrText>
        </w:r>
        <w:r>
          <w:fldChar w:fldCharType="separate"/>
        </w:r>
        <w:r>
          <w:t>35</w:t>
        </w:r>
        <w:r>
          <w:fldChar w:fldCharType="end"/>
        </w:r>
      </w:hyperlink>
    </w:p>
    <w:p w:rsidR="00E96C23" w:rsidRDefault="00E96C23">
      <w:pPr>
        <w:pStyle w:val="TOC2"/>
        <w:rPr>
          <w:rFonts w:eastAsiaTheme="minorEastAsia"/>
          <w:smallCaps w:val="0"/>
          <w:sz w:val="22"/>
        </w:rPr>
      </w:pPr>
      <w:hyperlink w:anchor="_Toc439055479" w:history="1">
        <w:r w:rsidRPr="00494563">
          <w:rPr>
            <w:rStyle w:val="Hyperlink"/>
          </w:rPr>
          <w:t>Virtual Desktop Infrastructure (VDI) Suite</w:t>
        </w:r>
        <w:r>
          <w:tab/>
        </w:r>
        <w:r>
          <w:fldChar w:fldCharType="begin"/>
        </w:r>
        <w:r>
          <w:instrText xml:space="preserve"> PAGEREF _Toc439055479 \h </w:instrText>
        </w:r>
        <w:r>
          <w:fldChar w:fldCharType="separate"/>
        </w:r>
        <w:r>
          <w:t>35</w:t>
        </w:r>
        <w:r>
          <w:fldChar w:fldCharType="end"/>
        </w:r>
      </w:hyperlink>
    </w:p>
    <w:p w:rsidR="00E96C23" w:rsidRDefault="00E96C23">
      <w:pPr>
        <w:pStyle w:val="TOC2"/>
        <w:rPr>
          <w:rFonts w:eastAsiaTheme="minorEastAsia"/>
          <w:smallCaps w:val="0"/>
          <w:sz w:val="22"/>
        </w:rPr>
      </w:pPr>
      <w:hyperlink w:anchor="_Toc439055480" w:history="1">
        <w:r w:rsidRPr="00494563">
          <w:rPr>
            <w:rStyle w:val="Hyperlink"/>
          </w:rPr>
          <w:t>Visual Studio</w:t>
        </w:r>
        <w:r>
          <w:tab/>
        </w:r>
        <w:r>
          <w:fldChar w:fldCharType="begin"/>
        </w:r>
        <w:r>
          <w:instrText xml:space="preserve"> PAGEREF _Toc439055480 \h </w:instrText>
        </w:r>
        <w:r>
          <w:fldChar w:fldCharType="separate"/>
        </w:r>
        <w:r>
          <w:t>35</w:t>
        </w:r>
        <w:r>
          <w:fldChar w:fldCharType="end"/>
        </w:r>
      </w:hyperlink>
    </w:p>
    <w:p w:rsidR="00E96C23" w:rsidRDefault="00E96C23">
      <w:pPr>
        <w:pStyle w:val="TOC3"/>
        <w:rPr>
          <w:rFonts w:eastAsiaTheme="minorEastAsia"/>
          <w:smallCaps w:val="0"/>
          <w:sz w:val="22"/>
        </w:rPr>
      </w:pPr>
      <w:hyperlink w:anchor="_Toc439055481" w:history="1">
        <w:r w:rsidRPr="00494563">
          <w:rPr>
            <w:rStyle w:val="Hyperlink"/>
          </w:rPr>
          <w:t>Visual Studio</w:t>
        </w:r>
        <w:r>
          <w:tab/>
        </w:r>
        <w:r>
          <w:fldChar w:fldCharType="begin"/>
        </w:r>
        <w:r>
          <w:instrText xml:space="preserve"> PAGEREF _Toc439055481 \h </w:instrText>
        </w:r>
        <w:r>
          <w:fldChar w:fldCharType="separate"/>
        </w:r>
        <w:r>
          <w:t>35</w:t>
        </w:r>
        <w:r>
          <w:fldChar w:fldCharType="end"/>
        </w:r>
      </w:hyperlink>
    </w:p>
    <w:p w:rsidR="00E96C23" w:rsidRDefault="00E96C23">
      <w:pPr>
        <w:pStyle w:val="TOC3"/>
        <w:rPr>
          <w:rFonts w:eastAsiaTheme="minorEastAsia"/>
          <w:smallCaps w:val="0"/>
          <w:sz w:val="22"/>
        </w:rPr>
      </w:pPr>
      <w:hyperlink w:anchor="_Toc439055482" w:history="1">
        <w:r w:rsidRPr="00494563">
          <w:rPr>
            <w:rStyle w:val="Hyperlink"/>
          </w:rPr>
          <w:t>Visual Studio Team Foundation Server</w:t>
        </w:r>
        <w:r>
          <w:tab/>
        </w:r>
        <w:r>
          <w:fldChar w:fldCharType="begin"/>
        </w:r>
        <w:r>
          <w:instrText xml:space="preserve"> PAGEREF _Toc439055482 \h </w:instrText>
        </w:r>
        <w:r>
          <w:fldChar w:fldCharType="separate"/>
        </w:r>
        <w:r>
          <w:t>37</w:t>
        </w:r>
        <w:r>
          <w:fldChar w:fldCharType="end"/>
        </w:r>
      </w:hyperlink>
    </w:p>
    <w:p w:rsidR="00E96C23" w:rsidRDefault="00E96C23">
      <w:pPr>
        <w:pStyle w:val="TOC2"/>
        <w:rPr>
          <w:rFonts w:eastAsiaTheme="minorEastAsia"/>
          <w:smallCaps w:val="0"/>
          <w:sz w:val="22"/>
        </w:rPr>
      </w:pPr>
      <w:hyperlink w:anchor="_Toc439055483" w:history="1">
        <w:r w:rsidRPr="00494563">
          <w:rPr>
            <w:rStyle w:val="Hyperlink"/>
          </w:rPr>
          <w:t>Windows</w:t>
        </w:r>
        <w:r>
          <w:tab/>
        </w:r>
        <w:r>
          <w:fldChar w:fldCharType="begin"/>
        </w:r>
        <w:r>
          <w:instrText xml:space="preserve"> PAGEREF _Toc439055483 \h </w:instrText>
        </w:r>
        <w:r>
          <w:fldChar w:fldCharType="separate"/>
        </w:r>
        <w:r>
          <w:t>38</w:t>
        </w:r>
        <w:r>
          <w:fldChar w:fldCharType="end"/>
        </w:r>
      </w:hyperlink>
    </w:p>
    <w:p w:rsidR="00E96C23" w:rsidRDefault="00E96C23">
      <w:pPr>
        <w:pStyle w:val="TOC3"/>
        <w:rPr>
          <w:rFonts w:eastAsiaTheme="minorEastAsia"/>
          <w:smallCaps w:val="0"/>
          <w:sz w:val="22"/>
        </w:rPr>
      </w:pPr>
      <w:hyperlink w:anchor="_Toc439055484" w:history="1">
        <w:r w:rsidRPr="00494563">
          <w:rPr>
            <w:rStyle w:val="Hyperlink"/>
          </w:rPr>
          <w:t>Windows-desktopoperativsystem</w:t>
        </w:r>
        <w:r>
          <w:tab/>
        </w:r>
        <w:r>
          <w:fldChar w:fldCharType="begin"/>
        </w:r>
        <w:r>
          <w:instrText xml:space="preserve"> PAGEREF _Toc439055484 \h </w:instrText>
        </w:r>
        <w:r>
          <w:fldChar w:fldCharType="separate"/>
        </w:r>
        <w:r>
          <w:t>38</w:t>
        </w:r>
        <w:r>
          <w:fldChar w:fldCharType="end"/>
        </w:r>
      </w:hyperlink>
    </w:p>
    <w:p w:rsidR="00E96C23" w:rsidRDefault="00E96C23">
      <w:pPr>
        <w:pStyle w:val="TOC2"/>
        <w:rPr>
          <w:rFonts w:eastAsiaTheme="minorEastAsia"/>
          <w:smallCaps w:val="0"/>
          <w:sz w:val="22"/>
        </w:rPr>
      </w:pPr>
      <w:hyperlink w:anchor="_Toc439055485" w:history="1">
        <w:r w:rsidRPr="00494563">
          <w:rPr>
            <w:rStyle w:val="Hyperlink"/>
          </w:rPr>
          <w:t>Windows-servere</w:t>
        </w:r>
        <w:r>
          <w:tab/>
        </w:r>
        <w:r>
          <w:fldChar w:fldCharType="begin"/>
        </w:r>
        <w:r>
          <w:instrText xml:space="preserve"> PAGEREF _Toc439055485 \h </w:instrText>
        </w:r>
        <w:r>
          <w:fldChar w:fldCharType="separate"/>
        </w:r>
        <w:r>
          <w:t>44</w:t>
        </w:r>
        <w:r>
          <w:fldChar w:fldCharType="end"/>
        </w:r>
      </w:hyperlink>
    </w:p>
    <w:p w:rsidR="00E96C23" w:rsidRDefault="00E96C23">
      <w:pPr>
        <w:pStyle w:val="TOC3"/>
        <w:rPr>
          <w:rFonts w:eastAsiaTheme="minorEastAsia"/>
          <w:smallCaps w:val="0"/>
          <w:sz w:val="22"/>
        </w:rPr>
      </w:pPr>
      <w:hyperlink w:anchor="_Toc439055486" w:history="1">
        <w:r w:rsidRPr="00494563">
          <w:rPr>
            <w:rStyle w:val="Hyperlink"/>
          </w:rPr>
          <w:t>Windows MultiPoint Server</w:t>
        </w:r>
        <w:r>
          <w:tab/>
        </w:r>
        <w:r>
          <w:fldChar w:fldCharType="begin"/>
        </w:r>
        <w:r>
          <w:instrText xml:space="preserve"> PAGEREF _Toc439055486 \h </w:instrText>
        </w:r>
        <w:r>
          <w:fldChar w:fldCharType="separate"/>
        </w:r>
        <w:r>
          <w:t>44</w:t>
        </w:r>
        <w:r>
          <w:fldChar w:fldCharType="end"/>
        </w:r>
      </w:hyperlink>
    </w:p>
    <w:p w:rsidR="00E96C23" w:rsidRDefault="00E96C23">
      <w:pPr>
        <w:pStyle w:val="TOC3"/>
        <w:rPr>
          <w:rFonts w:eastAsiaTheme="minorEastAsia"/>
          <w:smallCaps w:val="0"/>
          <w:sz w:val="22"/>
        </w:rPr>
      </w:pPr>
      <w:hyperlink w:anchor="_Toc439055487" w:history="1">
        <w:r w:rsidRPr="00494563">
          <w:rPr>
            <w:rStyle w:val="Hyperlink"/>
          </w:rPr>
          <w:t>Windows-servere</w:t>
        </w:r>
        <w:r>
          <w:tab/>
        </w:r>
        <w:r>
          <w:fldChar w:fldCharType="begin"/>
        </w:r>
        <w:r>
          <w:instrText xml:space="preserve"> PAGEREF _Toc439055487 \h </w:instrText>
        </w:r>
        <w:r>
          <w:fldChar w:fldCharType="separate"/>
        </w:r>
        <w:r>
          <w:t>45</w:t>
        </w:r>
        <w:r>
          <w:fldChar w:fldCharType="end"/>
        </w:r>
      </w:hyperlink>
    </w:p>
    <w:p w:rsidR="00E96C23" w:rsidRDefault="00E96C23">
      <w:pPr>
        <w:pStyle w:val="TOC3"/>
        <w:rPr>
          <w:rFonts w:eastAsiaTheme="minorEastAsia"/>
          <w:smallCaps w:val="0"/>
          <w:sz w:val="22"/>
        </w:rPr>
      </w:pPr>
      <w:hyperlink w:anchor="_Toc439055488" w:history="1">
        <w:r w:rsidRPr="00494563">
          <w:rPr>
            <w:rStyle w:val="Hyperlink"/>
          </w:rPr>
          <w:t>Windows Small Business Server</w:t>
        </w:r>
        <w:r>
          <w:tab/>
        </w:r>
        <w:r>
          <w:fldChar w:fldCharType="begin"/>
        </w:r>
        <w:r>
          <w:instrText xml:space="preserve"> PAGEREF _Toc439055488 \h </w:instrText>
        </w:r>
        <w:r>
          <w:fldChar w:fldCharType="separate"/>
        </w:r>
        <w:r>
          <w:t>47</w:t>
        </w:r>
        <w:r>
          <w:fldChar w:fldCharType="end"/>
        </w:r>
      </w:hyperlink>
    </w:p>
    <w:p w:rsidR="00E96C23" w:rsidRDefault="00E96C23">
      <w:pPr>
        <w:pStyle w:val="TOC1"/>
        <w:rPr>
          <w:rFonts w:eastAsiaTheme="minorEastAsia"/>
          <w:b w:val="0"/>
          <w:caps w:val="0"/>
          <w:noProof/>
          <w:sz w:val="22"/>
          <w:szCs w:val="22"/>
        </w:rPr>
      </w:pPr>
      <w:hyperlink w:anchor="_Toc439055489" w:history="1">
        <w:r w:rsidRPr="00494563">
          <w:rPr>
            <w:rStyle w:val="Hyperlink"/>
            <w:noProof/>
          </w:rPr>
          <w:t>Online-services</w:t>
        </w:r>
        <w:r>
          <w:rPr>
            <w:noProof/>
          </w:rPr>
          <w:tab/>
        </w:r>
        <w:r>
          <w:rPr>
            <w:noProof/>
          </w:rPr>
          <w:fldChar w:fldCharType="begin"/>
        </w:r>
        <w:r>
          <w:rPr>
            <w:noProof/>
          </w:rPr>
          <w:instrText xml:space="preserve"> PAGEREF _Toc439055489 \h </w:instrText>
        </w:r>
        <w:r>
          <w:rPr>
            <w:noProof/>
          </w:rPr>
        </w:r>
        <w:r>
          <w:rPr>
            <w:noProof/>
          </w:rPr>
          <w:fldChar w:fldCharType="separate"/>
        </w:r>
        <w:r>
          <w:rPr>
            <w:noProof/>
          </w:rPr>
          <w:t>49</w:t>
        </w:r>
        <w:r>
          <w:rPr>
            <w:noProof/>
          </w:rPr>
          <w:fldChar w:fldCharType="end"/>
        </w:r>
      </w:hyperlink>
    </w:p>
    <w:p w:rsidR="00E96C23" w:rsidRDefault="00E96C23">
      <w:pPr>
        <w:pStyle w:val="TOC2"/>
        <w:rPr>
          <w:rFonts w:eastAsiaTheme="minorEastAsia"/>
          <w:smallCaps w:val="0"/>
          <w:sz w:val="22"/>
        </w:rPr>
      </w:pPr>
      <w:hyperlink w:anchor="_Toc439055490" w:history="1">
        <w:r w:rsidRPr="00494563">
          <w:rPr>
            <w:rStyle w:val="Hyperlink"/>
          </w:rPr>
          <w:t>Regional Tilgængelighed af Online-services</w:t>
        </w:r>
        <w:r>
          <w:tab/>
        </w:r>
        <w:r>
          <w:fldChar w:fldCharType="begin"/>
        </w:r>
        <w:r>
          <w:instrText xml:space="preserve"> PAGEREF _Toc439055490 \h </w:instrText>
        </w:r>
        <w:r>
          <w:fldChar w:fldCharType="separate"/>
        </w:r>
        <w:r>
          <w:t>49</w:t>
        </w:r>
        <w:r>
          <w:fldChar w:fldCharType="end"/>
        </w:r>
      </w:hyperlink>
    </w:p>
    <w:p w:rsidR="00E96C23" w:rsidRDefault="00E96C23">
      <w:pPr>
        <w:pStyle w:val="TOC2"/>
        <w:rPr>
          <w:rFonts w:eastAsiaTheme="minorEastAsia"/>
          <w:smallCaps w:val="0"/>
          <w:sz w:val="22"/>
        </w:rPr>
      </w:pPr>
      <w:hyperlink w:anchor="_Toc439055491" w:history="1">
        <w:r w:rsidRPr="00494563">
          <w:rPr>
            <w:rStyle w:val="Hyperlink"/>
          </w:rPr>
          <w:t>Købsbetingelser for Online-services</w:t>
        </w:r>
        <w:r>
          <w:tab/>
        </w:r>
        <w:r>
          <w:fldChar w:fldCharType="begin"/>
        </w:r>
        <w:r>
          <w:instrText xml:space="preserve"> PAGEREF _Toc439055491 \h </w:instrText>
        </w:r>
        <w:r>
          <w:fldChar w:fldCharType="separate"/>
        </w:r>
        <w:r>
          <w:t>49</w:t>
        </w:r>
        <w:r>
          <w:fldChar w:fldCharType="end"/>
        </w:r>
      </w:hyperlink>
    </w:p>
    <w:p w:rsidR="00E96C23" w:rsidRDefault="00E96C23">
      <w:pPr>
        <w:pStyle w:val="TOC2"/>
        <w:rPr>
          <w:rFonts w:eastAsiaTheme="minorEastAsia"/>
          <w:smallCaps w:val="0"/>
          <w:sz w:val="22"/>
        </w:rPr>
      </w:pPr>
      <w:hyperlink w:anchor="_Toc439055492" w:history="1">
        <w:r w:rsidRPr="00494563">
          <w:rPr>
            <w:rStyle w:val="Hyperlink"/>
          </w:rPr>
          <w:t>Tillægs-Bruger til Abonnementslicens (SL)</w:t>
        </w:r>
        <w:r>
          <w:tab/>
        </w:r>
        <w:r>
          <w:fldChar w:fldCharType="begin"/>
        </w:r>
        <w:r>
          <w:instrText xml:space="preserve"> PAGEREF _Toc439055492 \h </w:instrText>
        </w:r>
        <w:r>
          <w:fldChar w:fldCharType="separate"/>
        </w:r>
        <w:r>
          <w:t>49</w:t>
        </w:r>
        <w:r>
          <w:fldChar w:fldCharType="end"/>
        </w:r>
      </w:hyperlink>
    </w:p>
    <w:p w:rsidR="00E96C23" w:rsidRDefault="00E96C23">
      <w:pPr>
        <w:pStyle w:val="TOC2"/>
        <w:rPr>
          <w:rFonts w:eastAsiaTheme="minorEastAsia"/>
          <w:smallCaps w:val="0"/>
          <w:sz w:val="22"/>
        </w:rPr>
      </w:pPr>
      <w:hyperlink w:anchor="_Toc439055493" w:history="1">
        <w:r w:rsidRPr="00494563">
          <w:rPr>
            <w:rStyle w:val="Hyperlink"/>
          </w:rPr>
          <w:t>Fornyelse af Online-services</w:t>
        </w:r>
        <w:r>
          <w:tab/>
        </w:r>
        <w:r>
          <w:fldChar w:fldCharType="begin"/>
        </w:r>
        <w:r>
          <w:instrText xml:space="preserve"> PAGEREF _Toc439055493 \h </w:instrText>
        </w:r>
        <w:r>
          <w:fldChar w:fldCharType="separate"/>
        </w:r>
        <w:r>
          <w:t>49</w:t>
        </w:r>
        <w:r>
          <w:fldChar w:fldCharType="end"/>
        </w:r>
      </w:hyperlink>
    </w:p>
    <w:p w:rsidR="00E96C23" w:rsidRDefault="00E96C23">
      <w:pPr>
        <w:pStyle w:val="TOC2"/>
        <w:rPr>
          <w:rFonts w:eastAsiaTheme="minorEastAsia"/>
          <w:smallCaps w:val="0"/>
          <w:sz w:val="22"/>
        </w:rPr>
      </w:pPr>
      <w:hyperlink w:anchor="_Toc439055494" w:history="1">
        <w:r w:rsidRPr="00494563">
          <w:rPr>
            <w:rStyle w:val="Hyperlink"/>
          </w:rPr>
          <w:t>Microsoft Azure-tjenester</w:t>
        </w:r>
        <w:r>
          <w:tab/>
        </w:r>
        <w:r>
          <w:fldChar w:fldCharType="begin"/>
        </w:r>
        <w:r>
          <w:instrText xml:space="preserve"> PAGEREF _Toc439055494 \h </w:instrText>
        </w:r>
        <w:r>
          <w:fldChar w:fldCharType="separate"/>
        </w:r>
        <w:r>
          <w:t>49</w:t>
        </w:r>
        <w:r>
          <w:fldChar w:fldCharType="end"/>
        </w:r>
      </w:hyperlink>
    </w:p>
    <w:p w:rsidR="00E96C23" w:rsidRDefault="00E96C23">
      <w:pPr>
        <w:pStyle w:val="TOC3"/>
        <w:rPr>
          <w:rFonts w:eastAsiaTheme="minorEastAsia"/>
          <w:smallCaps w:val="0"/>
          <w:sz w:val="22"/>
        </w:rPr>
      </w:pPr>
      <w:hyperlink w:anchor="_Toc439055495" w:history="1">
        <w:r w:rsidRPr="00494563">
          <w:rPr>
            <w:rStyle w:val="Hyperlink"/>
          </w:rPr>
          <w:t>Microsoft Azure-tjenester</w:t>
        </w:r>
        <w:r>
          <w:tab/>
        </w:r>
        <w:r>
          <w:fldChar w:fldCharType="begin"/>
        </w:r>
        <w:r>
          <w:instrText xml:space="preserve"> PAGEREF _Toc439055495 \h </w:instrText>
        </w:r>
        <w:r>
          <w:fldChar w:fldCharType="separate"/>
        </w:r>
        <w:r>
          <w:t>51</w:t>
        </w:r>
        <w:r>
          <w:fldChar w:fldCharType="end"/>
        </w:r>
      </w:hyperlink>
    </w:p>
    <w:p w:rsidR="00E96C23" w:rsidRDefault="00E96C23">
      <w:pPr>
        <w:pStyle w:val="TOC3"/>
        <w:rPr>
          <w:rFonts w:eastAsiaTheme="minorEastAsia"/>
          <w:smallCaps w:val="0"/>
          <w:sz w:val="22"/>
        </w:rPr>
      </w:pPr>
      <w:hyperlink w:anchor="_Toc439055496" w:history="1">
        <w:r w:rsidRPr="00494563">
          <w:rPr>
            <w:rStyle w:val="Hyperlink"/>
          </w:rPr>
          <w:t>Microsoft Azure-support (Plan)</w:t>
        </w:r>
        <w:r>
          <w:tab/>
        </w:r>
        <w:r>
          <w:fldChar w:fldCharType="begin"/>
        </w:r>
        <w:r>
          <w:instrText xml:space="preserve"> PAGEREF _Toc439055496 \h </w:instrText>
        </w:r>
        <w:r>
          <w:fldChar w:fldCharType="separate"/>
        </w:r>
        <w:r>
          <w:t>51</w:t>
        </w:r>
        <w:r>
          <w:fldChar w:fldCharType="end"/>
        </w:r>
      </w:hyperlink>
    </w:p>
    <w:p w:rsidR="00E96C23" w:rsidRDefault="00E96C23">
      <w:pPr>
        <w:pStyle w:val="TOC3"/>
        <w:rPr>
          <w:rFonts w:eastAsiaTheme="minorEastAsia"/>
          <w:smallCaps w:val="0"/>
          <w:sz w:val="22"/>
        </w:rPr>
      </w:pPr>
      <w:hyperlink w:anchor="_Toc439055497" w:history="1">
        <w:r w:rsidRPr="00494563">
          <w:rPr>
            <w:rStyle w:val="Hyperlink"/>
          </w:rPr>
          <w:t>Microsoft Azure Site Recovery (Plan)</w:t>
        </w:r>
        <w:r>
          <w:tab/>
        </w:r>
        <w:r>
          <w:fldChar w:fldCharType="begin"/>
        </w:r>
        <w:r>
          <w:instrText xml:space="preserve"> PAGEREF _Toc439055497 \h </w:instrText>
        </w:r>
        <w:r>
          <w:fldChar w:fldCharType="separate"/>
        </w:r>
        <w:r>
          <w:t>51</w:t>
        </w:r>
        <w:r>
          <w:fldChar w:fldCharType="end"/>
        </w:r>
      </w:hyperlink>
    </w:p>
    <w:p w:rsidR="00E96C23" w:rsidRDefault="00E96C23">
      <w:pPr>
        <w:pStyle w:val="TOC3"/>
        <w:rPr>
          <w:rFonts w:eastAsiaTheme="minorEastAsia"/>
          <w:smallCaps w:val="0"/>
          <w:sz w:val="22"/>
        </w:rPr>
      </w:pPr>
      <w:hyperlink w:anchor="_Toc439055498" w:history="1">
        <w:r w:rsidRPr="00494563">
          <w:rPr>
            <w:rStyle w:val="Hyperlink"/>
          </w:rPr>
          <w:t>Enterprise Mobility Suite (Plan)</w:t>
        </w:r>
        <w:r>
          <w:tab/>
        </w:r>
        <w:r>
          <w:fldChar w:fldCharType="begin"/>
        </w:r>
        <w:r>
          <w:instrText xml:space="preserve"> PAGEREF _Toc439055498 \h </w:instrText>
        </w:r>
        <w:r>
          <w:fldChar w:fldCharType="separate"/>
        </w:r>
        <w:r>
          <w:t>52</w:t>
        </w:r>
        <w:r>
          <w:fldChar w:fldCharType="end"/>
        </w:r>
      </w:hyperlink>
    </w:p>
    <w:p w:rsidR="00E96C23" w:rsidRDefault="00E96C23">
      <w:pPr>
        <w:pStyle w:val="TOC3"/>
        <w:rPr>
          <w:rFonts w:eastAsiaTheme="minorEastAsia"/>
          <w:smallCaps w:val="0"/>
          <w:sz w:val="22"/>
        </w:rPr>
      </w:pPr>
      <w:hyperlink w:anchor="_Toc439055499" w:history="1">
        <w:r w:rsidRPr="00494563">
          <w:rPr>
            <w:rStyle w:val="Hyperlink"/>
          </w:rPr>
          <w:t>Azure Active Directory (Plan)</w:t>
        </w:r>
        <w:r>
          <w:tab/>
        </w:r>
        <w:r>
          <w:fldChar w:fldCharType="begin"/>
        </w:r>
        <w:r>
          <w:instrText xml:space="preserve"> PAGEREF _Toc439055499 \h </w:instrText>
        </w:r>
        <w:r>
          <w:fldChar w:fldCharType="separate"/>
        </w:r>
        <w:r>
          <w:t>53</w:t>
        </w:r>
        <w:r>
          <w:fldChar w:fldCharType="end"/>
        </w:r>
      </w:hyperlink>
    </w:p>
    <w:p w:rsidR="00E96C23" w:rsidRDefault="00E96C23">
      <w:pPr>
        <w:pStyle w:val="TOC3"/>
        <w:rPr>
          <w:rFonts w:eastAsiaTheme="minorEastAsia"/>
          <w:smallCaps w:val="0"/>
          <w:sz w:val="22"/>
        </w:rPr>
      </w:pPr>
      <w:hyperlink w:anchor="_Toc439055500" w:history="1">
        <w:r w:rsidRPr="00494563">
          <w:rPr>
            <w:rStyle w:val="Hyperlink"/>
          </w:rPr>
          <w:t>Azure Rights Management (Plan)</w:t>
        </w:r>
        <w:r>
          <w:tab/>
        </w:r>
        <w:r>
          <w:fldChar w:fldCharType="begin"/>
        </w:r>
        <w:r>
          <w:instrText xml:space="preserve"> PAGEREF _Toc439055500 \h </w:instrText>
        </w:r>
        <w:r>
          <w:fldChar w:fldCharType="separate"/>
        </w:r>
        <w:r>
          <w:t>53</w:t>
        </w:r>
        <w:r>
          <w:fldChar w:fldCharType="end"/>
        </w:r>
      </w:hyperlink>
    </w:p>
    <w:p w:rsidR="00E96C23" w:rsidRDefault="00E96C23">
      <w:pPr>
        <w:pStyle w:val="TOC3"/>
        <w:rPr>
          <w:rFonts w:eastAsiaTheme="minorEastAsia"/>
          <w:smallCaps w:val="0"/>
          <w:sz w:val="22"/>
        </w:rPr>
      </w:pPr>
      <w:hyperlink w:anchor="_Toc439055501" w:history="1">
        <w:r w:rsidRPr="00494563">
          <w:rPr>
            <w:rStyle w:val="Hyperlink"/>
          </w:rPr>
          <w:t>Azure RemoteApp (Plan)</w:t>
        </w:r>
        <w:r>
          <w:tab/>
        </w:r>
        <w:r>
          <w:fldChar w:fldCharType="begin"/>
        </w:r>
        <w:r>
          <w:instrText xml:space="preserve"> PAGEREF _Toc439055501 \h </w:instrText>
        </w:r>
        <w:r>
          <w:fldChar w:fldCharType="separate"/>
        </w:r>
        <w:r>
          <w:t>54</w:t>
        </w:r>
        <w:r>
          <w:fldChar w:fldCharType="end"/>
        </w:r>
      </w:hyperlink>
    </w:p>
    <w:p w:rsidR="00E96C23" w:rsidRDefault="00E96C23">
      <w:pPr>
        <w:pStyle w:val="TOC3"/>
        <w:rPr>
          <w:rFonts w:eastAsiaTheme="minorEastAsia"/>
          <w:smallCaps w:val="0"/>
          <w:sz w:val="22"/>
        </w:rPr>
      </w:pPr>
      <w:hyperlink w:anchor="_Toc439055502" w:history="1">
        <w:r w:rsidRPr="00494563">
          <w:rPr>
            <w:rStyle w:val="Hyperlink"/>
          </w:rPr>
          <w:t>Operations Management Suite (Plan)</w:t>
        </w:r>
        <w:r>
          <w:tab/>
        </w:r>
        <w:r>
          <w:fldChar w:fldCharType="begin"/>
        </w:r>
        <w:r>
          <w:instrText xml:space="preserve"> PAGEREF _Toc439055502 \h </w:instrText>
        </w:r>
        <w:r>
          <w:fldChar w:fldCharType="separate"/>
        </w:r>
        <w:r>
          <w:t>54</w:t>
        </w:r>
        <w:r>
          <w:fldChar w:fldCharType="end"/>
        </w:r>
      </w:hyperlink>
    </w:p>
    <w:p w:rsidR="00E96C23" w:rsidRDefault="00E96C23">
      <w:pPr>
        <w:pStyle w:val="TOC3"/>
        <w:rPr>
          <w:rFonts w:eastAsiaTheme="minorEastAsia"/>
          <w:smallCaps w:val="0"/>
          <w:sz w:val="22"/>
        </w:rPr>
      </w:pPr>
      <w:hyperlink w:anchor="_Toc439055503" w:history="1">
        <w:r w:rsidRPr="00494563">
          <w:rPr>
            <w:rStyle w:val="Hyperlink"/>
          </w:rPr>
          <w:t>Microsoft MultiFactor-godkendelse (Plan)</w:t>
        </w:r>
        <w:r>
          <w:tab/>
        </w:r>
        <w:r>
          <w:fldChar w:fldCharType="begin"/>
        </w:r>
        <w:r>
          <w:instrText xml:space="preserve"> PAGEREF _Toc439055503 \h </w:instrText>
        </w:r>
        <w:r>
          <w:fldChar w:fldCharType="separate"/>
        </w:r>
        <w:r>
          <w:t>54</w:t>
        </w:r>
        <w:r>
          <w:fldChar w:fldCharType="end"/>
        </w:r>
      </w:hyperlink>
    </w:p>
    <w:p w:rsidR="00E96C23" w:rsidRDefault="00E96C23">
      <w:pPr>
        <w:pStyle w:val="TOC2"/>
        <w:rPr>
          <w:rFonts w:eastAsiaTheme="minorEastAsia"/>
          <w:smallCaps w:val="0"/>
          <w:sz w:val="22"/>
        </w:rPr>
      </w:pPr>
      <w:hyperlink w:anchor="_Toc439055504" w:history="1">
        <w:r w:rsidRPr="00494563">
          <w:rPr>
            <w:rStyle w:val="Hyperlink"/>
          </w:rPr>
          <w:t>Enterprise Cloud Suite</w:t>
        </w:r>
        <w:r>
          <w:tab/>
        </w:r>
        <w:r>
          <w:fldChar w:fldCharType="begin"/>
        </w:r>
        <w:r>
          <w:instrText xml:space="preserve"> PAGEREF _Toc439055504 \h </w:instrText>
        </w:r>
        <w:r>
          <w:fldChar w:fldCharType="separate"/>
        </w:r>
        <w:r>
          <w:t>55</w:t>
        </w:r>
        <w:r>
          <w:fldChar w:fldCharType="end"/>
        </w:r>
      </w:hyperlink>
    </w:p>
    <w:p w:rsidR="00E96C23" w:rsidRDefault="00E96C23">
      <w:pPr>
        <w:pStyle w:val="TOC2"/>
        <w:rPr>
          <w:rFonts w:eastAsiaTheme="minorEastAsia"/>
          <w:smallCaps w:val="0"/>
          <w:sz w:val="22"/>
        </w:rPr>
      </w:pPr>
      <w:hyperlink w:anchor="_Toc439055505" w:history="1">
        <w:r w:rsidRPr="00494563">
          <w:rPr>
            <w:rStyle w:val="Hyperlink"/>
          </w:rPr>
          <w:t>Microsoft Intune</w:t>
        </w:r>
        <w:r>
          <w:tab/>
        </w:r>
        <w:r>
          <w:fldChar w:fldCharType="begin"/>
        </w:r>
        <w:r>
          <w:instrText xml:space="preserve"> PAGEREF _Toc439055505 \h </w:instrText>
        </w:r>
        <w:r>
          <w:fldChar w:fldCharType="separate"/>
        </w:r>
        <w:r>
          <w:t>55</w:t>
        </w:r>
        <w:r>
          <w:fldChar w:fldCharType="end"/>
        </w:r>
      </w:hyperlink>
    </w:p>
    <w:p w:rsidR="00E96C23" w:rsidRDefault="00E96C23">
      <w:pPr>
        <w:pStyle w:val="TOC2"/>
        <w:rPr>
          <w:rFonts w:eastAsiaTheme="minorEastAsia"/>
          <w:smallCaps w:val="0"/>
          <w:sz w:val="22"/>
        </w:rPr>
      </w:pPr>
      <w:hyperlink w:anchor="_Toc439055506" w:history="1">
        <w:r w:rsidRPr="00494563">
          <w:rPr>
            <w:rStyle w:val="Hyperlink"/>
          </w:rPr>
          <w:t>Microsoft Dynamics Online Services.</w:t>
        </w:r>
        <w:r>
          <w:tab/>
        </w:r>
        <w:r>
          <w:fldChar w:fldCharType="begin"/>
        </w:r>
        <w:r>
          <w:instrText xml:space="preserve"> PAGEREF _Toc439055506 \h </w:instrText>
        </w:r>
        <w:r>
          <w:fldChar w:fldCharType="separate"/>
        </w:r>
        <w:r>
          <w:t>56</w:t>
        </w:r>
        <w:r>
          <w:fldChar w:fldCharType="end"/>
        </w:r>
      </w:hyperlink>
    </w:p>
    <w:p w:rsidR="00E96C23" w:rsidRDefault="00E96C23">
      <w:pPr>
        <w:pStyle w:val="TOC3"/>
        <w:rPr>
          <w:rFonts w:eastAsiaTheme="minorEastAsia"/>
          <w:smallCaps w:val="0"/>
          <w:sz w:val="22"/>
        </w:rPr>
      </w:pPr>
      <w:hyperlink w:anchor="_Toc439055507" w:history="1">
        <w:r w:rsidRPr="00494563">
          <w:rPr>
            <w:rStyle w:val="Hyperlink"/>
          </w:rPr>
          <w:t>Microsoft Dynamics CRM Online</w:t>
        </w:r>
        <w:r>
          <w:tab/>
        </w:r>
        <w:r>
          <w:fldChar w:fldCharType="begin"/>
        </w:r>
        <w:r>
          <w:instrText xml:space="preserve"> PAGEREF _Toc439055507 \h </w:instrText>
        </w:r>
        <w:r>
          <w:fldChar w:fldCharType="separate"/>
        </w:r>
        <w:r>
          <w:t>56</w:t>
        </w:r>
        <w:r>
          <w:fldChar w:fldCharType="end"/>
        </w:r>
      </w:hyperlink>
    </w:p>
    <w:p w:rsidR="00E96C23" w:rsidRDefault="00E96C23">
      <w:pPr>
        <w:pStyle w:val="TOC3"/>
        <w:rPr>
          <w:rFonts w:eastAsiaTheme="minorEastAsia"/>
          <w:smallCaps w:val="0"/>
          <w:sz w:val="22"/>
        </w:rPr>
      </w:pPr>
      <w:hyperlink w:anchor="_Toc439055508" w:history="1">
        <w:r w:rsidRPr="00494563">
          <w:rPr>
            <w:rStyle w:val="Hyperlink"/>
          </w:rPr>
          <w:t>Microsoft Dynamics Marketing</w:t>
        </w:r>
        <w:r>
          <w:tab/>
        </w:r>
        <w:r>
          <w:fldChar w:fldCharType="begin"/>
        </w:r>
        <w:r>
          <w:instrText xml:space="preserve"> PAGEREF _Toc439055508 \h </w:instrText>
        </w:r>
        <w:r>
          <w:fldChar w:fldCharType="separate"/>
        </w:r>
        <w:r>
          <w:t>57</w:t>
        </w:r>
        <w:r>
          <w:fldChar w:fldCharType="end"/>
        </w:r>
      </w:hyperlink>
    </w:p>
    <w:p w:rsidR="00E96C23" w:rsidRDefault="00E96C23">
      <w:pPr>
        <w:pStyle w:val="TOC3"/>
        <w:rPr>
          <w:rFonts w:eastAsiaTheme="minorEastAsia"/>
          <w:smallCaps w:val="0"/>
          <w:sz w:val="22"/>
        </w:rPr>
      </w:pPr>
      <w:hyperlink w:anchor="_Toc439055509" w:history="1">
        <w:r w:rsidRPr="00494563">
          <w:rPr>
            <w:rStyle w:val="Hyperlink"/>
          </w:rPr>
          <w:t>Microsoft Social Engagement</w:t>
        </w:r>
        <w:r>
          <w:tab/>
        </w:r>
        <w:r>
          <w:fldChar w:fldCharType="begin"/>
        </w:r>
        <w:r>
          <w:instrText xml:space="preserve"> PAGEREF _Toc439055509 \h </w:instrText>
        </w:r>
        <w:r>
          <w:fldChar w:fldCharType="separate"/>
        </w:r>
        <w:r>
          <w:t>57</w:t>
        </w:r>
        <w:r>
          <w:fldChar w:fldCharType="end"/>
        </w:r>
      </w:hyperlink>
    </w:p>
    <w:p w:rsidR="00E96C23" w:rsidRDefault="00E96C23">
      <w:pPr>
        <w:pStyle w:val="TOC3"/>
        <w:rPr>
          <w:rFonts w:eastAsiaTheme="minorEastAsia"/>
          <w:smallCaps w:val="0"/>
          <w:sz w:val="22"/>
        </w:rPr>
      </w:pPr>
      <w:hyperlink w:anchor="_Toc439055510" w:history="1">
        <w:r w:rsidRPr="00494563">
          <w:rPr>
            <w:rStyle w:val="Hyperlink"/>
          </w:rPr>
          <w:t>Parature, from Microsoft</w:t>
        </w:r>
        <w:r>
          <w:tab/>
        </w:r>
        <w:r>
          <w:fldChar w:fldCharType="begin"/>
        </w:r>
        <w:r>
          <w:instrText xml:space="preserve"> PAGEREF _Toc439055510 \h </w:instrText>
        </w:r>
        <w:r>
          <w:fldChar w:fldCharType="separate"/>
        </w:r>
        <w:r>
          <w:t>58</w:t>
        </w:r>
        <w:r>
          <w:fldChar w:fldCharType="end"/>
        </w:r>
      </w:hyperlink>
    </w:p>
    <w:p w:rsidR="00E96C23" w:rsidRDefault="00E96C23">
      <w:pPr>
        <w:pStyle w:val="TOC2"/>
        <w:rPr>
          <w:rFonts w:eastAsiaTheme="minorEastAsia"/>
          <w:smallCaps w:val="0"/>
          <w:sz w:val="22"/>
        </w:rPr>
      </w:pPr>
      <w:hyperlink w:anchor="_Toc439055511" w:history="1">
        <w:r w:rsidRPr="00494563">
          <w:rPr>
            <w:rStyle w:val="Hyperlink"/>
          </w:rPr>
          <w:t>Office 365-tjenester</w:t>
        </w:r>
        <w:r>
          <w:tab/>
        </w:r>
        <w:r>
          <w:fldChar w:fldCharType="begin"/>
        </w:r>
        <w:r>
          <w:instrText xml:space="preserve"> PAGEREF _Toc439055511 \h </w:instrText>
        </w:r>
        <w:r>
          <w:fldChar w:fldCharType="separate"/>
        </w:r>
        <w:r>
          <w:t>58</w:t>
        </w:r>
        <w:r>
          <w:fldChar w:fldCharType="end"/>
        </w:r>
      </w:hyperlink>
    </w:p>
    <w:p w:rsidR="00E96C23" w:rsidRDefault="00E96C23">
      <w:pPr>
        <w:pStyle w:val="TOC3"/>
        <w:rPr>
          <w:rFonts w:eastAsiaTheme="minorEastAsia"/>
          <w:smallCaps w:val="0"/>
          <w:sz w:val="22"/>
        </w:rPr>
      </w:pPr>
      <w:hyperlink w:anchor="_Toc439055512" w:history="1">
        <w:r w:rsidRPr="00494563">
          <w:rPr>
            <w:rStyle w:val="Hyperlink"/>
          </w:rPr>
          <w:t>Office 365-programmer</w:t>
        </w:r>
        <w:r>
          <w:tab/>
        </w:r>
        <w:r>
          <w:fldChar w:fldCharType="begin"/>
        </w:r>
        <w:r>
          <w:instrText xml:space="preserve"> PAGEREF _Toc439055512 \h </w:instrText>
        </w:r>
        <w:r>
          <w:fldChar w:fldCharType="separate"/>
        </w:r>
        <w:r>
          <w:t>58</w:t>
        </w:r>
        <w:r>
          <w:fldChar w:fldCharType="end"/>
        </w:r>
      </w:hyperlink>
    </w:p>
    <w:p w:rsidR="00E96C23" w:rsidRDefault="00E96C23">
      <w:pPr>
        <w:pStyle w:val="TOC3"/>
        <w:rPr>
          <w:rFonts w:eastAsiaTheme="minorEastAsia"/>
          <w:smallCaps w:val="0"/>
          <w:sz w:val="22"/>
        </w:rPr>
      </w:pPr>
      <w:hyperlink w:anchor="_Toc439055513" w:history="1">
        <w:r w:rsidRPr="00494563">
          <w:rPr>
            <w:rStyle w:val="Hyperlink"/>
          </w:rPr>
          <w:t>Office 365 Suites</w:t>
        </w:r>
        <w:r>
          <w:tab/>
        </w:r>
        <w:r>
          <w:fldChar w:fldCharType="begin"/>
        </w:r>
        <w:r>
          <w:instrText xml:space="preserve"> PAGEREF _Toc439055513 \h </w:instrText>
        </w:r>
        <w:r>
          <w:fldChar w:fldCharType="separate"/>
        </w:r>
        <w:r>
          <w:t>59</w:t>
        </w:r>
        <w:r>
          <w:fldChar w:fldCharType="end"/>
        </w:r>
      </w:hyperlink>
    </w:p>
    <w:p w:rsidR="00E96C23" w:rsidRDefault="00E96C23">
      <w:pPr>
        <w:pStyle w:val="TOC3"/>
        <w:rPr>
          <w:rFonts w:eastAsiaTheme="minorEastAsia"/>
          <w:smallCaps w:val="0"/>
          <w:sz w:val="22"/>
        </w:rPr>
      </w:pPr>
      <w:hyperlink w:anchor="_Toc439055514" w:history="1">
        <w:r w:rsidRPr="00494563">
          <w:rPr>
            <w:rStyle w:val="Hyperlink"/>
          </w:rPr>
          <w:t>Office 365 Customer Lockbox</w:t>
        </w:r>
        <w:r>
          <w:tab/>
        </w:r>
        <w:r>
          <w:fldChar w:fldCharType="begin"/>
        </w:r>
        <w:r>
          <w:instrText xml:space="preserve"> PAGEREF _Toc439055514 \h </w:instrText>
        </w:r>
        <w:r>
          <w:fldChar w:fldCharType="separate"/>
        </w:r>
        <w:r>
          <w:t>62</w:t>
        </w:r>
        <w:r>
          <w:fldChar w:fldCharType="end"/>
        </w:r>
      </w:hyperlink>
    </w:p>
    <w:p w:rsidR="00E96C23" w:rsidRDefault="00E96C23">
      <w:pPr>
        <w:pStyle w:val="TOC3"/>
        <w:rPr>
          <w:rFonts w:eastAsiaTheme="minorEastAsia"/>
          <w:smallCaps w:val="0"/>
          <w:sz w:val="22"/>
        </w:rPr>
      </w:pPr>
      <w:hyperlink w:anchor="_Toc439055515" w:history="1">
        <w:r w:rsidRPr="00494563">
          <w:rPr>
            <w:rStyle w:val="Hyperlink"/>
          </w:rPr>
          <w:t>Office 365 Delve Analytics</w:t>
        </w:r>
        <w:r>
          <w:tab/>
        </w:r>
        <w:r>
          <w:fldChar w:fldCharType="begin"/>
        </w:r>
        <w:r>
          <w:instrText xml:space="preserve"> PAGEREF _Toc439055515 \h </w:instrText>
        </w:r>
        <w:r>
          <w:fldChar w:fldCharType="separate"/>
        </w:r>
        <w:r>
          <w:t>62</w:t>
        </w:r>
        <w:r>
          <w:fldChar w:fldCharType="end"/>
        </w:r>
      </w:hyperlink>
    </w:p>
    <w:p w:rsidR="00E96C23" w:rsidRDefault="00E96C23">
      <w:pPr>
        <w:pStyle w:val="TOC3"/>
        <w:rPr>
          <w:rFonts w:eastAsiaTheme="minorEastAsia"/>
          <w:smallCaps w:val="0"/>
          <w:sz w:val="22"/>
        </w:rPr>
      </w:pPr>
      <w:hyperlink w:anchor="_Toc439055516" w:history="1">
        <w:r w:rsidRPr="00494563">
          <w:rPr>
            <w:rStyle w:val="Hyperlink"/>
          </w:rPr>
          <w:t>Office 365 Advanced eDiscovery</w:t>
        </w:r>
        <w:r>
          <w:tab/>
        </w:r>
        <w:r>
          <w:fldChar w:fldCharType="begin"/>
        </w:r>
        <w:r>
          <w:instrText xml:space="preserve"> PAGEREF _Toc439055516 \h </w:instrText>
        </w:r>
        <w:r>
          <w:fldChar w:fldCharType="separate"/>
        </w:r>
        <w:r>
          <w:t>62</w:t>
        </w:r>
        <w:r>
          <w:fldChar w:fldCharType="end"/>
        </w:r>
      </w:hyperlink>
    </w:p>
    <w:p w:rsidR="00E96C23" w:rsidRDefault="00E96C23">
      <w:pPr>
        <w:pStyle w:val="TOC3"/>
        <w:rPr>
          <w:rFonts w:eastAsiaTheme="minorEastAsia"/>
          <w:smallCaps w:val="0"/>
          <w:sz w:val="22"/>
        </w:rPr>
      </w:pPr>
      <w:hyperlink w:anchor="_Toc439055517" w:history="1">
        <w:r w:rsidRPr="00494563">
          <w:rPr>
            <w:rStyle w:val="Hyperlink"/>
          </w:rPr>
          <w:t>Exchange Online</w:t>
        </w:r>
        <w:r>
          <w:tab/>
        </w:r>
        <w:r>
          <w:fldChar w:fldCharType="begin"/>
        </w:r>
        <w:r>
          <w:instrText xml:space="preserve"> PAGEREF _Toc439055517 \h </w:instrText>
        </w:r>
        <w:r>
          <w:fldChar w:fldCharType="separate"/>
        </w:r>
        <w:r>
          <w:t>63</w:t>
        </w:r>
        <w:r>
          <w:fldChar w:fldCharType="end"/>
        </w:r>
      </w:hyperlink>
    </w:p>
    <w:p w:rsidR="00E96C23" w:rsidRDefault="00E96C23">
      <w:pPr>
        <w:pStyle w:val="TOC3"/>
        <w:rPr>
          <w:rFonts w:eastAsiaTheme="minorEastAsia"/>
          <w:smallCaps w:val="0"/>
          <w:sz w:val="22"/>
        </w:rPr>
      </w:pPr>
      <w:hyperlink w:anchor="_Toc439055518" w:history="1">
        <w:r w:rsidRPr="00494563">
          <w:rPr>
            <w:rStyle w:val="Hyperlink"/>
          </w:rPr>
          <w:t>OneDrive for Business</w:t>
        </w:r>
        <w:r>
          <w:tab/>
        </w:r>
        <w:r>
          <w:fldChar w:fldCharType="begin"/>
        </w:r>
        <w:r>
          <w:instrText xml:space="preserve"> PAGEREF _Toc439055518 \h </w:instrText>
        </w:r>
        <w:r>
          <w:fldChar w:fldCharType="separate"/>
        </w:r>
        <w:r>
          <w:t>63</w:t>
        </w:r>
        <w:r>
          <w:fldChar w:fldCharType="end"/>
        </w:r>
      </w:hyperlink>
    </w:p>
    <w:p w:rsidR="00E96C23" w:rsidRDefault="00E96C23">
      <w:pPr>
        <w:pStyle w:val="TOC3"/>
        <w:rPr>
          <w:rFonts w:eastAsiaTheme="minorEastAsia"/>
          <w:smallCaps w:val="0"/>
          <w:sz w:val="22"/>
        </w:rPr>
      </w:pPr>
      <w:hyperlink w:anchor="_Toc439055519" w:history="1">
        <w:r w:rsidRPr="00494563">
          <w:rPr>
            <w:rStyle w:val="Hyperlink"/>
          </w:rPr>
          <w:t>Project Online</w:t>
        </w:r>
        <w:r>
          <w:tab/>
        </w:r>
        <w:r>
          <w:fldChar w:fldCharType="begin"/>
        </w:r>
        <w:r>
          <w:instrText xml:space="preserve"> PAGEREF _Toc439055519 \h </w:instrText>
        </w:r>
        <w:r>
          <w:fldChar w:fldCharType="separate"/>
        </w:r>
        <w:r>
          <w:t>64</w:t>
        </w:r>
        <w:r>
          <w:fldChar w:fldCharType="end"/>
        </w:r>
      </w:hyperlink>
    </w:p>
    <w:p w:rsidR="00E96C23" w:rsidRDefault="00E96C23">
      <w:pPr>
        <w:pStyle w:val="TOC3"/>
        <w:rPr>
          <w:rFonts w:eastAsiaTheme="minorEastAsia"/>
          <w:smallCaps w:val="0"/>
          <w:sz w:val="22"/>
        </w:rPr>
      </w:pPr>
      <w:hyperlink w:anchor="_Toc439055520" w:history="1">
        <w:r w:rsidRPr="00494563">
          <w:rPr>
            <w:rStyle w:val="Hyperlink"/>
          </w:rPr>
          <w:t>SharePoint Online</w:t>
        </w:r>
        <w:r>
          <w:tab/>
        </w:r>
        <w:r>
          <w:fldChar w:fldCharType="begin"/>
        </w:r>
        <w:r>
          <w:instrText xml:space="preserve"> PAGEREF _Toc439055520 \h </w:instrText>
        </w:r>
        <w:r>
          <w:fldChar w:fldCharType="separate"/>
        </w:r>
        <w:r>
          <w:t>64</w:t>
        </w:r>
        <w:r>
          <w:fldChar w:fldCharType="end"/>
        </w:r>
      </w:hyperlink>
    </w:p>
    <w:p w:rsidR="00E96C23" w:rsidRDefault="00E96C23">
      <w:pPr>
        <w:pStyle w:val="TOC3"/>
        <w:rPr>
          <w:rFonts w:eastAsiaTheme="minorEastAsia"/>
          <w:smallCaps w:val="0"/>
          <w:sz w:val="22"/>
        </w:rPr>
      </w:pPr>
      <w:hyperlink w:anchor="_Toc439055521" w:history="1">
        <w:r w:rsidRPr="00494563">
          <w:rPr>
            <w:rStyle w:val="Hyperlink"/>
          </w:rPr>
          <w:t>Skype for Business Online</w:t>
        </w:r>
        <w:r>
          <w:tab/>
        </w:r>
        <w:r>
          <w:fldChar w:fldCharType="begin"/>
        </w:r>
        <w:r>
          <w:instrText xml:space="preserve"> PAGEREF _Toc439055521 \h </w:instrText>
        </w:r>
        <w:r>
          <w:fldChar w:fldCharType="separate"/>
        </w:r>
        <w:r>
          <w:t>64</w:t>
        </w:r>
        <w:r>
          <w:fldChar w:fldCharType="end"/>
        </w:r>
      </w:hyperlink>
    </w:p>
    <w:p w:rsidR="00E96C23" w:rsidRDefault="00E96C23">
      <w:pPr>
        <w:pStyle w:val="TOC2"/>
        <w:rPr>
          <w:rFonts w:eastAsiaTheme="minorEastAsia"/>
          <w:smallCaps w:val="0"/>
          <w:sz w:val="22"/>
        </w:rPr>
      </w:pPr>
      <w:hyperlink w:anchor="_Toc439055522" w:history="1">
        <w:r w:rsidRPr="00494563">
          <w:rPr>
            <w:rStyle w:val="Hyperlink"/>
          </w:rPr>
          <w:t>Andre Onlinetjenester</w:t>
        </w:r>
        <w:r>
          <w:tab/>
        </w:r>
        <w:r>
          <w:fldChar w:fldCharType="begin"/>
        </w:r>
        <w:r>
          <w:instrText xml:space="preserve"> PAGEREF _Toc439055522 \h </w:instrText>
        </w:r>
        <w:r>
          <w:fldChar w:fldCharType="separate"/>
        </w:r>
        <w:r>
          <w:t>65</w:t>
        </w:r>
        <w:r>
          <w:fldChar w:fldCharType="end"/>
        </w:r>
      </w:hyperlink>
    </w:p>
    <w:p w:rsidR="00E96C23" w:rsidRDefault="00E96C23">
      <w:pPr>
        <w:pStyle w:val="TOC3"/>
        <w:rPr>
          <w:rFonts w:eastAsiaTheme="minorEastAsia"/>
          <w:smallCaps w:val="0"/>
          <w:sz w:val="22"/>
        </w:rPr>
      </w:pPr>
      <w:hyperlink w:anchor="_Toc439055523" w:history="1">
        <w:r w:rsidRPr="00494563">
          <w:rPr>
            <w:rStyle w:val="Hyperlink"/>
          </w:rPr>
          <w:t>Bing Maps</w:t>
        </w:r>
        <w:r>
          <w:tab/>
        </w:r>
        <w:r>
          <w:fldChar w:fldCharType="begin"/>
        </w:r>
        <w:r>
          <w:instrText xml:space="preserve"> PAGEREF _Toc439055523 \h </w:instrText>
        </w:r>
        <w:r>
          <w:fldChar w:fldCharType="separate"/>
        </w:r>
        <w:r>
          <w:t>65</w:t>
        </w:r>
        <w:r>
          <w:fldChar w:fldCharType="end"/>
        </w:r>
      </w:hyperlink>
    </w:p>
    <w:p w:rsidR="00E96C23" w:rsidRDefault="00E96C23">
      <w:pPr>
        <w:pStyle w:val="TOC3"/>
        <w:rPr>
          <w:rFonts w:eastAsiaTheme="minorEastAsia"/>
          <w:smallCaps w:val="0"/>
          <w:sz w:val="22"/>
        </w:rPr>
      </w:pPr>
      <w:hyperlink w:anchor="_Toc439055524" w:history="1">
        <w:r w:rsidRPr="00494563">
          <w:rPr>
            <w:rStyle w:val="Hyperlink"/>
          </w:rPr>
          <w:t>Microsoft Learning</w:t>
        </w:r>
        <w:r>
          <w:tab/>
        </w:r>
        <w:r>
          <w:fldChar w:fldCharType="begin"/>
        </w:r>
        <w:r>
          <w:instrText xml:space="preserve"> PAGEREF _Toc439055524 \h </w:instrText>
        </w:r>
        <w:r>
          <w:fldChar w:fldCharType="separate"/>
        </w:r>
        <w:r>
          <w:t>66</w:t>
        </w:r>
        <w:r>
          <w:fldChar w:fldCharType="end"/>
        </w:r>
      </w:hyperlink>
    </w:p>
    <w:p w:rsidR="00E96C23" w:rsidRDefault="00E96C23">
      <w:pPr>
        <w:pStyle w:val="TOC3"/>
        <w:rPr>
          <w:rFonts w:eastAsiaTheme="minorEastAsia"/>
          <w:smallCaps w:val="0"/>
          <w:sz w:val="22"/>
        </w:rPr>
      </w:pPr>
      <w:hyperlink w:anchor="_Toc439055525" w:history="1">
        <w:r w:rsidRPr="00494563">
          <w:rPr>
            <w:rStyle w:val="Hyperlink"/>
          </w:rPr>
          <w:t>Microsoft Translator</w:t>
        </w:r>
        <w:r>
          <w:tab/>
        </w:r>
        <w:r>
          <w:fldChar w:fldCharType="begin"/>
        </w:r>
        <w:r>
          <w:instrText xml:space="preserve"> PAGEREF _Toc439055525 \h </w:instrText>
        </w:r>
        <w:r>
          <w:fldChar w:fldCharType="separate"/>
        </w:r>
        <w:r>
          <w:t>66</w:t>
        </w:r>
        <w:r>
          <w:fldChar w:fldCharType="end"/>
        </w:r>
      </w:hyperlink>
    </w:p>
    <w:p w:rsidR="00E96C23" w:rsidRDefault="00E96C23">
      <w:pPr>
        <w:pStyle w:val="TOC3"/>
        <w:rPr>
          <w:rFonts w:eastAsiaTheme="minorEastAsia"/>
          <w:smallCaps w:val="0"/>
          <w:sz w:val="22"/>
        </w:rPr>
      </w:pPr>
      <w:hyperlink w:anchor="_Toc439055526" w:history="1">
        <w:r w:rsidRPr="00494563">
          <w:rPr>
            <w:rStyle w:val="Hyperlink"/>
          </w:rPr>
          <w:t>Power BI Pro</w:t>
        </w:r>
        <w:r>
          <w:tab/>
        </w:r>
        <w:r>
          <w:fldChar w:fldCharType="begin"/>
        </w:r>
        <w:r>
          <w:instrText xml:space="preserve"> PAGEREF _Toc439055526 \h </w:instrText>
        </w:r>
        <w:r>
          <w:fldChar w:fldCharType="separate"/>
        </w:r>
        <w:r>
          <w:t>66</w:t>
        </w:r>
        <w:r>
          <w:fldChar w:fldCharType="end"/>
        </w:r>
      </w:hyperlink>
    </w:p>
    <w:p w:rsidR="00E96C23" w:rsidRDefault="00E96C23">
      <w:pPr>
        <w:pStyle w:val="TOC3"/>
        <w:rPr>
          <w:rFonts w:eastAsiaTheme="minorEastAsia"/>
          <w:smallCaps w:val="0"/>
          <w:sz w:val="22"/>
        </w:rPr>
      </w:pPr>
      <w:hyperlink w:anchor="_Toc439055527" w:history="1">
        <w:r w:rsidRPr="00494563">
          <w:rPr>
            <w:rStyle w:val="Hyperlink"/>
          </w:rPr>
          <w:t>System Center Endpoint Protection</w:t>
        </w:r>
        <w:r>
          <w:tab/>
        </w:r>
        <w:r>
          <w:fldChar w:fldCharType="begin"/>
        </w:r>
        <w:r>
          <w:instrText xml:space="preserve"> PAGEREF _Toc439055527 \h </w:instrText>
        </w:r>
        <w:r>
          <w:fldChar w:fldCharType="separate"/>
        </w:r>
        <w:r>
          <w:t>67</w:t>
        </w:r>
        <w:r>
          <w:fldChar w:fldCharType="end"/>
        </w:r>
      </w:hyperlink>
    </w:p>
    <w:p w:rsidR="00E96C23" w:rsidRDefault="00E96C23">
      <w:pPr>
        <w:pStyle w:val="TOC3"/>
        <w:rPr>
          <w:rFonts w:eastAsiaTheme="minorEastAsia"/>
          <w:smallCaps w:val="0"/>
          <w:sz w:val="22"/>
        </w:rPr>
      </w:pPr>
      <w:hyperlink w:anchor="_Toc439055528" w:history="1">
        <w:r w:rsidRPr="00494563">
          <w:rPr>
            <w:rStyle w:val="Hyperlink"/>
          </w:rPr>
          <w:t>Yammer Enterprise</w:t>
        </w:r>
        <w:r>
          <w:tab/>
        </w:r>
        <w:r>
          <w:fldChar w:fldCharType="begin"/>
        </w:r>
        <w:r>
          <w:instrText xml:space="preserve"> PAGEREF _Toc439055528 \h </w:instrText>
        </w:r>
        <w:r>
          <w:fldChar w:fldCharType="separate"/>
        </w:r>
        <w:r>
          <w:t>67</w:t>
        </w:r>
        <w:r>
          <w:fldChar w:fldCharType="end"/>
        </w:r>
      </w:hyperlink>
    </w:p>
    <w:p w:rsidR="00E96C23" w:rsidRDefault="00E96C23">
      <w:pPr>
        <w:pStyle w:val="TOC1"/>
        <w:rPr>
          <w:rFonts w:eastAsiaTheme="minorEastAsia"/>
          <w:b w:val="0"/>
          <w:caps w:val="0"/>
          <w:noProof/>
          <w:sz w:val="22"/>
          <w:szCs w:val="22"/>
        </w:rPr>
      </w:pPr>
      <w:hyperlink w:anchor="_Toc439055529" w:history="1">
        <w:r w:rsidRPr="00494563">
          <w:rPr>
            <w:rStyle w:val="Hyperlink"/>
            <w:noProof/>
          </w:rPr>
          <w:t>Ordliste</w:t>
        </w:r>
        <w:r>
          <w:rPr>
            <w:noProof/>
          </w:rPr>
          <w:tab/>
        </w:r>
        <w:r>
          <w:rPr>
            <w:noProof/>
          </w:rPr>
          <w:fldChar w:fldCharType="begin"/>
        </w:r>
        <w:r>
          <w:rPr>
            <w:noProof/>
          </w:rPr>
          <w:instrText xml:space="preserve"> PAGEREF _Toc439055529 \h </w:instrText>
        </w:r>
        <w:r>
          <w:rPr>
            <w:noProof/>
          </w:rPr>
        </w:r>
        <w:r>
          <w:rPr>
            <w:noProof/>
          </w:rPr>
          <w:fldChar w:fldCharType="separate"/>
        </w:r>
        <w:r>
          <w:rPr>
            <w:noProof/>
          </w:rPr>
          <w:t>68</w:t>
        </w:r>
        <w:r>
          <w:rPr>
            <w:noProof/>
          </w:rPr>
          <w:fldChar w:fldCharType="end"/>
        </w:r>
      </w:hyperlink>
    </w:p>
    <w:p w:rsidR="00E96C23" w:rsidRDefault="00E96C23">
      <w:pPr>
        <w:pStyle w:val="TOC2"/>
        <w:rPr>
          <w:rFonts w:eastAsiaTheme="minorEastAsia"/>
          <w:smallCaps w:val="0"/>
          <w:sz w:val="22"/>
        </w:rPr>
      </w:pPr>
      <w:hyperlink w:anchor="_Toc439055530" w:history="1">
        <w:r w:rsidRPr="00494563">
          <w:rPr>
            <w:rStyle w:val="Hyperlink"/>
          </w:rPr>
          <w:t>Attributter</w:t>
        </w:r>
        <w:r>
          <w:tab/>
        </w:r>
        <w:r>
          <w:fldChar w:fldCharType="begin"/>
        </w:r>
        <w:r>
          <w:instrText xml:space="preserve"> PAGEREF _Toc439055530 \h </w:instrText>
        </w:r>
        <w:r>
          <w:fldChar w:fldCharType="separate"/>
        </w:r>
        <w:r>
          <w:t>68</w:t>
        </w:r>
        <w:r>
          <w:fldChar w:fldCharType="end"/>
        </w:r>
      </w:hyperlink>
    </w:p>
    <w:p w:rsidR="00E96C23" w:rsidRDefault="00E96C23">
      <w:pPr>
        <w:pStyle w:val="TOC2"/>
        <w:rPr>
          <w:rFonts w:eastAsiaTheme="minorEastAsia"/>
          <w:smallCaps w:val="0"/>
          <w:sz w:val="22"/>
        </w:rPr>
      </w:pPr>
      <w:hyperlink w:anchor="_Toc439055531" w:history="1">
        <w:r w:rsidRPr="00494563">
          <w:rPr>
            <w:rStyle w:val="Hyperlink"/>
          </w:rPr>
          <w:t>Celleværdier</w:t>
        </w:r>
        <w:r>
          <w:tab/>
        </w:r>
        <w:r>
          <w:fldChar w:fldCharType="begin"/>
        </w:r>
        <w:r>
          <w:instrText xml:space="preserve"> PAGEREF _Toc439055531 \h </w:instrText>
        </w:r>
        <w:r>
          <w:fldChar w:fldCharType="separate"/>
        </w:r>
        <w:r>
          <w:t>69</w:t>
        </w:r>
        <w:r>
          <w:fldChar w:fldCharType="end"/>
        </w:r>
      </w:hyperlink>
    </w:p>
    <w:p w:rsidR="00E96C23" w:rsidRDefault="00E96C23">
      <w:pPr>
        <w:pStyle w:val="TOC2"/>
        <w:rPr>
          <w:rFonts w:eastAsiaTheme="minorEastAsia"/>
          <w:smallCaps w:val="0"/>
          <w:sz w:val="22"/>
        </w:rPr>
      </w:pPr>
      <w:hyperlink w:anchor="_Toc439055532" w:history="1">
        <w:r w:rsidRPr="00494563">
          <w:rPr>
            <w:rStyle w:val="Hyperlink"/>
          </w:rPr>
          <w:t>Kolonneoverskrifter.</w:t>
        </w:r>
        <w:r>
          <w:tab/>
        </w:r>
        <w:r>
          <w:fldChar w:fldCharType="begin"/>
        </w:r>
        <w:r>
          <w:instrText xml:space="preserve"> PAGEREF _Toc439055532 \h </w:instrText>
        </w:r>
        <w:r>
          <w:fldChar w:fldCharType="separate"/>
        </w:r>
        <w:r>
          <w:t>70</w:t>
        </w:r>
        <w:r>
          <w:fldChar w:fldCharType="end"/>
        </w:r>
      </w:hyperlink>
    </w:p>
    <w:p w:rsidR="00E96C23" w:rsidRDefault="00E96C23">
      <w:pPr>
        <w:pStyle w:val="TOC2"/>
        <w:rPr>
          <w:rFonts w:eastAsiaTheme="minorEastAsia"/>
          <w:smallCaps w:val="0"/>
          <w:sz w:val="22"/>
        </w:rPr>
      </w:pPr>
      <w:hyperlink w:anchor="_Toc439055533" w:history="1">
        <w:r w:rsidRPr="00494563">
          <w:rPr>
            <w:rStyle w:val="Hyperlink"/>
          </w:rPr>
          <w:t>Definitioner</w:t>
        </w:r>
        <w:r>
          <w:tab/>
        </w:r>
        <w:r>
          <w:fldChar w:fldCharType="begin"/>
        </w:r>
        <w:r>
          <w:instrText xml:space="preserve"> PAGEREF _Toc439055533 \h </w:instrText>
        </w:r>
        <w:r>
          <w:fldChar w:fldCharType="separate"/>
        </w:r>
        <w:r>
          <w:t>70</w:t>
        </w:r>
        <w:r>
          <w:fldChar w:fldCharType="end"/>
        </w:r>
      </w:hyperlink>
    </w:p>
    <w:p w:rsidR="00E96C23" w:rsidRDefault="00E96C23">
      <w:pPr>
        <w:pStyle w:val="TOC1"/>
        <w:rPr>
          <w:rFonts w:eastAsiaTheme="minorEastAsia"/>
          <w:b w:val="0"/>
          <w:caps w:val="0"/>
          <w:noProof/>
          <w:sz w:val="22"/>
          <w:szCs w:val="22"/>
        </w:rPr>
      </w:pPr>
      <w:hyperlink w:anchor="_Toc439055534" w:history="1">
        <w:r w:rsidRPr="00494563">
          <w:rPr>
            <w:rStyle w:val="Hyperlink"/>
            <w:noProof/>
          </w:rPr>
          <w:t>Bilag A – Licenser Svarende til CAL/ML</w:t>
        </w:r>
        <w:r>
          <w:rPr>
            <w:noProof/>
          </w:rPr>
          <w:tab/>
        </w:r>
        <w:r>
          <w:rPr>
            <w:noProof/>
          </w:rPr>
          <w:fldChar w:fldCharType="begin"/>
        </w:r>
        <w:r>
          <w:rPr>
            <w:noProof/>
          </w:rPr>
          <w:instrText xml:space="preserve"> PAGEREF _Toc439055534 \h </w:instrText>
        </w:r>
        <w:r>
          <w:rPr>
            <w:noProof/>
          </w:rPr>
        </w:r>
        <w:r>
          <w:rPr>
            <w:noProof/>
          </w:rPr>
          <w:fldChar w:fldCharType="separate"/>
        </w:r>
        <w:r>
          <w:rPr>
            <w:noProof/>
          </w:rPr>
          <w:t>73</w:t>
        </w:r>
        <w:r>
          <w:rPr>
            <w:noProof/>
          </w:rPr>
          <w:fldChar w:fldCharType="end"/>
        </w:r>
      </w:hyperlink>
    </w:p>
    <w:p w:rsidR="00E96C23" w:rsidRDefault="00E96C23">
      <w:pPr>
        <w:pStyle w:val="TOC1"/>
        <w:rPr>
          <w:rFonts w:eastAsiaTheme="minorEastAsia"/>
          <w:b w:val="0"/>
          <w:caps w:val="0"/>
          <w:noProof/>
          <w:sz w:val="22"/>
          <w:szCs w:val="22"/>
        </w:rPr>
      </w:pPr>
      <w:hyperlink w:anchor="_Toc439055535" w:history="1">
        <w:r w:rsidRPr="00494563">
          <w:rPr>
            <w:rStyle w:val="Hyperlink"/>
            <w:noProof/>
          </w:rPr>
          <w:t>Bilag B – Software Assurance</w:t>
        </w:r>
        <w:r>
          <w:rPr>
            <w:noProof/>
          </w:rPr>
          <w:tab/>
        </w:r>
        <w:r>
          <w:rPr>
            <w:noProof/>
          </w:rPr>
          <w:fldChar w:fldCharType="begin"/>
        </w:r>
        <w:r>
          <w:rPr>
            <w:noProof/>
          </w:rPr>
          <w:instrText xml:space="preserve"> PAGEREF _Toc439055535 \h </w:instrText>
        </w:r>
        <w:r>
          <w:rPr>
            <w:noProof/>
          </w:rPr>
        </w:r>
        <w:r>
          <w:rPr>
            <w:noProof/>
          </w:rPr>
          <w:fldChar w:fldCharType="separate"/>
        </w:r>
        <w:r>
          <w:rPr>
            <w:noProof/>
          </w:rPr>
          <w:t>74</w:t>
        </w:r>
        <w:r>
          <w:rPr>
            <w:noProof/>
          </w:rPr>
          <w:fldChar w:fldCharType="end"/>
        </w:r>
      </w:hyperlink>
    </w:p>
    <w:p w:rsidR="00E96C23" w:rsidRDefault="00E96C23">
      <w:pPr>
        <w:pStyle w:val="TOC2"/>
        <w:rPr>
          <w:rFonts w:eastAsiaTheme="minorEastAsia"/>
          <w:smallCaps w:val="0"/>
          <w:sz w:val="22"/>
        </w:rPr>
      </w:pPr>
      <w:hyperlink w:anchor="_Toc439055536" w:history="1">
        <w:r w:rsidRPr="00494563">
          <w:rPr>
            <w:rStyle w:val="Hyperlink"/>
          </w:rPr>
          <w:t>Køb af Software Assurance.</w:t>
        </w:r>
        <w:r>
          <w:tab/>
        </w:r>
        <w:r>
          <w:fldChar w:fldCharType="begin"/>
        </w:r>
        <w:r>
          <w:instrText xml:space="preserve"> PAGEREF _Toc439055536 \h </w:instrText>
        </w:r>
        <w:r>
          <w:fldChar w:fldCharType="separate"/>
        </w:r>
        <w:r>
          <w:t>74</w:t>
        </w:r>
        <w:r>
          <w:fldChar w:fldCharType="end"/>
        </w:r>
      </w:hyperlink>
    </w:p>
    <w:p w:rsidR="00E96C23" w:rsidRDefault="00E96C23">
      <w:pPr>
        <w:pStyle w:val="TOC2"/>
        <w:rPr>
          <w:rFonts w:eastAsiaTheme="minorEastAsia"/>
          <w:smallCaps w:val="0"/>
          <w:sz w:val="22"/>
        </w:rPr>
      </w:pPr>
      <w:hyperlink w:anchor="_Toc439055537" w:history="1">
        <w:r w:rsidRPr="00494563">
          <w:rPr>
            <w:rStyle w:val="Hyperlink"/>
          </w:rPr>
          <w:t>Fornyelse af Software Assurance</w:t>
        </w:r>
        <w:r>
          <w:tab/>
        </w:r>
        <w:r>
          <w:fldChar w:fldCharType="begin"/>
        </w:r>
        <w:r>
          <w:instrText xml:space="preserve"> PAGEREF _Toc439055537 \h </w:instrText>
        </w:r>
        <w:r>
          <w:fldChar w:fldCharType="separate"/>
        </w:r>
        <w:r>
          <w:t>74</w:t>
        </w:r>
        <w:r>
          <w:fldChar w:fldCharType="end"/>
        </w:r>
      </w:hyperlink>
    </w:p>
    <w:p w:rsidR="00E96C23" w:rsidRDefault="00E96C23">
      <w:pPr>
        <w:pStyle w:val="TOC2"/>
        <w:rPr>
          <w:rFonts w:eastAsiaTheme="minorEastAsia"/>
          <w:smallCaps w:val="0"/>
          <w:sz w:val="22"/>
        </w:rPr>
      </w:pPr>
      <w:hyperlink w:anchor="_Toc439055538" w:history="1">
        <w:r w:rsidRPr="00494563">
          <w:rPr>
            <w:rStyle w:val="Hyperlink"/>
          </w:rPr>
          <w:t>Overførselslicens til Ophørte eller Opbrugte Produkter</w:t>
        </w:r>
        <w:r>
          <w:tab/>
        </w:r>
        <w:r>
          <w:fldChar w:fldCharType="begin"/>
        </w:r>
        <w:r>
          <w:instrText xml:space="preserve"> PAGEREF _Toc439055538 \h </w:instrText>
        </w:r>
        <w:r>
          <w:fldChar w:fldCharType="separate"/>
        </w:r>
        <w:r>
          <w:t>75</w:t>
        </w:r>
        <w:r>
          <w:fldChar w:fldCharType="end"/>
        </w:r>
      </w:hyperlink>
    </w:p>
    <w:p w:rsidR="00E96C23" w:rsidRDefault="00E96C23">
      <w:pPr>
        <w:pStyle w:val="TOC2"/>
        <w:rPr>
          <w:rFonts w:eastAsiaTheme="minorEastAsia"/>
          <w:smallCaps w:val="0"/>
          <w:sz w:val="22"/>
        </w:rPr>
      </w:pPr>
      <w:hyperlink w:anchor="_Toc439055539" w:history="1">
        <w:r w:rsidRPr="00494563">
          <w:rPr>
            <w:rStyle w:val="Hyperlink"/>
          </w:rPr>
          <w:t>Software Assurance-fordele</w:t>
        </w:r>
        <w:r>
          <w:tab/>
        </w:r>
        <w:r>
          <w:fldChar w:fldCharType="begin"/>
        </w:r>
        <w:r>
          <w:instrText xml:space="preserve"> PAGEREF _Toc439055539 \h </w:instrText>
        </w:r>
        <w:r>
          <w:fldChar w:fldCharType="separate"/>
        </w:r>
        <w:r>
          <w:t>75</w:t>
        </w:r>
        <w:r>
          <w:fldChar w:fldCharType="end"/>
        </w:r>
      </w:hyperlink>
    </w:p>
    <w:p w:rsidR="00E96C23" w:rsidRDefault="00E96C23">
      <w:pPr>
        <w:pStyle w:val="TOC1"/>
        <w:rPr>
          <w:rFonts w:eastAsiaTheme="minorEastAsia"/>
          <w:b w:val="0"/>
          <w:caps w:val="0"/>
          <w:noProof/>
          <w:sz w:val="22"/>
          <w:szCs w:val="22"/>
        </w:rPr>
      </w:pPr>
      <w:hyperlink w:anchor="_Toc439055540" w:history="1">
        <w:r w:rsidRPr="00494563">
          <w:rPr>
            <w:rStyle w:val="Hyperlink"/>
            <w:noProof/>
          </w:rPr>
          <w:t>Bilag C – Professionelle Ydelser</w:t>
        </w:r>
        <w:r>
          <w:rPr>
            <w:noProof/>
          </w:rPr>
          <w:tab/>
        </w:r>
        <w:r>
          <w:rPr>
            <w:noProof/>
          </w:rPr>
          <w:fldChar w:fldCharType="begin"/>
        </w:r>
        <w:r>
          <w:rPr>
            <w:noProof/>
          </w:rPr>
          <w:instrText xml:space="preserve"> PAGEREF _Toc439055540 \h </w:instrText>
        </w:r>
        <w:r>
          <w:rPr>
            <w:noProof/>
          </w:rPr>
        </w:r>
        <w:r>
          <w:rPr>
            <w:noProof/>
          </w:rPr>
          <w:fldChar w:fldCharType="separate"/>
        </w:r>
        <w:r>
          <w:rPr>
            <w:noProof/>
          </w:rPr>
          <w:t>86</w:t>
        </w:r>
        <w:r>
          <w:rPr>
            <w:noProof/>
          </w:rPr>
          <w:fldChar w:fldCharType="end"/>
        </w:r>
      </w:hyperlink>
    </w:p>
    <w:p w:rsidR="00E96C23" w:rsidRDefault="00E96C23">
      <w:pPr>
        <w:pStyle w:val="TOC2"/>
        <w:rPr>
          <w:rFonts w:eastAsiaTheme="minorEastAsia"/>
          <w:smallCaps w:val="0"/>
          <w:sz w:val="22"/>
        </w:rPr>
      </w:pPr>
      <w:hyperlink w:anchor="_Toc439055541" w:history="1">
        <w:r w:rsidRPr="00494563">
          <w:rPr>
            <w:rStyle w:val="Hyperlink"/>
          </w:rPr>
          <w:t>Supporttilbud for Microsoft Premier</w:t>
        </w:r>
        <w:r>
          <w:tab/>
        </w:r>
        <w:r>
          <w:fldChar w:fldCharType="begin"/>
        </w:r>
        <w:r>
          <w:instrText xml:space="preserve"> PAGEREF _Toc439055541 \h </w:instrText>
        </w:r>
        <w:r>
          <w:fldChar w:fldCharType="separate"/>
        </w:r>
        <w:r>
          <w:t>86</w:t>
        </w:r>
        <w:r>
          <w:fldChar w:fldCharType="end"/>
        </w:r>
      </w:hyperlink>
    </w:p>
    <w:p w:rsidR="00E96C23" w:rsidRDefault="00E96C23">
      <w:pPr>
        <w:pStyle w:val="TOC2"/>
        <w:rPr>
          <w:rFonts w:eastAsiaTheme="minorEastAsia"/>
          <w:smallCaps w:val="0"/>
          <w:sz w:val="22"/>
        </w:rPr>
      </w:pPr>
      <w:hyperlink w:anchor="_Toc439055542" w:history="1">
        <w:r w:rsidRPr="00494563">
          <w:rPr>
            <w:rStyle w:val="Hyperlink"/>
          </w:rPr>
          <w:t>Programtilbud for Microsoft Enterprise Strategy</w:t>
        </w:r>
        <w:r>
          <w:tab/>
        </w:r>
        <w:r>
          <w:fldChar w:fldCharType="begin"/>
        </w:r>
        <w:r>
          <w:instrText xml:space="preserve"> PAGEREF _Toc439055542 \h </w:instrText>
        </w:r>
        <w:r>
          <w:fldChar w:fldCharType="separate"/>
        </w:r>
        <w:r>
          <w:t>86</w:t>
        </w:r>
        <w:r>
          <w:fldChar w:fldCharType="end"/>
        </w:r>
      </w:hyperlink>
    </w:p>
    <w:p w:rsidR="00E96C23" w:rsidRDefault="00E96C23">
      <w:pPr>
        <w:pStyle w:val="TOC2"/>
        <w:rPr>
          <w:rFonts w:eastAsiaTheme="minorEastAsia"/>
          <w:smallCaps w:val="0"/>
          <w:sz w:val="22"/>
        </w:rPr>
      </w:pPr>
      <w:hyperlink w:anchor="_Toc439055543" w:history="1">
        <w:r w:rsidRPr="00494563">
          <w:rPr>
            <w:rStyle w:val="Hyperlink"/>
          </w:rPr>
          <w:t>Tilbud på Sales Productivity Accelerator</w:t>
        </w:r>
        <w:r>
          <w:tab/>
        </w:r>
        <w:r>
          <w:fldChar w:fldCharType="begin"/>
        </w:r>
        <w:r>
          <w:instrText xml:space="preserve"> PAGEREF _Toc439055543 \h </w:instrText>
        </w:r>
        <w:r>
          <w:fldChar w:fldCharType="separate"/>
        </w:r>
        <w:r>
          <w:t>87</w:t>
        </w:r>
        <w:r>
          <w:fldChar w:fldCharType="end"/>
        </w:r>
      </w:hyperlink>
    </w:p>
    <w:p w:rsidR="00E96C23" w:rsidRDefault="00E96C23">
      <w:pPr>
        <w:pStyle w:val="TOC1"/>
        <w:rPr>
          <w:rFonts w:eastAsiaTheme="minorEastAsia"/>
          <w:b w:val="0"/>
          <w:caps w:val="0"/>
          <w:noProof/>
          <w:sz w:val="22"/>
          <w:szCs w:val="22"/>
        </w:rPr>
      </w:pPr>
      <w:hyperlink w:anchor="_Toc439055544" w:history="1">
        <w:r w:rsidRPr="00494563">
          <w:rPr>
            <w:rStyle w:val="Hyperlink"/>
            <w:noProof/>
          </w:rPr>
          <w:t>Bilag D – Supplerende vilkår for Programaftale</w:t>
        </w:r>
        <w:r>
          <w:rPr>
            <w:noProof/>
          </w:rPr>
          <w:tab/>
        </w:r>
        <w:r>
          <w:rPr>
            <w:noProof/>
          </w:rPr>
          <w:fldChar w:fldCharType="begin"/>
        </w:r>
        <w:r>
          <w:rPr>
            <w:noProof/>
          </w:rPr>
          <w:instrText xml:space="preserve"> PAGEREF _Toc439055544 \h </w:instrText>
        </w:r>
        <w:r>
          <w:rPr>
            <w:noProof/>
          </w:rPr>
        </w:r>
        <w:r>
          <w:rPr>
            <w:noProof/>
          </w:rPr>
          <w:fldChar w:fldCharType="separate"/>
        </w:r>
        <w:r>
          <w:rPr>
            <w:noProof/>
          </w:rPr>
          <w:t>88</w:t>
        </w:r>
        <w:r>
          <w:rPr>
            <w:noProof/>
          </w:rPr>
          <w:fldChar w:fldCharType="end"/>
        </w:r>
      </w:hyperlink>
    </w:p>
    <w:p w:rsidR="00E96C23" w:rsidRDefault="00E96C23">
      <w:pPr>
        <w:pStyle w:val="TOC2"/>
        <w:rPr>
          <w:rFonts w:eastAsiaTheme="minorEastAsia"/>
          <w:smallCaps w:val="0"/>
          <w:sz w:val="22"/>
        </w:rPr>
      </w:pPr>
      <w:hyperlink w:anchor="_Toc439055545" w:history="1">
        <w:r w:rsidRPr="00494563">
          <w:rPr>
            <w:rStyle w:val="Hyperlink"/>
          </w:rPr>
          <w:t>Supplerende Vilkår for Select Plus-program</w:t>
        </w:r>
        <w:r>
          <w:tab/>
        </w:r>
        <w:r>
          <w:fldChar w:fldCharType="begin"/>
        </w:r>
        <w:r>
          <w:instrText xml:space="preserve"> PAGEREF _Toc439055545 \h </w:instrText>
        </w:r>
        <w:r>
          <w:fldChar w:fldCharType="separate"/>
        </w:r>
        <w:r>
          <w:t>88</w:t>
        </w:r>
        <w:r>
          <w:fldChar w:fldCharType="end"/>
        </w:r>
      </w:hyperlink>
    </w:p>
    <w:p w:rsidR="00E96C23" w:rsidRDefault="00E96C23">
      <w:pPr>
        <w:pStyle w:val="TOC2"/>
        <w:rPr>
          <w:rFonts w:eastAsiaTheme="minorEastAsia"/>
          <w:smallCaps w:val="0"/>
          <w:sz w:val="22"/>
        </w:rPr>
      </w:pPr>
      <w:hyperlink w:anchor="_Toc439055546" w:history="1">
        <w:r w:rsidRPr="00494563">
          <w:rPr>
            <w:rStyle w:val="Hyperlink"/>
          </w:rPr>
          <w:t>Definition af Administration til Kvalificerede Enheder</w:t>
        </w:r>
        <w:r>
          <w:tab/>
        </w:r>
        <w:r>
          <w:fldChar w:fldCharType="begin"/>
        </w:r>
        <w:r>
          <w:instrText xml:space="preserve"> PAGEREF _Toc439055546 \h </w:instrText>
        </w:r>
        <w:r>
          <w:fldChar w:fldCharType="separate"/>
        </w:r>
        <w:r>
          <w:t>88</w:t>
        </w:r>
        <w:r>
          <w:fldChar w:fldCharType="end"/>
        </w:r>
      </w:hyperlink>
    </w:p>
    <w:p w:rsidR="00E96C23" w:rsidRDefault="00E96C23">
      <w:pPr>
        <w:pStyle w:val="TOC2"/>
        <w:rPr>
          <w:rFonts w:eastAsiaTheme="minorEastAsia"/>
          <w:smallCaps w:val="0"/>
          <w:sz w:val="22"/>
        </w:rPr>
      </w:pPr>
      <w:hyperlink w:anchor="_Toc439055547" w:history="1">
        <w:r w:rsidRPr="00494563">
          <w:rPr>
            <w:rStyle w:val="Hyperlink"/>
          </w:rPr>
          <w:t>Online-services i Open-programmerne</w:t>
        </w:r>
        <w:r>
          <w:tab/>
        </w:r>
        <w:r>
          <w:fldChar w:fldCharType="begin"/>
        </w:r>
        <w:r>
          <w:instrText xml:space="preserve"> PAGEREF _Toc439055547 \h </w:instrText>
        </w:r>
        <w:r>
          <w:fldChar w:fldCharType="separate"/>
        </w:r>
        <w:r>
          <w:t>88</w:t>
        </w:r>
        <w:r>
          <w:fldChar w:fldCharType="end"/>
        </w:r>
      </w:hyperlink>
    </w:p>
    <w:p w:rsidR="00E96C23" w:rsidRDefault="00E96C23">
      <w:pPr>
        <w:pStyle w:val="TOC2"/>
        <w:rPr>
          <w:rFonts w:eastAsiaTheme="minorEastAsia"/>
          <w:smallCaps w:val="0"/>
          <w:sz w:val="22"/>
        </w:rPr>
      </w:pPr>
      <w:hyperlink w:anchor="_Toc439055548" w:history="1">
        <w:r w:rsidRPr="00494563">
          <w:rPr>
            <w:rStyle w:val="Hyperlink"/>
          </w:rPr>
          <w:t>Supplerende Vilkår for Professional-services – Legacy-aftaler</w:t>
        </w:r>
        <w:r>
          <w:tab/>
        </w:r>
        <w:r>
          <w:fldChar w:fldCharType="begin"/>
        </w:r>
        <w:r>
          <w:instrText xml:space="preserve"> PAGEREF _Toc439055548 \h </w:instrText>
        </w:r>
        <w:r>
          <w:fldChar w:fldCharType="separate"/>
        </w:r>
        <w:r>
          <w:t>88</w:t>
        </w:r>
        <w:r>
          <w:fldChar w:fldCharType="end"/>
        </w:r>
      </w:hyperlink>
    </w:p>
    <w:p w:rsidR="00E96C23" w:rsidRDefault="00E96C23">
      <w:pPr>
        <w:pStyle w:val="TOC1"/>
        <w:rPr>
          <w:rFonts w:eastAsiaTheme="minorEastAsia"/>
          <w:b w:val="0"/>
          <w:caps w:val="0"/>
          <w:noProof/>
          <w:sz w:val="22"/>
          <w:szCs w:val="22"/>
        </w:rPr>
      </w:pPr>
      <w:hyperlink w:anchor="_Toc439055549" w:history="1">
        <w:r w:rsidRPr="00494563">
          <w:rPr>
            <w:rStyle w:val="Hyperlink"/>
            <w:noProof/>
          </w:rPr>
          <w:t>Bilag E – Kampagner</w:t>
        </w:r>
        <w:r>
          <w:rPr>
            <w:noProof/>
          </w:rPr>
          <w:tab/>
        </w:r>
        <w:r>
          <w:rPr>
            <w:noProof/>
          </w:rPr>
          <w:fldChar w:fldCharType="begin"/>
        </w:r>
        <w:r>
          <w:rPr>
            <w:noProof/>
          </w:rPr>
          <w:instrText xml:space="preserve"> PAGEREF _Toc439055549 \h </w:instrText>
        </w:r>
        <w:r>
          <w:rPr>
            <w:noProof/>
          </w:rPr>
        </w:r>
        <w:r>
          <w:rPr>
            <w:noProof/>
          </w:rPr>
          <w:fldChar w:fldCharType="separate"/>
        </w:r>
        <w:r>
          <w:rPr>
            <w:noProof/>
          </w:rPr>
          <w:t>90</w:t>
        </w:r>
        <w:r>
          <w:rPr>
            <w:noProof/>
          </w:rPr>
          <w:fldChar w:fldCharType="end"/>
        </w:r>
      </w:hyperlink>
    </w:p>
    <w:p w:rsidR="00E96C23" w:rsidRDefault="00E96C23">
      <w:pPr>
        <w:pStyle w:val="TOC2"/>
        <w:rPr>
          <w:rFonts w:eastAsiaTheme="minorEastAsia"/>
          <w:smallCaps w:val="0"/>
          <w:sz w:val="22"/>
        </w:rPr>
      </w:pPr>
      <w:hyperlink w:anchor="_Toc439055550" w:history="1">
        <w:r w:rsidRPr="00494563">
          <w:rPr>
            <w:rStyle w:val="Hyperlink"/>
          </w:rPr>
          <w:t>System Center Client Management Suite-kampagne</w:t>
        </w:r>
        <w:r>
          <w:tab/>
        </w:r>
        <w:r>
          <w:fldChar w:fldCharType="begin"/>
        </w:r>
        <w:r>
          <w:instrText xml:space="preserve"> PAGEREF _Toc439055550 \h </w:instrText>
        </w:r>
        <w:r>
          <w:fldChar w:fldCharType="separate"/>
        </w:r>
        <w:r>
          <w:t>90</w:t>
        </w:r>
        <w:r>
          <w:fldChar w:fldCharType="end"/>
        </w:r>
      </w:hyperlink>
    </w:p>
    <w:p w:rsidR="00E96C23" w:rsidRDefault="00E96C23">
      <w:pPr>
        <w:pStyle w:val="TOC2"/>
        <w:rPr>
          <w:rFonts w:eastAsiaTheme="minorEastAsia"/>
          <w:smallCaps w:val="0"/>
          <w:sz w:val="22"/>
        </w:rPr>
      </w:pPr>
      <w:hyperlink w:anchor="_Toc439055551" w:history="1">
        <w:r w:rsidRPr="00494563">
          <w:rPr>
            <w:rStyle w:val="Hyperlink"/>
          </w:rPr>
          <w:t>Azure Compute Capacity-kampagne</w:t>
        </w:r>
        <w:r>
          <w:tab/>
        </w:r>
        <w:r>
          <w:fldChar w:fldCharType="begin"/>
        </w:r>
        <w:r>
          <w:instrText xml:space="preserve"> PAGEREF _Toc439055551 \h </w:instrText>
        </w:r>
        <w:r>
          <w:fldChar w:fldCharType="separate"/>
        </w:r>
        <w:r>
          <w:t>90</w:t>
        </w:r>
        <w:r>
          <w:fldChar w:fldCharType="end"/>
        </w:r>
      </w:hyperlink>
    </w:p>
    <w:p w:rsidR="00E96C23" w:rsidRDefault="00E96C23">
      <w:pPr>
        <w:pStyle w:val="TOC1"/>
        <w:rPr>
          <w:rFonts w:eastAsiaTheme="minorEastAsia"/>
          <w:b w:val="0"/>
          <w:caps w:val="0"/>
          <w:noProof/>
          <w:sz w:val="22"/>
          <w:szCs w:val="22"/>
        </w:rPr>
      </w:pPr>
      <w:hyperlink w:anchor="_Toc439055552" w:history="1">
        <w:r w:rsidRPr="00494563">
          <w:rPr>
            <w:rStyle w:val="Hyperlink"/>
            <w:noProof/>
          </w:rPr>
          <w:t>Indeks</w:t>
        </w:r>
        <w:r>
          <w:rPr>
            <w:noProof/>
          </w:rPr>
          <w:tab/>
        </w:r>
        <w:r>
          <w:rPr>
            <w:noProof/>
          </w:rPr>
          <w:fldChar w:fldCharType="begin"/>
        </w:r>
        <w:r>
          <w:rPr>
            <w:noProof/>
          </w:rPr>
          <w:instrText xml:space="preserve"> PAGEREF _Toc439055552 \h </w:instrText>
        </w:r>
        <w:r>
          <w:rPr>
            <w:noProof/>
          </w:rPr>
        </w:r>
        <w:r>
          <w:rPr>
            <w:noProof/>
          </w:rPr>
          <w:fldChar w:fldCharType="separate"/>
        </w:r>
        <w:r>
          <w:rPr>
            <w:noProof/>
          </w:rPr>
          <w:t>91</w:t>
        </w:r>
        <w:r>
          <w:rPr>
            <w:noProof/>
          </w:rPr>
          <w:fldChar w:fldCharType="end"/>
        </w:r>
      </w:hyperlink>
    </w:p>
    <w:p w:rsidR="00390FE0" w:rsidRDefault="008E4F3C">
      <w:pPr>
        <w:pStyle w:val="ProductList-Body"/>
        <w:sectPr w:rsidR="00390FE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90FE0" w:rsidRDefault="00390FE0">
      <w:pPr>
        <w:pStyle w:val="ProductList-Body"/>
      </w:pPr>
    </w:p>
    <w:p w:rsidR="00390FE0" w:rsidRDefault="00390FE0">
      <w:pPr>
        <w:sectPr w:rsidR="00390FE0">
          <w:headerReference w:type="default" r:id="rId20"/>
          <w:footerReference w:type="default" r:id="rId21"/>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2" w:name="_Sec531"/>
      <w:bookmarkEnd w:id="1"/>
      <w:r>
        <w:t>Introduktion</w:t>
      </w:r>
      <w:r>
        <w:fldChar w:fldCharType="begin"/>
      </w:r>
      <w:r>
        <w:instrText xml:space="preserve"> TC "</w:instrText>
      </w:r>
      <w:bookmarkStart w:id="3" w:name="_Toc439055431"/>
      <w:r>
        <w:instrText>Introduktion</w:instrText>
      </w:r>
      <w:bookmarkEnd w:id="3"/>
      <w:r>
        <w:instrText>" \l 1</w:instrText>
      </w:r>
      <w:r>
        <w:fldChar w:fldCharType="end"/>
      </w:r>
    </w:p>
    <w:p w:rsidR="00390FE0" w:rsidRDefault="00390FE0">
      <w:pPr>
        <w:pStyle w:val="ProductList-Body"/>
      </w:pPr>
    </w:p>
    <w:p w:rsidR="00390FE0" w:rsidRDefault="008E4F3C">
      <w:pPr>
        <w:pStyle w:val="ProductList-Offering1Heading"/>
        <w:outlineLvl w:val="1"/>
      </w:pPr>
      <w:bookmarkStart w:id="4" w:name="_Sec532"/>
      <w:r>
        <w:t>Om dette Dokument</w:t>
      </w:r>
      <w:bookmarkEnd w:id="4"/>
      <w:r>
        <w:fldChar w:fldCharType="begin"/>
      </w:r>
      <w:r>
        <w:instrText xml:space="preserve"> TC "</w:instrText>
      </w:r>
      <w:bookmarkStart w:id="5" w:name="_Toc439055432"/>
      <w:r>
        <w:instrText>Om dette Dokument</w:instrText>
      </w:r>
      <w:bookmarkEnd w:id="5"/>
      <w:r>
        <w:instrText>" \l 2</w:instrText>
      </w:r>
      <w:r>
        <w:fldChar w:fldCharType="end"/>
      </w:r>
    </w:p>
    <w:p w:rsidR="00390FE0" w:rsidRDefault="008E4F3C">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w:t>
      </w:r>
      <w:r>
        <w:t>beskriver tilgængeligheden af Produkter og Professionelle Ydelser gennem Microsoft-volumenlicensprogrammerne (tidligere formidlet gennem Produktlisten) samt brugervilkårene for Softwareprodukter (tidligere formidlet gennem PUR). Servicevilkår for de Online</w:t>
      </w:r>
      <w:r>
        <w:t xml:space="preserve">-services, der omtales i dette dokument, udgives i Vilkårene for Online-services (OST) på </w:t>
      </w:r>
      <w:hyperlink r:id="rId22">
        <w:r>
          <w:rPr>
            <w:color w:val="00467F"/>
            <w:u w:val="single"/>
          </w:rPr>
          <w:t>http://go.microsoft.com/?linkid=9840733</w:t>
        </w:r>
      </w:hyperlink>
      <w:r>
        <w:t>.</w:t>
      </w:r>
    </w:p>
    <w:p w:rsidR="00390FE0" w:rsidRDefault="00390FE0">
      <w:pPr>
        <w:pStyle w:val="ProductList-Body"/>
      </w:pPr>
    </w:p>
    <w:p w:rsidR="00390FE0" w:rsidRDefault="008E4F3C">
      <w:pPr>
        <w:pStyle w:val="ProductList-Body"/>
      </w:pPr>
      <w:r>
        <w:t>Produkterne, der er nævnt i Produktvilkårene, er tilgængelige fra</w:t>
      </w:r>
      <w:r>
        <w:t xml:space="preserve">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herunder tidli</w:t>
      </w:r>
      <w:r>
        <w:t xml:space="preserve">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w:t>
      </w:r>
      <w:r>
        <w:t xml:space="preserve"> forhandler eller Microsoft account manager for oplysninger om, hvilke Microsoft-produkter og Professionelle Ydelser der er tilgængelige i deres område.</w:t>
      </w:r>
    </w:p>
    <w:p w:rsidR="00390FE0" w:rsidRDefault="008E4F3C">
      <w:pPr>
        <w:pStyle w:val="ProductList-Offering1Heading"/>
        <w:outlineLvl w:val="1"/>
      </w:pPr>
      <w:bookmarkStart w:id="6" w:name="_Sec533"/>
      <w:r>
        <w:t>Hvad dette Dokument indeholder</w:t>
      </w:r>
      <w:bookmarkEnd w:id="6"/>
      <w:r>
        <w:fldChar w:fldCharType="begin"/>
      </w:r>
      <w:r>
        <w:instrText xml:space="preserve"> TC "</w:instrText>
      </w:r>
      <w:bookmarkStart w:id="7" w:name="_Toc439055433"/>
      <w:r>
        <w:instrText>Hvad dette Dokument indeholder</w:instrText>
      </w:r>
      <w:bookmarkEnd w:id="7"/>
      <w:r>
        <w:instrText>" \l 2</w:instrText>
      </w:r>
      <w:r>
        <w:fldChar w:fldCharType="end"/>
      </w:r>
    </w:p>
    <w:p w:rsidR="00390FE0" w:rsidRDefault="008E4F3C">
      <w:pPr>
        <w:pStyle w:val="ProductList-Body"/>
      </w:pPr>
      <w:r>
        <w:t>Produktvilkårene indeholder f</w:t>
      </w:r>
      <w:r>
        <w:t>ølgende afsnit:</w:t>
      </w:r>
    </w:p>
    <w:p w:rsidR="00390FE0" w:rsidRDefault="008E4F3C">
      <w:pPr>
        <w:pStyle w:val="ProductList-Bullet"/>
        <w:numPr>
          <w:ilvl w:val="0"/>
          <w:numId w:val="6"/>
        </w:numPr>
      </w:pPr>
      <w:hyperlink w:anchor="_Sec531">
        <w:r>
          <w:rPr>
            <w:color w:val="00467F"/>
            <w:u w:val="single"/>
          </w:rPr>
          <w:t>Introduktion</w:t>
        </w:r>
      </w:hyperlink>
      <w:r>
        <w:t>, som indeholder en liste over seneste ændringer.</w:t>
      </w:r>
    </w:p>
    <w:p w:rsidR="00390FE0" w:rsidRDefault="008E4F3C">
      <w:pPr>
        <w:pStyle w:val="ProductList-Bullet"/>
        <w:numPr>
          <w:ilvl w:val="0"/>
          <w:numId w:val="6"/>
        </w:numPr>
      </w:pPr>
      <w:hyperlink w:anchor="_Sec536">
        <w:r>
          <w:rPr>
            <w:color w:val="00467F"/>
            <w:u w:val="single"/>
          </w:rPr>
          <w:t>Licensvilkår</w:t>
        </w:r>
      </w:hyperlink>
      <w:r>
        <w:t>, som beskriver de Universelle Licensvilkår og Vilkår for Licensmodel, som gælder for Softwareprodukter.</w:t>
      </w:r>
    </w:p>
    <w:p w:rsidR="00390FE0" w:rsidRDefault="008E4F3C">
      <w:pPr>
        <w:pStyle w:val="ProductList-Bullet"/>
        <w:numPr>
          <w:ilvl w:val="0"/>
          <w:numId w:val="6"/>
        </w:numPr>
      </w:pPr>
      <w:hyperlink w:anchor="_Sec547">
        <w:r>
          <w:rPr>
            <w:color w:val="00467F"/>
            <w:u w:val="single"/>
          </w:rPr>
          <w:t>Softwareprodukter</w:t>
        </w:r>
      </w:hyperlink>
      <w:r>
        <w:t>, som beskriver alle Produktposter for Software.</w:t>
      </w:r>
    </w:p>
    <w:p w:rsidR="00390FE0" w:rsidRDefault="008E4F3C">
      <w:pPr>
        <w:pStyle w:val="ProductList-Bullet"/>
        <w:numPr>
          <w:ilvl w:val="0"/>
          <w:numId w:val="6"/>
        </w:numPr>
      </w:pPr>
      <w:hyperlink w:anchor="_Sec548">
        <w:r>
          <w:rPr>
            <w:color w:val="00467F"/>
            <w:u w:val="single"/>
          </w:rPr>
          <w:t>Online-services-produkter</w:t>
        </w:r>
      </w:hyperlink>
      <w:r>
        <w:t>, som beskriver alle Produktposter for Online-services.</w:t>
      </w:r>
    </w:p>
    <w:p w:rsidR="00390FE0" w:rsidRDefault="008E4F3C">
      <w:pPr>
        <w:pStyle w:val="ProductList-Bullet"/>
        <w:numPr>
          <w:ilvl w:val="0"/>
          <w:numId w:val="6"/>
        </w:numPr>
      </w:pPr>
      <w:hyperlink w:anchor="_Sec549">
        <w:r>
          <w:rPr>
            <w:color w:val="00467F"/>
            <w:u w:val="single"/>
          </w:rPr>
          <w:t>Ordliste</w:t>
        </w:r>
      </w:hyperlink>
      <w:r>
        <w:t>, som define</w:t>
      </w:r>
      <w:r>
        <w:t>rer Attributter, Celleværdier, Kolonneoverskrifter og andre ord med stort forbogstav, der bruges i Produktvilkårene.</w:t>
      </w:r>
    </w:p>
    <w:p w:rsidR="00390FE0" w:rsidRDefault="008E4F3C">
      <w:pPr>
        <w:pStyle w:val="ProductList-Bullet"/>
        <w:numPr>
          <w:ilvl w:val="0"/>
          <w:numId w:val="6"/>
        </w:numPr>
      </w:pPr>
      <w:r>
        <w:t>Følgende bilag:</w:t>
      </w:r>
    </w:p>
    <w:p w:rsidR="00390FE0" w:rsidRDefault="008E4F3C">
      <w:pPr>
        <w:pStyle w:val="ProductList-Bullet"/>
        <w:numPr>
          <w:ilvl w:val="1"/>
          <w:numId w:val="6"/>
        </w:numPr>
      </w:pPr>
      <w:hyperlink w:anchor="_Sec591">
        <w:r>
          <w:rPr>
            <w:color w:val="00467F"/>
            <w:u w:val="single"/>
          </w:rPr>
          <w:t>Bilag A – Tabel over Licenser Svarende til CAL/ML</w:t>
        </w:r>
      </w:hyperlink>
      <w:r>
        <w:t xml:space="preserve">, som angiver de tilgængelige CAL-pakker og </w:t>
      </w:r>
      <w:r>
        <w:t>abonnementslicenser til Online-services, der giver adgang til Serverprodukter.</w:t>
      </w:r>
    </w:p>
    <w:p w:rsidR="00390FE0" w:rsidRDefault="008E4F3C">
      <w:pPr>
        <w:pStyle w:val="ProductList-Bullet"/>
        <w:numPr>
          <w:ilvl w:val="1"/>
          <w:numId w:val="6"/>
        </w:numPr>
      </w:pPr>
      <w:hyperlink w:anchor="_Sec564">
        <w:r>
          <w:rPr>
            <w:color w:val="00467F"/>
            <w:u w:val="single"/>
          </w:rPr>
          <w:t>Bilag B – Software Assurance</w:t>
        </w:r>
      </w:hyperlink>
      <w:r>
        <w:t>, som beskriver reglerne for køb af SA og yderligere fordele, der er tilgængelige for SA-kunder.</w:t>
      </w:r>
    </w:p>
    <w:p w:rsidR="00390FE0" w:rsidRDefault="008E4F3C">
      <w:pPr>
        <w:pStyle w:val="ProductList-Bullet"/>
        <w:numPr>
          <w:ilvl w:val="1"/>
          <w:numId w:val="6"/>
        </w:numPr>
      </w:pPr>
      <w:hyperlink w:anchor="_Sec562">
        <w:r>
          <w:rPr>
            <w:color w:val="00467F"/>
            <w:u w:val="single"/>
          </w:rPr>
          <w:t>Bilag C – Professionelle Ydelser</w:t>
        </w:r>
      </w:hyperlink>
      <w:r>
        <w:t>, som angiver de Professionelle Ydelser, der tilbydes gennem Microsoft Volumenlicens.</w:t>
      </w:r>
    </w:p>
    <w:p w:rsidR="00390FE0" w:rsidRDefault="008E4F3C">
      <w:pPr>
        <w:pStyle w:val="ProductList-Bullet"/>
        <w:numPr>
          <w:ilvl w:val="1"/>
          <w:numId w:val="6"/>
        </w:numPr>
      </w:pPr>
      <w:hyperlink w:anchor="_Sec563">
        <w:r>
          <w:rPr>
            <w:color w:val="00467F"/>
            <w:u w:val="single"/>
          </w:rPr>
          <w:t>Bilag D – Supplerende Vilkår for Programaftalen</w:t>
        </w:r>
      </w:hyperlink>
      <w:r>
        <w:t>, som indeholder yderligere vilkå</w:t>
      </w:r>
      <w:r>
        <w:t>r for Microsofts Volumenlicensprogramaftaler.</w:t>
      </w:r>
    </w:p>
    <w:p w:rsidR="00390FE0" w:rsidRDefault="008E4F3C">
      <w:pPr>
        <w:pStyle w:val="ProductList-Bullet"/>
        <w:numPr>
          <w:ilvl w:val="1"/>
          <w:numId w:val="6"/>
        </w:numPr>
      </w:pPr>
      <w:hyperlink w:anchor="_Sec572">
        <w:r>
          <w:rPr>
            <w:color w:val="00467F"/>
            <w:u w:val="single"/>
          </w:rPr>
          <w:t>Bilag E – Produktkampagner</w:t>
        </w:r>
      </w:hyperlink>
      <w:r>
        <w:t>, som angiver Produktkampagner, der ellers ikke fremgår af Prislisten.</w:t>
      </w:r>
    </w:p>
    <w:p w:rsidR="00390FE0" w:rsidRDefault="008E4F3C">
      <w:pPr>
        <w:pStyle w:val="ProductList-Bullet"/>
        <w:numPr>
          <w:ilvl w:val="0"/>
          <w:numId w:val="6"/>
        </w:numPr>
      </w:pPr>
      <w:hyperlink w:anchor="_Sec844">
        <w:r>
          <w:rPr>
            <w:color w:val="00467F"/>
            <w:u w:val="single"/>
          </w:rPr>
          <w:t>Indeks</w:t>
        </w:r>
      </w:hyperlink>
      <w:r>
        <w:t>, som angiver alle de Produkter, der henvises t</w:t>
      </w:r>
      <w:r>
        <w:t>il i Produktvilkårene, og hvor de er at finde.</w:t>
      </w:r>
    </w:p>
    <w:p w:rsidR="00390FE0" w:rsidRDefault="008E4F3C">
      <w:pPr>
        <w:pStyle w:val="ProductList-Offering1Heading"/>
        <w:outlineLvl w:val="1"/>
      </w:pPr>
      <w:bookmarkStart w:id="8" w:name="_Sec534"/>
      <w:r>
        <w:t>Sådan Navigeres en Produktpost</w:t>
      </w:r>
      <w:bookmarkEnd w:id="8"/>
      <w:r>
        <w:fldChar w:fldCharType="begin"/>
      </w:r>
      <w:r>
        <w:instrText xml:space="preserve"> TC "</w:instrText>
      </w:r>
      <w:bookmarkStart w:id="9" w:name="_Toc439055434"/>
      <w:r>
        <w:instrText>Sådan Navigeres en Produktpost</w:instrText>
      </w:r>
      <w:bookmarkEnd w:id="9"/>
      <w:r>
        <w:instrText>" \l 2</w:instrText>
      </w:r>
      <w:r>
        <w:fldChar w:fldCharType="end"/>
      </w:r>
    </w:p>
    <w:p w:rsidR="00390FE0" w:rsidRDefault="008E4F3C">
      <w:pPr>
        <w:pStyle w:val="ProductList-Body"/>
      </w:pPr>
      <w:r>
        <w:t>Hver enkelt Produktpost for Software omfatter fire afsnit: Programtilgængelighed, Produktbetingelser, Brugervilkår og Software Assuranc</w:t>
      </w:r>
      <w:r>
        <w:t>e.</w:t>
      </w:r>
    </w:p>
    <w:p w:rsidR="00390FE0" w:rsidRDefault="008E4F3C">
      <w:pPr>
        <w:pStyle w:val="ProductList-Body"/>
      </w:pPr>
      <w:r>
        <w:t>Hver enkelt Produktpost for Online-services omfatter to afsnit: Programtilgængelighed og Produktbetingelser.</w:t>
      </w:r>
    </w:p>
    <w:p w:rsidR="00390FE0" w:rsidRDefault="00390FE0">
      <w:pPr>
        <w:pStyle w:val="ProductList-Body"/>
      </w:pPr>
    </w:p>
    <w:p w:rsidR="00390FE0" w:rsidRDefault="008E4F3C">
      <w:pPr>
        <w:pStyle w:val="ProductList-Body"/>
      </w:pPr>
      <w:r>
        <w:rPr>
          <w:b/>
          <w:color w:val="00188F"/>
        </w:rPr>
        <w:t xml:space="preserve">1. Programtilgængelighed </w:t>
      </w:r>
      <w:r>
        <w:t>angiver for hvert enkelt Produkt tilbudstypen, antal point (hvis relevant) og tilgængelighed på tværs af volumenlicens</w:t>
      </w:r>
      <w:r>
        <w:t>programmer.</w:t>
      </w:r>
    </w:p>
    <w:p w:rsidR="00390FE0" w:rsidRDefault="008E4F3C">
      <w:pPr>
        <w:pStyle w:val="ProductList-Body"/>
      </w:pPr>
      <w:r>
        <w:rPr>
          <w:noProof/>
        </w:rPr>
        <w:drawing>
          <wp:inline distT="0" distB="0" distL="0" distR="0" wp14:anchorId="4A4C1E92" wp14:editId="653DA632">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390FE0" w:rsidRDefault="00390FE0">
      <w:pPr>
        <w:pStyle w:val="ProductList-Body"/>
      </w:pPr>
    </w:p>
    <w:p w:rsidR="00390FE0" w:rsidRDefault="008E4F3C">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390FE0" w:rsidRDefault="008E4F3C">
      <w:pPr>
        <w:pStyle w:val="ProductList-Body"/>
      </w:pPr>
      <w:r>
        <w:rPr>
          <w:noProof/>
        </w:rPr>
        <w:drawing>
          <wp:inline distT="0" distB="0" distL="0" distR="0" wp14:anchorId="091DC03B" wp14:editId="556458C5">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390FE0" w:rsidRDefault="00390FE0">
      <w:pPr>
        <w:pStyle w:val="ProductList-Body"/>
      </w:pPr>
    </w:p>
    <w:p w:rsidR="00390FE0" w:rsidRDefault="008E4F3C">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w:t>
      </w:r>
      <w:r>
        <w:t>ittet med Brugervilkår under den enkelte Produktpost for Software. Vilkår for Online-services findes i OST.</w:t>
      </w:r>
    </w:p>
    <w:p w:rsidR="00390FE0" w:rsidRDefault="008E4F3C">
      <w:pPr>
        <w:pStyle w:val="ProductList-Body"/>
      </w:pPr>
      <w:r>
        <w:rPr>
          <w:noProof/>
        </w:rPr>
        <w:drawing>
          <wp:inline distT="0" distB="0" distL="0" distR="0" wp14:anchorId="05AE6665" wp14:editId="0E9AE897">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390FE0" w:rsidRDefault="00390FE0">
      <w:pPr>
        <w:pStyle w:val="ProductList-Body"/>
      </w:pPr>
    </w:p>
    <w:p w:rsidR="00390FE0" w:rsidRDefault="008E4F3C">
      <w:pPr>
        <w:pStyle w:val="ProductList-Body"/>
      </w:pPr>
      <w:r>
        <w:rPr>
          <w:b/>
          <w:color w:val="00188F"/>
        </w:rPr>
        <w:t xml:space="preserve">4. Software Assurance </w:t>
      </w:r>
      <w:r>
        <w:t>angiver vilkår og betingelser for SA-dækning.</w:t>
      </w:r>
    </w:p>
    <w:p w:rsidR="00390FE0" w:rsidRDefault="008E4F3C">
      <w:pPr>
        <w:pStyle w:val="ProductList-Body"/>
      </w:pPr>
      <w:r>
        <w:rPr>
          <w:noProof/>
        </w:rPr>
        <w:drawing>
          <wp:inline distT="0" distB="0" distL="0" distR="0" wp14:anchorId="67D9AFA9" wp14:editId="2534D93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390FE0" w:rsidRDefault="008E4F3C">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39055435"/>
      <w:r>
        <w:instrText>Præciseringer</w:instrText>
      </w:r>
      <w:r>
        <w:instrText xml:space="preserve"> og Oversigt over Ændringer i dette Dokument</w:instrText>
      </w:r>
      <w:bookmarkEnd w:id="11"/>
      <w:r>
        <w:instrText>" \l 2</w:instrText>
      </w:r>
      <w:r>
        <w:fldChar w:fldCharType="end"/>
      </w:r>
    </w:p>
    <w:p w:rsidR="00390FE0" w:rsidRDefault="008E4F3C">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06"/>
        <w:gridCol w:w="5384"/>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Tilf</w:t>
            </w:r>
            <w:r>
              <w:rPr>
                <w:color w:val="FFFFFF"/>
              </w:rPr>
              <w:t>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Sletninger</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 Server 2016 til Hadoop på Red Hat</w:t>
            </w:r>
          </w:p>
        </w:tc>
        <w:tc>
          <w:tcPr>
            <w:tcW w:w="612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 Server 2016 til Red Hat på Linux</w:t>
            </w:r>
          </w:p>
        </w:tc>
        <w:tc>
          <w:tcPr>
            <w:tcW w:w="612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 Server 2016 til SUSE Linux</w:t>
            </w:r>
          </w:p>
        </w:tc>
        <w:tc>
          <w:tcPr>
            <w:tcW w:w="612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 Server 2016 til Teradata DB</w:t>
            </w:r>
          </w:p>
        </w:tc>
        <w:tc>
          <w:tcPr>
            <w:tcW w:w="612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MultiFactor-godkendelse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2"/>
      </w:pPr>
      <w:r>
        <w:t>Software</w:t>
      </w:r>
    </w:p>
    <w:p w:rsidR="00390FE0" w:rsidRDefault="008E4F3C">
      <w:pPr>
        <w:pStyle w:val="ProductList-Body"/>
      </w:pPr>
      <w:hyperlink w:anchor="_Sec826">
        <w:r>
          <w:rPr>
            <w:color w:val="00467F"/>
            <w:u w:val="single"/>
          </w:rPr>
          <w:t>SQL Server</w:t>
        </w:r>
      </w:hyperlink>
      <w:r>
        <w:t>: Ret til at bruge RRE til Windows på servere, der har licens til at køre SQL Server Enterprise Core med SA eller SQL Server Enterprise med SA, er blevet tilføjet.</w:t>
      </w:r>
    </w:p>
    <w:p w:rsidR="00390FE0" w:rsidRDefault="00390FE0">
      <w:pPr>
        <w:pStyle w:val="ProductList-Body"/>
      </w:pPr>
    </w:p>
    <w:p w:rsidR="00390FE0" w:rsidRDefault="008E4F3C">
      <w:pPr>
        <w:pStyle w:val="ProductList-Body"/>
      </w:pPr>
      <w:hyperlink w:anchor="_Sec768">
        <w:r>
          <w:rPr>
            <w:color w:val="00467F"/>
            <w:u w:val="single"/>
          </w:rPr>
          <w:t>Enterprise Cloud Suite</w:t>
        </w:r>
      </w:hyperlink>
      <w:r>
        <w:t>: Afsnit 2.2 Overgange til Fra SA-Bruger-SL’er, hvor kunden ved overgang til Fra SA-Bruger-SL’er skal tilføje enheder i det omfang, det er nødvendigt for at overholde kravene til Primær brug i afsnittet Windows-desktopoperativsystem.</w:t>
      </w:r>
    </w:p>
    <w:p w:rsidR="00390FE0" w:rsidRDefault="00390FE0">
      <w:pPr>
        <w:pStyle w:val="ProductList-Body"/>
      </w:pPr>
    </w:p>
    <w:p w:rsidR="00390FE0" w:rsidRDefault="008E4F3C">
      <w:pPr>
        <w:pStyle w:val="ProductList-ClauseHeading"/>
        <w:outlineLvl w:val="2"/>
      </w:pPr>
      <w:r>
        <w:t>Bilag B – Software As</w:t>
      </w:r>
      <w:r>
        <w:t>surance</w:t>
      </w:r>
    </w:p>
    <w:p w:rsidR="00390FE0" w:rsidRDefault="008E4F3C">
      <w:pPr>
        <w:pStyle w:val="ProductList-Body"/>
      </w:pPr>
      <w:hyperlink w:anchor="_Sec574">
        <w:r>
          <w:rPr>
            <w:color w:val="00467F"/>
            <w:u w:val="single"/>
          </w:rPr>
          <w:t>Fornyelse af Software Assurance</w:t>
        </w:r>
      </w:hyperlink>
      <w:r>
        <w:t xml:space="preserve">: Afsnittet Fornyelse af Dækning fra en Separat Aftale er blevet opdateret, så det omfatter Enterprise-produkter, der er erhvervet i henhold til et company-wide dækningskrav for at forny </w:t>
      </w:r>
      <w:r>
        <w:t>SA for produkterne i henhold til en MPSA.</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390FE0">
      <w:pPr>
        <w:sectPr w:rsidR="00390FE0">
          <w:headerReference w:type="default" r:id="rId29"/>
          <w:footerReference w:type="default" r:id="rId30"/>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12" w:name="_Sec536"/>
      <w:bookmarkEnd w:id="2"/>
      <w:r>
        <w:t>Licensvilkår</w:t>
      </w:r>
      <w:r>
        <w:fldChar w:fldCharType="begin"/>
      </w:r>
      <w:r>
        <w:instrText xml:space="preserve"> TC "</w:instrText>
      </w:r>
      <w:bookmarkStart w:id="13" w:name="_Toc439055436"/>
      <w:r>
        <w:instrText>Licensvilkår</w:instrText>
      </w:r>
      <w:bookmarkEnd w:id="13"/>
      <w:r>
        <w:instrText>" \l 1</w:instrText>
      </w:r>
      <w:r>
        <w:fldChar w:fldCharType="end"/>
      </w:r>
    </w:p>
    <w:p w:rsidR="00390FE0" w:rsidRDefault="008E4F3C">
      <w:pPr>
        <w:pStyle w:val="ProductList-Body"/>
      </w:pPr>
      <w:r>
        <w:t>Alle forekomster af “Brugervilkår for Produkt” i Kundens volumenlicensaftale henviser til de vilkår, der er angivet i afsnittet “Brugervilkår” under den enkelte Produktpost. Hvert Produkt o</w:t>
      </w:r>
      <w:r>
        <w:t>mfatter de Universelle Licensvilkår, gældende Vilkår for Licensmodel og andre Produktspecifikke Licensvilkår i Produktposten.</w:t>
      </w:r>
    </w:p>
    <w:p w:rsidR="00390FE0" w:rsidRDefault="00390FE0">
      <w:pPr>
        <w:pStyle w:val="ProductList-Body"/>
      </w:pPr>
    </w:p>
    <w:p w:rsidR="00390FE0" w:rsidRDefault="008E4F3C">
      <w:pPr>
        <w:pStyle w:val="ProductList-Body"/>
      </w:pPr>
      <w:r>
        <w:t xml:space="preserve">I forbindelse med Online-services henviser referencer til “Brugervilkår for Produkt” i Kundens volumenlicensaftale til OST. Hvis </w:t>
      </w:r>
      <w:r>
        <w:t>et softwareprodukt omfatter både software og online-services, reguleres online-services af vilkårene i OST, og al software reguleres af disse Licensvilkår.</w:t>
      </w:r>
    </w:p>
    <w:p w:rsidR="00390FE0" w:rsidRDefault="008E4F3C">
      <w:pPr>
        <w:pStyle w:val="ProductList-OfferingGroupHeading"/>
        <w:outlineLvl w:val="1"/>
      </w:pPr>
      <w:bookmarkStart w:id="14" w:name="_Sec537"/>
      <w:r>
        <w:t>Universelle Licensvilkår</w:t>
      </w:r>
      <w:bookmarkEnd w:id="14"/>
      <w:r>
        <w:fldChar w:fldCharType="begin"/>
      </w:r>
      <w:r>
        <w:instrText xml:space="preserve"> TC "</w:instrText>
      </w:r>
      <w:bookmarkStart w:id="15" w:name="_Toc439055437"/>
      <w:r>
        <w:instrText>Universelle Licensvilkår</w:instrText>
      </w:r>
      <w:bookmarkEnd w:id="15"/>
      <w:r>
        <w:instrText>" \l 2</w:instrText>
      </w:r>
      <w:r>
        <w:fldChar w:fldCharType="end"/>
      </w:r>
    </w:p>
    <w:p w:rsidR="00390FE0" w:rsidRDefault="008E4F3C">
      <w:pPr>
        <w:pStyle w:val="ProductList-Body"/>
      </w:pPr>
      <w:r>
        <w:t>Universelle Licensvilkår gælder for al</w:t>
      </w:r>
      <w:r>
        <w:t>le softwareprodukter, der er licenseret gennem Microsoft Volumenlicens (bortset fra hvor andet udtrykkeligt er angivet i Vilkår for Licensmodel og/eller de Produktspecifikke Licensvilkår).</w:t>
      </w:r>
    </w:p>
    <w:p w:rsidR="00390FE0" w:rsidRDefault="00390FE0">
      <w:pPr>
        <w:pStyle w:val="ProductList-Body"/>
      </w:pPr>
    </w:p>
    <w:p w:rsidR="00390FE0" w:rsidRDefault="008E4F3C">
      <w:pPr>
        <w:pStyle w:val="ProductList-ClauseHeading"/>
        <w:outlineLvl w:val="2"/>
      </w:pPr>
      <w:r>
        <w:t>1. Definitioner</w:t>
      </w:r>
    </w:p>
    <w:p w:rsidR="00390FE0" w:rsidRDefault="008E4F3C">
      <w:pPr>
        <w:pStyle w:val="ProductList-Body"/>
      </w:pPr>
      <w:r>
        <w:t>Definitionen af udtryk, der bruges i Produktvilkår</w:t>
      </w:r>
      <w:r>
        <w:t xml:space="preserve">ene, men som ikke er defineret i </w:t>
      </w:r>
      <w:hyperlink w:anchor="_Sec549">
        <w:r>
          <w:rPr>
            <w:color w:val="00467F"/>
            <w:u w:val="single"/>
          </w:rPr>
          <w:t xml:space="preserve"> Ordlisten</w:t>
        </w:r>
      </w:hyperlink>
      <w:r>
        <w:t>, bliver angivet i Kundens volumenlicensaftale.</w:t>
      </w:r>
    </w:p>
    <w:p w:rsidR="00390FE0" w:rsidRDefault="00390FE0">
      <w:pPr>
        <w:pStyle w:val="ProductList-Body"/>
      </w:pPr>
    </w:p>
    <w:p w:rsidR="00390FE0" w:rsidRDefault="008E4F3C">
      <w:pPr>
        <w:pStyle w:val="ProductList-ClauseHeading"/>
        <w:outlineLvl w:val="2"/>
      </w:pPr>
      <w:r>
        <w:t>2. Kundens Brugervilkår</w:t>
      </w:r>
    </w:p>
    <w:p w:rsidR="00390FE0" w:rsidRDefault="008E4F3C">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w:instrText>
      </w:r>
      <w:r>
        <w:instrText xml:space="preserve">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390FE0" w:rsidRDefault="00390FE0">
      <w:pPr>
        <w:pStyle w:val="ProductList-Body"/>
      </w:pPr>
    </w:p>
    <w:p w:rsidR="00390FE0" w:rsidRDefault="008E4F3C">
      <w:pPr>
        <w:pStyle w:val="ProductList-ClauseHeading"/>
        <w:outlineLvl w:val="2"/>
      </w:pPr>
      <w:r>
        <w:t>3. Rettigheder til at Bruge Andre Versioner og Lavere Udgaver</w:t>
      </w:r>
    </w:p>
    <w:p w:rsidR="00390FE0" w:rsidRDefault="008E4F3C">
      <w:pPr>
        <w:pStyle w:val="ProductList-Body"/>
      </w:pPr>
      <w:r>
        <w:t xml:space="preserve">For hver tilladte kopi eller </w:t>
      </w:r>
      <w:r>
        <w:fldChar w:fldCharType="begin"/>
      </w:r>
      <w:r>
        <w:instrText xml:space="preserve"> AutoTextList   \s N</w:instrText>
      </w:r>
      <w:r>
        <w:instrText xml:space="preserve">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w:t>
      </w:r>
      <w:r>
        <w:t xml:space="preserve">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w:t>
      </w:r>
      <w:r>
        <w:t xml:space="preserve"> tidligere version, en anden tilladt sprogversion, en anden tilgængelig platformsversion (f.eks. 32-bit eller 64-bit) eller en tilladt lavere udgave end den licenserede udgave. Brugervilkårene for den licenserede version gælder stadig. Licenser til tidlige</w:t>
      </w:r>
      <w:r>
        <w:t>re versioner og lavere udgaver opfylder ikke licenskravene for et Produkt.</w:t>
      </w:r>
    </w:p>
    <w:p w:rsidR="00390FE0" w:rsidRDefault="00390FE0">
      <w:pPr>
        <w:pStyle w:val="ProductList-Body"/>
      </w:pPr>
    </w:p>
    <w:p w:rsidR="00390FE0" w:rsidRDefault="008E4F3C">
      <w:pPr>
        <w:pStyle w:val="ProductList-ClauseHeading"/>
        <w:outlineLvl w:val="2"/>
      </w:pPr>
      <w:r>
        <w:t>4. Tredjepartssoftware</w:t>
      </w:r>
    </w:p>
    <w:p w:rsidR="00390FE0" w:rsidRDefault="008E4F3C">
      <w:pPr>
        <w:pStyle w:val="ProductList-Body"/>
      </w:pPr>
      <w:r>
        <w:t>Softwaren kan indeholde ejendomsretsbeskyttede programmer eller komponenter fra tredjemand, der er licenseret under særskilte vilkår, som Kunden forelægges v</w:t>
      </w:r>
      <w:r>
        <w:t>ed installation eller via filen med Meddelelser fra Tredjemand, som følger med softwaren. Softwaren kan også indeholde åben kildekode-programmer fra tredjemand, som Microsoft, ikke tredjemanden, licenserer til Kunden i henhold til Microsofts licensvilkår.</w:t>
      </w:r>
    </w:p>
    <w:p w:rsidR="00390FE0" w:rsidRDefault="00390FE0">
      <w:pPr>
        <w:pStyle w:val="ProductList-Body"/>
      </w:pPr>
    </w:p>
    <w:p w:rsidR="00390FE0" w:rsidRDefault="008E4F3C">
      <w:pPr>
        <w:pStyle w:val="ProductList-ClauseHeading"/>
        <w:outlineLvl w:val="2"/>
      </w:pPr>
      <w:r>
        <w:t>5. Kode til Foreløbig Version, Opdateringer eller Tillæg, Yderligere Funktionalitet</w:t>
      </w:r>
    </w:p>
    <w:p w:rsidR="00390FE0" w:rsidRDefault="008E4F3C">
      <w:pPr>
        <w:pStyle w:val="ProductList-Body"/>
      </w:pPr>
      <w:r>
        <w:t>Microsoft tilbyder muligvis opdateringer eller tillæg til Produkterne. Kunden må bruge opdateringerne eller tillæggene til Produkterne, kode til foreløbig version, yderlig</w:t>
      </w:r>
      <w:r>
        <w:t>ere funktionalitet og valgfrie tillægstjenester til Produkterne i henhold til (eventuelle) specifikke vilkår, der følger med. Nogle Produkter kræver automatiske opdateringer som beskrevet i de Produktspecifikke Licensvilkår.</w:t>
      </w:r>
    </w:p>
    <w:p w:rsidR="00390FE0" w:rsidRDefault="00390FE0">
      <w:pPr>
        <w:pStyle w:val="ProductList-Body"/>
      </w:pPr>
    </w:p>
    <w:p w:rsidR="00390FE0" w:rsidRDefault="008E4F3C">
      <w:pPr>
        <w:pStyle w:val="ProductList-ClauseHeading"/>
        <w:outlineLvl w:val="2"/>
      </w:pPr>
      <w:r>
        <w:t>6. Begrænsninger</w:t>
      </w:r>
    </w:p>
    <w:p w:rsidR="00390FE0" w:rsidRDefault="008E4F3C">
      <w:pPr>
        <w:pStyle w:val="ProductList-Body"/>
      </w:pPr>
      <w:r>
        <w:t>Kunden må ikk</w:t>
      </w:r>
      <w:r>
        <w:t xml:space="preserve">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w:instrText>
      </w:r>
      <w:r>
        <w:instrText xml:space="preserve">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w:t>
      </w:r>
      <w:r>
        <w:t>så selv om OSE’erne ligger på samme fysiske hardwaresystem), medmindre det udtrykkeligt er tilladt af Microsoft. Rettighederne til at opnå adgang til softwaren på enhver enhed giver ikke Kunden ret til at implementere Microsoft-patenter eller andre af Micr</w:t>
      </w:r>
      <w:r>
        <w:t>osofts immaterielle rettigheder til selve enheden eller til anden software eller andre enheder.</w:t>
      </w:r>
    </w:p>
    <w:p w:rsidR="00390FE0" w:rsidRDefault="00390FE0">
      <w:pPr>
        <w:pStyle w:val="ProductList-Body"/>
      </w:pPr>
    </w:p>
    <w:p w:rsidR="00390FE0" w:rsidRDefault="008E4F3C">
      <w:pPr>
        <w:pStyle w:val="ProductList-ClauseHeading"/>
        <w:outlineLvl w:val="2"/>
      </w:pPr>
      <w:r>
        <w:t>7. Software Assurance</w:t>
      </w:r>
    </w:p>
    <w:p w:rsidR="00390FE0" w:rsidRDefault="008E4F3C">
      <w:pPr>
        <w:pStyle w:val="ProductList-Body"/>
      </w:pPr>
      <w:r>
        <w:t xml:space="preserve">SA-dækning kan give Kunden yderligere brugerrettigheder. Disse yderligere rettigheder ophører ved udløbet af SA-dækningen til </w:t>
      </w:r>
      <w:r>
        <w:fldChar w:fldCharType="begin"/>
      </w:r>
      <w:r>
        <w:instrText xml:space="preserve"> AutoTextLi</w:instrText>
      </w:r>
      <w:r>
        <w:instrText xml:space="preserve">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390FE0" w:rsidRDefault="00390FE0">
      <w:pPr>
        <w:pStyle w:val="ProductList-Body"/>
      </w:pPr>
    </w:p>
    <w:p w:rsidR="00390FE0" w:rsidRDefault="008E4F3C">
      <w:pPr>
        <w:pStyle w:val="ProductList-ClauseHeading"/>
        <w:outlineLvl w:val="2"/>
      </w:pPr>
      <w:r>
        <w:t>8. Outsourcing af Softwareadministration</w:t>
      </w:r>
    </w:p>
    <w:p w:rsidR="00390FE0" w:rsidRDefault="008E4F3C">
      <w:pPr>
        <w:pStyle w:val="ProductList-Body"/>
      </w:pPr>
      <w:r>
        <w:t>Kunden må installere og bruge licenserede</w:t>
      </w:r>
      <w:r>
        <w:t xml:space="preserv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w:t>
      </w:r>
      <w:r>
        <w:t>er er og forbliver fuldt ud dedikerede til Kundens brug. Kunden er ansvarlig for at opfylde alle forpligtelserne i volumenlicensaftalen uanset den fysiske placering af den hardware, som softwaren bruges på.</w:t>
      </w:r>
    </w:p>
    <w:p w:rsidR="00390FE0" w:rsidRDefault="00390FE0">
      <w:pPr>
        <w:pStyle w:val="ProductList-Body"/>
      </w:pPr>
    </w:p>
    <w:p w:rsidR="00390FE0" w:rsidRDefault="008E4F3C">
      <w:pPr>
        <w:pStyle w:val="ProductList-ClauseHeading"/>
        <w:outlineLvl w:val="2"/>
      </w:pPr>
      <w:r>
        <w:t>9. Overdragelse og Videreoverdragelse af Licens</w:t>
      </w:r>
    </w:p>
    <w:p w:rsidR="00390FE0" w:rsidRDefault="008E4F3C">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w:instrText>
      </w:r>
      <w:r>
        <w:instrText xml:space="preserve">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w:instrText>
      </w:r>
      <w:r>
        <w:instrText xml:space="preserve">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w:t>
      </w:r>
      <w:r>
        <w:rPr>
          <w:color w:val="0563C1"/>
        </w:rPr>
        <w:t>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w:instrText>
      </w:r>
      <w:r>
        <w:instrText xml:space="preserve">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w:instrText>
      </w:r>
      <w:r>
        <w:instrText xml:space="preserve">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w:instrText>
      </w:r>
      <w:r>
        <w:instrText xml:space="preserve">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w:t>
      </w:r>
      <w:r>
        <w:t xml:space="preserve">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w:instrText>
      </w:r>
      <w:r>
        <w:instrText xml:space="preserve">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390FE0" w:rsidRDefault="00390FE0">
      <w:pPr>
        <w:pStyle w:val="ProductList-Body"/>
      </w:pPr>
    </w:p>
    <w:p w:rsidR="00390FE0" w:rsidRDefault="008E4F3C">
      <w:pPr>
        <w:pStyle w:val="ProductList-ClauseHeading"/>
        <w:outlineLvl w:val="2"/>
      </w:pPr>
      <w:r>
        <w:t>10. Tekniske Fo</w:t>
      </w:r>
      <w:r>
        <w:t>ranstaltninger</w:t>
      </w:r>
    </w:p>
    <w:p w:rsidR="00390FE0" w:rsidRDefault="008E4F3C">
      <w:pPr>
        <w:pStyle w:val="ProductList-Body"/>
      </w:pPr>
      <w:r>
        <w:t xml:space="preserve">Microsoft træffer muligvis tekniske foranstaltninger for at håndhæve vilkår, som begrænser Kundens brug af bestemte versioner af Produktet, og verificerer muligvis overensstemmelse med disse vilkår i henhold til Kundens volumenlicensaftale. </w:t>
      </w:r>
      <w:r>
        <w:t>Nogle Produkter er beskyttede af teknologiske foranstaltninger og kræver aktivering eller validering samt en produktnøgle, før man kan installere eller opnå adgang til dem.</w:t>
      </w:r>
    </w:p>
    <w:p w:rsidR="00390FE0" w:rsidRDefault="00390FE0">
      <w:pPr>
        <w:pStyle w:val="ProductList-Body"/>
      </w:pPr>
    </w:p>
    <w:p w:rsidR="00390FE0" w:rsidRDefault="008E4F3C">
      <w:pPr>
        <w:pStyle w:val="ProductList-SubClauseHeading"/>
        <w:outlineLvl w:val="3"/>
      </w:pPr>
      <w:r>
        <w:t>10.1 Aktivering og validering</w:t>
      </w:r>
    </w:p>
    <w:p w:rsidR="00390FE0" w:rsidRDefault="008E4F3C">
      <w:pPr>
        <w:pStyle w:val="ProductList-BodyIndented"/>
      </w:pPr>
      <w:r>
        <w:t>Fuldført aktivering og validering bekræfter, at et s</w:t>
      </w:r>
      <w:r>
        <w:t>oftwareprodukt er installeret korrekt, at produktnøglen ikke er stjålet, og at der ikke er foretaget ændringer i softwarens validerings-, licenserings- eller aktiveringsfunktioner. Kundens ret til at bruge softwaren efter tidspunktet, der er angivet i soft</w:t>
      </w:r>
      <w:r>
        <w:t>wareproduktet, kan være begrænset, medmindre softwaren bliver aktiveret. Kunden har ikke licens til at fortsætte med at bruge softwaren, hvis det uden held har været forsøgt at aktivere den. Enhver enhed, der ikke aktiveres med en KMS (Key Management Servi</w:t>
      </w:r>
      <w:r>
        <w:t>ce), skal bruge en MAK (Multiple Activation Key). Kunden må ikke omgå aktiveringen eller valideringen.</w:t>
      </w:r>
    </w:p>
    <w:p w:rsidR="00390FE0" w:rsidRDefault="00390FE0">
      <w:pPr>
        <w:pStyle w:val="ProductList-BodyIndented"/>
      </w:pPr>
    </w:p>
    <w:p w:rsidR="00390FE0" w:rsidRDefault="008E4F3C">
      <w:pPr>
        <w:pStyle w:val="ProductList-SubClauseHeading"/>
        <w:outlineLvl w:val="3"/>
      </w:pPr>
      <w:r>
        <w:t>10.2 Produktnøgler</w:t>
      </w:r>
    </w:p>
    <w:p w:rsidR="00390FE0" w:rsidRDefault="008E4F3C">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w:t>
      </w:r>
      <w:r>
        <w:t xml:space="preserve">den må ikke give usikret adgang til sine KMS-maskiner (key management service) over et ikke-kontrolleret netværk. I tilfælde af uautoriseret brug eller afsløring af produktnøgler eller KMS-nøgler kan Microsoft forhindre yderligere aktiveringer, deaktivere </w:t>
      </w:r>
      <w:r>
        <w:t>eller blokere produktnøgler fra aktivering eller validering samt skride til anden passende handling.</w:t>
      </w:r>
    </w:p>
    <w:p w:rsidR="00390FE0" w:rsidRDefault="00390FE0">
      <w:pPr>
        <w:pStyle w:val="ProductList-BodyIndented"/>
      </w:pPr>
    </w:p>
    <w:p w:rsidR="00390FE0" w:rsidRDefault="008E4F3C">
      <w:pPr>
        <w:pStyle w:val="ProductList-ClauseHeading"/>
        <w:outlineLvl w:val="2"/>
      </w:pPr>
      <w:r>
        <w:t>11. Meddelelser</w:t>
      </w:r>
    </w:p>
    <w:p w:rsidR="00390FE0" w:rsidRDefault="008E4F3C">
      <w:pPr>
        <w:pStyle w:val="ProductList-Body"/>
      </w:pPr>
      <w:r>
        <w:t>Hvor det er angivet i afsnittet Brugervilkår under hver Produktpost, gælder følgende meddelelser:</w:t>
      </w:r>
    </w:p>
    <w:p w:rsidR="00390FE0" w:rsidRDefault="00390FE0">
      <w:pPr>
        <w:pStyle w:val="ProductList-Body"/>
      </w:pPr>
    </w:p>
    <w:p w:rsidR="00390FE0" w:rsidRDefault="008E4F3C">
      <w:pPr>
        <w:pStyle w:val="ProductList-SubClauseHeading"/>
        <w:outlineLvl w:val="3"/>
      </w:pPr>
      <w:r>
        <w:t>11. 1 Internetbaserede Funktioner</w:t>
      </w:r>
    </w:p>
    <w:p w:rsidR="00390FE0" w:rsidRDefault="008E4F3C">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w:t>
      </w:r>
      <w:r>
        <w:t>re. Brug af disse oplysninger er beskrevet i erklæringen om beskyttelse af personlige oplysninger for det enkelte softwareprodukt.</w:t>
      </w:r>
    </w:p>
    <w:p w:rsidR="00390FE0" w:rsidRDefault="00390FE0">
      <w:pPr>
        <w:pStyle w:val="ProductList-BodyIndented"/>
      </w:pPr>
    </w:p>
    <w:p w:rsidR="00390FE0" w:rsidRDefault="008E4F3C">
      <w:pPr>
        <w:pStyle w:val="ProductList-SubClauseHeading"/>
        <w:outlineLvl w:val="3"/>
      </w:pPr>
      <w:r>
        <w:t>11.2 Bing Maps</w:t>
      </w:r>
    </w:p>
    <w:p w:rsidR="00390FE0" w:rsidRDefault="008E4F3C">
      <w:pPr>
        <w:pStyle w:val="ProductList-BodyIndented"/>
      </w:pPr>
      <w:r>
        <w:t>Produktet omfatter brug af Bing Maps. Alt indhold, der leveres via Bing Maps, herunder geokoder, må kun bruge</w:t>
      </w:r>
      <w:r>
        <w:t xml:space="preserve">s i det produkt, som indholdet leveres via. Kundens brug af Bing Kort er underlagt Brugervilkår for slutbrugere af Bing Kort, som findes på </w:t>
      </w:r>
      <w:hyperlink r:id="rId31">
        <w:r>
          <w:rPr>
            <w:color w:val="00467F"/>
            <w:u w:val="single"/>
          </w:rPr>
          <w:t>http://go.microsoft.com/?linkid=9710837</w:t>
        </w:r>
      </w:hyperlink>
      <w:r>
        <w:t>, og erklæringen o</w:t>
      </w:r>
      <w:r>
        <w:t xml:space="preserve">m beskyttelse af personlige oplevelser for Bing Kort, som findes på </w:t>
      </w:r>
      <w:hyperlink r:id="rId32">
        <w:r>
          <w:rPr>
            <w:color w:val="00467F"/>
            <w:u w:val="single"/>
          </w:rPr>
          <w:t>http://go.microsoft.com/fwlink/?LinkID=248686</w:t>
        </w:r>
      </w:hyperlink>
      <w:r>
        <w:t>.</w:t>
      </w:r>
    </w:p>
    <w:p w:rsidR="00390FE0" w:rsidRDefault="00390FE0">
      <w:pPr>
        <w:pStyle w:val="ProductList-BodyIndented"/>
      </w:pPr>
    </w:p>
    <w:p w:rsidR="00390FE0" w:rsidRDefault="008E4F3C">
      <w:pPr>
        <w:pStyle w:val="ProductList-SubClauseHeading"/>
        <w:outlineLvl w:val="3"/>
      </w:pPr>
      <w:r>
        <w:t>11.3 H.264/AVC Visual Standard, VC-1 Video Standard og MPEG-4 Part 2 Visual</w:t>
      </w:r>
      <w:r>
        <w:t xml:space="preserve"> Standard</w:t>
      </w:r>
    </w:p>
    <w:p w:rsidR="00390FE0" w:rsidRDefault="008E4F3C">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w:t>
      </w:r>
      <w:r>
        <w:t>OG IKKE-KOMMERCIEL BRUG AF EN BRUGER TIL AT (i) KODE VIDEO I OVERENSSTEMMELSE MED OVENNÆVNTE (“VIDEOSTANDARDER”) OG/ELLER (ii) AFKODE AVC, VC-1, MPEG-4 PART 2 VIDEO, DER ER BLEVET KODET AF EN BRUGER I FORBINDELSE MED EN PERSONLIG OG IKKE-KOMMERCIEL AKTIVIT</w:t>
      </w:r>
      <w:r>
        <w:t xml:space="preserve">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w:t>
      </w:r>
      <w:r>
        <w:t>ftwaren til trejdeparter eller (ii) oprettelse af indhold med VIDEOSTANDARD-kompatible teknologier til distribution til tredjeparter.</w:t>
      </w:r>
    </w:p>
    <w:p w:rsidR="00390FE0" w:rsidRDefault="00390FE0">
      <w:pPr>
        <w:pStyle w:val="ProductList-BodyIndented"/>
      </w:pPr>
    </w:p>
    <w:p w:rsidR="00390FE0" w:rsidRDefault="008E4F3C">
      <w:pPr>
        <w:pStyle w:val="ProductList-ClauseHeading"/>
        <w:outlineLvl w:val="2"/>
      </w:pPr>
      <w:r>
        <w:t>12. Skrifttypekomponenter, Billeder og Lyde</w:t>
      </w:r>
    </w:p>
    <w:p w:rsidR="00390FE0" w:rsidRDefault="008E4F3C">
      <w:pPr>
        <w:pStyle w:val="ProductList-Body"/>
      </w:pPr>
      <w:r>
        <w:t>Når Kunden kører softwaren, må den kun opnå adgang til og bruge ikoner, bille</w:t>
      </w:r>
      <w:r>
        <w:t xml:space="preserv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w:instrText>
      </w:r>
      <w:r>
        <w:instrText xml:space="preserve">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w:t>
      </w:r>
      <w:r>
        <w:t>tilladelserne i skrifttyperne, og Kunden må midlertidigt hente dem til en printer eller en anden outputenhed for at udskrive indhold.</w:t>
      </w:r>
    </w:p>
    <w:p w:rsidR="00390FE0" w:rsidRDefault="00390FE0">
      <w:pPr>
        <w:pStyle w:val="ProductList-Body"/>
      </w:pPr>
    </w:p>
    <w:p w:rsidR="00390FE0" w:rsidRDefault="008E4F3C">
      <w:pPr>
        <w:pStyle w:val="ProductList-ClauseHeading"/>
        <w:outlineLvl w:val="2"/>
      </w:pPr>
      <w:r>
        <w:t>13. Inkluderede teknologier</w:t>
      </w:r>
    </w:p>
    <w:p w:rsidR="00390FE0" w:rsidRDefault="008E4F3C">
      <w:pPr>
        <w:pStyle w:val="ProductList-Body"/>
      </w:pPr>
      <w:r>
        <w:t>Produkter kan indeholde andre teknologiske komponenter, som tilhører Microsoft, og som er und</w:t>
      </w:r>
      <w:r>
        <w:t>erlagt egne licensvilkår, som angivet i afsnittet Brugervilkår under den enkelte Produktpost. Hvis de særskilte vilkår for disse komponenter ikke er omtalt i de Produktspecifikke Licensvilkår, kan de findes i en særskilt mappe i Produktets installationsmap</w:t>
      </w:r>
      <w:r>
        <w:t>pe eller via Produktets installationsprogram.</w:t>
      </w:r>
    </w:p>
    <w:p w:rsidR="00390FE0" w:rsidRDefault="00390FE0">
      <w:pPr>
        <w:pStyle w:val="ProductList-Body"/>
      </w:pPr>
    </w:p>
    <w:p w:rsidR="00390FE0" w:rsidRDefault="008E4F3C">
      <w:pPr>
        <w:pStyle w:val="ProductList-ClauseHeading"/>
        <w:outlineLvl w:val="2"/>
      </w:pPr>
      <w:r>
        <w:t>14. Benchmarktest</w:t>
      </w:r>
    </w:p>
    <w:p w:rsidR="00390FE0" w:rsidRDefault="008E4F3C">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w:instrText>
      </w:r>
      <w:r>
        <w:instrText xml:space="preserve">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390FE0" w:rsidRDefault="00390FE0">
      <w:pPr>
        <w:pStyle w:val="ProductList-Body"/>
      </w:pPr>
    </w:p>
    <w:p w:rsidR="00390FE0" w:rsidRDefault="008E4F3C">
      <w:pPr>
        <w:pStyle w:val="ProductList-ClauseHeading"/>
        <w:outlineLvl w:val="2"/>
      </w:pPr>
      <w:r>
        <w:t>15. Multipleksing</w:t>
      </w:r>
    </w:p>
    <w:p w:rsidR="00390FE0" w:rsidRDefault="008E4F3C">
      <w:pPr>
        <w:pStyle w:val="ProductList-Body"/>
      </w:pPr>
      <w:r>
        <w:t>Multipleksing eller pooling for at reducere direkte forbindelser med softwaren</w:t>
      </w:r>
      <w:r>
        <w:t xml:space="preserve">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390FE0" w:rsidRDefault="00390FE0">
      <w:pPr>
        <w:pStyle w:val="ProductList-Body"/>
      </w:pPr>
    </w:p>
    <w:p w:rsidR="00390FE0" w:rsidRDefault="008E4F3C">
      <w:pPr>
        <w:pStyle w:val="ProductList-ClauseHeading"/>
        <w:outlineLvl w:val="2"/>
      </w:pPr>
      <w:r>
        <w:t>16. Administrative Rettigheder og Supportrettigheder</w:t>
      </w:r>
    </w:p>
    <w:p w:rsidR="00390FE0" w:rsidRDefault="008E4F3C">
      <w:pPr>
        <w:pStyle w:val="ProductList-Body"/>
      </w:pPr>
      <w:r>
        <w:t>Kunden må give to brugere uden CAL</w:t>
      </w:r>
      <w:r>
        <w:t xml:space="preserve">’er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w:instrText>
      </w:r>
      <w:r>
        <w:instrText xml:space="preserv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w:instrText>
      </w:r>
      <w:r>
        <w:instrText xml:space="preserve">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w:instrText>
      </w:r>
      <w:r>
        <w:instrText xml:space="preserve">r at være en separat enhed." </w:instrText>
      </w:r>
      <w:r>
        <w:fldChar w:fldCharType="separate"/>
      </w:r>
      <w:r>
        <w:rPr>
          <w:color w:val="0563C1"/>
        </w:rPr>
        <w:t>Licenserede Enheder</w:t>
      </w:r>
      <w:r>
        <w:fldChar w:fldCharType="end"/>
      </w:r>
      <w:r>
        <w:t>.</w:t>
      </w:r>
    </w:p>
    <w:p w:rsidR="00390FE0" w:rsidRDefault="00390FE0">
      <w:pPr>
        <w:pStyle w:val="ProductList-Body"/>
      </w:pPr>
    </w:p>
    <w:p w:rsidR="00390FE0" w:rsidRDefault="008E4F3C">
      <w:pPr>
        <w:pStyle w:val="ProductList-ClauseHeading"/>
        <w:outlineLvl w:val="2"/>
      </w:pPr>
      <w:r>
        <w:t>17. Distribuerbar Kode</w:t>
      </w:r>
    </w:p>
    <w:p w:rsidR="00390FE0" w:rsidRDefault="008E4F3C">
      <w:pPr>
        <w:pStyle w:val="ProductList-Body"/>
      </w:pPr>
      <w:r>
        <w:t xml:space="preserve">Softwaren kan indeholde kode, som Kunden har tilladelse til at distribuere i programmer, som den udvikler, forudsat at Kunden overholder nedenstående vilkår. </w:t>
      </w:r>
    </w:p>
    <w:p w:rsidR="00390FE0" w:rsidRDefault="00390FE0">
      <w:pPr>
        <w:pStyle w:val="ProductList-Body"/>
      </w:pPr>
    </w:p>
    <w:p w:rsidR="00390FE0" w:rsidRDefault="008E4F3C">
      <w:pPr>
        <w:pStyle w:val="ProductList-SubClauseHeading"/>
        <w:outlineLvl w:val="3"/>
      </w:pPr>
      <w:r>
        <w:t>17.1 Ret til Brug o</w:t>
      </w:r>
      <w:r>
        <w:t>g Distribution</w:t>
      </w:r>
    </w:p>
    <w:p w:rsidR="00390FE0" w:rsidRDefault="008E4F3C">
      <w:pPr>
        <w:pStyle w:val="ProductList-BodyIndented"/>
      </w:pPr>
      <w:r>
        <w:t xml:space="preserve">Nedenstående kode og tekstfiler er “Distribuerbar kode”. </w:t>
      </w:r>
    </w:p>
    <w:p w:rsidR="00390FE0" w:rsidRDefault="008E4F3C">
      <w:pPr>
        <w:pStyle w:val="ProductList-Bullet"/>
        <w:numPr>
          <w:ilvl w:val="1"/>
          <w:numId w:val="7"/>
        </w:numPr>
      </w:pPr>
      <w:r>
        <w:t>REDIST.TXT-filer: Kunden må kopiere og distribuere objektkodeformen af kode, der er angivet i REDIST.TXT-filer og i OTHER-DIST.TXT-filer samt kode, der er markeret som “Silverlight-biblioteker”, “Silverlight-klientbiblioteker” og “Silverlight-serverbibliot</w:t>
      </w:r>
      <w:r>
        <w:t>eker”.</w:t>
      </w:r>
    </w:p>
    <w:p w:rsidR="00390FE0" w:rsidRDefault="008E4F3C">
      <w:pPr>
        <w:pStyle w:val="ProductList-Bullet"/>
        <w:numPr>
          <w:ilvl w:val="1"/>
          <w:numId w:val="7"/>
        </w:numPr>
      </w:pPr>
      <w:r>
        <w:t xml:space="preserve">Eksempelkode, Skabeloner og Typografier: Kunden må ændre, kopiere og distribuere kilde- og objektkodeformen af kode, der er markeret som “eksempel”, “skabelon”, “simple typografier” og “skitsetypografier”. </w:t>
      </w:r>
    </w:p>
    <w:p w:rsidR="00390FE0" w:rsidRDefault="008E4F3C">
      <w:pPr>
        <w:pStyle w:val="ProductList-Bullet"/>
        <w:numPr>
          <w:ilvl w:val="1"/>
          <w:numId w:val="7"/>
        </w:numPr>
      </w:pPr>
      <w:r>
        <w:t>Tredjepartsdistribution: Kunden må tillade</w:t>
      </w:r>
      <w:r>
        <w:t xml:space="preserve"> distributører af Kundens programmer at kopiere og distribuere den Distribuerbare Kode som en del af disse programmer.</w:t>
      </w:r>
    </w:p>
    <w:p w:rsidR="00390FE0" w:rsidRDefault="008E4F3C">
      <w:pPr>
        <w:pStyle w:val="ProductList-Bullet"/>
        <w:numPr>
          <w:ilvl w:val="1"/>
          <w:numId w:val="7"/>
        </w:numPr>
      </w:pPr>
      <w:r>
        <w:t>Billedbibliotek: Kunden må kopiere og distribuere billeder, grafik og animationer i Billedbiblioteket som beskrevet i softwaredokumentati</w:t>
      </w:r>
      <w:r>
        <w:t>on.</w:t>
      </w:r>
    </w:p>
    <w:p w:rsidR="00390FE0" w:rsidRDefault="00390FE0">
      <w:pPr>
        <w:pStyle w:val="ProductList-BodyIndented"/>
      </w:pPr>
    </w:p>
    <w:p w:rsidR="00390FE0" w:rsidRDefault="008E4F3C">
      <w:pPr>
        <w:pStyle w:val="ProductList-SubClauseHeading"/>
        <w:outlineLvl w:val="3"/>
      </w:pPr>
      <w:r>
        <w:t>17.2 Distributionskrav</w:t>
      </w:r>
    </w:p>
    <w:p w:rsidR="00390FE0" w:rsidRDefault="008E4F3C">
      <w:pPr>
        <w:pStyle w:val="ProductList-BodyIndented"/>
      </w:pPr>
      <w:r>
        <w:t>Hvis Kunden distribuerer Distribuerbar Kode. Kunden må:</w:t>
      </w:r>
    </w:p>
    <w:p w:rsidR="00390FE0" w:rsidRDefault="008E4F3C">
      <w:pPr>
        <w:pStyle w:val="ProductList-Bullet"/>
        <w:numPr>
          <w:ilvl w:val="1"/>
          <w:numId w:val="8"/>
        </w:numPr>
      </w:pPr>
      <w:r>
        <w:t>kun distribuere den sammen med Kundens programmer, når Kundens programmer udgør væsentlig primær funktionalitet i den Distribuerbare Kode</w:t>
      </w:r>
    </w:p>
    <w:p w:rsidR="00390FE0" w:rsidRDefault="008E4F3C">
      <w:pPr>
        <w:pStyle w:val="ProductList-Bullet"/>
        <w:numPr>
          <w:ilvl w:val="1"/>
          <w:numId w:val="8"/>
        </w:numPr>
      </w:pPr>
      <w:r>
        <w:t xml:space="preserve">Kræve, at distributører og eksterne slutbrugere accepterer vilkår, som beskytter den Distribuerbare Kode i mindst samme grad som Kundens volumenlicensaftale og Produktvilkårene </w:t>
      </w:r>
    </w:p>
    <w:p w:rsidR="00390FE0" w:rsidRDefault="008E4F3C">
      <w:pPr>
        <w:pStyle w:val="ProductList-Bullet"/>
        <w:numPr>
          <w:ilvl w:val="1"/>
          <w:numId w:val="8"/>
        </w:numPr>
      </w:pPr>
      <w:r>
        <w:t>yde erstatning til, forsvare og holde Microsoft skadesløs for eventuelle krav,</w:t>
      </w:r>
      <w:r>
        <w:t xml:space="preserve"> herunder advokatsalærer, der relaterer sig til distributionen eller brugen af Kundens programmer, bortset fra de tilfælde, hvor et krav udelukkende er baseret på den Distribuerbare Kode, der indgår i Kundens programmer.</w:t>
      </w:r>
    </w:p>
    <w:p w:rsidR="00390FE0" w:rsidRDefault="00390FE0">
      <w:pPr>
        <w:pStyle w:val="ProductList-BodyIndented"/>
      </w:pPr>
    </w:p>
    <w:p w:rsidR="00390FE0" w:rsidRDefault="008E4F3C">
      <w:pPr>
        <w:pStyle w:val="ProductList-SubClauseHeading"/>
        <w:outlineLvl w:val="3"/>
      </w:pPr>
      <w:r>
        <w:t>17.3 Distributionsbegrænsninger</w:t>
      </w:r>
    </w:p>
    <w:p w:rsidR="00390FE0" w:rsidRDefault="008E4F3C">
      <w:pPr>
        <w:pStyle w:val="ProductList-BodyIndented"/>
      </w:pPr>
      <w:r>
        <w:t>Ku</w:t>
      </w:r>
      <w:r>
        <w:t>nden må ikke:</w:t>
      </w:r>
    </w:p>
    <w:p w:rsidR="00390FE0" w:rsidRDefault="008E4F3C">
      <w:pPr>
        <w:pStyle w:val="ProductList-Bullet"/>
        <w:numPr>
          <w:ilvl w:val="1"/>
          <w:numId w:val="9"/>
        </w:numPr>
      </w:pPr>
      <w:r>
        <w:t xml:space="preserve">ændre meddelelser om ophavsret, varemærker eller patenter i den Distribuerbare Kode, </w:t>
      </w:r>
    </w:p>
    <w:p w:rsidR="00390FE0" w:rsidRDefault="008E4F3C">
      <w:pPr>
        <w:pStyle w:val="ProductList-Bullet"/>
        <w:numPr>
          <w:ilvl w:val="1"/>
          <w:numId w:val="9"/>
        </w:numPr>
      </w:pPr>
      <w:r>
        <w:t xml:space="preserve">bruge Microsofts varemærker i Kundens programmers navne eller på nogen anden måde, der kunne få andre til at tro, at Kundens programmer kommer fra eller er </w:t>
      </w:r>
      <w:r>
        <w:t xml:space="preserve">godkendt af Microsoft </w:t>
      </w:r>
    </w:p>
    <w:p w:rsidR="00390FE0" w:rsidRDefault="008E4F3C">
      <w:pPr>
        <w:pStyle w:val="ProductList-Bullet"/>
        <w:numPr>
          <w:ilvl w:val="1"/>
          <w:numId w:val="9"/>
        </w:numPr>
      </w:pPr>
      <w:r>
        <w:t>distribuere Distribuerbar Kode i eller med skadelige eller vildledende programmer eller på ulovlig vis eller</w:t>
      </w:r>
    </w:p>
    <w:p w:rsidR="00390FE0" w:rsidRDefault="008E4F3C">
      <w:pPr>
        <w:pStyle w:val="ProductList-Bullet"/>
        <w:numPr>
          <w:ilvl w:val="1"/>
          <w:numId w:val="9"/>
        </w:numPr>
      </w:pPr>
      <w:r>
        <w:t>ændre eller distribuere kildekoden til en Distribuerbar Kode, således at en del heraf bliver omfattet af en Eksklusiv licens</w:t>
      </w:r>
      <w:r>
        <w:t xml:space="preserve">. En Eksklusiv Licens er en licens, der som en betingelse for brug, ændring eller distribution kræver, at koden afsløres eller distribueres i kildekodeform, eller at andre har ret til at ændre den. </w:t>
      </w:r>
    </w:p>
    <w:p w:rsidR="00390FE0" w:rsidRDefault="00390FE0">
      <w:pPr>
        <w:pStyle w:val="ProductList-BodyIndented"/>
      </w:pPr>
    </w:p>
    <w:p w:rsidR="00390FE0" w:rsidRDefault="008E4F3C">
      <w:pPr>
        <w:pStyle w:val="ProductList-ClauseHeading"/>
        <w:outlineLvl w:val="2"/>
      </w:pPr>
      <w:r>
        <w:t>18. Software + tjenester</w:t>
      </w:r>
    </w:p>
    <w:p w:rsidR="00390FE0" w:rsidRDefault="008E4F3C">
      <w:pPr>
        <w:pStyle w:val="ProductList-Body"/>
      </w:pPr>
      <w:r>
        <w:t xml:space="preserve">Microsoft kan levere tjenester </w:t>
      </w:r>
      <w:r>
        <w:t>med Produktet gennem softwarefunktioner, der opretter forbindelse til Microsoft eller tjenesteudbyderens computersystemer via internettet. Microsoft kan til enhver tid ændre eller annullere disse tjenester. Kunden må ikke bruge tjenesterne på nogen måde, d</w:t>
      </w:r>
      <w:r>
        <w:t>er kan beskadige dem eller begrænse andres brug af dem. Kunden må ikke bruge tjenesterne til at forsøge at opnå uautoriseret adgang til tjenester, data, konti eller netværk på nogen måde.</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6" w:name="_Sec538"/>
      <w:r>
        <w:t>Vilkår for Licensmodel</w:t>
      </w:r>
      <w:bookmarkEnd w:id="16"/>
      <w:r>
        <w:fldChar w:fldCharType="begin"/>
      </w:r>
      <w:r>
        <w:instrText xml:space="preserve"> TC "</w:instrText>
      </w:r>
      <w:bookmarkStart w:id="17" w:name="_Toc439055438"/>
      <w:r>
        <w:instrText>Vilkår for Licensmodel</w:instrText>
      </w:r>
      <w:bookmarkEnd w:id="17"/>
      <w:r>
        <w:instrText>" \l 2</w:instrText>
      </w:r>
      <w:r>
        <w:fldChar w:fldCharType="end"/>
      </w:r>
    </w:p>
    <w:p w:rsidR="00390FE0" w:rsidRDefault="008E4F3C">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w:t>
      </w:r>
      <w:r>
        <w:t>dre vilkår, der er anført i de Produktspecifikke Licensvilkår.</w:t>
      </w:r>
    </w:p>
    <w:p w:rsidR="00390FE0" w:rsidRDefault="008E4F3C">
      <w:pPr>
        <w:pStyle w:val="ProductList-Offering2Heading"/>
        <w:outlineLvl w:val="2"/>
      </w:pPr>
      <w:bookmarkStart w:id="18" w:name="_Sec539"/>
      <w:r>
        <w:t>Desktop Applikationer</w:t>
      </w:r>
      <w:bookmarkEnd w:id="18"/>
      <w:r>
        <w:fldChar w:fldCharType="begin"/>
      </w:r>
      <w:r>
        <w:instrText xml:space="preserve"> TC "</w:instrText>
      </w:r>
      <w:bookmarkStart w:id="19" w:name="_Toc439055439"/>
      <w:r>
        <w:instrText>Desktop Applikationer</w:instrText>
      </w:r>
      <w:bookmarkEnd w:id="19"/>
      <w:r>
        <w:instrText>" \l 3</w:instrText>
      </w:r>
      <w:r>
        <w:fldChar w:fldCharType="end"/>
      </w:r>
    </w:p>
    <w:p w:rsidR="00390FE0" w:rsidRDefault="008E4F3C">
      <w:pPr>
        <w:pStyle w:val="ProductList-ClauseHeading"/>
        <w:outlineLvl w:val="3"/>
      </w:pPr>
      <w:r>
        <w:t>Enhedslicens</w:t>
      </w:r>
    </w:p>
    <w:p w:rsidR="00390FE0" w:rsidRDefault="008E4F3C">
      <w:pPr>
        <w:pStyle w:val="ProductList-Bullet"/>
        <w:numPr>
          <w:ilvl w:val="0"/>
          <w:numId w:val="10"/>
        </w:numPr>
      </w:pPr>
      <w:r>
        <w:t xml:space="preserve">For hver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w:instrText>
      </w:r>
      <w:r>
        <w:instrText xml:space="preserve">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390FE0" w:rsidRDefault="008E4F3C">
      <w:pPr>
        <w:pStyle w:val="ProductList-Bullet"/>
        <w:numPr>
          <w:ilvl w:val="0"/>
          <w:numId w:val="10"/>
        </w:numPr>
      </w:pPr>
      <w:r>
        <w:t>Medmindr</w:t>
      </w:r>
      <w:r>
        <w:t xml:space="preserve">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w:instrText>
      </w:r>
      <w:r>
        <w:instrText xml:space="preserve">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w:instrText>
      </w:r>
      <w:r>
        <w:instrText xml:space="preserve">t (blade) for at være en separat enhed." </w:instrText>
      </w:r>
      <w:r>
        <w:fldChar w:fldCharType="separate"/>
      </w:r>
      <w:r>
        <w:rPr>
          <w:color w:val="0563C1"/>
        </w:rPr>
        <w:t>Licenserede Enhed</w:t>
      </w:r>
      <w:r>
        <w:fldChar w:fldCharType="end"/>
      </w:r>
      <w:r>
        <w:t xml:space="preserve"> må bruge. </w:t>
      </w:r>
    </w:p>
    <w:p w:rsidR="00390FE0" w:rsidRDefault="008E4F3C">
      <w:pPr>
        <w:pStyle w:val="ProductList-Bullet"/>
        <w:numPr>
          <w:ilvl w:val="0"/>
          <w:numId w:val="10"/>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w:instrText>
      </w:r>
      <w:r>
        <w:instrText xml:space="preserve">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390FE0" w:rsidRDefault="008E4F3C">
      <w:pPr>
        <w:pStyle w:val="ProductList-Bullet"/>
        <w:numPr>
          <w:ilvl w:val="0"/>
          <w:numId w:val="10"/>
        </w:numPr>
      </w:pPr>
      <w:r>
        <w:t xml:space="preserve">Ekstern brug af softwaren, der kører på en </w:t>
      </w:r>
      <w:r>
        <w:fldChar w:fldCharType="begin"/>
      </w:r>
      <w:r>
        <w:instrText xml:space="preserve"> AutoTextLis</w:instrText>
      </w:r>
      <w:r>
        <w:instrText xml:space="preserve">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w:instrText>
      </w:r>
      <w:r>
        <w:instrText xml:space="preserve">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w:instrText>
      </w:r>
      <w:r>
        <w:instrText xml:space="preserve">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390FE0" w:rsidRDefault="008E4F3C">
      <w:pPr>
        <w:pStyle w:val="ProductList-Bullet"/>
        <w:numPr>
          <w:ilvl w:val="0"/>
          <w:numId w:val="10"/>
        </w:numPr>
      </w:pPr>
      <w:r>
        <w:t>Ekstern brug af software</w:t>
      </w:r>
      <w:r>
        <w:t xml:space="preserv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w:instrText>
      </w:r>
      <w:r>
        <w:instrText xml:space="preserve">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390FE0" w:rsidRDefault="00390FE0">
      <w:pPr>
        <w:pStyle w:val="ProductList-Body"/>
      </w:pPr>
    </w:p>
    <w:p w:rsidR="00390FE0" w:rsidRDefault="008E4F3C">
      <w:pPr>
        <w:pStyle w:val="ProductList-ClauseHeading"/>
        <w:outlineLvl w:val="3"/>
      </w:pPr>
      <w:r>
        <w:t>Medieelementer og Skabeloner</w:t>
      </w:r>
    </w:p>
    <w:p w:rsidR="00390FE0" w:rsidRDefault="008E4F3C">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w:t>
      </w:r>
      <w:r>
        <w:t>psene i projekter og dokumenter, men Kunden må ikke sælge, licensere eller distribuere kopier af nogen medieelementer, som de er, eller som et produkt, hvis produktets primære værdi er medieelementerne.</w:t>
      </w:r>
    </w:p>
    <w:p w:rsidR="00390FE0" w:rsidRDefault="008E4F3C">
      <w:pPr>
        <w:pStyle w:val="ProductList-Offering2Heading"/>
        <w:outlineLvl w:val="2"/>
      </w:pPr>
      <w:bookmarkStart w:id="20" w:name="_Sec540"/>
      <w:r>
        <w:t>Desktop Operativsystemer</w:t>
      </w:r>
      <w:bookmarkEnd w:id="20"/>
      <w:r>
        <w:fldChar w:fldCharType="begin"/>
      </w:r>
      <w:r>
        <w:instrText xml:space="preserve"> TC "</w:instrText>
      </w:r>
      <w:bookmarkStart w:id="21" w:name="_Toc439055440"/>
      <w:r>
        <w:instrText>Desktop Operativsystemer</w:instrText>
      </w:r>
      <w:bookmarkEnd w:id="21"/>
      <w:r>
        <w:instrText>" \l 3</w:instrText>
      </w:r>
      <w:r>
        <w:fldChar w:fldCharType="end"/>
      </w:r>
    </w:p>
    <w:p w:rsidR="00390FE0" w:rsidRDefault="008E4F3C">
      <w:pPr>
        <w:pStyle w:val="ProductList-ClauseHeading"/>
        <w:outlineLvl w:val="3"/>
      </w:pPr>
      <w:r>
        <w:t>Enhedslicens</w:t>
      </w:r>
    </w:p>
    <w:p w:rsidR="00390FE0" w:rsidRDefault="008E4F3C">
      <w:pPr>
        <w:pStyle w:val="ProductList-Bullet"/>
        <w:numPr>
          <w:ilvl w:val="0"/>
          <w:numId w:val="11"/>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w:instrText>
      </w:r>
      <w:r>
        <w:instrText xml:space="preserve">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w:t>
      </w:r>
      <w:r>
        <w:t xml:space="preserve">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390FE0" w:rsidRDefault="008E4F3C">
      <w:pPr>
        <w:pStyle w:val="ProductList-Bullet"/>
        <w:numPr>
          <w:ilvl w:val="0"/>
          <w:numId w:val="11"/>
        </w:numPr>
      </w:pPr>
      <w:r>
        <w:t>Ku</w:t>
      </w:r>
      <w:r>
        <w:t>nden må bruge softwaren på op til to processorer.</w:t>
      </w:r>
    </w:p>
    <w:p w:rsidR="00390FE0" w:rsidRDefault="008E4F3C">
      <w:pPr>
        <w:pStyle w:val="ProductList-Bullet"/>
        <w:numPr>
          <w:ilvl w:val="0"/>
          <w:numId w:val="11"/>
        </w:numPr>
      </w:pPr>
      <w:r>
        <w:t>Lokal brug er tilladt for alle brugere.</w:t>
      </w:r>
    </w:p>
    <w:p w:rsidR="00390FE0" w:rsidRDefault="008E4F3C">
      <w:pPr>
        <w:pStyle w:val="ProductList-Bullet"/>
        <w:numPr>
          <w:ilvl w:val="0"/>
          <w:numId w:val="11"/>
        </w:numPr>
      </w:pPr>
      <w:r>
        <w:t xml:space="preserve">Ekstern brug er tilladt for den </w:t>
      </w:r>
      <w:r>
        <w:fldChar w:fldCharType="begin"/>
      </w:r>
      <w:r>
        <w:instrText xml:space="preserve"> AutoTextList   \s NoStyle \t "Primær Bruger betyder den bruger, der bruger en Licenseret Enhed mere end 50 % af tiden over en periode</w:instrText>
      </w:r>
      <w:r>
        <w:instrText xml:space="preserv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w:instrText>
      </w:r>
      <w:r>
        <w:instrText xml:space="preserve">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w:instrText>
      </w:r>
      <w:r>
        <w:instrText xml:space="preserv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w:instrText>
      </w:r>
      <w:r>
        <w:instrText xml:space="preserve">telement (blade) for at være en separat enhed." </w:instrText>
      </w:r>
      <w:r>
        <w:fldChar w:fldCharType="separate"/>
      </w:r>
      <w:r>
        <w:rPr>
          <w:color w:val="0563C1"/>
        </w:rPr>
        <w:t>licenseret Enhed</w:t>
      </w:r>
      <w:r>
        <w:fldChar w:fldCharType="end"/>
      </w:r>
      <w:r>
        <w:t>.</w:t>
      </w:r>
    </w:p>
    <w:p w:rsidR="00390FE0" w:rsidRDefault="008E4F3C">
      <w:pPr>
        <w:pStyle w:val="ProductList-Bullet"/>
        <w:numPr>
          <w:ilvl w:val="0"/>
          <w:numId w:val="11"/>
        </w:numPr>
      </w:pPr>
      <w:r>
        <w:t>Kun én bruger må have adgang til og bruge softwaren på et givent tidspunkt.</w:t>
      </w:r>
    </w:p>
    <w:p w:rsidR="00390FE0" w:rsidRDefault="008E4F3C">
      <w:pPr>
        <w:pStyle w:val="ProductList-Bullet"/>
        <w:numPr>
          <w:ilvl w:val="0"/>
          <w:numId w:val="11"/>
        </w:numPr>
      </w:pPr>
      <w:r>
        <w:t xml:space="preserve">Kunden må knytte op til 20 enheder til den </w:t>
      </w:r>
      <w:r>
        <w:fldChar w:fldCharType="begin"/>
      </w:r>
      <w:r>
        <w:instrText xml:space="preserve"> AutoTextList   \s NoStyle \t "Licenseret Enhed betyder et enkelt fy</w:instrText>
      </w:r>
      <w:r>
        <w:instrText xml:space="preserve">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w:t>
      </w:r>
      <w:r>
        <w:t>Internetforbindelse eller telefonitjenester.</w:t>
      </w:r>
    </w:p>
    <w:p w:rsidR="00390FE0" w:rsidRDefault="008E4F3C">
      <w:pPr>
        <w:pStyle w:val="ProductList-Bullet"/>
        <w:numPr>
          <w:ilvl w:val="0"/>
          <w:numId w:val="11"/>
        </w:numPr>
      </w:pPr>
      <w:r>
        <w:t>Et ubegrænset antal forbindelser er tilladt for aktivering af KMS eller lignende teknologi.</w:t>
      </w:r>
    </w:p>
    <w:p w:rsidR="00390FE0" w:rsidRDefault="00390FE0">
      <w:pPr>
        <w:pStyle w:val="ProductList-Body"/>
      </w:pPr>
    </w:p>
    <w:p w:rsidR="00390FE0" w:rsidRDefault="008E4F3C">
      <w:pPr>
        <w:pStyle w:val="ProductList-ClauseHeading"/>
        <w:outlineLvl w:val="3"/>
      </w:pPr>
      <w:r>
        <w:t>Adobe Flash Player</w:t>
      </w:r>
    </w:p>
    <w:p w:rsidR="00390FE0" w:rsidRDefault="008E4F3C">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w:t>
        </w:r>
        <w:r>
          <w:rPr>
            <w:color w:val="00467F"/>
            <w:u w:val="single"/>
          </w:rPr>
          <w:t>oft.com/fwlink/?linkid=248532</w:t>
        </w:r>
      </w:hyperlink>
      <w:r>
        <w:t>. Adobe og Flash er enten registrerede varemærker eller varemærker tilhørende Adobe Systems Incorporated i USA og/eller andre lande.</w:t>
      </w:r>
    </w:p>
    <w:p w:rsidR="00390FE0" w:rsidRDefault="008E4F3C">
      <w:pPr>
        <w:pStyle w:val="ProductList-Offering2Heading"/>
        <w:outlineLvl w:val="2"/>
      </w:pPr>
      <w:bookmarkStart w:id="22" w:name="_Sec541"/>
      <w:r>
        <w:t>Processor/CAL</w:t>
      </w:r>
      <w:bookmarkEnd w:id="22"/>
      <w:r>
        <w:fldChar w:fldCharType="begin"/>
      </w:r>
      <w:r>
        <w:instrText xml:space="preserve"> TC "</w:instrText>
      </w:r>
      <w:bookmarkStart w:id="23" w:name="_Toc439055441"/>
      <w:r>
        <w:instrText>Processor/CAL</w:instrText>
      </w:r>
      <w:bookmarkEnd w:id="23"/>
      <w:r>
        <w:instrText>" \l 3</w:instrText>
      </w:r>
      <w:r>
        <w:fldChar w:fldCharType="end"/>
      </w:r>
    </w:p>
    <w:p w:rsidR="00390FE0" w:rsidRDefault="008E4F3C">
      <w:pPr>
        <w:pStyle w:val="ProductList-ClauseHeading"/>
        <w:outlineLvl w:val="3"/>
      </w:pPr>
      <w:r>
        <w:t>Serverlicenser (per processor)</w:t>
      </w:r>
    </w:p>
    <w:p w:rsidR="00390FE0" w:rsidRDefault="008E4F3C">
      <w:pPr>
        <w:pStyle w:val="ProductList-Bullet"/>
        <w:numPr>
          <w:ilvl w:val="0"/>
          <w:numId w:val="12"/>
        </w:numPr>
      </w:pPr>
      <w:r>
        <w:t>Kunden må bruge servers</w:t>
      </w:r>
      <w:r>
        <w:t xml:space="preserve">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w:instrText>
      </w:r>
      <w:r>
        <w:instrText xml:space="preserv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390FE0" w:rsidRDefault="008E4F3C">
      <w:pPr>
        <w:pStyle w:val="ProductList-Bullet"/>
        <w:numPr>
          <w:ilvl w:val="0"/>
          <w:numId w:val="12"/>
        </w:numPr>
      </w:pPr>
      <w:r>
        <w:t xml:space="preserve">Der kræves én </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w:instrText>
      </w:r>
      <w:r>
        <w:instrText xml:space="preserve">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w:t>
      </w:r>
      <w:r>
        <w:rPr>
          <w:color w:val="0563C1"/>
        </w:rPr>
        <w:t>ret Server</w:t>
      </w:r>
      <w:r>
        <w:fldChar w:fldCharType="end"/>
      </w:r>
      <w:r>
        <w:t xml:space="preserve">. </w:t>
      </w:r>
    </w:p>
    <w:p w:rsidR="00390FE0" w:rsidRDefault="008E4F3C">
      <w:pPr>
        <w:pStyle w:val="ProductList-Bullet"/>
        <w:numPr>
          <w:ilvl w:val="0"/>
          <w:numId w:val="12"/>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390FE0" w:rsidRDefault="008E4F3C">
      <w:pPr>
        <w:pStyle w:val="ProductList-Bullet"/>
        <w:numPr>
          <w:ilvl w:val="0"/>
          <w:numId w:val="12"/>
        </w:numPr>
      </w:pPr>
      <w:r>
        <w:t xml:space="preserve">Kunden må bruge én </w:t>
      </w:r>
      <w:r>
        <w:fldChar w:fldCharType="begin"/>
      </w:r>
      <w:r>
        <w:instrText xml:space="preserve"> AutoTextList   \s NoStyle \t "Kørende Forekomst betyder en f</w:instrText>
      </w:r>
      <w:r>
        <w:instrText xml:space="preserve">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w:instrText>
      </w:r>
      <w:r>
        <w:instrText xml:space="preserve">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390FE0" w:rsidRDefault="008E4F3C">
      <w:pPr>
        <w:pStyle w:val="ProductList-Bullet"/>
        <w:numPr>
          <w:ilvl w:val="0"/>
          <w:numId w:val="12"/>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w:instrText>
      </w:r>
      <w:r>
        <w:instrText xml:space="preserve">List   \s NoStyle \t "Fysisk OSE betyder et OSE, der er konfigureret til at køre direkte på et fysisk hardwaresystem. Den operativsystemforekomst, der bruges til at køre hardwarevirtualiseringssoftware eller til at levere hardwarevirtualiseringstjenester, </w:instrText>
      </w:r>
      <w:r>
        <w:instrText xml:space="preserve">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w:instrText>
      </w:r>
      <w:r>
        <w:instrText xml:space="preserve">   \s NoStyle \t "Fysisk OSE betyder et OSE, der er konfigureret til at køre direkte på et fysisk hardwaresystem. Den operativsystemforekomst, der bruges til at køre hardwarevirtualiseringssoftware eller til at levere hardwarevirtualiseringstjenester, betr</w:instrText>
      </w:r>
      <w:r>
        <w:instrText xml:space="preserve">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390FE0" w:rsidRDefault="008E4F3C">
      <w:pPr>
        <w:pStyle w:val="ProductList-Bullet"/>
        <w:numPr>
          <w:ilvl w:val="0"/>
          <w:numId w:val="12"/>
        </w:numPr>
      </w:pPr>
      <w:r>
        <w:t>Datace</w:t>
      </w:r>
      <w:r>
        <w:t xml:space="preserv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w:instrText>
      </w:r>
      <w:r>
        <w:instrText xml:space="preserve">orekomst...(Se Ordliste for fuld definition)" </w:instrText>
      </w:r>
      <w:r>
        <w:fldChar w:fldCharType="separate"/>
      </w:r>
      <w:r>
        <w:rPr>
          <w:color w:val="0563C1"/>
        </w:rPr>
        <w:t>OSE’er</w:t>
      </w:r>
      <w:r>
        <w:fldChar w:fldCharType="end"/>
      </w:r>
      <w:r>
        <w:t xml:space="preserve">. </w:t>
      </w:r>
    </w:p>
    <w:p w:rsidR="00390FE0" w:rsidRDefault="008E4F3C">
      <w:pPr>
        <w:pStyle w:val="ProductList-Bullet"/>
        <w:numPr>
          <w:ilvl w:val="0"/>
          <w:numId w:val="12"/>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w:t>
      </w:r>
      <w:r>
        <w:t xml:space="preserv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390FE0" w:rsidRDefault="008E4F3C">
      <w:pPr>
        <w:pStyle w:val="ProductList-Bullet"/>
        <w:numPr>
          <w:ilvl w:val="0"/>
          <w:numId w:val="12"/>
        </w:numPr>
      </w:pPr>
      <w:r>
        <w:t>Som alternativ til at overdrage basis-</w:t>
      </w:r>
      <w:r>
        <w:fldChar w:fldCharType="begin"/>
      </w:r>
      <w:r>
        <w:instrText xml:space="preserve"> AutoTextList </w:instrText>
      </w:r>
      <w:r>
        <w:instrText xml:space="preserve">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w:instrText>
      </w:r>
      <w:r>
        <w:instrText xml:space="preserve">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w:instrText>
      </w:r>
      <w:r>
        <w:instrText xml:space="preserve">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w:instrText>
      </w:r>
      <w:r>
        <w:instrText xml:space="preserve">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w:instrText>
      </w:r>
      <w:r>
        <w:instrText xml:space="preserve">konfigurations- eller installationsprocedure eller ved at duplikere en eksisterende Forekomst." </w:instrText>
      </w:r>
      <w:r>
        <w:fldChar w:fldCharType="separate"/>
      </w:r>
      <w:r>
        <w:rPr>
          <w:color w:val="0563C1"/>
        </w:rPr>
        <w:t>Forekomst</w:t>
      </w:r>
      <w:r>
        <w:fldChar w:fldCharType="end"/>
      </w:r>
      <w:r>
        <w:t xml:space="preserve"> samtidig.</w:t>
      </w:r>
    </w:p>
    <w:p w:rsidR="00390FE0" w:rsidRDefault="00390FE0">
      <w:pPr>
        <w:pStyle w:val="ProductList-Body"/>
      </w:pPr>
    </w:p>
    <w:p w:rsidR="00390FE0" w:rsidRDefault="008E4F3C">
      <w:pPr>
        <w:pStyle w:val="ProductList-ClauseHeading"/>
        <w:outlineLvl w:val="3"/>
      </w:pPr>
      <w:r>
        <w:t>Adgangslicenser</w:t>
      </w:r>
    </w:p>
    <w:p w:rsidR="00390FE0" w:rsidRDefault="008E4F3C">
      <w:pPr>
        <w:pStyle w:val="ProductList-Bullet"/>
        <w:numPr>
          <w:ilvl w:val="0"/>
          <w:numId w:val="13"/>
        </w:numPr>
      </w:pPr>
      <w:r>
        <w:t xml:space="preserve">Al adgang til serversoftware kræver </w:t>
      </w:r>
      <w:r>
        <w:fldChar w:fldCharType="begin"/>
      </w:r>
      <w:r>
        <w:instrText xml:space="preserve"> AutoTextList   \s NoStyle \t "CAL betyder klientadgangslicens, som kan overdrages a</w:instrText>
      </w:r>
      <w:r>
        <w:instrText xml:space="preserve">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w:instrText>
      </w:r>
      <w:r>
        <w:instrText xml:space="preserve">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w:instrText>
      </w:r>
      <w:r>
        <w:instrText xml:space="preserve">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390FE0" w:rsidRDefault="008E4F3C">
      <w:pPr>
        <w:pStyle w:val="ProductList-Bullet"/>
        <w:numPr>
          <w:ilvl w:val="0"/>
          <w:numId w:val="13"/>
        </w:numPr>
      </w:pPr>
      <w:r>
        <w:fldChar w:fldCharType="begin"/>
      </w:r>
      <w:r>
        <w:instrText xml:space="preserve"> AutoTextList   \s NoStyle \t "CAL betyder klientadgangslicens, som kan ove</w:instrText>
      </w:r>
      <w:r>
        <w:instrText xml:space="preser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w:instrText>
      </w:r>
      <w:r>
        <w:instrText xml:space="preserve">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390FE0" w:rsidRDefault="008E4F3C">
      <w:pPr>
        <w:pStyle w:val="ProductList-Bullet"/>
        <w:numPr>
          <w:ilvl w:val="0"/>
          <w:numId w:val="13"/>
        </w:numPr>
      </w:pPr>
      <w:r>
        <w:fldChar w:fldCharType="begin"/>
      </w:r>
      <w:r>
        <w:instrText xml:space="preserve"> AutoTextList   \s NoStyle \t "CAL betyder klientadgangslicens, som</w:instrText>
      </w:r>
      <w:r>
        <w:instrText xml:space="preserve">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w:instrText>
      </w:r>
      <w:r>
        <w:instrText xml:space="preserve">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w:instrText>
      </w:r>
      <w:r>
        <w:instrText xml:space="preserve">sbelastning, hvor serversoftwaren bruges til at køre en Klyngenode...(Se Ordlisten for fuld definition)" </w:instrText>
      </w:r>
      <w:r>
        <w:fldChar w:fldCharType="separate"/>
      </w:r>
      <w:r>
        <w:rPr>
          <w:color w:val="0563C1"/>
        </w:rPr>
        <w:t>HPC-arbejdsbelastning</w:t>
      </w:r>
      <w:r>
        <w:fldChar w:fldCharType="end"/>
      </w:r>
      <w:r>
        <w:t>.</w:t>
      </w:r>
    </w:p>
    <w:p w:rsidR="00390FE0" w:rsidRDefault="008E4F3C">
      <w:pPr>
        <w:pStyle w:val="ProductList-Bullet"/>
        <w:numPr>
          <w:ilvl w:val="0"/>
          <w:numId w:val="13"/>
        </w:numPr>
      </w:pPr>
      <w:r>
        <w:fldChar w:fldCharType="begin"/>
      </w:r>
      <w:r>
        <w:instrText xml:space="preserve"> AutoTextList   \s NoStyle \t "CAL betyder klientadgangslicens, som kan overdrages af bruger eller enhed, alt efter hvad der </w:instrText>
      </w:r>
      <w:r>
        <w:instrText xml:space="preserve">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w:instrText>
      </w:r>
      <w:r>
        <w:instrText xml:space="preserve">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w:instrText>
      </w:r>
      <w:r>
        <w:instrText xml:space="preserve"> "Virtuelt OSE betyder et OSE, der er konfigureret til at køre på et virtuelt hardwaresystem." </w:instrText>
      </w:r>
      <w:r>
        <w:fldChar w:fldCharType="separate"/>
      </w:r>
      <w:r>
        <w:rPr>
          <w:color w:val="0563C1"/>
        </w:rPr>
        <w:t>Virtuelle OSE’er</w:t>
      </w:r>
      <w:r>
        <w:fldChar w:fldCharType="end"/>
      </w:r>
      <w:r>
        <w:t>.</w:t>
      </w:r>
    </w:p>
    <w:p w:rsidR="00390FE0" w:rsidRDefault="008E4F3C">
      <w:pPr>
        <w:pStyle w:val="ProductList-Offering2Heading"/>
        <w:outlineLvl w:val="2"/>
      </w:pPr>
      <w:bookmarkStart w:id="24" w:name="_Sec542"/>
      <w:r>
        <w:t>Server/CAL</w:t>
      </w:r>
      <w:bookmarkEnd w:id="24"/>
      <w:r>
        <w:fldChar w:fldCharType="begin"/>
      </w:r>
      <w:r>
        <w:instrText xml:space="preserve"> TC "</w:instrText>
      </w:r>
      <w:bookmarkStart w:id="25" w:name="_Toc439055442"/>
      <w:r>
        <w:instrText>Server/CAL</w:instrText>
      </w:r>
      <w:bookmarkEnd w:id="25"/>
      <w:r>
        <w:instrText>" \l 3</w:instrText>
      </w:r>
      <w:r>
        <w:fldChar w:fldCharType="end"/>
      </w:r>
    </w:p>
    <w:p w:rsidR="00390FE0" w:rsidRDefault="008E4F3C">
      <w:pPr>
        <w:pStyle w:val="ProductList-ClauseHeading"/>
        <w:outlineLvl w:val="3"/>
      </w:pPr>
      <w:r>
        <w:t>Serverlicenser (pr. Forekomst)</w:t>
      </w:r>
    </w:p>
    <w:p w:rsidR="00390FE0" w:rsidRDefault="008E4F3C">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w:instrText>
      </w:r>
      <w:r>
        <w:instrText xml:space="preserve">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w:instrText>
      </w:r>
      <w:r>
        <w:instrText xml:space="preserve">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w:instrText>
      </w:r>
      <w:r>
        <w:instrText xml:space="preserve">\s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w:instrText>
      </w:r>
      <w:r>
        <w:instrText xml:space="preserv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390FE0" w:rsidRDefault="00390FE0">
      <w:pPr>
        <w:pStyle w:val="ProductList-Body"/>
      </w:pPr>
    </w:p>
    <w:p w:rsidR="00390FE0" w:rsidRDefault="008E4F3C">
      <w:pPr>
        <w:pStyle w:val="ProductList-ClauseHeading"/>
        <w:outlineLvl w:val="3"/>
      </w:pPr>
      <w:r>
        <w:t>Adgangslicenser</w:t>
      </w:r>
    </w:p>
    <w:p w:rsidR="00390FE0" w:rsidRDefault="008E4F3C">
      <w:pPr>
        <w:pStyle w:val="ProductList-Bullet"/>
        <w:numPr>
          <w:ilvl w:val="0"/>
          <w:numId w:val="14"/>
        </w:numPr>
      </w:pPr>
      <w:r>
        <w:t xml:space="preserve">Al adgang til serversoftware kræver </w:t>
      </w:r>
      <w:r>
        <w:fldChar w:fldCharType="begin"/>
      </w:r>
      <w:r>
        <w:instrText xml:space="preserve"> AutoTextList   \s NoStyle \t "CAL betyder klie</w:instrText>
      </w:r>
      <w:r>
        <w:instrText xml:space="preserv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w:instrText>
      </w:r>
      <w:r>
        <w:instrText xml:space="preserve">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w:instrText>
      </w:r>
      <w:r>
        <w:instrText xml:space="preserve">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390FE0" w:rsidRDefault="008E4F3C">
      <w:pPr>
        <w:pStyle w:val="ProductList-Bullet"/>
        <w:numPr>
          <w:ilvl w:val="0"/>
          <w:numId w:val="14"/>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w:instrText>
      </w:r>
      <w:r>
        <w:instrText xml:space="preserve">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w:t>
      </w:r>
      <w:r>
        <w:rPr>
          <w:color w:val="0563C1"/>
        </w:rPr>
        <w:t>ver</w:t>
      </w:r>
      <w:r>
        <w:fldChar w:fldCharType="end"/>
      </w:r>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26" w:name="_Sec543"/>
      <w:r>
        <w:t>Pr. Kerne</w:t>
      </w:r>
      <w:bookmarkEnd w:id="26"/>
      <w:r>
        <w:fldChar w:fldCharType="begin"/>
      </w:r>
      <w:r>
        <w:instrText xml:space="preserve"> TC "</w:instrText>
      </w:r>
      <w:bookmarkStart w:id="27" w:name="_Toc439055443"/>
      <w:r>
        <w:instrText>Pr. Kerne</w:instrText>
      </w:r>
      <w:bookmarkEnd w:id="27"/>
      <w:r>
        <w:instrText>" \l 3</w:instrText>
      </w:r>
      <w:r>
        <w:fldChar w:fldCharType="end"/>
      </w:r>
    </w:p>
    <w:p w:rsidR="00390FE0" w:rsidRDefault="008E4F3C">
      <w:pPr>
        <w:pStyle w:val="ProductList-Body"/>
      </w:pPr>
      <w:r>
        <w:t>I forbindelse med Produkter under Licensmodellen Pr. Kerne skal Kunden vælge enten Lic</w:t>
      </w:r>
      <w:r>
        <w:t xml:space="preserve">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w:t>
      </w:r>
      <w:r>
        <w:t xml:space="preserve">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390FE0" w:rsidRDefault="00390FE0">
      <w:pPr>
        <w:pStyle w:val="ProductList-Body"/>
      </w:pPr>
    </w:p>
    <w:p w:rsidR="00390FE0" w:rsidRDefault="008E4F3C">
      <w:pPr>
        <w:pStyle w:val="ProductList-ClauseHeading"/>
        <w:outlineLvl w:val="3"/>
      </w:pPr>
      <w:r>
        <w:t xml:space="preserve">Serverlicenser (pr. kerne) – Licensering ved Fysisk Kerne på en </w:t>
      </w:r>
      <w:r>
        <w:t>Server</w:t>
      </w:r>
    </w:p>
    <w:p w:rsidR="00390FE0" w:rsidRDefault="008E4F3C">
      <w:pPr>
        <w:pStyle w:val="ProductList-Bullet"/>
        <w:numPr>
          <w:ilvl w:val="0"/>
          <w:numId w:val="15"/>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w:instrText>
      </w:r>
      <w:r>
        <w:instrText xml:space="preserve">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390FE0" w:rsidRDefault="008E4F3C">
      <w:pPr>
        <w:pStyle w:val="ProductList-Bullet"/>
        <w:numPr>
          <w:ilvl w:val="0"/>
          <w:numId w:val="15"/>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w:instrText>
      </w:r>
      <w:r>
        <w:instrText xml:space="preserve">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w:instrText>
      </w:r>
      <w:r>
        <w:instrText xml:space="preserve">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5">
        <w:r>
          <w:rPr>
            <w:color w:val="00467F"/>
            <w:u w:val="single"/>
          </w:rPr>
          <w:t>http://go.microsoft.com/fwlink/?LinkID=229882</w:t>
        </w:r>
      </w:hyperlink>
      <w:r>
        <w:t>.</w:t>
      </w:r>
    </w:p>
    <w:p w:rsidR="00390FE0" w:rsidRDefault="008E4F3C">
      <w:pPr>
        <w:pStyle w:val="ProductList-Bullet"/>
        <w:numPr>
          <w:ilvl w:val="0"/>
          <w:numId w:val="15"/>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w:instrText>
      </w:r>
      <w:r>
        <w:instrText xml:space="preserve">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w:t>
      </w:r>
      <w:r>
        <w:rPr>
          <w:color w:val="0563C1"/>
        </w:rPr>
        <w:t>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w:instrText>
      </w:r>
      <w:r>
        <w:instrText xml:space="preserve">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rPr>
          <w:color w:val="0563C1"/>
        </w:rPr>
        <w:t>er</w:t>
      </w:r>
      <w:r>
        <w:fldChar w:fldCharType="end"/>
      </w:r>
      <w:r>
        <w:t>, der svarer til antallet af de licenser, der er overdraget til den.</w:t>
      </w:r>
    </w:p>
    <w:p w:rsidR="00390FE0" w:rsidRDefault="008E4F3C">
      <w:pPr>
        <w:pStyle w:val="ProductList-Bullet"/>
        <w:numPr>
          <w:ilvl w:val="0"/>
          <w:numId w:val="15"/>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w:t>
      </w:r>
      <w:r>
        <w:t xml:space="preserve">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w:instrText>
      </w:r>
      <w:r>
        <w:instrText xml:space="preserve">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w:instrText>
      </w:r>
      <w:r>
        <w:instrText xml:space="preserve">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w:t>
      </w:r>
      <w:r>
        <w:rPr>
          <w:color w:val="0563C1"/>
        </w:rPr>
        <w:t>ver</w:t>
      </w:r>
      <w:r>
        <w:fldChar w:fldCharType="end"/>
      </w:r>
      <w:r>
        <w:t>.</w:t>
      </w:r>
    </w:p>
    <w:p w:rsidR="00390FE0" w:rsidRDefault="008E4F3C">
      <w:pPr>
        <w:pStyle w:val="ProductList-Bullet"/>
        <w:numPr>
          <w:ilvl w:val="0"/>
          <w:numId w:val="15"/>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w:instrText>
      </w:r>
      <w:r>
        <w:instrText xml:space="preserve">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instrText>
      </w:r>
      <w:r>
        <w:instrText xml:space="preserve">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w:instrText>
      </w:r>
      <w:r>
        <w:instrText xml:space="preserve">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90FE0" w:rsidRDefault="00390FE0">
      <w:pPr>
        <w:pStyle w:val="ProductList-Body"/>
      </w:pPr>
    </w:p>
    <w:p w:rsidR="00390FE0" w:rsidRDefault="008E4F3C">
      <w:pPr>
        <w:pStyle w:val="ProductList-ClauseHeading"/>
        <w:outlineLvl w:val="3"/>
      </w:pPr>
      <w:r>
        <w:t>Serverlicenser (pr. kerne) – Licensering ved Individuelt Virtuelt OSE</w:t>
      </w:r>
    </w:p>
    <w:p w:rsidR="00390FE0" w:rsidRDefault="008E4F3C">
      <w:pPr>
        <w:pStyle w:val="ProductList-Bullet"/>
        <w:numPr>
          <w:ilvl w:val="0"/>
          <w:numId w:val="16"/>
        </w:numPr>
      </w:pPr>
      <w:r>
        <w:t>Kund</w:t>
      </w:r>
      <w:r>
        <w:t xml:space="preserve">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w:t>
      </w:r>
      <w:r>
        <w:t xml:space="preserve">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w:instrText>
      </w:r>
      <w:r>
        <w:instrText xml:space="preserve">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390FE0" w:rsidRDefault="008E4F3C">
      <w:pPr>
        <w:pStyle w:val="ProductList-Bullet"/>
        <w:numPr>
          <w:ilvl w:val="0"/>
          <w:numId w:val="16"/>
        </w:numPr>
      </w:pPr>
      <w:r>
        <w:t xml:space="preserve">Antallet af påkrævede </w:t>
      </w:r>
      <w:r>
        <w:fldChar w:fldCharType="begin"/>
      </w:r>
      <w:r>
        <w:instrText xml:space="preserve"> AutoTextList   \s NoStyle \t "Licens betyder retten til at hente, installere, opnå adgang til og </w:instrText>
      </w:r>
      <w:r>
        <w:instrText xml:space="preserve">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390FE0" w:rsidRDefault="008E4F3C">
      <w:pPr>
        <w:pStyle w:val="ProductList-Bullet"/>
        <w:numPr>
          <w:ilvl w:val="0"/>
          <w:numId w:val="16"/>
        </w:numPr>
      </w:pPr>
      <w:r>
        <w:t xml:space="preserve">Hvis en </w:t>
      </w:r>
      <w:r>
        <w:fldChar w:fldCharType="begin"/>
      </w:r>
      <w:r>
        <w:instrText xml:space="preserve"> AutoTextList   \s NoStyle \t "Virtuel Kerne betyder</w:instrText>
      </w:r>
      <w:r>
        <w:instrText xml:space="preserve">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w:instrText>
      </w:r>
      <w:r>
        <w:instrText xml:space="preserve">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w:t>
      </w:r>
      <w:r>
        <w:t xml:space="preserve">der er tilknytning til. </w:t>
      </w:r>
    </w:p>
    <w:p w:rsidR="00390FE0" w:rsidRDefault="008E4F3C">
      <w:pPr>
        <w:pStyle w:val="ProductList-Offering2Heading"/>
        <w:outlineLvl w:val="2"/>
      </w:pPr>
      <w:bookmarkStart w:id="28" w:name="_Sec544"/>
      <w:r>
        <w:t>Management Servere</w:t>
      </w:r>
      <w:bookmarkEnd w:id="28"/>
      <w:r>
        <w:fldChar w:fldCharType="begin"/>
      </w:r>
      <w:r>
        <w:instrText xml:space="preserve"> TC "</w:instrText>
      </w:r>
      <w:bookmarkStart w:id="29" w:name="_Toc439055444"/>
      <w:r>
        <w:instrText>Management Servere</w:instrText>
      </w:r>
      <w:bookmarkEnd w:id="29"/>
      <w:r>
        <w:instrText>" \l 3</w:instrText>
      </w:r>
      <w:r>
        <w:fldChar w:fldCharType="end"/>
      </w:r>
    </w:p>
    <w:p w:rsidR="00390FE0" w:rsidRDefault="008E4F3C">
      <w:pPr>
        <w:pStyle w:val="ProductList-ClauseHeading"/>
        <w:outlineLvl w:val="3"/>
      </w:pPr>
      <w:r>
        <w:t>Administrationslicenser</w:t>
      </w:r>
    </w:p>
    <w:p w:rsidR="00390FE0" w:rsidRDefault="008E4F3C">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390FE0" w:rsidRDefault="00390FE0">
      <w:pPr>
        <w:pStyle w:val="ProductList-Body"/>
      </w:pPr>
    </w:p>
    <w:p w:rsidR="00390FE0" w:rsidRDefault="008E4F3C">
      <w:pPr>
        <w:pStyle w:val="ProductList-ClauseHeading"/>
        <w:outlineLvl w:val="3"/>
      </w:pPr>
      <w:r>
        <w:t>Serveradministrationslicense</w:t>
      </w:r>
      <w:r>
        <w:t>r (pr. processor)</w:t>
      </w:r>
    </w:p>
    <w:p w:rsidR="00390FE0" w:rsidRDefault="008E4F3C">
      <w:pPr>
        <w:pStyle w:val="ProductList-Bullet"/>
        <w:numPr>
          <w:ilvl w:val="0"/>
          <w:numId w:val="17"/>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w:instrText>
      </w:r>
      <w:r>
        <w:instrText xml:space="preserve">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w:instrText>
      </w:r>
      <w:r>
        <w:instrText xml:space="preserve">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w:t>
      </w:r>
      <w:r>
        <w:t>krevet nedenfor.</w:t>
      </w:r>
    </w:p>
    <w:p w:rsidR="00390FE0" w:rsidRDefault="008E4F3C">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w:t>
      </w:r>
      <w:r>
        <w:t xml:space="preserve">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w:instrText>
      </w:r>
      <w:r>
        <w:instrText xml:space="preserve">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390FE0" w:rsidRDefault="008E4F3C">
      <w:pPr>
        <w:pStyle w:val="ProductList-Bullet"/>
        <w:numPr>
          <w:ilvl w:val="0"/>
          <w:numId w:val="17"/>
        </w:numPr>
      </w:pPr>
      <w:r>
        <w:t>Der kræves én Licens pr. to processorer på den Licenserede Ser</w:t>
      </w:r>
      <w:r>
        <w:t>ver.</w:t>
      </w:r>
    </w:p>
    <w:p w:rsidR="00390FE0" w:rsidRDefault="008E4F3C">
      <w:pPr>
        <w:pStyle w:val="ProductList-Bullet"/>
        <w:numPr>
          <w:ilvl w:val="0"/>
          <w:numId w:val="17"/>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w:instrText>
      </w:r>
      <w:r>
        <w:instrText xml:space="preserve">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w:instrText>
      </w:r>
      <w:r>
        <w:instrText xml:space="preserve">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90FE0" w:rsidRDefault="008E4F3C">
      <w:pPr>
        <w:pStyle w:val="ProductList-Bullet"/>
        <w:numPr>
          <w:ilvl w:val="0"/>
          <w:numId w:val="17"/>
        </w:numPr>
      </w:pPr>
      <w:r>
        <w:t>Licenser til standardudgave</w:t>
      </w:r>
      <w:r>
        <w:t xml:space="preser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w:instrText>
      </w:r>
      <w:r>
        <w:instrText xml:space="preserve">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w:instrText>
      </w:r>
      <w:r>
        <w:instrText xml:space="preserve">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w:instrText>
      </w:r>
      <w:r>
        <w:instrText xml:space="preserve">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w:instrText>
      </w:r>
      <w:r>
        <w:instrText xml:space="preserve">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w:t>
      </w:r>
      <w:r>
        <w:t xml:space="preserve">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90FE0" w:rsidRDefault="008E4F3C">
      <w:pPr>
        <w:pStyle w:val="ProductList-Bullet"/>
        <w:numPr>
          <w:ilvl w:val="0"/>
          <w:numId w:val="17"/>
        </w:numPr>
      </w:pPr>
      <w:r>
        <w:t xml:space="preserve">Kunden må overdrage yderligere licenser til Standardudgaven til dens </w:t>
      </w:r>
      <w:r>
        <w:fldChar w:fldCharType="begin"/>
      </w:r>
      <w:r>
        <w:instrText xml:space="preserve"> AutoTextList   \s NoStyle \</w:instrText>
      </w:r>
      <w:r>
        <w:instrText xml:space="preserve">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w:t>
      </w:r>
      <w:r>
        <w:t xml:space="preserve">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w:t>
      </w:r>
      <w:r>
        <w:rPr>
          <w:color w:val="0563C1"/>
        </w:rPr>
        <w:t>SE’er</w:t>
      </w:r>
      <w:r>
        <w:fldChar w:fldCharType="end"/>
      </w:r>
      <w:r>
        <w:t xml:space="preserve"> pr. Licens.</w:t>
      </w:r>
    </w:p>
    <w:p w:rsidR="00390FE0" w:rsidRDefault="008E4F3C">
      <w:pPr>
        <w:pStyle w:val="ProductList-Bullet"/>
        <w:numPr>
          <w:ilvl w:val="0"/>
          <w:numId w:val="17"/>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w:instrText>
      </w:r>
      <w:r>
        <w:instrText xml:space="preserve">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w:instrText>
      </w:r>
      <w:r>
        <w:instrText xml:space="preserve">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390FE0" w:rsidRDefault="00390FE0">
      <w:pPr>
        <w:pStyle w:val="ProductList-Body"/>
      </w:pPr>
    </w:p>
    <w:p w:rsidR="00390FE0" w:rsidRDefault="008E4F3C">
      <w:pPr>
        <w:pStyle w:val="ProductList-ClauseHeading"/>
        <w:outlineLvl w:val="3"/>
      </w:pPr>
      <w:r>
        <w:t>Klientadministrationslicenser (pr. OSE eller bruger)</w:t>
      </w:r>
    </w:p>
    <w:p w:rsidR="00390FE0" w:rsidRDefault="008E4F3C">
      <w:pPr>
        <w:pStyle w:val="ProductList-Bullet"/>
        <w:numPr>
          <w:ilvl w:val="0"/>
          <w:numId w:val="18"/>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w:instrText>
      </w:r>
      <w:r>
        <w:instrText xml:space="preserve">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w:instrText>
      </w:r>
      <w:r>
        <w:instrText xml:space="preserve">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w:instrText>
      </w:r>
      <w:r>
        <w:instrText xml:space="preserve">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w:t>
      </w:r>
      <w:r>
        <w:rPr>
          <w:color w:val="0563C1"/>
        </w:rPr>
        <w:t>censeret Bruger</w:t>
      </w:r>
      <w:r>
        <w:fldChar w:fldCharType="end"/>
      </w:r>
      <w:r>
        <w:t>.</w:t>
      </w:r>
    </w:p>
    <w:p w:rsidR="00390FE0" w:rsidRDefault="008E4F3C">
      <w:pPr>
        <w:pStyle w:val="ProductList-Bullet"/>
        <w:numPr>
          <w:ilvl w:val="0"/>
          <w:numId w:val="18"/>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w:instrText>
      </w:r>
      <w:r>
        <w:instrText xml:space="preserve">e Ordliste for fuld definition)" </w:instrText>
      </w:r>
      <w:r>
        <w:fldChar w:fldCharType="separate"/>
      </w:r>
      <w:r>
        <w:rPr>
          <w:color w:val="0563C1"/>
        </w:rPr>
        <w:t>Licenser Svarende til Administrationslicenser</w:t>
      </w:r>
      <w:r>
        <w:fldChar w:fldCharType="end"/>
      </w:r>
      <w:r>
        <w:t>.</w:t>
      </w:r>
    </w:p>
    <w:p w:rsidR="00390FE0" w:rsidRDefault="008E4F3C">
      <w:pPr>
        <w:pStyle w:val="ProductList-Bullet"/>
        <w:numPr>
          <w:ilvl w:val="0"/>
          <w:numId w:val="18"/>
        </w:numPr>
      </w:pPr>
      <w:r>
        <w:t xml:space="preserve">Antallet af påkrævede Klientadministrationslicenser afhænger af den </w:t>
      </w:r>
      <w:r>
        <w:fldChar w:fldCharType="begin"/>
      </w:r>
      <w:r>
        <w:instrText xml:space="preserve"> AutoTextList   \s NoStyle \t "Licens betyder retten til at hente, installere, opnå adgang til og bruge e</w:instrText>
      </w:r>
      <w:r>
        <w:instrText xml:space="preserv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w:t>
      </w:r>
      <w:r>
        <w:rPr>
          <w:color w:val="0563C1"/>
        </w:rPr>
        <w:t>SE</w:t>
      </w:r>
      <w:r>
        <w:fldChar w:fldCharType="end"/>
      </w:r>
      <w:r>
        <w:t xml:space="preserve"> eller bruger), der er overdraget.</w:t>
      </w:r>
    </w:p>
    <w:p w:rsidR="00390FE0" w:rsidRDefault="008E4F3C">
      <w:pPr>
        <w:pStyle w:val="ProductList-Bullet"/>
        <w:numPr>
          <w:ilvl w:val="0"/>
          <w:numId w:val="18"/>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w:instrText>
      </w:r>
      <w:r>
        <w:instrText xml:space="preserve">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390FE0" w:rsidRDefault="00390FE0">
      <w:pPr>
        <w:pStyle w:val="ProductList-Body"/>
      </w:pPr>
    </w:p>
    <w:p w:rsidR="00390FE0" w:rsidRDefault="008E4F3C">
      <w:pPr>
        <w:pStyle w:val="ProductList-ClauseHeading"/>
        <w:outlineLvl w:val="3"/>
      </w:pPr>
      <w:r>
        <w:t>Administrationslicenser er ikke påkrævet for:</w:t>
      </w:r>
    </w:p>
    <w:p w:rsidR="00390FE0" w:rsidRDefault="008E4F3C">
      <w:pPr>
        <w:pStyle w:val="ProductList-Bullet"/>
        <w:numPr>
          <w:ilvl w:val="0"/>
          <w:numId w:val="19"/>
        </w:numPr>
      </w:pPr>
      <w:r>
        <w:fldChar w:fldCharType="begin"/>
      </w:r>
      <w:r>
        <w:instrText xml:space="preserve"> AutoTextList   \s NoStyle </w:instrText>
      </w:r>
      <w:r>
        <w:instrText xml:space="preserve">\t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w:instrText>
      </w:r>
      <w:r>
        <w:instrText xml:space="preserve">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390FE0" w:rsidRDefault="008E4F3C">
      <w:pPr>
        <w:pStyle w:val="ProductList-Bullet"/>
        <w:numPr>
          <w:ilvl w:val="0"/>
          <w:numId w:val="19"/>
        </w:numPr>
      </w:pPr>
      <w:r>
        <w:t>Enheder i Kundens netværksinfrastruktur, de</w:t>
      </w:r>
      <w:r>
        <w:t>r udelukkende fungerer med det formål at overføre netværksdata og ikke køre Windows Server-software</w:t>
      </w:r>
    </w:p>
    <w:p w:rsidR="00390FE0" w:rsidRDefault="008E4F3C">
      <w:pPr>
        <w:pStyle w:val="ProductList-Bullet"/>
        <w:numPr>
          <w:ilvl w:val="0"/>
          <w:numId w:val="19"/>
        </w:numPr>
      </w:pPr>
      <w:r>
        <w:t xml:space="preserve">Konvertering af </w:t>
      </w:r>
      <w:r>
        <w:fldChar w:fldCharType="begin"/>
      </w:r>
      <w:r>
        <w:instrText xml:space="preserve"> AutoTextList   \s NoStyle \t "OSE'er betyder en hel eller en del af en operativsystemforekomst eller en hel eller en del af en virtuel (ell</w:instrText>
      </w:r>
      <w:r>
        <w:instrText xml:space="preserve">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390FE0" w:rsidRDefault="008E4F3C">
      <w:pPr>
        <w:pStyle w:val="ProductList-Bullet"/>
        <w:numPr>
          <w:ilvl w:val="0"/>
          <w:numId w:val="19"/>
        </w:numPr>
      </w:pPr>
      <w:r>
        <w:t>Enheder, der udelukkende overvåges eller administreres med henblik på hardwarekomponenternes status, hvad angår systemtemperatu</w:t>
      </w:r>
      <w:r>
        <w:t>r, ventilatorhastighed, tænding/slukning for strøm, nulstilling af system eller CPU-tilgængelighed.</w:t>
      </w:r>
    </w:p>
    <w:p w:rsidR="00390FE0" w:rsidRDefault="00390FE0">
      <w:pPr>
        <w:pStyle w:val="ProductList-Body"/>
      </w:pPr>
    </w:p>
    <w:p w:rsidR="00390FE0" w:rsidRDefault="008E4F3C">
      <w:pPr>
        <w:pStyle w:val="ProductList-ClauseHeading"/>
        <w:outlineLvl w:val="3"/>
      </w:pPr>
      <w:r>
        <w:t>Datasæt</w:t>
      </w:r>
    </w:p>
    <w:p w:rsidR="00390FE0" w:rsidRDefault="008E4F3C">
      <w:pPr>
        <w:pStyle w:val="ProductList-Body"/>
      </w:pPr>
      <w:r>
        <w:t>Kunden må ikke kopiere eller distribuere noget datasæt (eller nogen del af et datasæt), som indgår i softwaren.</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30" w:name="_Sec545"/>
      <w:r>
        <w:t>Særlige Servere</w:t>
      </w:r>
      <w:bookmarkEnd w:id="30"/>
      <w:r>
        <w:fldChar w:fldCharType="begin"/>
      </w:r>
      <w:r>
        <w:instrText xml:space="preserve"> TC "</w:instrText>
      </w:r>
      <w:bookmarkStart w:id="31" w:name="_Toc439055445"/>
      <w:r>
        <w:instrText>Særlige Servere</w:instrText>
      </w:r>
      <w:bookmarkEnd w:id="31"/>
      <w:r>
        <w:instrText>" \l 3</w:instrText>
      </w:r>
      <w:r>
        <w:fldChar w:fldCharType="end"/>
      </w:r>
    </w:p>
    <w:p w:rsidR="00390FE0" w:rsidRDefault="008E4F3C">
      <w:pPr>
        <w:pStyle w:val="ProductList-ClauseHeading"/>
        <w:outlineLvl w:val="3"/>
      </w:pPr>
      <w:r>
        <w:t>Serverlicenser (pr. Forekomst)</w:t>
      </w:r>
    </w:p>
    <w:p w:rsidR="00390FE0" w:rsidRDefault="008E4F3C">
      <w:pPr>
        <w:pStyle w:val="ProductList-Body"/>
      </w:pPr>
      <w:r>
        <w:t xml:space="preserve">Kunden må brug én </w:t>
      </w:r>
      <w:r>
        <w:fldChar w:fldCharType="begin"/>
      </w:r>
      <w:r>
        <w:instrText xml:space="preserve"> AutoTextList   \s NoStyle \t "Kørende Forekomst betyder en forek</w:instrText>
      </w:r>
      <w:r>
        <w:instrText xml:space="preserve">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w:instrText>
      </w:r>
      <w:r>
        <w:instrText xml:space="preserve">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w:instrText>
      </w:r>
      <w:r>
        <w:instrText xml:space="preserve">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w:instrText>
      </w:r>
      <w:r>
        <w:instrText xml:space="preserve">stem, der kan køre serversoftware." </w:instrText>
      </w:r>
      <w:r>
        <w:fldChar w:fldCharType="separate"/>
      </w:r>
      <w:r>
        <w:rPr>
          <w:color w:val="0563C1"/>
        </w:rPr>
        <w:t>Server</w:t>
      </w:r>
      <w:r>
        <w:fldChar w:fldCharType="end"/>
      </w:r>
      <w:r>
        <w:t>-licens, kunden erhverver</w:t>
      </w:r>
    </w:p>
    <w:p w:rsidR="00390FE0" w:rsidRDefault="008E4F3C">
      <w:pPr>
        <w:pStyle w:val="ProductList-Offering2Heading"/>
        <w:outlineLvl w:val="2"/>
      </w:pPr>
      <w:bookmarkStart w:id="32" w:name="_Sec546"/>
      <w:r>
        <w:t>Developer Tools</w:t>
      </w:r>
      <w:bookmarkEnd w:id="32"/>
      <w:r>
        <w:fldChar w:fldCharType="begin"/>
      </w:r>
      <w:r>
        <w:instrText xml:space="preserve"> TC "</w:instrText>
      </w:r>
      <w:bookmarkStart w:id="33" w:name="_Toc439055446"/>
      <w:r>
        <w:instrText>Developer Tools</w:instrText>
      </w:r>
      <w:bookmarkEnd w:id="33"/>
      <w:r>
        <w:instrText>" \l 3</w:instrText>
      </w:r>
      <w:r>
        <w:fldChar w:fldCharType="end"/>
      </w:r>
    </w:p>
    <w:p w:rsidR="00390FE0" w:rsidRDefault="008E4F3C">
      <w:pPr>
        <w:pStyle w:val="ProductList-ClauseHeading"/>
        <w:outlineLvl w:val="3"/>
      </w:pPr>
      <w:r>
        <w:t>Brugerlicenser</w:t>
      </w:r>
    </w:p>
    <w:p w:rsidR="00390FE0" w:rsidRDefault="008E4F3C">
      <w:pPr>
        <w:pStyle w:val="ProductList-Bullet"/>
        <w:numPr>
          <w:ilvl w:val="0"/>
          <w:numId w:val="20"/>
        </w:numPr>
      </w:pPr>
      <w:r>
        <w:t xml:space="preserve">For hver Brugerlicens, Kunden erhverver, må en </w:t>
      </w:r>
      <w:r>
        <w:fldChar w:fldCharType="begin"/>
      </w:r>
      <w:r>
        <w:instrText xml:space="preserve"> AutoTextList   \s NoStyle \t "Licenseret Bruger betyder den enkelte person, de</w:instrText>
      </w:r>
      <w:r>
        <w:instrText xml:space="preserv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390FE0" w:rsidRDefault="008E4F3C">
      <w:pPr>
        <w:pStyle w:val="ProductList-Bullet"/>
        <w:numPr>
          <w:ilvl w:val="0"/>
          <w:numId w:val="20"/>
        </w:numPr>
      </w:pPr>
      <w:r>
        <w:fldChar w:fldCharType="begin"/>
      </w:r>
      <w:r>
        <w:instrText xml:space="preserve"> AutoTextList   \s NoStyle \t "Licenseret Bruger betyder den en</w:instrText>
      </w:r>
      <w:r>
        <w:instrText xml:space="preserve">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390FE0" w:rsidRDefault="008E4F3C">
      <w:pPr>
        <w:pStyle w:val="ProductList-Bullet"/>
        <w:numPr>
          <w:ilvl w:val="0"/>
          <w:numId w:val="20"/>
        </w:numPr>
      </w:pPr>
      <w:r>
        <w:t xml:space="preserve">Softwaren er </w:t>
      </w:r>
      <w:r>
        <w:t xml:space="preserve">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w:instrText>
      </w:r>
      <w:r>
        <w:instrText xml:space="preserve">, der kører produktionsarbejdsbelastninger eller tilgår produktionsdata." </w:instrText>
      </w:r>
      <w:r>
        <w:fldChar w:fldCharType="separate"/>
      </w:r>
      <w:r>
        <w:rPr>
          <w:color w:val="0563C1"/>
        </w:rPr>
        <w:t>Produktionsmiljø</w:t>
      </w:r>
      <w:r>
        <w:fldChar w:fldCharType="end"/>
      </w:r>
      <w:r>
        <w:t xml:space="preserve">. </w:t>
      </w:r>
    </w:p>
    <w:p w:rsidR="00390FE0" w:rsidRDefault="00390FE0">
      <w:pPr>
        <w:pStyle w:val="ProductList-Body"/>
      </w:pPr>
    </w:p>
    <w:p w:rsidR="00390FE0" w:rsidRDefault="008E4F3C">
      <w:pPr>
        <w:pStyle w:val="ProductList-ClauseHeading"/>
        <w:outlineLvl w:val="3"/>
      </w:pPr>
      <w:r>
        <w:t>Yderligere Licensvilkår for MSDN-abonnementer</w:t>
      </w:r>
    </w:p>
    <w:p w:rsidR="00390FE0" w:rsidRDefault="008E4F3C">
      <w:pPr>
        <w:pStyle w:val="ProductList-Body"/>
      </w:pPr>
      <w:r>
        <w:t xml:space="preserve">Ud over rettighederne i Vilkårene for Licensmodel må Kunden allokere et MSDN-abonnement for hver </w:t>
      </w:r>
      <w:r>
        <w:fldChar w:fldCharType="begin"/>
      </w:r>
      <w:r>
        <w:instrText xml:space="preserve"> AutoTextList   </w:instrText>
      </w:r>
      <w:r>
        <w:instrText xml:space="preserve">\s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w:t>
      </w:r>
      <w:r>
        <w:t xml:space="preserve"> Subscriber Downloads.</w:t>
      </w:r>
    </w:p>
    <w:p w:rsidR="00390FE0" w:rsidRDefault="00390FE0">
      <w:pPr>
        <w:pStyle w:val="ProductList-Body"/>
      </w:pPr>
    </w:p>
    <w:p w:rsidR="00390FE0" w:rsidRDefault="008E4F3C">
      <w:pPr>
        <w:pStyle w:val="ProductList-SubClauseHeading"/>
        <w:outlineLvl w:val="4"/>
      </w:pPr>
      <w:r>
        <w:t>Kørsel af Softwaren på Microsoft Azure-platformtjenester</w:t>
      </w:r>
    </w:p>
    <w:p w:rsidR="00390FE0" w:rsidRDefault="008E4F3C">
      <w:pPr>
        <w:pStyle w:val="ProductList-Bullet"/>
        <w:numPr>
          <w:ilvl w:val="1"/>
          <w:numId w:val="21"/>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w:t>
      </w:r>
      <w:r>
        <w:t>latform-tjenester, mens dens MSDN-abonnement er gældende.</w:t>
      </w:r>
    </w:p>
    <w:p w:rsidR="00390FE0" w:rsidRDefault="008E4F3C">
      <w:pPr>
        <w:pStyle w:val="ProductList-Bullet"/>
        <w:numPr>
          <w:ilvl w:val="1"/>
          <w:numId w:val="21"/>
        </w:numPr>
      </w:pPr>
      <w:r>
        <w:t>Brugen af Softwaren er fortsat underlagt vilkårene og betingelserne for Kundens volumenlicensaftale og eventuelle vilkår, der følger med Softwaren.</w:t>
      </w:r>
    </w:p>
    <w:p w:rsidR="00390FE0" w:rsidRDefault="008E4F3C">
      <w:pPr>
        <w:pStyle w:val="ProductList-Bullet"/>
        <w:numPr>
          <w:ilvl w:val="1"/>
          <w:numId w:val="21"/>
        </w:numPr>
      </w:pPr>
      <w:r>
        <w:t xml:space="preserve">Vilkårene for Licensmodellen Udviklerværktøjer gælder for brug af Softwaren og tilbud på Azure MSDN-udvikling/test, men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390FE0" w:rsidRDefault="00390FE0">
      <w:pPr>
        <w:pStyle w:val="ProductList-BodyIndented"/>
      </w:pPr>
    </w:p>
    <w:p w:rsidR="00390FE0" w:rsidRDefault="008E4F3C">
      <w:pPr>
        <w:pStyle w:val="ProductList-SubClauseHeading"/>
        <w:outlineLvl w:val="4"/>
      </w:pPr>
      <w:r>
        <w:t>Yderligere krav</w:t>
      </w:r>
    </w:p>
    <w:p w:rsidR="00390FE0" w:rsidRDefault="008E4F3C">
      <w:pPr>
        <w:pStyle w:val="ProductList-BodyIndented"/>
      </w:pPr>
      <w:r>
        <w:t>For at</w:t>
      </w:r>
      <w:r>
        <w:t xml:space="preserve"> køre Software på Microsoft Azure Platform-tjenester skal Kunden aktivere sit MSDN-abonnement ved at knytte sin Microsoft-konto til MSDN-abonnementet.</w:t>
      </w:r>
    </w:p>
    <w:p w:rsidR="00390FE0" w:rsidRDefault="00390FE0">
      <w:pPr>
        <w:pStyle w:val="ProductList-BodyIndented"/>
      </w:pPr>
    </w:p>
    <w:p w:rsidR="00390FE0" w:rsidRDefault="008E4F3C">
      <w:pPr>
        <w:pStyle w:val="ProductList-SubClauseHeading"/>
        <w:outlineLvl w:val="4"/>
      </w:pPr>
      <w:r>
        <w:t>Accepttest og feedback</w:t>
      </w:r>
    </w:p>
    <w:p w:rsidR="00390FE0" w:rsidRDefault="008E4F3C">
      <w:pPr>
        <w:pStyle w:val="ProductList-BodyIndented"/>
      </w:pPr>
      <w:r>
        <w:t>Kundens slutbrugere må opnå adgang til Softwaren for at udføre accepttest eller f</w:t>
      </w:r>
      <w:r>
        <w:t>or at give feedback på programmerne.</w:t>
      </w:r>
    </w:p>
    <w:p w:rsidR="00390FE0" w:rsidRDefault="00390FE0">
      <w:pPr>
        <w:pStyle w:val="ProductList-BodyIndented"/>
      </w:pPr>
    </w:p>
    <w:p w:rsidR="00390FE0" w:rsidRDefault="008E4F3C">
      <w:pPr>
        <w:pStyle w:val="ProductList-SubClauseHeading"/>
        <w:outlineLvl w:val="4"/>
      </w:pPr>
      <w:r>
        <w:t>Windows Server 2012 R2 Remote Desktop Services</w:t>
      </w:r>
    </w:p>
    <w:p w:rsidR="00390FE0" w:rsidRDefault="008E4F3C">
      <w:pPr>
        <w:pStyle w:val="ProductList-BodyIndented"/>
      </w:pPr>
      <w:r>
        <w:t>Op til 200 anonyme brugere ad gangen kan bruge funktionen Remote Desktop Services i Windows Server-softwaren til at opnå adgang til onlinedemonstrationer af Kundens progra</w:t>
      </w:r>
      <w:r>
        <w:t>mmer.</w:t>
      </w:r>
    </w:p>
    <w:p w:rsidR="00390FE0" w:rsidRDefault="00390FE0">
      <w:pPr>
        <w:pStyle w:val="ProductList-BodyIndented"/>
      </w:pPr>
    </w:p>
    <w:p w:rsidR="00390FE0" w:rsidRDefault="008E4F3C">
      <w:pPr>
        <w:pStyle w:val="ProductList-SubClauseHeading"/>
        <w:outlineLvl w:val="4"/>
      </w:pPr>
      <w:r>
        <w:t>Produkt Integreret i Windows</w:t>
      </w:r>
    </w:p>
    <w:p w:rsidR="00390FE0" w:rsidRDefault="008E4F3C">
      <w:pPr>
        <w:pStyle w:val="ProductList-BodyIndented"/>
      </w:pPr>
      <w:r>
        <w:t>Hvert Windows Embedded-produkt er licenseret i henhold til de vilkår, der medfølger, herunder alle Microsoft-forpligtelser i forbindelse med forsvar mod krænkelser og krav vedrørende uretmæssig tilegnelse. Disse vilkår e</w:t>
      </w:r>
      <w:r>
        <w:t xml:space="preserv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w:t>
      </w:r>
      <w:r>
        <w:t xml:space="preserve"> licenserede Windows Embedded-produkt.</w:t>
      </w:r>
    </w:p>
    <w:p w:rsidR="00390FE0" w:rsidRDefault="00390FE0">
      <w:pPr>
        <w:pStyle w:val="ProductList-BodyIndented"/>
        <w:jc w:val="right"/>
      </w:pPr>
    </w:p>
    <w:tbl>
      <w:tblPr>
        <w:tblStyle w:val="PURTable0"/>
        <w:tblW w:w="0" w:type="dxa"/>
        <w:tblLook w:val="04A0" w:firstRow="1" w:lastRow="0" w:firstColumn="1" w:lastColumn="0" w:noHBand="0" w:noVBand="1"/>
      </w:tblPr>
      <w:tblGrid>
        <w:gridCol w:w="1044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Indented"/>
      </w:pPr>
    </w:p>
    <w:p w:rsidR="00390FE0" w:rsidRDefault="00390FE0">
      <w:pPr>
        <w:sectPr w:rsidR="00390FE0">
          <w:headerReference w:type="default" r:id="rId36"/>
          <w:footerReference w:type="default" r:id="rId37"/>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34" w:name="_Sec547"/>
      <w:bookmarkEnd w:id="12"/>
      <w:r>
        <w:t>Software</w:t>
      </w:r>
      <w:r>
        <w:fldChar w:fldCharType="begin"/>
      </w:r>
      <w:r>
        <w:instrText xml:space="preserve"> TC "</w:instrText>
      </w:r>
      <w:bookmarkStart w:id="35" w:name="_Toc439055447"/>
      <w:r>
        <w:instrText>Software</w:instrText>
      </w:r>
      <w:bookmarkEnd w:id="35"/>
      <w:r>
        <w:instrText>" \l 1</w:instrText>
      </w:r>
      <w:r>
        <w:fldChar w:fldCharType="end"/>
      </w:r>
    </w:p>
    <w:p w:rsidR="00390FE0" w:rsidRDefault="008E4F3C">
      <w:pPr>
        <w:pStyle w:val="ProductList-Offering1HeadingNoBorder"/>
        <w:outlineLvl w:val="1"/>
      </w:pPr>
      <w:bookmarkStart w:id="36" w:name="_Sec857"/>
      <w:r>
        <w:t>Avanceret trusselsanalyse</w:t>
      </w:r>
      <w:bookmarkEnd w:id="36"/>
      <w:r>
        <w:fldChar w:fldCharType="begin"/>
      </w:r>
      <w:r>
        <w:instrText xml:space="preserve"> TC "</w:instrText>
      </w:r>
      <w:bookmarkStart w:id="37" w:name="_Toc439055448"/>
      <w:r>
        <w:instrText>Avanceret trusselsanalyse</w:instrText>
      </w:r>
      <w:bookmarkEnd w:id="37"/>
      <w:r>
        <w:instrText>" \l 2</w:instrText>
      </w:r>
      <w:r>
        <w:fldChar w:fldCharType="end"/>
      </w:r>
    </w:p>
    <w:p w:rsidR="00390FE0" w:rsidRDefault="008E4F3C">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Avanceret trusselsanalyse 2016 Klientadministrationslicens pr. OSE</w:t>
            </w:r>
            <w:r>
              <w:fldChar w:fldCharType="begin"/>
            </w:r>
            <w:r>
              <w:instrText xml:space="preserve"> XE "</w:instrText>
            </w:r>
            <w:r>
              <w:instrText xml:space="preserve">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Avanceret trusselsanalyse 2016 Klientadministrationslicens pr. Bruger</w:t>
            </w:r>
            <w:r>
              <w:fldChar w:fldCharType="begin"/>
            </w:r>
            <w:r>
              <w:instrText xml:space="preserve"> XE "</w:instrText>
            </w:r>
            <w:r>
              <w:instrText xml:space="preserve">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2.1 Landebegrænsninger</w:t>
      </w:r>
    </w:p>
    <w:p w:rsidR="00390FE0" w:rsidRDefault="008E4F3C">
      <w:pPr>
        <w:pStyle w:val="ProductList-Body"/>
      </w:pPr>
      <w:r>
        <w:t>Kunden må ikke downloade Advanced Threat Analytics 2016 med henblik på brug eller distribution i Folkerepublikken Kina.</w:t>
      </w:r>
    </w:p>
    <w:p w:rsidR="00390FE0" w:rsidRDefault="008E4F3C">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w:instrText>
            </w:r>
            <w:r>
              <w:instrText xml:space="preserve">kt." </w:instrText>
            </w:r>
            <w:r>
              <w:fldChar w:fldCharType="separate"/>
            </w:r>
            <w:r>
              <w:rPr>
                <w:color w:val="0563C1"/>
              </w:rPr>
              <w:t>Licensvilkår</w:t>
            </w:r>
            <w:r>
              <w:fldChar w:fldCharType="end"/>
            </w:r>
            <w:r>
              <w:t xml:space="preserve">: </w:t>
            </w:r>
            <w:hyperlink r:id="rId38">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w:t>
            </w:r>
            <w:r>
              <w:rPr>
                <w:color w:val="404040"/>
              </w:rPr>
              <w:t>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 xml:space="preserve">3.1 </w:t>
      </w:r>
      <w:r>
        <w:t>Administrationslicens</w:t>
      </w:r>
    </w:p>
    <w:tbl>
      <w:tblPr>
        <w:tblStyle w:val="PURTable"/>
        <w:tblW w:w="0" w:type="dxa"/>
        <w:tblLook w:val="04A0" w:firstRow="1" w:lastRow="0" w:firstColumn="1" w:lastColumn="0" w:noHBand="0" w:noVBand="1"/>
      </w:tblPr>
      <w:tblGrid>
        <w:gridCol w:w="3660"/>
        <w:gridCol w:w="3530"/>
        <w:gridCol w:w="360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 xml:space="preserve">Licens Svarende til Administrationslicens (se </w:t>
            </w:r>
            <w:hyperlink w:anchor="_Sec591">
              <w:r>
                <w:rPr>
                  <w:color w:val="00467F"/>
                  <w:u w:val="single"/>
                </w:rPr>
                <w:t>Bilag A</w:t>
              </w:r>
            </w:hyperlink>
            <w:r>
              <w:t>)</w:t>
            </w:r>
          </w:p>
        </w:tc>
      </w:tr>
    </w:tbl>
    <w:p w:rsidR="00390FE0" w:rsidRDefault="00390FE0">
      <w:pPr>
        <w:pStyle w:val="ProductList-Body"/>
      </w:pPr>
    </w:p>
    <w:p w:rsidR="00390FE0" w:rsidRDefault="008E4F3C">
      <w:pPr>
        <w:pStyle w:val="ProductList-ClauseHeading"/>
        <w:outlineLvl w:val="3"/>
      </w:pPr>
      <w:r>
        <w:t>3.2 Brug, der kræver en Administrationslicens</w:t>
      </w:r>
    </w:p>
    <w:p w:rsidR="00390FE0" w:rsidRDefault="008E4F3C">
      <w:pPr>
        <w:pStyle w:val="ProductList-Body"/>
      </w:pPr>
      <w:r>
        <w:fldChar w:fldCharType="begin"/>
      </w:r>
      <w:r>
        <w:instrText xml:space="preserve"> AutoTextList   \s N</w:instrText>
      </w:r>
      <w:r>
        <w:instrText xml:space="preserve">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w:instrText>
      </w:r>
      <w:r>
        <w:instrText xml:space="preserve">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w:instrText>
      </w:r>
      <w:r>
        <w:instrText xml:space="preserve">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w:instrText>
      </w:r>
      <w:r>
        <w:instrText xml:space="preserv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390FE0" w:rsidRDefault="00390FE0">
      <w:pPr>
        <w:pStyle w:val="ProductList-Body"/>
      </w:pPr>
    </w:p>
    <w:p w:rsidR="00390FE0" w:rsidRDefault="008E4F3C">
      <w:pPr>
        <w:pStyle w:val="ProductList-ClauseHeading"/>
        <w:outlineLvl w:val="3"/>
      </w:pPr>
      <w:r>
        <w:t>3.3 Biblioteker under GNU Lesser General P</w:t>
      </w:r>
      <w:r>
        <w:t>ublic License</w:t>
      </w:r>
    </w:p>
    <w:p w:rsidR="00390FE0" w:rsidRDefault="008E4F3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w:t>
      </w:r>
      <w:r>
        <w:t>ndringer i biblioteker licenseret under GNU Lesser General Public License, som muligvis indgår i og er tilknyttet i kraft af softwaren.</w:t>
      </w:r>
    </w:p>
    <w:p w:rsidR="00390FE0" w:rsidRDefault="008E4F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w:instrText>
            </w:r>
            <w:r>
              <w:instrText xml:space="preserve">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w:instrText>
            </w:r>
            <w:r>
              <w:instrText xml:space="preserve">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w:instrText>
            </w:r>
            <w:r>
              <w:instrText xml:space="preserve">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42" w:name="_Sec592"/>
      <w:r>
        <w:t>BizTalk</w:t>
      </w:r>
      <w:bookmarkEnd w:id="42"/>
      <w:r>
        <w:fldChar w:fldCharType="begin"/>
      </w:r>
      <w:r>
        <w:instrText xml:space="preserve"> TC "</w:instrText>
      </w:r>
      <w:bookmarkStart w:id="43" w:name="_Toc439055449"/>
      <w:r>
        <w:instrText>BizTalk</w:instrText>
      </w:r>
      <w:bookmarkEnd w:id="43"/>
      <w:r>
        <w:instrText>" \l 2</w:instrText>
      </w:r>
      <w:r>
        <w:fldChar w:fldCharType="end"/>
      </w:r>
    </w:p>
    <w:p w:rsidR="00390FE0" w:rsidRDefault="008E4F3C">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0FE0" w:rsidRDefault="008E4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FE0" w:rsidRDefault="008E4F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FE0" w:rsidRDefault="008E4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6E6E6E"/>
              <w:right w:val="none" w:sz="4" w:space="0" w:color="6E6E6E"/>
            </w:tcBorders>
          </w:tcPr>
          <w:p w:rsidR="00390FE0" w:rsidRDefault="008E4F3C">
            <w:pPr>
              <w:pStyle w:val="ProductList-TableBody"/>
            </w:pPr>
            <w:r>
              <w:rPr>
                <w:color w:val="000000"/>
              </w:rPr>
              <w:t>BizTalk S</w:t>
            </w:r>
            <w:r>
              <w:rPr>
                <w:color w:val="000000"/>
              </w:rPr>
              <w:t>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FE0" w:rsidRDefault="008E4F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FE0" w:rsidRDefault="00390F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w:instrText>
            </w:r>
            <w:r>
              <w:instrText xml:space="preserve">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w:t>
            </w:r>
            <w:r>
              <w:rPr>
                <w:color w:val="0563C1"/>
              </w:rPr>
              <w:t>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w:t>
            </w:r>
            <w:r>
              <w:rPr>
                <w:color w:val="0563C1"/>
              </w:rPr>
              <w:t>e</w:t>
            </w:r>
            <w:r>
              <w:fldChar w:fldCharType="end"/>
            </w:r>
            <w:r>
              <w:t>: Alle udgaver (undtagen Developer)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w:instrText>
            </w:r>
            <w:r>
              <w:instrText xml:space="preserve">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w:instrText>
            </w:r>
            <w:r>
              <w:instrText xml:space="preserve">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3.1 BizTalk Server 2013 R2 Branch og Standard Edition</w:t>
      </w:r>
    </w:p>
    <w:p w:rsidR="00390FE0" w:rsidRDefault="008E4F3C">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w:instrText>
      </w:r>
      <w:r>
        <w:instrText xml:space="preserve">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w:instrText>
      </w:r>
      <w:r>
        <w:instrText xml:space="preserve">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w:instrText>
      </w:r>
      <w:r>
        <w:instrText xml:space="preserve">e \t "Server betyder et fysisk hardwaresystem, der kan køre serversoftware." </w:instrText>
      </w:r>
      <w:r>
        <w:fldChar w:fldCharType="separate"/>
      </w:r>
      <w:r>
        <w:rPr>
          <w:color w:val="0563C1"/>
        </w:rPr>
        <w:t>Server</w:t>
      </w:r>
      <w:r>
        <w:fldChar w:fldCharType="end"/>
      </w:r>
      <w:r>
        <w:t>.</w:t>
      </w:r>
    </w:p>
    <w:p w:rsidR="00390FE0" w:rsidRDefault="00390FE0">
      <w:pPr>
        <w:pStyle w:val="ProductList-Body"/>
      </w:pPr>
    </w:p>
    <w:p w:rsidR="00390FE0" w:rsidRDefault="008E4F3C">
      <w:pPr>
        <w:pStyle w:val="ProductList-ClauseHeading"/>
        <w:outlineLvl w:val="3"/>
      </w:pPr>
      <w:r>
        <w:t>3.2 BizTalk Server 2013 R2 Branch Edition</w:t>
      </w:r>
    </w:p>
    <w:p w:rsidR="00390FE0" w:rsidRDefault="008E4F3C">
      <w:pPr>
        <w:pStyle w:val="ProductList-Body"/>
      </w:pPr>
      <w:r>
        <w:t xml:space="preserve">Kunden må kun </w:t>
      </w:r>
      <w:r>
        <w:fldChar w:fldCharType="begin"/>
      </w:r>
      <w:r>
        <w:instrText xml:space="preserve"> AutoTextList   \s NoStyle \t "Køre forekomster betyder en forekomst af software, der er indlæst i hukommelsen,</w:instrText>
      </w:r>
      <w:r>
        <w:instrText xml:space="preserve">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w:instrText>
      </w:r>
      <w:r>
        <w:instrText xml:space="preser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w:t>
      </w:r>
      <w:r>
        <w:t xml:space="preserve">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w:instrText>
      </w:r>
      <w:r>
        <w:instrText xml:space="preserve">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390FE0" w:rsidRDefault="008E4F3C">
      <w:pPr>
        <w:pStyle w:val="ProductList-Bullet"/>
        <w:numPr>
          <w:ilvl w:val="0"/>
          <w:numId w:val="22"/>
        </w:numPr>
      </w:pPr>
      <w:r>
        <w:t xml:space="preserve">fungere som den centrale knude i en “hub and spoke”-netværksmodel, </w:t>
      </w:r>
    </w:p>
    <w:p w:rsidR="00390FE0" w:rsidRDefault="008E4F3C">
      <w:pPr>
        <w:pStyle w:val="ProductList-Bullet"/>
        <w:numPr>
          <w:ilvl w:val="0"/>
          <w:numId w:val="22"/>
        </w:numPr>
      </w:pPr>
      <w:r>
        <w:t>centralisere virksomhedsomfattende kommunikation med andre Serv</w:t>
      </w:r>
      <w:r>
        <w:t xml:space="preserve">ere eller enheder eller </w:t>
      </w:r>
    </w:p>
    <w:p w:rsidR="00390FE0" w:rsidRDefault="008E4F3C">
      <w:pPr>
        <w:pStyle w:val="ProductList-Bullet"/>
        <w:numPr>
          <w:ilvl w:val="0"/>
          <w:numId w:val="22"/>
        </w:numPr>
      </w:pPr>
      <w:r>
        <w:t>automatisere virksomhedsprocesser på tværs af divisioner, forretningsenheder eller afdelingskontorer.</w:t>
      </w:r>
    </w:p>
    <w:p w:rsidR="00390FE0" w:rsidRDefault="00390FE0">
      <w:pPr>
        <w:pStyle w:val="ProductList-Body"/>
      </w:pPr>
    </w:p>
    <w:p w:rsidR="00390FE0" w:rsidRDefault="008E4F3C">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BizTalk Server-relaterede skemaer og skabeloner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BAM Event API’er og Interceptorer og Administrationsværktøjer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Development Tools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MQHelper.dll</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SOAP Receive Adapter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UDDI</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2"/>
      </w:pPr>
      <w:bookmarkStart w:id="47" w:name="_Sec596"/>
      <w:r>
        <w:t xml:space="preserve">4. Software </w:t>
      </w:r>
      <w:r>
        <w:t>Assurance</w:t>
      </w:r>
      <w:bookmarkEnd w:id="47"/>
    </w:p>
    <w:p w:rsidR="00390FE0" w:rsidRDefault="00390FE0">
      <w:pPr>
        <w:pStyle w:val="ProductList-Body"/>
      </w:pPr>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w:instrText>
            </w:r>
            <w:r>
              <w:instrText xml:space="preserve"> \s NoStyle \t "Genoprettelse efter Nedbrud: Se Servere – afsnittet Rettigheder til Genoprettelse efter Nedbrud i Bilag B – Software Assurance for nærmere oplysninger om SA-kunders rettigheder til at bruge software til betinget genoprettelse efter nedbrud.</w:instrText>
            </w:r>
            <w:r>
              <w:instrText xml:space="preserve">"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w:instrText>
            </w:r>
            <w:r>
              <w:instrText xml:space="preserve">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w:instrText>
            </w:r>
            <w:r>
              <w:instrText xml:space="preserve">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4.1 Biz Talk Server 2013 R2 Enterprise – Ubegrænset Virtualisering</w:t>
      </w:r>
    </w:p>
    <w:p w:rsidR="00390FE0" w:rsidRDefault="008E4F3C">
      <w:pPr>
        <w:pStyle w:val="ProductList-Body"/>
      </w:pPr>
      <w:r>
        <w:t xml:space="preserve">Kunden må køre et ubegrænset antal </w:t>
      </w:r>
      <w:r>
        <w:fldChar w:fldCharType="begin"/>
      </w:r>
      <w:r>
        <w:instrText xml:space="preserve"> AutoTextList   \s NoStyle \t "Forekomst betyder en afbildning af software, som er oprettet ved at køre softwaren</w:instrText>
      </w:r>
      <w:r>
        <w:instrText xml:space="preserve">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w:instrText>
      </w:r>
      <w:r>
        <w:instrText xml:space="preserve">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w:instrText>
      </w:r>
      <w:r>
        <w:instrText xml:space="preserve">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w:instrText>
      </w:r>
      <w:r>
        <w:instrText xml:space="preserv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48" w:name="_Sec597"/>
      <w:r>
        <w:t>CAL-pakker</w:t>
      </w:r>
      <w:bookmarkEnd w:id="48"/>
      <w:r>
        <w:fldChar w:fldCharType="begin"/>
      </w:r>
      <w:r>
        <w:instrText xml:space="preserve"> TC "</w:instrText>
      </w:r>
      <w:bookmarkStart w:id="49" w:name="_Toc439055450"/>
      <w:r>
        <w:instrText>CAL-pakker</w:instrText>
      </w:r>
      <w:bookmarkEnd w:id="49"/>
      <w:r>
        <w:instrText>" \l 2</w:instrText>
      </w:r>
      <w:r>
        <w:fldChar w:fldCharType="end"/>
      </w:r>
    </w:p>
    <w:p w:rsidR="00390FE0" w:rsidRDefault="008E4F3C">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"Uddannelsesd</w:instrText>
            </w:r>
            <w:r>
              <w:instrText xml:space="preserve">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Core CAL Suite Bridge til Office 365</w:t>
            </w:r>
            <w:r>
              <w:fldChar w:fldCharType="begin"/>
            </w:r>
            <w:r>
              <w:instrText xml:space="preserve"> XE "</w:instrText>
            </w:r>
            <w:r>
              <w:instrText xml:space="preserve">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"Uddannelsesdesk</w:instrText>
            </w:r>
            <w:r>
              <w:instrText xml:space="preserve">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Suite Bridge til Office 365</w:t>
            </w:r>
            <w:r>
              <w:fldChar w:fldCharType="begin"/>
            </w:r>
            <w:r>
              <w:instrText xml:space="preserve"> XE "</w:instrText>
            </w:r>
            <w:r>
              <w:instrText xml:space="preserve">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Suite Bridge til Office 365 fra SA</w:t>
            </w:r>
            <w:r>
              <w:fldChar w:fldCharType="begin"/>
            </w:r>
            <w:r>
              <w:instrText xml:space="preserve"> XE "</w:instrText>
            </w:r>
            <w:r>
              <w:instrText xml:space="preserve">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390FE0">
      <w:pPr>
        <w:pStyle w:val="ProductList-Body"/>
      </w:pPr>
    </w:p>
    <w:p w:rsidR="00390FE0" w:rsidRDefault="008E4F3C">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 (undt</w:t>
            </w:r>
            <w:r>
              <w: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w:instrText>
            </w:r>
            <w:r>
              <w:instrText xml:space="preserve">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2.1 Proces til Fastsættelse af Gældende Brugervilkår for CAL Suites</w:t>
      </w:r>
    </w:p>
    <w:p w:rsidR="00390FE0" w:rsidRDefault="008E4F3C">
      <w:pPr>
        <w:pStyle w:val="ProductList-Body"/>
      </w:pPr>
      <w:r>
        <w:t xml:space="preserve">En CAL Suite-licens har ingen version, og adgangsrettighederne fastsættes ud fra statussen på dens SA-dækning. Hvis SA-dækningen udløber, fastsættes adgangsrettighederne under tidsubegrænsede Licenser på baggrund af de brugervilkår, der var gældende forud </w:t>
      </w:r>
      <w:r>
        <w:t>for udløbet.</w:t>
      </w:r>
    </w:p>
    <w:p w:rsidR="00390FE0" w:rsidRDefault="00390FE0">
      <w:pPr>
        <w:pStyle w:val="ProductList-Body"/>
      </w:pPr>
    </w:p>
    <w:p w:rsidR="00390FE0" w:rsidRDefault="008E4F3C">
      <w:pPr>
        <w:pStyle w:val="ProductList-ClauseHeading"/>
        <w:outlineLvl w:val="3"/>
      </w:pPr>
      <w:r>
        <w:t>2.2 Komponenter i CAL Suite</w:t>
      </w:r>
    </w:p>
    <w:p w:rsidR="00390FE0" w:rsidRDefault="008E4F3C">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390FE0" w:rsidRDefault="00390FE0">
      <w:pPr>
        <w:pStyle w:val="ProductList-Body"/>
      </w:pPr>
    </w:p>
    <w:p w:rsidR="00390FE0" w:rsidRDefault="008E4F3C">
      <w:pPr>
        <w:pStyle w:val="ProductList-ClauseHeading"/>
        <w:outlineLvl w:val="3"/>
      </w:pPr>
      <w:r>
        <w:t>2.3 Online-services, der indgår i Enter</w:t>
      </w:r>
      <w:r>
        <w:t>prise CAL Suite</w:t>
      </w:r>
    </w:p>
    <w:p w:rsidR="00390FE0" w:rsidRDefault="008E4F3C">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w:instrText>
      </w:r>
      <w:r>
        <w:instrText xml:space="preserve">nge Online Protection" </w:instrText>
      </w:r>
      <w:r>
        <w:fldChar w:fldCharType="end"/>
      </w:r>
      <w:r>
        <w:t>. For kunder med Microsoft-forretningsaftaler dateret før oktober 2010 og Tilmeldingsaftaler dateret før juli 2011 reguleres køb og brug af de Online-services, der indgår i Enterprise CAL Suite, af de Supplerende Vilkår for Online-</w:t>
      </w:r>
      <w:r>
        <w:t xml:space="preserve">services, der bruges med Software – Legacy-aftaler i Bilag A – Supplerende Vilkår for Programaftale i Produktlisten pr. juni 2015 på </w:t>
      </w:r>
      <w:hyperlink r:id="rId40">
        <w:r>
          <w:rPr>
            <w:color w:val="00467F"/>
            <w:u w:val="single"/>
          </w:rPr>
          <w:t>http://go.microsoft.com/?linkid=9839207</w:t>
        </w:r>
      </w:hyperlink>
      <w:r>
        <w:t>.</w:t>
      </w:r>
    </w:p>
    <w:p w:rsidR="00390FE0" w:rsidRDefault="00390FE0">
      <w:pPr>
        <w:pStyle w:val="ProductList-Body"/>
      </w:pPr>
    </w:p>
    <w:p w:rsidR="00390FE0" w:rsidRDefault="008E4F3C">
      <w:pPr>
        <w:pStyle w:val="ProductList-ClauseHeading"/>
        <w:outlineLvl w:val="3"/>
      </w:pPr>
      <w:r>
        <w:t>2.4 CAL Suite Bridge t</w:t>
      </w:r>
      <w:r>
        <w:t>il O365, til O365 og Intune og til Intune</w:t>
      </w:r>
    </w:p>
    <w:p w:rsidR="00390FE0" w:rsidRDefault="008E4F3C">
      <w:pPr>
        <w:pStyle w:val="ProductList-SubClauseHeading"/>
        <w:outlineLvl w:val="4"/>
      </w:pPr>
      <w:r>
        <w:t>2.4.1 Krav i forbindelse med CAL Suite Bridges</w:t>
      </w:r>
    </w:p>
    <w:p w:rsidR="00390FE0" w:rsidRDefault="008E4F3C">
      <w:pPr>
        <w:pStyle w:val="ProductList-BodyIndented"/>
      </w:pPr>
      <w:r>
        <w:t>En CAL Suite Bridge kan være påkrævet ved overgang fra en CAL Suite til en sammenlignelig kombination af software og Online-service. Når en overgang kræver en CAL Suit</w:t>
      </w:r>
      <w:r>
        <w:t>e Bridge, skal antallet af Bruger-SL'er til CAL Suite Bridge være det samme som antallet af Bruger-SL'er til den kvalificerende Online-service.</w:t>
      </w:r>
    </w:p>
    <w:p w:rsidR="00390FE0" w:rsidRDefault="00390FE0">
      <w:pPr>
        <w:pStyle w:val="ProductList-BodyIndented"/>
      </w:pPr>
    </w:p>
    <w:p w:rsidR="00390FE0" w:rsidRDefault="008E4F3C">
      <w:pPr>
        <w:pStyle w:val="ProductList-BodyIndented"/>
      </w:pPr>
      <w:r>
        <w:t>En CAL Suite Bridge er et Enterprise-produkt og må kun licenseres sammen med dets kvalificerende Online-service</w:t>
      </w:r>
      <w:r>
        <w:t xml:space="preserv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Online-services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390FE0" w:rsidRDefault="008E4F3C">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90FE0" w:rsidRDefault="008E4F3C">
            <w:pPr>
              <w:pStyle w:val="ProductList-TableBody"/>
            </w:pPr>
            <w:r>
              <w:t>Office 365 Enterprise E4 og Microsoft Intune</w:t>
            </w:r>
            <w:r>
              <w:fldChar w:fldCharType="begin"/>
            </w:r>
            <w:r>
              <w:instrText xml:space="preserve"> XE</w:instrText>
            </w:r>
            <w:r>
              <w:instrText xml:space="preserve"> "Office 365 Enterprise E4 og Microsoft Intune"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Intune</w:t>
            </w:r>
            <w:r>
              <w:fldChar w:fldCharType="begin"/>
            </w:r>
            <w:r>
              <w:instrText xml:space="preserve"> XE "Microsoft Intune"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Mobility Suite</w:t>
            </w:r>
            <w:r>
              <w:fldChar w:fldCharType="begin"/>
            </w:r>
            <w:r>
              <w:instrText xml:space="preserve"> XE "Enter</w:instrText>
            </w:r>
            <w:r>
              <w:instrText xml:space="preserve">prise Mobility Suite"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E3</w:t>
            </w:r>
            <w:r>
              <w:fldChar w:fldCharType="begin"/>
            </w:r>
            <w:r>
              <w:instrText xml:space="preserve"> XE "Office 365 Enterprise E3" </w:instrText>
            </w:r>
            <w:r>
              <w:fldChar w:fldCharType="end"/>
            </w:r>
            <w:r>
              <w:t xml:space="preserve"> eller</w:t>
            </w:r>
          </w:p>
          <w:p w:rsidR="00390FE0" w:rsidRDefault="008E4F3C">
            <w:pPr>
              <w:pStyle w:val="ProductList-TableBody"/>
            </w:pPr>
            <w:r>
              <w:t>Office 365 Enterprise E4</w:t>
            </w:r>
            <w:r>
              <w:fldChar w:fldCharType="begin"/>
            </w:r>
            <w:r>
              <w:instrText xml:space="preserve"> XE "Office 365 Enterprise E4"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90FE0" w:rsidRDefault="008E4F3C">
            <w:pPr>
              <w:pStyle w:val="ProductList-TableBody"/>
            </w:pPr>
            <w:r>
              <w:t>Office 365 Enterprise E4 og Microsoft Intune</w:t>
            </w:r>
            <w:r>
              <w:fldChar w:fldCharType="begin"/>
            </w:r>
            <w:r>
              <w:instrText xml:space="preserve"> XE "</w:instrText>
            </w:r>
            <w:r>
              <w:instrText xml:space="preserve">Office 365 Enterprise E4 og Microsoft Intune"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Intune</w:t>
            </w:r>
            <w:r>
              <w:fldChar w:fldCharType="begin"/>
            </w:r>
            <w:r>
              <w:instrText xml:space="preserve"> XE "Microsoft Intune" </w:instrText>
            </w:r>
            <w:r>
              <w:fldChar w:fldCharType="end"/>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Mo</w:t>
            </w:r>
            <w:r>
              <w:t>bility Suite</w:t>
            </w:r>
            <w:r>
              <w:fldChar w:fldCharType="begin"/>
            </w:r>
            <w:r>
              <w:instrText xml:space="preserve"> XE "Enterprise Mobility Suite" </w:instrText>
            </w:r>
            <w:r>
              <w:fldChar w:fldCharType="end"/>
            </w:r>
          </w:p>
        </w:tc>
      </w:tr>
    </w:tbl>
    <w:p w:rsidR="00390FE0" w:rsidRDefault="008E4F3C">
      <w:pPr>
        <w:pStyle w:val="ProductList-BodyIndented"/>
      </w:pPr>
      <w:r>
        <w:rPr>
          <w:i/>
        </w:rPr>
        <w:t>*CAL Suite Bridge fra SA-Bruger-SL'er kræver fuldt betalte, tidsubegrænsede licenser med aktiv SA for den tilsvarende overordnede CAL Suite.</w:t>
      </w:r>
    </w:p>
    <w:p w:rsidR="00390FE0" w:rsidRDefault="00390FE0">
      <w:pPr>
        <w:pStyle w:val="ProductList-BodyIndented"/>
      </w:pPr>
    </w:p>
    <w:p w:rsidR="00390FE0" w:rsidRDefault="008E4F3C">
      <w:pPr>
        <w:pStyle w:val="ProductList-SubClauseHeading"/>
        <w:outlineLvl w:val="4"/>
      </w:pPr>
      <w:r>
        <w:t xml:space="preserve">2.4.2 CAL’er til Kun Studerende (Academic Open-licens og Academic </w:t>
      </w:r>
      <w:r>
        <w:t>Select)</w:t>
      </w:r>
    </w:p>
    <w:p w:rsidR="00390FE0" w:rsidRDefault="008E4F3C">
      <w:pPr>
        <w:pStyle w:val="ProductList-BodyIndented"/>
      </w:pPr>
      <w:r>
        <w:t>CAL’er til kun studerende kan kun bruges til at licensere studenterejede pc’ere eller institutionsejede pc’ere, der er dedikerede til en enkelt studerende, og kan ikke bruges i laboratorier eller klasseværelser.</w:t>
      </w:r>
    </w:p>
    <w:p w:rsidR="00390FE0" w:rsidRDefault="00390FE0">
      <w:pPr>
        <w:pStyle w:val="ProductList-BodyIndented"/>
      </w:pPr>
    </w:p>
    <w:p w:rsidR="00390FE0" w:rsidRDefault="008E4F3C">
      <w:pPr>
        <w:pStyle w:val="ProductList-SubClauseHeading"/>
        <w:outlineLvl w:val="4"/>
      </w:pPr>
      <w:r>
        <w:t>2.4.3 Overgange</w:t>
      </w:r>
    </w:p>
    <w:p w:rsidR="00390FE0" w:rsidRDefault="008E4F3C">
      <w:pPr>
        <w:pStyle w:val="ProductList-BodyIndented"/>
      </w:pPr>
      <w:r>
        <w:t>Følgende er overgan</w:t>
      </w:r>
      <w:r>
        <w:t xml:space="preserve">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157"/>
        <w:gridCol w:w="5273"/>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Gyldige Overgangsmuligheder</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og Government E1, E3, E4)*, Microsoft Intune, Enterprise Mobility Suite</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og Government E3, E4)*, Microsoft Intune, Enterprise Mobility Suite</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w:t>
            </w:r>
            <w:r>
              <w:t>ce 365 (Enterprise og Government E3, E4)*</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og Government E3, E4)*</w:t>
            </w:r>
          </w:p>
        </w:tc>
      </w:tr>
    </w:tbl>
    <w:p w:rsidR="00390FE0" w:rsidRDefault="008E4F3C">
      <w:pPr>
        <w:pStyle w:val="ProductList-BodyIndented"/>
      </w:pPr>
      <w:r>
        <w:rPr>
          <w:i/>
        </w:rPr>
        <w:t>* Denne Overgang kræver også den relevante CAL Suite Bridge.</w:t>
      </w:r>
    </w:p>
    <w:p w:rsidR="00390FE0" w:rsidRDefault="008E4F3C">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w:instrText>
            </w:r>
            <w:r>
              <w:instrText xml:space="preserv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p w:rsidR="00390FE0" w:rsidRDefault="008E4F3C">
      <w:pPr>
        <w:pStyle w:val="ProductList-ClauseHeading"/>
        <w:outlineLvl w:val="3"/>
      </w:pPr>
      <w:r>
        <w:t xml:space="preserve">4.1 Udvidede </w:t>
      </w:r>
      <w:r>
        <w:t>Brugervilkår for Enterprise Cloud Suite-kunder</w:t>
      </w:r>
    </w:p>
    <w:p w:rsidR="00390FE0" w:rsidRDefault="008E4F3C">
      <w:pPr>
        <w:pStyle w:val="ProductList-Body"/>
      </w:pPr>
      <w:r>
        <w:t>For kvalificerende kunder giver Enterprise Cloud Suite eller en kombination af Office 365 og Enterprise Mobility Suite adgangsrettigheder til komponenttjenesterne i Exchange Online Archiving for Exchange Serve</w:t>
      </w:r>
      <w:r>
        <w:t>r. “Kvalificerende Kunder” er Enterprise Tilmeldingsaftale- eller Enterprise Subscription Tilmelding-kunder, der har en aktiv softwareforsikringsdækning for Enterprise CAL Suite fra den 30. november 2014.</w:t>
      </w:r>
    </w:p>
    <w:p w:rsidR="00390FE0" w:rsidRDefault="00390FE0">
      <w:pPr>
        <w:pStyle w:val="ProductList-Body"/>
      </w:pPr>
    </w:p>
    <w:p w:rsidR="00390FE0" w:rsidRDefault="008E4F3C">
      <w:pPr>
        <w:pStyle w:val="ProductList-Body"/>
      </w:pPr>
      <w:r>
        <w:t xml:space="preserve">Hvis en kvalificerende kunde overdrager alle sine </w:t>
      </w:r>
      <w:r>
        <w:t>Enterprise CAL Suite-licenser, kan brugere, der er licenseret til Enterprise Cloud Suite eller kombinationen af Office 365 og Enterprise Mobility Suite, fortsat have adgang til Exchange Online Archiving for Exchange Server og System Center Client Managemen</w:t>
      </w:r>
      <w:r>
        <w:t>t Suite.</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55451"/>
      <w:r>
        <w:instrText>Core Infrastructure Server (CIS) Suite</w:instrText>
      </w:r>
      <w:bookmarkEnd w:id="55"/>
      <w:r>
        <w:instrText>" \l 2</w:instrText>
      </w:r>
      <w:r>
        <w:fldChar w:fldCharType="end"/>
      </w:r>
    </w:p>
    <w:p w:rsidR="00390FE0" w:rsidRDefault="008E4F3C">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w:t>
            </w:r>
            <w:r>
              <w:rPr>
                <w:color w:val="FFFFFF"/>
              </w:rPr>
              <w:t>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w:instrText>
            </w:r>
            <w:r>
              <w:instrText xml:space="preserve">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w:instrText>
            </w:r>
            <w:r>
              <w:instrText xml:space="preserve">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3.1 Gældende Brugervilkår</w:t>
      </w:r>
    </w:p>
    <w:p w:rsidR="00390FE0" w:rsidRDefault="008E4F3C">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w:instrText>
      </w:r>
      <w:r>
        <w:instrText xml:space="preserve">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w:instrText>
      </w:r>
      <w:r>
        <w:instrText xml:space="preserve">"Server betyder et fysisk hardwaresystem, der kan køre serversoftware." </w:instrText>
      </w:r>
      <w:r>
        <w:fldChar w:fldCharType="separate"/>
      </w:r>
      <w:r>
        <w:rPr>
          <w:color w:val="0563C1"/>
        </w:rPr>
        <w:t>Servere</w:t>
      </w:r>
      <w:r>
        <w:fldChar w:fldCharType="end"/>
      </w:r>
      <w:r>
        <w:t>, som den Kører CIS-softwaren på.</w:t>
      </w:r>
    </w:p>
    <w:p w:rsidR="00390FE0" w:rsidRDefault="00390FE0">
      <w:pPr>
        <w:pStyle w:val="ProductList-Body"/>
      </w:pPr>
    </w:p>
    <w:p w:rsidR="00390FE0" w:rsidRDefault="008E4F3C">
      <w:pPr>
        <w:pStyle w:val="ProductList-ClauseHeading"/>
        <w:outlineLvl w:val="3"/>
      </w:pPr>
      <w:r>
        <w:t>3.2 Software, der Indgår i CIS Suite Standard</w:t>
      </w:r>
    </w:p>
    <w:p w:rsidR="00390FE0" w:rsidRDefault="008E4F3C">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w:t>
      </w:r>
      <w:r>
        <w:t xml:space="preserve">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w:instrText>
      </w:r>
      <w:r>
        <w:instrText xml:space="preserve">kontaktelement (blade) for at være en separat Server." </w:instrText>
      </w:r>
      <w:r>
        <w:fldChar w:fldCharType="separate"/>
      </w:r>
      <w:r>
        <w:rPr>
          <w:color w:val="0563C1"/>
        </w:rPr>
        <w:t>Licenserede Server</w:t>
      </w:r>
      <w:r>
        <w:fldChar w:fldCharType="end"/>
      </w:r>
      <w:r>
        <w:t xml:space="preserve">: </w:t>
      </w:r>
    </w:p>
    <w:p w:rsidR="00390FE0" w:rsidRDefault="008E4F3C">
      <w:pPr>
        <w:pStyle w:val="ProductList-Bullet"/>
        <w:numPr>
          <w:ilvl w:val="0"/>
          <w:numId w:val="23"/>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og </w:t>
      </w:r>
    </w:p>
    <w:p w:rsidR="00390FE0" w:rsidRDefault="008E4F3C">
      <w:pPr>
        <w:pStyle w:val="ProductList-Bullet"/>
        <w:numPr>
          <w:ilvl w:val="0"/>
          <w:numId w:val="23"/>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w:instrText>
      </w:r>
      <w:r>
        <w:instrText xml:space="preserve">em." </w:instrText>
      </w:r>
      <w:r>
        <w:fldChar w:fldCharType="separate"/>
      </w:r>
      <w:r>
        <w:rPr>
          <w:color w:val="0563C1"/>
        </w:rPr>
        <w:t>Virtuelle OSE’er</w:t>
      </w:r>
      <w:r>
        <w:fldChar w:fldCharType="end"/>
      </w:r>
    </w:p>
    <w:p w:rsidR="00390FE0" w:rsidRDefault="008E4F3C">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w:instrText>
      </w:r>
      <w:r>
        <w:instrText xml:space="preserve">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w:instrText>
      </w:r>
      <w:r>
        <w:instrText xml:space="preserve">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w:instrText>
      </w:r>
      <w:r>
        <w:instrText xml:space="preserve">er er konfigureret til at køre på et virtuelt hardwaresystem." </w:instrText>
      </w:r>
      <w:r>
        <w:fldChar w:fldCharType="separate"/>
      </w:r>
      <w:r>
        <w:rPr>
          <w:color w:val="0563C1"/>
        </w:rPr>
        <w:t>Virtuelle OSE’er</w:t>
      </w:r>
      <w:r>
        <w:fldChar w:fldCharType="end"/>
      </w:r>
      <w:r>
        <w:t>.</w:t>
      </w:r>
    </w:p>
    <w:p w:rsidR="00390FE0" w:rsidRDefault="00390FE0">
      <w:pPr>
        <w:pStyle w:val="ProductList-Body"/>
      </w:pPr>
    </w:p>
    <w:p w:rsidR="00390FE0" w:rsidRDefault="008E4F3C">
      <w:pPr>
        <w:pStyle w:val="ProductList-ClauseHeading"/>
        <w:outlineLvl w:val="3"/>
      </w:pPr>
      <w:r>
        <w:t>3.3 Software, der Indgår i CIS Suite Datacenter</w:t>
      </w:r>
    </w:p>
    <w:p w:rsidR="00390FE0" w:rsidRDefault="008E4F3C">
      <w:pPr>
        <w:pStyle w:val="ProductList-Body"/>
      </w:pPr>
      <w:r>
        <w:t>CIS Suite Datacenter omfatter de nyeste versioner af Windows Server Datacenter og System Center Datacenter. Kunden må bruge</w:t>
      </w:r>
      <w:r>
        <w:t xml:space="preserv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w:t>
      </w:r>
      <w:r>
        <w:t xml:space="preserve">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w:instrText>
      </w:r>
      <w:r>
        <w:instrText xml:space="preserv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w:instrText>
      </w:r>
      <w:r>
        <w:instrText xml:space="preserve"> for at være en separat Server." </w:instrText>
      </w:r>
      <w:r>
        <w:fldChar w:fldCharType="separate"/>
      </w:r>
      <w:r>
        <w:rPr>
          <w:color w:val="0563C1"/>
        </w:rPr>
        <w:t>Licenserede Servere</w:t>
      </w:r>
      <w:r>
        <w:fldChar w:fldCharType="end"/>
      </w:r>
      <w:r>
        <w:t xml:space="preserve"> med CIS Suite Datacenter.</w:t>
      </w:r>
    </w:p>
    <w:p w:rsidR="00390FE0" w:rsidRDefault="00390FE0">
      <w:pPr>
        <w:pStyle w:val="ProductList-Body"/>
      </w:pPr>
    </w:p>
    <w:p w:rsidR="00390FE0" w:rsidRDefault="008E4F3C">
      <w:pPr>
        <w:pStyle w:val="ProductList-ClauseHeading"/>
        <w:outlineLvl w:val="3"/>
      </w:pPr>
      <w:r>
        <w:t>3.4 Administrationslicens</w:t>
      </w:r>
    </w:p>
    <w:p w:rsidR="00390FE0" w:rsidRDefault="008E4F3C">
      <w:pPr>
        <w:pStyle w:val="ProductList-Body"/>
      </w:pPr>
      <w:r>
        <w:t>For så vidt angår anvendelse af Licensvilkårene for System Center til Kundens brug af CIS-softwaren, anses Kunden for at have overdraget Licenser t</w:t>
      </w:r>
      <w:r>
        <w: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390FE0" w:rsidRDefault="00390FE0">
      <w:pPr>
        <w:pStyle w:val="ProductList-Body"/>
      </w:pPr>
    </w:p>
    <w:p w:rsidR="00390FE0" w:rsidRDefault="008E4F3C">
      <w:pPr>
        <w:pStyle w:val="ProductList-ClauseHeading"/>
        <w:outlineLvl w:val="3"/>
      </w:pPr>
      <w:r>
        <w:t>3.5 Yderligere Vilkå</w:t>
      </w:r>
      <w:r>
        <w:t>r</w:t>
      </w:r>
    </w:p>
    <w:p w:rsidR="00390FE0" w:rsidRDefault="008E4F3C">
      <w:pPr>
        <w:pStyle w:val="ProductList-Body"/>
      </w:pPr>
      <w:r>
        <w:t>Kunden må køre en tidligere version eller en tidligere udgave af de enkelte Produkter, der er omfattet af CIS Suite som tilladt i licensvilkårene for det pågældende Produkt i Produktvilkårene.</w:t>
      </w:r>
    </w:p>
    <w:p w:rsidR="00390FE0" w:rsidRDefault="00390FE0">
      <w:pPr>
        <w:pStyle w:val="ProductList-Body"/>
      </w:pPr>
    </w:p>
    <w:p w:rsidR="00390FE0" w:rsidRDefault="008E4F3C">
      <w:pPr>
        <w:pStyle w:val="ProductList-Body"/>
      </w:pPr>
      <w:r>
        <w:t xml:space="preserve">Alle andre krav om erhvervelse og overdragelse af </w:t>
      </w:r>
      <w:r>
        <w:fldChar w:fldCharType="begin"/>
      </w:r>
      <w:r>
        <w:instrText xml:space="preserve"> AutoTextL</w:instrText>
      </w:r>
      <w:r>
        <w:instrText>ist   \s NoStyle \t "Eksterne forbindelseslicenser betyder en licens, der er overdraget til en server, som er dedikeret til kundens brug, og som giver eksterne brugere adgang til den tilsvarende version af serversoftwaren eller tidligere versioner af serve</w:instrText>
      </w:r>
      <w:r>
        <w:instrText xml:space="pre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w:instrText>
      </w:r>
      <w:r>
        <w:instrText xml:space="preserve">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w:t>
      </w:r>
      <w:r>
        <w:rPr>
          <w:color w:val="0563C1"/>
        </w:rPr>
        <w:t>rationslicenser</w:t>
      </w:r>
      <w:r>
        <w:fldChar w:fldCharType="end"/>
      </w:r>
      <w:r>
        <w:t xml:space="preserve"> til brugere eller enheder med henblik på adgang og administration, som anført i Produktvilkårene, forbliver med fuld gyldighed.</w:t>
      </w:r>
    </w:p>
    <w:p w:rsidR="00390FE0" w:rsidRDefault="00390FE0">
      <w:pPr>
        <w:pStyle w:val="ProductList-Body"/>
      </w:pPr>
    </w:p>
    <w:p w:rsidR="00390FE0" w:rsidRDefault="008E4F3C">
      <w:pPr>
        <w:pStyle w:val="ProductList-ClauseHeading"/>
        <w:outlineLvl w:val="3"/>
      </w:pPr>
      <w:r>
        <w:t>3.6 Speciel Nedgraderingsrettighed – Core Infrastructure Server Suite Standard</w:t>
      </w:r>
    </w:p>
    <w:p w:rsidR="00390FE0" w:rsidRDefault="008E4F3C">
      <w:pPr>
        <w:pStyle w:val="ProductList-Body"/>
      </w:pPr>
      <w:r>
        <w:t>For enhver Server, der er kor</w:t>
      </w:r>
      <w:r>
        <w:t xml:space="preserve">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w:instrText>
      </w:r>
      <w:r>
        <w:instrText xml:space="preserve">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390FE0" w:rsidRDefault="008E4F3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w:instrText>
            </w:r>
            <w:r>
              <w:instrText xml:space="preserve">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w:instrText>
            </w:r>
            <w:r>
              <w:instrText xml:space="preserve">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w:t>
            </w:r>
            <w:r>
              <w:rPr>
                <w:color w:val="404040"/>
              </w:rPr>
              <w:t xml:space="preserv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4.1 Fornyelsestilbud for Software Assurance til Windows Server og System Center</w:t>
      </w:r>
    </w:p>
    <w:p w:rsidR="00390FE0" w:rsidRDefault="008E4F3C">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Kolonne B</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Windows Server Standard </w:t>
            </w:r>
            <w:r>
              <w:fldChar w:fldCharType="begin"/>
            </w:r>
            <w:r>
              <w:instrText xml:space="preserve"> XE "Windows Server Standard " </w:instrText>
            </w:r>
            <w:r>
              <w:fldChar w:fldCharType="end"/>
            </w:r>
          </w:p>
          <w:p w:rsidR="00390FE0" w:rsidRDefault="008E4F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w:t>
            </w:r>
            <w:r>
              <w:t xml:space="preserve"> Suite Standard</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Server Datacenter</w:t>
            </w:r>
            <w:r>
              <w:fldChar w:fldCharType="begin"/>
            </w:r>
            <w:r>
              <w:instrText xml:space="preserve"> XE "Windows Server Datacenter" </w:instrText>
            </w:r>
            <w:r>
              <w:fldChar w:fldCharType="end"/>
            </w:r>
          </w:p>
          <w:p w:rsidR="00390FE0" w:rsidRDefault="008E4F3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 Suite Datacenter</w:t>
            </w:r>
          </w:p>
        </w:tc>
      </w:tr>
    </w:tbl>
    <w:p w:rsidR="00390FE0" w:rsidRDefault="008E4F3C">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w:instrText>
      </w:r>
      <w:r>
        <w:instrText xml:space="preserve">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w:t>
      </w:r>
      <w:r>
        <w:t xml:space="preserve">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w:t>
      </w:r>
      <w:r>
        <w:rPr>
          <w:color w:val="0563C1"/>
        </w:rPr>
        <w:t>icenser</w:t>
      </w:r>
      <w:r>
        <w:fldChar w:fldCharType="end"/>
      </w:r>
      <w:r>
        <w:t xml:space="preserve"> og SA, der er erhvervet under en abonnementsaftale, er ikke kvalificerede til dette tilbud.</w:t>
      </w:r>
    </w:p>
    <w:p w:rsidR="00390FE0" w:rsidRDefault="00390FE0">
      <w:pPr>
        <w:pStyle w:val="ProductList-Body"/>
      </w:pPr>
    </w:p>
    <w:p w:rsidR="00390FE0" w:rsidRDefault="008E4F3C">
      <w:pPr>
        <w:pStyle w:val="ProductList-ClauseHeading"/>
        <w:outlineLvl w:val="3"/>
      </w:pPr>
      <w:r>
        <w:t>4.2 Software Assurance-rettigheder og -fordele for Abonnementslicenser</w:t>
      </w:r>
    </w:p>
    <w:p w:rsidR="00390FE0" w:rsidRDefault="008E4F3C">
      <w:pPr>
        <w:pStyle w:val="ProductList-Body"/>
      </w:pPr>
      <w:r>
        <w:t>Enhver Abonnementslicens, som Kunden erhverver under en Server- og Cloud-tilmeldi</w:t>
      </w:r>
      <w:r>
        <w:t>ngsaftale, giver de samme SA-rettigheder og -fordele som Licenser med SA-dækning i hele abonnementets løbetid.</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60" w:name="_Sec862"/>
      <w:r>
        <w:t>Forefront</w:t>
      </w:r>
      <w:bookmarkEnd w:id="60"/>
      <w:r>
        <w:fldChar w:fldCharType="begin"/>
      </w:r>
      <w:r>
        <w:instrText xml:space="preserve"> TC "</w:instrText>
      </w:r>
      <w:bookmarkStart w:id="61" w:name="_Toc439055452"/>
      <w:r>
        <w:instrText>Fo</w:instrText>
      </w:r>
      <w:r>
        <w:instrText>refront</w:instrText>
      </w:r>
      <w:bookmarkEnd w:id="61"/>
      <w:r>
        <w:instrText>" \l 2</w:instrText>
      </w:r>
      <w:r>
        <w:fldChar w:fldCharType="end"/>
      </w:r>
    </w:p>
    <w:p w:rsidR="00390FE0" w:rsidRDefault="008E4F3C">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BFBFBF"/>
              <w:bottom w:val="none" w:sz="4" w:space="0" w:color="BFBFBF"/>
              <w:right w:val="none" w:sz="4" w:space="0" w:color="6E6E6E"/>
            </w:tcBorders>
          </w:tcPr>
          <w:p w:rsidR="00390FE0" w:rsidRDefault="008E4F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w:instrText>
            </w:r>
            <w:r>
              <w:instrText xml:space="preserve">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2.1 Forefront Identity Manager 2010 – Windows Live Edition</w:t>
      </w:r>
    </w:p>
    <w:p w:rsidR="00390FE0" w:rsidRDefault="008E4F3C">
      <w:pPr>
        <w:pStyle w:val="ProductList-Body"/>
      </w:pPr>
      <w:r>
        <w:t>Forefront Identity Manager 2010 – Windows Live Edition er den næste version til Identity Lifecycle Manager 2007 – Windows Live Edition.</w:t>
      </w:r>
    </w:p>
    <w:p w:rsidR="00390FE0" w:rsidRDefault="008E4F3C">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w:instrText>
            </w:r>
            <w:r>
              <w:instrText xml:space="preserve">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w:instrText>
            </w:r>
            <w:r>
              <w:instrText xml:space="preserve">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w:instrText>
            </w:r>
            <w:r>
              <w:instrText xml:space="preserve"> bruge sammen med sin brug af serversoftware." </w:instrText>
            </w:r>
            <w:r>
              <w:fldChar w:fldCharType="separate"/>
            </w:r>
            <w:r>
              <w:rPr>
                <w:color w:val="0563C1"/>
              </w:rPr>
              <w:t>Yderligere Software</w:t>
            </w:r>
            <w:r>
              <w:fldChar w:fldCharType="end"/>
            </w:r>
            <w:r>
              <w:t>: Ja</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 xml:space="preserve">3.1 Import af identitetsdata: Forefront Identity Manager 2010 R2 </w:t>
      </w:r>
      <w:r>
        <w:t>Windows Live Edition</w:t>
      </w:r>
    </w:p>
    <w:p w:rsidR="00390FE0" w:rsidRDefault="008E4F3C">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w:t>
      </w:r>
      <w:r>
        <w:t>t Passport Network/Windows Live ID-tjenesten. Kunden må ikke bruge softwaren til andre formål.</w:t>
      </w:r>
    </w:p>
    <w:p w:rsidR="00390FE0" w:rsidRDefault="00390FE0">
      <w:pPr>
        <w:pStyle w:val="ProductList-Body"/>
      </w:pPr>
    </w:p>
    <w:p w:rsidR="00390FE0" w:rsidRDefault="008E4F3C">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66" w:name="_Sec608"/>
      <w:r>
        <w:t>Microsoft Dynamics</w:t>
      </w:r>
      <w:bookmarkEnd w:id="66"/>
      <w:r>
        <w:fldChar w:fldCharType="begin"/>
      </w:r>
      <w:r>
        <w:instrText xml:space="preserve"> TC "</w:instrText>
      </w:r>
      <w:bookmarkStart w:id="67" w:name="_Toc439055453"/>
      <w:r>
        <w:instrText>Microsoft Dynamics</w:instrText>
      </w:r>
      <w:bookmarkEnd w:id="67"/>
      <w:r>
        <w:instrText>" \l 2</w:instrText>
      </w:r>
      <w:r>
        <w:fldChar w:fldCharType="end"/>
      </w:r>
    </w:p>
    <w:p w:rsidR="00390FE0" w:rsidRDefault="008E4F3C">
      <w:pPr>
        <w:pStyle w:val="ProductList-Offering2HeadingNoBorder"/>
        <w:outlineLvl w:val="2"/>
      </w:pPr>
      <w:bookmarkStart w:id="68" w:name="_Sec609"/>
      <w:r>
        <w:t>Microsoft Dynamics AX</w:t>
      </w:r>
      <w:bookmarkEnd w:id="68"/>
      <w:r>
        <w:fldChar w:fldCharType="begin"/>
      </w:r>
      <w:r>
        <w:instrText xml:space="preserve"> TC "</w:instrText>
      </w:r>
      <w:bookmarkStart w:id="69" w:name="_Toc439055454"/>
      <w:r>
        <w:instrText>Microsoft Dynamics AX</w:instrText>
      </w:r>
      <w:bookmarkEnd w:id="69"/>
      <w:r>
        <w:instrText>" \l 3</w:instrText>
      </w:r>
      <w:r>
        <w:fldChar w:fldCharType="end"/>
      </w:r>
    </w:p>
    <w:p w:rsidR="00390FE0" w:rsidRDefault="008E4F3C">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Selvbetjenings-CAL til Microsoft Dynamics AX 2012 R3</w:t>
            </w:r>
            <w:r>
              <w:fldChar w:fldCharType="begin"/>
            </w:r>
            <w:r>
              <w:instrText xml:space="preserve"> XE "</w:instrText>
            </w:r>
            <w:r>
              <w:instrText xml:space="preserve">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Opgave-CAL til Microsoft Dynamics AX 2012 R3 </w:t>
            </w:r>
            <w:r>
              <w:fldChar w:fldCharType="begin"/>
            </w:r>
            <w:r>
              <w:instrText xml:space="preserve"> XE "</w:instrText>
            </w:r>
            <w:r>
              <w:instrText xml:space="preserve">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Opgave-Tillægs-CAL til Microsoft Dynamics AX 2012 R3</w:t>
            </w:r>
            <w:r>
              <w:fldChar w:fldCharType="begin"/>
            </w:r>
            <w:r>
              <w:instrText xml:space="preserve"> XE "</w:instrText>
            </w:r>
            <w:r>
              <w:instrText xml:space="preserve">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w:instrText>
            </w:r>
            <w:r>
              <w:instrText xml:space="preserv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w:instrText>
            </w:r>
            <w:r>
              <w:instrText xml:space="preserve">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w:t>
            </w:r>
            <w:r>
              <w:rPr>
                <w:color w:val="0563C1"/>
              </w:rPr>
              <w:t>oftware</w:t>
            </w:r>
            <w:r>
              <w:fldChar w:fldCharType="end"/>
            </w:r>
            <w:r>
              <w:t>: Alle udgaver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w:instrText>
            </w:r>
            <w:r>
              <w:instrText xml:space="preserve">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3.1 Adgang til </w:t>
      </w:r>
      <w:r>
        <w:t>Serversoftware</w:t>
      </w:r>
    </w:p>
    <w:p w:rsidR="00390FE0" w:rsidRDefault="008E4F3C">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w:t>
      </w:r>
      <w:r>
        <w:t>rende disse aktiviteter</w:t>
      </w:r>
    </w:p>
    <w:tbl>
      <w:tblPr>
        <w:tblStyle w:val="PURTable"/>
        <w:tblW w:w="0" w:type="dxa"/>
        <w:tblLook w:val="04A0" w:firstRow="1" w:lastRow="0" w:firstColumn="1" w:lastColumn="0" w:noHBand="0" w:noVBand="1"/>
      </w:tblPr>
      <w:tblGrid>
        <w:gridCol w:w="3612"/>
        <w:gridCol w:w="3672"/>
        <w:gridCol w:w="350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SubClauseHeading"/>
        <w:outlineLvl w:val="5"/>
      </w:pPr>
      <w:r>
        <w:t>3.1.1 Yderligere Funktionalitet Forbundet med Opgave-CAL til Microsoft Dynamics AX 2012 R3</w:t>
      </w:r>
    </w:p>
    <w:p w:rsidR="00390FE0" w:rsidRDefault="008E4F3C">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492"/>
        <w:gridCol w:w="3469"/>
        <w:gridCol w:w="3469"/>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Opgavebrug til Mic</w:t>
            </w:r>
            <w:r>
              <w:t>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Tillægs-CAL til Opgavebrug til Microsoft Dynamics AX 2012 R3</w:t>
            </w:r>
          </w:p>
        </w:tc>
      </w:tr>
    </w:tbl>
    <w:p w:rsidR="00390FE0" w:rsidRDefault="00390FE0">
      <w:pPr>
        <w:pStyle w:val="ProductList-BodyIndented"/>
      </w:pPr>
    </w:p>
    <w:p w:rsidR="00390FE0" w:rsidRDefault="008E4F3C">
      <w:pPr>
        <w:pStyle w:val="ProductList-SubClauseHeading"/>
        <w:outlineLvl w:val="5"/>
      </w:pPr>
      <w:r>
        <w:t>3.1.2 Yderligere Funktionalitet Forbundet med Funktions-CAL til Microsoft Dynamics AX 2012 R3</w:t>
      </w:r>
    </w:p>
    <w:p w:rsidR="00390FE0" w:rsidRDefault="008E4F3C">
      <w:pPr>
        <w:pStyle w:val="ProductList-BodyIndented"/>
      </w:pPr>
      <w:r>
        <w:t xml:space="preserve">Bruge etablerede driftscyklusser og forretningsprocedurer, der er indeholdt i softwaren; oprette og opdatere (i) stillingsrekvisitioner eller (ii) stamdataoptegnelser, der tilhører kandidater, medarbejdere, kunder, leverandører eller reservedelskataloger, </w:t>
      </w:r>
      <w:r>
        <w:t>og godkende alle opgave- og selvbetjeningsrelaterede transaktioner.</w:t>
      </w:r>
    </w:p>
    <w:tbl>
      <w:tblPr>
        <w:tblStyle w:val="PURTable0"/>
        <w:tblW w:w="0" w:type="dxa"/>
        <w:tblLook w:val="04A0" w:firstRow="1" w:lastRow="0" w:firstColumn="1" w:lastColumn="0" w:noHBand="0" w:noVBand="1"/>
      </w:tblPr>
      <w:tblGrid>
        <w:gridCol w:w="3476"/>
        <w:gridCol w:w="3477"/>
        <w:gridCol w:w="347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Tillægs-CAL til Funktionsbrug til Microsoft Dynamics AX 2012 R3</w:t>
            </w:r>
          </w:p>
        </w:tc>
      </w:tr>
    </w:tbl>
    <w:p w:rsidR="00390FE0" w:rsidRDefault="00390FE0">
      <w:pPr>
        <w:pStyle w:val="ProductList-BodyIndented"/>
      </w:pPr>
    </w:p>
    <w:p w:rsidR="00390FE0" w:rsidRDefault="008E4F3C">
      <w:pPr>
        <w:pStyle w:val="ProductList-SubClauseHeading"/>
        <w:outlineLvl w:val="5"/>
      </w:pPr>
      <w:r>
        <w:t>3.1.3 Yderligere Funktionalitet Forbundet</w:t>
      </w:r>
      <w:r>
        <w:t xml:space="preserve"> med Enterprise CAL til Microsoft Dynamics AX 2012 R3</w:t>
      </w:r>
    </w:p>
    <w:p w:rsidR="00390FE0" w:rsidRDefault="008E4F3C">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Tillægs-CAL til Enterprise-br</w:t>
            </w:r>
            <w:r>
              <w:t>ug til Microsoft Dynamics AX 2012 R3</w:t>
            </w:r>
          </w:p>
        </w:tc>
      </w:tr>
    </w:tbl>
    <w:p w:rsidR="00390FE0" w:rsidRDefault="00390FE0">
      <w:pPr>
        <w:pStyle w:val="ProductList-BodyIndented"/>
      </w:pPr>
    </w:p>
    <w:p w:rsidR="00390FE0" w:rsidRDefault="008E4F3C">
      <w:pPr>
        <w:pStyle w:val="ProductList-ClauseHeading"/>
        <w:outlineLvl w:val="4"/>
      </w:pPr>
      <w:r>
        <w:t>3.2 Modifikationsrettighed</w:t>
      </w:r>
    </w:p>
    <w:p w:rsidR="00390FE0" w:rsidRDefault="008E4F3C">
      <w:pPr>
        <w:pStyle w:val="ProductList-Body"/>
      </w:pPr>
      <w:r>
        <w:t>Softwaren indeholder muligvis plug-ins, runtime og andre komponenter, der er identificeret i trykt dokumentation eller onlinedokumentation, og som Kunden kan anvende til at udvide funktional</w:t>
      </w:r>
      <w:r>
        <w:t>iteten. Kunden må modificere eller oprette afledte værker af disse komponenter og bruge de afledte værker, men kun sammen med softwaren og kun til Kundens interne formål.</w:t>
      </w:r>
    </w:p>
    <w:p w:rsidR="00390FE0" w:rsidRDefault="00390FE0">
      <w:pPr>
        <w:pStyle w:val="ProductList-Body"/>
      </w:pPr>
    </w:p>
    <w:p w:rsidR="00390FE0" w:rsidRDefault="008E4F3C">
      <w:pPr>
        <w:pStyle w:val="ProductList-ClauseHeading"/>
        <w:outlineLvl w:val="4"/>
      </w:pPr>
      <w:r>
        <w:t>3.3 Yderligere Software</w:t>
      </w:r>
    </w:p>
    <w:tbl>
      <w:tblPr>
        <w:tblStyle w:val="PURTable"/>
        <w:tblW w:w="0" w:type="dxa"/>
        <w:tblLook w:val="04A0" w:firstRow="1" w:lastRow="0" w:firstColumn="1" w:lastColumn="0" w:noHBand="0" w:noVBand="1"/>
      </w:tblPr>
      <w:tblGrid>
        <w:gridCol w:w="3637"/>
        <w:gridCol w:w="3638"/>
        <w:gridCol w:w="351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w:instrText>
            </w:r>
            <w:r>
              <w:instrText xml:space="preserve">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"Genoprettelse efter Nedbrud: Se Servere – afsnittet Rettigheder til Genoprettelse ef</w:instrText>
            </w:r>
            <w:r>
              <w:instrText xml:space="preserve">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w:instrText>
            </w:r>
            <w:r>
              <w:instrText xml:space="preserve">dliste for fuld definition)" </w:instrText>
            </w:r>
            <w:r>
              <w:fldChar w:fldCharType="separate"/>
            </w:r>
            <w:r>
              <w:rPr>
                <w:color w:val="0563C1"/>
              </w:rPr>
              <w:t>Fail-Over-rettigheder</w:t>
            </w:r>
            <w:r>
              <w:fldChar w:fldCharType="end"/>
            </w:r>
            <w:r>
              <w:t>: Alle udgaver (kun server- og kernelicenser)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w:instrText>
            </w:r>
            <w:r>
              <w:instrText xml:space="preserv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w:instrText>
            </w:r>
            <w:r>
              <w:instrText xml:space="preserv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Lokalisering og Opdateringer</w:t>
      </w:r>
    </w:p>
    <w:p w:rsidR="00390FE0" w:rsidRDefault="008E4F3C">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w:instrText>
      </w:r>
      <w:r>
        <w:instrText xml:space="preserve">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w:instrText>
      </w:r>
      <w:r>
        <w:instrText xml:space="preserve">\t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w:t>
      </w:r>
      <w:r>
        <w:t xml:space="preserve">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74" w:name="_Sec610"/>
      <w:r>
        <w:t>Microsoft Dynamics CRM</w:t>
      </w:r>
      <w:bookmarkEnd w:id="74"/>
      <w:r>
        <w:fldChar w:fldCharType="begin"/>
      </w:r>
      <w:r>
        <w:instrText xml:space="preserve"> TC "</w:instrText>
      </w:r>
      <w:bookmarkStart w:id="75" w:name="_Toc439055455"/>
      <w:r>
        <w:instrText>Microsoft Dynamics CRM</w:instrText>
      </w:r>
      <w:bookmarkEnd w:id="75"/>
      <w:r>
        <w:instrText>" \l 3</w:instrText>
      </w:r>
      <w:r>
        <w:fldChar w:fldCharType="end"/>
      </w:r>
    </w:p>
    <w:p w:rsidR="00390FE0" w:rsidRDefault="008E4F3C">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CAL til Microsoft Dynamics CRM 2016 Essentials</w:t>
            </w:r>
            <w:r>
              <w:fldChar w:fldCharType="begin"/>
            </w:r>
            <w:r>
              <w:instrText xml:space="preserve"> XE "</w:instrText>
            </w:r>
            <w:r>
              <w:instrText xml:space="preserve">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Basis-CAL til Microsoft </w:t>
            </w:r>
            <w:r>
              <w:t xml:space="preserve">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Basis-Tillægs-CAL til Mi</w:t>
            </w:r>
            <w:r>
              <w:t>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w:instrText>
            </w:r>
            <w:r>
              <w:instrText xml:space="preserve">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w:instrText>
            </w:r>
            <w:r>
              <w:instrText xml:space="preserve">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w:instrText>
            </w:r>
            <w:r>
              <w:instrText xml:space="preserve">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w:instrText>
            </w:r>
            <w:r>
              <w:instrText xml:space="preserve">rverprodukter, som Kunden har tilladelse til at bruge sammen med sin brug af serversoftware." </w:instrText>
            </w:r>
            <w:r>
              <w:fldChar w:fldCharType="separate"/>
            </w:r>
            <w:r>
              <w:rPr>
                <w:color w:val="0563C1"/>
              </w:rPr>
              <w:t>Yderligere Software</w:t>
            </w:r>
            <w:r>
              <w:fldChar w:fldCharType="end"/>
            </w:r>
            <w:r>
              <w:t>: Alle udgaver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w:instrText>
            </w:r>
            <w:r>
              <w:instrText xml:space="preserve">uger: Angiver specifikke licenskrav eller adgangsmuligheder for Eksterne Brugere." </w:instrText>
            </w:r>
            <w:r>
              <w:fldChar w:fldCharType="separate"/>
            </w:r>
            <w:r>
              <w:rPr>
                <w:color w:val="0563C1"/>
              </w:rPr>
              <w:t>Adgangskrav for Ekstern Bruger</w:t>
            </w:r>
            <w:r>
              <w:fldChar w:fldCharType="end"/>
            </w:r>
            <w:r>
              <w:t xml:space="preserve">: Licenseret med Server, undtagen Kundens eller dennes Associerede virksomheders underleverandører eller agenter. CAL'er er påkrævet for at </w:t>
            </w:r>
            <w:r>
              <w:t>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w:instrText>
            </w:r>
            <w:r>
              <w:instrText xml:space="preserve">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p w:rsidR="00390FE0" w:rsidRDefault="008E4F3C">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Microsoft Dynamics CRM Online Essential (Bruger-SL)</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Microsoft Dynamics CRM Online Professional (Bruger-SL)</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SubClauseHeading"/>
        <w:outlineLvl w:val="5"/>
      </w:pPr>
      <w:r>
        <w:t>3.1.1 Yderligere Funktionalitet Forbundet med Tillægs-CAL til Basisbrug til Microsoft Dynamics CRM 2016</w:t>
      </w:r>
    </w:p>
    <w:p w:rsidR="00390FE0" w:rsidRDefault="008E4F3C">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w:t>
      </w:r>
      <w:r>
        <w:t>,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Microsoft Dynamics CRM Online Basic (Bruger-SL)</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Microsoft Dynamics CRM Online Professional (Bruger-SL)</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SubClauseHeading"/>
        <w:outlineLvl w:val="5"/>
      </w:pPr>
      <w:r>
        <w:t>3.1.2 Yderligere Funktionalitet Forbundet med Tillægs-CAL til Professionel Brug til Microsoft Dynamics CRM 2016</w:t>
      </w:r>
    </w:p>
    <w:p w:rsidR="00390FE0" w:rsidRDefault="008E4F3C">
      <w:pPr>
        <w:pStyle w:val="ProductList-BodyIndented"/>
      </w:pPr>
      <w:r>
        <w:t>Rettigheder til fuld adgang til Systemrapporter, systemdiagrammer, systemdashboards, CRM-programdata; Tjenester, ressourcer, arbejdstimer, facil</w:t>
      </w:r>
      <w:r>
        <w:t>itet, udstyr, artikler; Salgskampagner, lynkampagner, marketinglister, prislister, produktlister; Salgsmuligheder, mål, kontrakter, tilbud, bestillinger, fakturaer, konkurrenter; Køre arbejdsprocesser; Oprette arbejdsprocesser, import af massedata og tilpa</w:t>
      </w:r>
      <w:r>
        <w:t>sninger på tværs af enhed</w:t>
      </w:r>
    </w:p>
    <w:tbl>
      <w:tblPr>
        <w:tblStyle w:val="PURTable0"/>
        <w:tblW w:w="0" w:type="dxa"/>
        <w:tblLook w:val="04A0" w:firstRow="1" w:lastRow="0" w:firstColumn="1" w:lastColumn="0" w:noHBand="0" w:noVBand="1"/>
      </w:tblPr>
      <w:tblGrid>
        <w:gridCol w:w="3489"/>
        <w:gridCol w:w="3475"/>
        <w:gridCol w:w="346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Microsoft Dynamics CRM Online Professional (Bruger-SL)</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Online Enterprise (Bruger-SL)</w:t>
            </w:r>
          </w:p>
        </w:tc>
      </w:tr>
    </w:tbl>
    <w:p w:rsidR="00390FE0" w:rsidRDefault="00390FE0">
      <w:pPr>
        <w:pStyle w:val="ProductList-BodyIndented"/>
      </w:pPr>
    </w:p>
    <w:p w:rsidR="00390FE0" w:rsidRDefault="008E4F3C">
      <w:pPr>
        <w:pStyle w:val="ProductList-ClauseHeading"/>
        <w:outlineLvl w:val="4"/>
      </w:pPr>
      <w:r>
        <w:t>3.2 Yammer</w:t>
      </w:r>
    </w:p>
    <w:p w:rsidR="00390FE0" w:rsidRDefault="008E4F3C">
      <w:pPr>
        <w:pStyle w:val="ProductList-Body"/>
      </w:pPr>
      <w:r>
        <w:t>Den software, der forbinder Microsoft Dynamics CRM med Yammer</w:t>
      </w:r>
      <w:r>
        <w:fldChar w:fldCharType="begin"/>
      </w:r>
      <w:r>
        <w:instrText xml:space="preserve"> XE "Yammer" </w:instrText>
      </w:r>
      <w:r>
        <w:fldChar w:fldCharType="end"/>
      </w:r>
      <w:r>
        <w:t xml:space="preserve">, vil gøre det muligt for visse data fra Yammer at blive delt med Online-services. OST gælder for Kundens brug af </w:t>
      </w:r>
      <w:r>
        <w:t>Yammer.</w:t>
      </w:r>
    </w:p>
    <w:p w:rsidR="00390FE0" w:rsidRDefault="00390FE0">
      <w:pPr>
        <w:pStyle w:val="ProductList-Body"/>
      </w:pPr>
    </w:p>
    <w:p w:rsidR="00390FE0" w:rsidRDefault="008E4F3C">
      <w:pPr>
        <w:pStyle w:val="ProductList-ClauseHeading"/>
        <w:outlineLvl w:val="4"/>
      </w:pPr>
      <w:r>
        <w:t>3.3 Fail-Over-rettigheder</w:t>
      </w:r>
    </w:p>
    <w:p w:rsidR="00390FE0" w:rsidRDefault="008E4F3C">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w:instrText>
      </w:r>
      <w:r>
        <w:instrText xml:space="preserve">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w:t>
      </w:r>
      <w:r>
        <w:t xml:space="preserve">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w:instrText>
      </w:r>
      <w:r>
        <w:instrText xml:space="preserve">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w:t>
      </w:r>
      <w:r>
        <w:rPr>
          <w:color w:val="0563C1"/>
        </w:rPr>
        <w:t>erver</w:t>
      </w:r>
      <w:r>
        <w:fldChar w:fldCharType="end"/>
      </w:r>
      <w:r>
        <w:t>.</w:t>
      </w:r>
    </w:p>
    <w:p w:rsidR="00390FE0" w:rsidRDefault="00390FE0">
      <w:pPr>
        <w:pStyle w:val="ProductList-Body"/>
      </w:pPr>
    </w:p>
    <w:p w:rsidR="00390FE0" w:rsidRDefault="008E4F3C">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Microsoft Dynamics CRM 2016 Microsoft Office Outlook</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2016 Multili</w:t>
            </w:r>
            <w:r>
              <w:t>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Reporting Extensions til Microsoft Dynamics CRM 2016</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E-Mail Router og Guiden Regelinstall</w:t>
            </w:r>
            <w:r>
              <w:t>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Marketing Connector til Microsoft Dynamics CRM (ikke Workgroup Server)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w:instrText>
            </w:r>
            <w:r>
              <w:instrText xml:space="preserve">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w:instrText>
            </w:r>
            <w:r>
              <w:instrText xml:space="preserve">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Professional-Tillægs-CAL til Microsoft Dynamics CRM 2016 – Unified Service Desk</w:t>
      </w:r>
    </w:p>
    <w:p w:rsidR="00390FE0" w:rsidRDefault="008E4F3C">
      <w:pPr>
        <w:pStyle w:val="ProductList-Body"/>
      </w:pPr>
      <w:r>
        <w:t>For hver enkelt Professional-Tillægs-CAL til Microsoft Dynamics CRM 2016, som Kunden har SA til, må Kunden installere og bruge Unified Servic</w:t>
      </w:r>
      <w:r>
        <w:t xml:space="preserve">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w:t>
      </w:r>
      <w:r>
        <w:rPr>
          <w:color w:val="0563C1"/>
        </w:rPr>
        <w:t xml:space="preserve">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w:instrText>
      </w:r>
      <w:r>
        <w:instrText xml:space="preserve">efinition)" </w:instrText>
      </w:r>
      <w:r>
        <w:fldChar w:fldCharType="separate"/>
      </w:r>
      <w:r>
        <w:rPr>
          <w:color w:val="0563C1"/>
        </w:rPr>
        <w:t>CAL</w:t>
      </w:r>
      <w:r>
        <w:fldChar w:fldCharType="end"/>
      </w:r>
      <w:r>
        <w:t xml:space="preserve"> er tildelt.</w:t>
      </w:r>
    </w:p>
    <w:p w:rsidR="00390FE0" w:rsidRDefault="00390FE0">
      <w:pPr>
        <w:pStyle w:val="ProductList-Body"/>
      </w:pPr>
    </w:p>
    <w:p w:rsidR="00390FE0" w:rsidRDefault="008E4F3C">
      <w:pPr>
        <w:pStyle w:val="ProductList-ClauseHeading"/>
        <w:outlineLvl w:val="4"/>
      </w:pPr>
      <w:r>
        <w:t>4.2 Microsoft Dynamics CustomerSource</w:t>
      </w:r>
    </w:p>
    <w:p w:rsidR="00390FE0" w:rsidRDefault="008E4F3C">
      <w:pPr>
        <w:pStyle w:val="ProductList-Body"/>
      </w:pPr>
      <w:r>
        <w:t xml:space="preserve">Microsoft Dynamics-kunder med aktiv SA eller et Online-abonnement har adgang til CustomerSource. </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w:t>
              </w:r>
              <w:r>
                <w:rPr>
                  <w:color w:val="00467F"/>
                  <w:sz w:val="14"/>
                  <w:u w:val="single"/>
                </w:rPr>
                <w: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55456"/>
      <w:r>
        <w:instrText>Microsoft Identity Manager</w:instrText>
      </w:r>
      <w:bookmarkEnd w:id="81"/>
      <w:r>
        <w:instrText>" \l 2</w:instrText>
      </w:r>
      <w:r>
        <w:fldChar w:fldCharType="end"/>
      </w:r>
    </w:p>
    <w:p w:rsidR="00390FE0" w:rsidRDefault="008E4F3C">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BFBFBF"/>
              <w:bottom w:val="dashed" w:sz="4" w:space="0" w:color="BFBFBF"/>
              <w:right w:val="none" w:sz="4" w:space="0" w:color="6E6E6E"/>
            </w:tcBorders>
          </w:tcPr>
          <w:p w:rsidR="00390FE0" w:rsidRDefault="008E4F3C">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BFBFBF"/>
              <w:bottom w:val="none" w:sz="4" w:space="0" w:color="BFBFBF"/>
              <w:right w:val="none" w:sz="4" w:space="0" w:color="6E6E6E"/>
            </w:tcBorders>
          </w:tcPr>
          <w:p w:rsidR="00390FE0" w:rsidRDefault="008E4F3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w:t>
            </w:r>
            <w:r>
              <w:rPr>
                <w:color w:val="404040"/>
              </w:rP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w:instrText>
            </w:r>
            <w:r>
              <w:instrText xml:space="preserve"> serverprodukter, som Kunden har tilladelse til at bruge sammen med sin brug af serversoftware." </w:instrText>
            </w:r>
            <w:r>
              <w:fldChar w:fldCharType="separate"/>
            </w:r>
            <w:r>
              <w:rPr>
                <w:color w:val="0563C1"/>
              </w:rPr>
              <w:t>Yderligere Software</w:t>
            </w:r>
            <w:r>
              <w:fldChar w:fldCharType="end"/>
            </w:r>
            <w:r>
              <w:t>: Ja</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 xml:space="preserve">3.1 Yderligere </w:t>
      </w:r>
      <w:r>
        <w:t>Software</w:t>
      </w:r>
    </w:p>
    <w:tbl>
      <w:tblPr>
        <w:tblStyle w:val="PURTable"/>
        <w:tblW w:w="0" w:type="dxa"/>
        <w:tblLook w:val="04A0" w:firstRow="1" w:lastRow="0" w:firstColumn="1" w:lastColumn="0" w:noHBand="0" w:noVBand="1"/>
      </w:tblPr>
      <w:tblGrid>
        <w:gridCol w:w="3672"/>
        <w:gridCol w:w="3559"/>
        <w:gridCol w:w="3559"/>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0FE0" w:rsidRDefault="00390FE0">
            <w:pPr>
              <w:pStyle w:val="ProductList-TableBody"/>
            </w:pPr>
          </w:p>
        </w:tc>
      </w:tr>
    </w:tbl>
    <w:p w:rsidR="00390FE0" w:rsidRDefault="008E4F3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w:instrText>
            </w:r>
            <w:r>
              <w:instrText xml:space="preserv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86" w:name="_Sec611"/>
      <w:r>
        <w:t>Office-programmer</w:t>
      </w:r>
      <w:bookmarkEnd w:id="86"/>
      <w:r>
        <w:fldChar w:fldCharType="begin"/>
      </w:r>
      <w:r>
        <w:instrText xml:space="preserve"> TC "</w:instrText>
      </w:r>
      <w:bookmarkStart w:id="87" w:name="_Toc439055457"/>
      <w:r>
        <w:instrText>Office-programmer</w:instrText>
      </w:r>
      <w:bookmarkEnd w:id="87"/>
      <w:r>
        <w:instrText>" \l 2</w:instrText>
      </w:r>
      <w:r>
        <w:fldChar w:fldCharType="end"/>
      </w:r>
    </w:p>
    <w:p w:rsidR="00390FE0" w:rsidRDefault="008E4F3C">
      <w:pPr>
        <w:pStyle w:val="ProductList-Offering2HeadingNoBorder"/>
        <w:outlineLvl w:val="2"/>
      </w:pPr>
      <w:bookmarkStart w:id="88" w:name="_Sec636"/>
      <w:r>
        <w:t>Office Desktop-programmer</w:t>
      </w:r>
      <w:bookmarkEnd w:id="88"/>
      <w:r>
        <w:fldChar w:fldCharType="begin"/>
      </w:r>
      <w:r>
        <w:instrText xml:space="preserve"> TC "</w:instrText>
      </w:r>
      <w:bookmarkStart w:id="89" w:name="_Toc439055458"/>
      <w:r>
        <w:instrText>Office Desktop-programmer</w:instrText>
      </w:r>
      <w:bookmarkEnd w:id="89"/>
      <w:r>
        <w:instrText>" \l 3</w:instrText>
      </w:r>
      <w:r>
        <w:fldChar w:fldCharType="end"/>
      </w:r>
    </w:p>
    <w:p w:rsidR="00390FE0" w:rsidRDefault="008E4F3C">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w:instrText>
            </w:r>
            <w:r>
              <w:instrText xml:space="preserve">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w:instrText>
            </w:r>
            <w:r>
              <w:instrText xml:space="preserve">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000000"/>
              <w:bottom w:val="dashed" w:sz="4" w:space="0" w:color="BFBFBF"/>
              <w:right w:val="single" w:sz="6" w:space="0" w:color="FFFFFF"/>
            </w:tcBorders>
          </w:tcPr>
          <w:p w:rsidR="00390FE0" w:rsidRDefault="008E4F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w:instrText>
            </w:r>
            <w:r>
              <w:instrText xml:space="preserve">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dashed" w:sz="4" w:space="0" w:color="BFBFBF"/>
              <w:right w:val="single" w:sz="6" w:space="0" w:color="FFFFFF"/>
            </w:tcBorders>
          </w:tcPr>
          <w:p w:rsidR="00390FE0" w:rsidRDefault="008E4F3C">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FE0" w:rsidRDefault="00390F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000000"/>
              <w:bottom w:val="none" w:sz="4" w:space="0" w:color="BFBFBF"/>
              <w:right w:val="single" w:sz="6" w:space="0" w:color="FFFFFF"/>
            </w:tcBorders>
          </w:tcPr>
          <w:p w:rsidR="00390FE0" w:rsidRDefault="008E4F3C">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0FE0" w:rsidRDefault="008E4F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0FE0" w:rsidRDefault="00390F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Office Pro</w:t>
            </w:r>
            <w:r>
              <w:t>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 UTD-rabat: En Opdateret Rabat er en rabat, der er tilgængelig for Open Value Subscription-kunder, der bestiller licenser til et Produkt inden </w:instrText>
            </w:r>
            <w:r>
              <w:instrText xml:space="preserve">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2.1 Project Professional 2016</w:t>
      </w:r>
    </w:p>
    <w:p w:rsidR="00390FE0" w:rsidRDefault="008E4F3C">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w:instrText>
      </w:r>
      <w:r>
        <w:instrText xml:space="preserve">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w:t>
      </w:r>
      <w:r>
        <w:t xml:space="preserve"> 2016 udløber.</w:t>
      </w:r>
    </w:p>
    <w:p w:rsidR="00390FE0" w:rsidRDefault="00390FE0">
      <w:pPr>
        <w:pStyle w:val="ProductList-Body"/>
      </w:pPr>
    </w:p>
    <w:p w:rsidR="00390FE0" w:rsidRDefault="008E4F3C">
      <w:pPr>
        <w:pStyle w:val="ProductList-ClauseHeading"/>
        <w:outlineLvl w:val="4"/>
      </w:pPr>
      <w:r>
        <w:t>2.2 Work at Home</w:t>
      </w:r>
    </w:p>
    <w:p w:rsidR="00390FE0" w:rsidRDefault="008E4F3C">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w:t>
      </w:r>
      <w:r>
        <w:t xml:space="preserv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w:t>
      </w:r>
      <w:r>
        <w:t xml:space="preserve"> og bruge softwaren på én enhed uden for Kundens eller dens Associerede Virksomheders område (f.eks. i brugerens hjem).</w:t>
      </w:r>
    </w:p>
    <w:p w:rsidR="00390FE0" w:rsidRDefault="00390FE0">
      <w:pPr>
        <w:pStyle w:val="ProductList-Body"/>
      </w:pPr>
    </w:p>
    <w:p w:rsidR="00390FE0" w:rsidRDefault="008E4F3C">
      <w:pPr>
        <w:pStyle w:val="ProductList-ClauseHeading"/>
        <w:outlineLvl w:val="4"/>
      </w:pPr>
      <w:r>
        <w:t>2.3 Overgange</w:t>
      </w:r>
    </w:p>
    <w:p w:rsidR="00390FE0" w:rsidRDefault="008E4F3C">
      <w:pPr>
        <w:pStyle w:val="ProductList-Body"/>
      </w:pPr>
      <w:r>
        <w:t xml:space="preserve">Følgende er overgangsmulighederne for kunder, der er berettigede til at flytte til Online-services som nærmere beskrevet </w:t>
      </w:r>
      <w:r>
        <w:t>i deres volumenlicensaftale.</w:t>
      </w:r>
    </w:p>
    <w:tbl>
      <w:tblPr>
        <w:tblStyle w:val="PURTable"/>
        <w:tblW w:w="0" w:type="dxa"/>
        <w:tblLook w:val="04A0" w:firstRow="1" w:lastRow="0" w:firstColumn="1" w:lastColumn="0" w:noHBand="0" w:noVBand="1"/>
      </w:tblPr>
      <w:tblGrid>
        <w:gridCol w:w="5348"/>
        <w:gridCol w:w="5442"/>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Gyldige Overgangsmuligheder (Online-services)</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w:t>
            </w:r>
            <w:r>
              <w:t>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og Government E3, E4)*</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og Government E3, E4)*</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 til Office 365</w:t>
            </w:r>
            <w:r>
              <w:fldChar w:fldCharType="begin"/>
            </w:r>
            <w:r>
              <w:instrText xml:space="preserve"> XE "Project Pro til Office 365" </w:instrText>
            </w:r>
            <w:r>
              <w:fldChar w:fldCharType="end"/>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 til Office 365</w:t>
            </w:r>
            <w:r>
              <w:fldChar w:fldCharType="begin"/>
            </w:r>
            <w:r>
              <w:instrText xml:space="preserve"> XE "Visio Pro til Office 365" </w:instrText>
            </w:r>
            <w:r>
              <w:fldChar w:fldCharType="end"/>
            </w:r>
          </w:p>
        </w:tc>
      </w:tr>
    </w:tbl>
    <w:p w:rsidR="00390FE0" w:rsidRDefault="008E4F3C">
      <w:pPr>
        <w:pStyle w:val="ProductList-Body"/>
      </w:pPr>
      <w:r>
        <w:rPr>
          <w:i/>
        </w:rPr>
        <w:t>* Denne overgangsmulighed kræver også den relevante CAL Suite Bridge.</w:t>
      </w:r>
    </w:p>
    <w:p w:rsidR="00390FE0" w:rsidRDefault="00390FE0">
      <w:pPr>
        <w:pStyle w:val="ProductList-Body"/>
      </w:pPr>
    </w:p>
    <w:p w:rsidR="00390FE0" w:rsidRDefault="008E4F3C">
      <w:pPr>
        <w:pStyle w:val="ProductList-ClauseHeading"/>
        <w:outlineLvl w:val="4"/>
      </w:pPr>
      <w:r>
        <w:t>2.4 Platformsuafhængig</w:t>
      </w:r>
    </w:p>
    <w:p w:rsidR="00390FE0" w:rsidRDefault="008E4F3C">
      <w:pPr>
        <w:pStyle w:val="ProductList-Body"/>
      </w:pPr>
      <w:r>
        <w:t>Kunden må køre enten den licenserede version eller en anden platformsversion, forud</w:t>
      </w:r>
      <w:r>
        <w:t>sat at den anden platformsversion var tilgængelig, da den oprindelige licenserede version blev tilgængelig. Hvis komponenterne i en Produktpakke varierer afhængigt af platformversionen, må Kunden bruge komponenterne i den pakke, som den vælger at installer</w:t>
      </w:r>
      <w:r>
        <w:t>e og kun de komponenter. Kunden må ikke blande komponenter på tværs af platformversioner. SA til en platformsuafhængig Licens tillader Kunden at bruge den seneste version af en af de platformsversioner af Produktet, der bliver tilgængelig i løbet af dæknin</w:t>
      </w:r>
      <w:r>
        <w:t>gsperioden, i stedet for det licenserede Produkt.</w:t>
      </w:r>
    </w:p>
    <w:p w:rsidR="00390FE0" w:rsidRDefault="00390FE0">
      <w:pPr>
        <w:pStyle w:val="ProductList-Body"/>
      </w:pPr>
    </w:p>
    <w:p w:rsidR="00390FE0" w:rsidRDefault="008E4F3C">
      <w:pPr>
        <w:pStyle w:val="ProductList-ClauseHeading"/>
        <w:outlineLvl w:val="4"/>
      </w:pPr>
      <w:r>
        <w:t>2.5 Efterfølgende Versioner</w:t>
      </w:r>
    </w:p>
    <w:p w:rsidR="00390FE0" w:rsidRDefault="008E4F3C">
      <w:pPr>
        <w:pStyle w:val="ProductList-Body"/>
      </w:pPr>
      <w:r>
        <w:t>Skype til Business 2016 er efterfølgeren til Lync 2013.</w:t>
      </w:r>
    </w:p>
    <w:p w:rsidR="00390FE0" w:rsidRDefault="008E4F3C">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w:instrText>
            </w:r>
            <w:r>
              <w:instrText xml:space="preserve">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w:instrText>
            </w:r>
            <w:r>
              <w:instrText xml:space="preserve">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w:t>
            </w:r>
            <w:r>
              <w:rPr>
                <w:color w:val="0563C1"/>
              </w:rPr>
              <w:t>uderede teknologier</w:t>
            </w:r>
            <w:r>
              <w:fldChar w:fldCharType="end"/>
            </w:r>
            <w:r>
              <w:t>: Office Web Apps Server 2013 (kun Office-pakker)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3.1 Rettigheder til Kommerciel </w:t>
      </w:r>
      <w:r>
        <w:t>Brug af Office Home &amp; Student 2013 RT</w:t>
      </w:r>
    </w:p>
    <w:p w:rsidR="00390FE0" w:rsidRDefault="008E4F3C">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w:t>
      </w:r>
      <w:r>
        <w:t>13 RT, må Kunden bruge Office Home &amp; Student-softwaren til kommerciel brug, uanset hvad der måtte fremgå af licensvilkårene for Office Home &amp; Student 2013 RT.</w:t>
      </w:r>
    </w:p>
    <w:p w:rsidR="00390FE0" w:rsidRDefault="00390FE0">
      <w:pPr>
        <w:pStyle w:val="ProductList-Body"/>
      </w:pPr>
    </w:p>
    <w:p w:rsidR="00390FE0" w:rsidRDefault="008E4F3C">
      <w:pPr>
        <w:pStyle w:val="ProductList-ClauseHeading"/>
        <w:outlineLvl w:val="4"/>
      </w:pPr>
      <w:r>
        <w:t>3.2 Office Professional Plus 2016 og Office Standard 2016 – Kommerciel Brug af Office Home &amp; Stu</w:t>
      </w:r>
      <w:r>
        <w:t>dent 2013 RT</w:t>
      </w:r>
    </w:p>
    <w:p w:rsidR="00390FE0" w:rsidRDefault="008E4F3C">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w:instrText>
      </w:r>
      <w:r>
        <w:instrText xml:space="preserve">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w:t>
      </w:r>
      <w:r>
        <w:t>uge softwaren, der licenseres særskilt under en Office Home &amp; Student 2013 RT-licens til kommerciel brug, uanset hvad der måtte fremgå af licensvilkårene for Office Home &amp; Student 2013 RT.</w:t>
      </w:r>
    </w:p>
    <w:p w:rsidR="00390FE0" w:rsidRDefault="008E4F3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w:instrText>
            </w:r>
            <w:r>
              <w:instrText xml:space="preserve">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w:t>
            </w:r>
            <w:r>
              <w:rPr>
                <w:color w:val="404040"/>
              </w:rPr>
              <w:t>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w:instrText>
            </w:r>
            <w:r>
              <w:instrText xml:space="preserv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"Roamingrettigheder: En SA-fordel, der giver den Prim</w:instrText>
            </w:r>
            <w:r>
              <w:instrText xml:space="preserve">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Project Professional 2016</w:t>
      </w:r>
    </w:p>
    <w:p w:rsidR="00390FE0" w:rsidRDefault="008E4F3C">
      <w:pPr>
        <w:pStyle w:val="ProductList-Body"/>
      </w:pPr>
      <w:r>
        <w:t>Kunder med aktiv SA til deres Project Professional-licens anses for at have SA til den tilsvarende supplerende CAL til Project Server. En sådan SA-dækning udløber, når dækningen af Project Professional udløber.</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94" w:name="_Sec680"/>
      <w:r>
        <w:t>Office til Mac</w:t>
      </w:r>
      <w:bookmarkEnd w:id="94"/>
      <w:r>
        <w:fldChar w:fldCharType="begin"/>
      </w:r>
      <w:r>
        <w:instrText xml:space="preserve"> TC "</w:instrText>
      </w:r>
      <w:bookmarkStart w:id="95" w:name="_Toc439055459"/>
      <w:r>
        <w:instrText>Office til Mac</w:instrText>
      </w:r>
      <w:bookmarkEnd w:id="95"/>
      <w:r>
        <w:instrText>" \l 3</w:instrText>
      </w:r>
      <w:r>
        <w:fldChar w:fldCharType="end"/>
      </w:r>
    </w:p>
    <w:p w:rsidR="00390FE0" w:rsidRDefault="008E4F3C">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w:instrText>
            </w:r>
            <w:r>
              <w:instrText xml:space="preserve">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w:instrText>
            </w:r>
            <w:r>
              <w:instrText xml:space="preserve">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2.1 Efterfølgende Versioner</w:t>
      </w:r>
    </w:p>
    <w:p w:rsidR="00390FE0" w:rsidRDefault="008E4F3C">
      <w:pPr>
        <w:pStyle w:val="ProductList-Body"/>
      </w:pPr>
      <w:r>
        <w:t>Outlook til Mac 2011 er den efterfølgende version til Entourage til Mac 2008. Lync til Mac 2011 er den efterfølgende version til Communic</w:t>
      </w:r>
      <w:r>
        <w:t>ator til Mac 2011</w:t>
      </w:r>
      <w:r>
        <w:fldChar w:fldCharType="begin"/>
      </w:r>
      <w:r>
        <w:instrText xml:space="preserve"> XE "Communicator til Mac 2011" </w:instrText>
      </w:r>
      <w:r>
        <w:fldChar w:fldCharType="end"/>
      </w:r>
      <w:r>
        <w:t>.</w:t>
      </w:r>
    </w:p>
    <w:p w:rsidR="00390FE0" w:rsidRDefault="00390FE0">
      <w:pPr>
        <w:pStyle w:val="ProductList-Body"/>
      </w:pPr>
    </w:p>
    <w:p w:rsidR="00390FE0" w:rsidRDefault="008E4F3C">
      <w:pPr>
        <w:pStyle w:val="ProductList-ClauseHeading"/>
        <w:outlineLvl w:val="4"/>
      </w:pPr>
      <w:r>
        <w:t>2.2 Work at Home</w:t>
      </w:r>
    </w:p>
    <w:p w:rsidR="00390FE0" w:rsidRDefault="008E4F3C">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kun kan erhverve</w:t>
      </w:r>
      <w:r>
        <w:t xml:space="pres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w:instrText>
      </w:r>
      <w:r>
        <w:instrText xml:space="preserve">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390FE0" w:rsidRDefault="00390FE0">
      <w:pPr>
        <w:pStyle w:val="ProductList-Body"/>
      </w:pPr>
    </w:p>
    <w:p w:rsidR="00390FE0" w:rsidRDefault="008E4F3C">
      <w:pPr>
        <w:pStyle w:val="ProductList-ClauseHeading"/>
        <w:outlineLvl w:val="4"/>
      </w:pPr>
      <w:r>
        <w:t>2.3 Platf</w:t>
      </w:r>
      <w:r>
        <w:t>ormsuafhængig</w:t>
      </w:r>
    </w:p>
    <w:p w:rsidR="00390FE0" w:rsidRDefault="008E4F3C">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w:t>
      </w:r>
      <w:r>
        <w:t xml:space="preserve">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w:instrText>
      </w:r>
      <w:r>
        <w:instrText xml:space="preserve">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w:t>
      </w:r>
      <w:r>
        <w:t>erede Produkt.</w:t>
      </w:r>
    </w:p>
    <w:p w:rsidR="00390FE0" w:rsidRDefault="008E4F3C">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w:t>
              </w:r>
              <w:r>
                <w:rPr>
                  <w:color w:val="00467F"/>
                  <w:u w:val="single"/>
                </w:rPr>
                <w:t>grammer</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w:instrText>
            </w:r>
            <w:r>
              <w:instrText xml:space="preserve">niverselle Licensvilkår for nærmere oplysninger." </w:instrText>
            </w:r>
            <w:r>
              <w:fldChar w:fldCharType="separate"/>
            </w:r>
            <w:r>
              <w:rPr>
                <w:color w:val="0563C1"/>
              </w:rPr>
              <w:t>Inkluderede teknologier</w:t>
            </w:r>
            <w:r>
              <w:fldChar w:fldCharType="end"/>
            </w:r>
            <w:r>
              <w:t>: Office Web Apps Server 2013 (kun Office-pakke)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3.1 </w:t>
      </w:r>
      <w:r>
        <w:t>Kommerciel Brug af Office Home &amp; Student 2013 RT</w:t>
      </w:r>
    </w:p>
    <w:p w:rsidR="00390FE0" w:rsidRDefault="008E4F3C">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w:instrText>
      </w:r>
      <w:r>
        <w:instrText xml:space="preserve">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w:t>
      </w:r>
      <w:r>
        <w:t>e softwaren, der licenseres særskilt under en Office Home &amp; Student 2013 RT-licens til kommerciel brug, uanset hvad der måtte fremgå af licensvilkårene for Office Home &amp; Student 2013 RT.</w:t>
      </w:r>
    </w:p>
    <w:p w:rsidR="00390FE0" w:rsidRDefault="008E4F3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w:instrText>
            </w:r>
            <w:r>
              <w:instrText xml:space="preserve">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w:t>
            </w:r>
            <w:r>
              <w:rPr>
                <w:color w:val="404040"/>
              </w:rPr>
              <w:t>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w:instrText>
            </w:r>
            <w:r>
              <w:instrText xml:space="preserve">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00" w:name="_Sec612"/>
      <w:r>
        <w:t>Office-servere</w:t>
      </w:r>
      <w:bookmarkEnd w:id="100"/>
      <w:r>
        <w:fldChar w:fldCharType="begin"/>
      </w:r>
      <w:r>
        <w:instrText xml:space="preserve"> TC "</w:instrText>
      </w:r>
      <w:bookmarkStart w:id="101" w:name="_Toc439055460"/>
      <w:r>
        <w:instrText>Office-servere</w:instrText>
      </w:r>
      <w:bookmarkEnd w:id="101"/>
      <w:r>
        <w:instrText>" \l 2</w:instrText>
      </w:r>
      <w:r>
        <w:fldChar w:fldCharType="end"/>
      </w:r>
    </w:p>
    <w:p w:rsidR="00390FE0" w:rsidRDefault="008E4F3C">
      <w:pPr>
        <w:pStyle w:val="ProductList-Offering2HeadingNoBorder"/>
        <w:outlineLvl w:val="2"/>
      </w:pPr>
      <w:bookmarkStart w:id="102" w:name="_Sec638"/>
      <w:r>
        <w:t>Exchange Server</w:t>
      </w:r>
      <w:bookmarkEnd w:id="102"/>
      <w:r>
        <w:fldChar w:fldCharType="begin"/>
      </w:r>
      <w:r>
        <w:instrText xml:space="preserve"> TC "</w:instrText>
      </w:r>
      <w:bookmarkStart w:id="103" w:name="_Toc439055461"/>
      <w:r>
        <w:instrText>Exchange Server</w:instrText>
      </w:r>
      <w:bookmarkEnd w:id="103"/>
      <w:r>
        <w:instrText>" \l 3</w:instrText>
      </w:r>
      <w:r>
        <w:fldChar w:fldCharType="end"/>
      </w:r>
    </w:p>
    <w:p w:rsidR="00390FE0" w:rsidRDefault="008E4F3C">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CAL til Exc</w:t>
            </w:r>
            <w:r>
              <w:t>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Udgaver: Tilladte lavere udgaver, der svarer til specificerede </w:instrText>
            </w:r>
            <w:r>
              <w:instrText xml:space="preserve">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Forudsætning: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w:t>
            </w:r>
            <w:r>
              <w:rPr>
                <w:color w:val="404040"/>
              </w:rPr>
              <w:t>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w:instrText>
            </w:r>
            <w:r>
              <w:instrText xml:space="preserve">"Adgangskrav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FE0" w:rsidRDefault="008E4F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Exchange Online Plan 1</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Exchange Online Plan 2</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Exchange Online Plan 2G</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SubClauseHeading"/>
        <w:outlineLvl w:val="5"/>
      </w:pPr>
      <w:r>
        <w:t xml:space="preserve">3.1.1 </w:t>
      </w:r>
      <w:r>
        <w:t>Yderligere Funktionalitet Forbundet med Exchange Enterprise CAL</w:t>
      </w:r>
    </w:p>
    <w:p w:rsidR="00390FE0" w:rsidRDefault="008E4F3C">
      <w:pPr>
        <w:pStyle w:val="ProductList-BodyIndented"/>
      </w:pPr>
      <w:r>
        <w:t xml:space="preserve">Direkte Arkiv, Originalarkiver (Uendelig, Forespørgselsbaserede og Tidsbaserede), Avancerede Mobilpolitikker,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Exchange Online Plan 2</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Exchange Online Plan 2G</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Supplerende Vilkår og Betingelser for Exchange Enterprise CAL med Tjenester 2016</w:t>
      </w:r>
    </w:p>
    <w:p w:rsidR="00390FE0" w:rsidRDefault="008E4F3C">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49">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08" w:name="_Sec639"/>
      <w:r>
        <w:t>Projec</w:t>
      </w:r>
      <w:r>
        <w:t>t Server</w:t>
      </w:r>
      <w:bookmarkEnd w:id="108"/>
      <w:r>
        <w:fldChar w:fldCharType="begin"/>
      </w:r>
      <w:r>
        <w:instrText xml:space="preserve"> TC "</w:instrText>
      </w:r>
      <w:bookmarkStart w:id="109" w:name="_Toc439055462"/>
      <w:r>
        <w:instrText>Project Server</w:instrText>
      </w:r>
      <w:bookmarkEnd w:id="109"/>
      <w:r>
        <w:instrText>" \l 3</w:instrText>
      </w:r>
      <w:r>
        <w:fldChar w:fldCharType="end"/>
      </w:r>
    </w:p>
    <w:p w:rsidR="00390FE0" w:rsidRDefault="008E4F3C">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Project Se</w:t>
            </w:r>
            <w:r>
              <w:t>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w:t>
            </w:r>
            <w:r>
              <w:rPr>
                <w:color w:val="0563C1"/>
              </w:rPr>
              <w:t>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w:instrText>
            </w:r>
            <w:r>
              <w:instrText xml:space="preserve">else til at bruge sammen med sin brug af serversoftware." </w:instrText>
            </w:r>
            <w:r>
              <w:fldChar w:fldCharType="separate"/>
            </w:r>
            <w:r>
              <w:rPr>
                <w:color w:val="0563C1"/>
              </w:rPr>
              <w:t>Yderligere Software</w:t>
            </w:r>
            <w:r>
              <w:fldChar w:fldCharType="end"/>
            </w:r>
            <w:r>
              <w:t>: Ja</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3.1 Adgang til </w:t>
      </w:r>
      <w:r>
        <w:t>Serversoftware</w:t>
      </w:r>
    </w:p>
    <w:tbl>
      <w:tblPr>
        <w:tblStyle w:val="PURTable"/>
        <w:tblW w:w="0" w:type="dxa"/>
        <w:tblLook w:val="04A0" w:firstRow="1" w:lastRow="0" w:firstColumn="1" w:lastColumn="0" w:noHBand="0" w:noVBand="1"/>
      </w:tblPr>
      <w:tblGrid>
        <w:gridCol w:w="3624"/>
        <w:gridCol w:w="3583"/>
        <w:gridCol w:w="358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Project Lite</w:t>
            </w:r>
            <w:r>
              <w:fldChar w:fldCharType="begin"/>
            </w:r>
            <w:r>
              <w:instrText xml:space="preserve"> XE "Project Lite" </w:instrText>
            </w:r>
            <w:r>
              <w:fldChar w:fldCharType="end"/>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90FE0" w:rsidRDefault="008E4F3C">
            <w:pPr>
              <w:pStyle w:val="ProductList-TableBody"/>
            </w:pPr>
            <w:r>
              <w:t>Bruger-SL til Project Pro til Office 365</w:t>
            </w:r>
            <w:r>
              <w:fldChar w:fldCharType="begin"/>
            </w:r>
            <w:r>
              <w:instrText xml:space="preserve"> XE "Project Pro til Office 365" </w:instrText>
            </w:r>
            <w:r>
              <w:fldChar w:fldCharType="end"/>
            </w:r>
          </w:p>
        </w:tc>
      </w:tr>
    </w:tbl>
    <w:p w:rsidR="00390FE0" w:rsidRDefault="00390FE0">
      <w:pPr>
        <w:pStyle w:val="ProductList-Body"/>
      </w:pPr>
    </w:p>
    <w:p w:rsidR="00390FE0" w:rsidRDefault="008E4F3C">
      <w:pPr>
        <w:pStyle w:val="ProductList-ClauseHeading"/>
        <w:outlineLvl w:val="4"/>
      </w:pPr>
      <w:r>
        <w:t>3.2 Yderligere</w:t>
      </w:r>
      <w:r>
        <w:t xml:space="preserve"> Software</w:t>
      </w:r>
    </w:p>
    <w:tbl>
      <w:tblPr>
        <w:tblStyle w:val="PURTable"/>
        <w:tblW w:w="0" w:type="dxa"/>
        <w:tblLook w:val="04A0" w:firstRow="1" w:lastRow="0" w:firstColumn="1" w:lastColumn="0" w:noHBand="0" w:noVBand="1"/>
      </w:tblPr>
      <w:tblGrid>
        <w:gridCol w:w="3666"/>
        <w:gridCol w:w="3562"/>
        <w:gridCol w:w="356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w:instrText>
            </w:r>
            <w:r>
              <w:instrText xml:space="preserve">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w:instrText>
            </w:r>
            <w:r>
              <w:instrText xml:space="preserve">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14" w:name="_Sec640"/>
      <w:r>
        <w:t>SharePoint Server</w:t>
      </w:r>
      <w:bookmarkEnd w:id="114"/>
      <w:r>
        <w:fldChar w:fldCharType="begin"/>
      </w:r>
      <w:r>
        <w:instrText xml:space="preserve"> TC "</w:instrText>
      </w:r>
      <w:bookmarkStart w:id="115" w:name="_Toc439055463"/>
      <w:r>
        <w:instrText>SharePoint Server</w:instrText>
      </w:r>
      <w:bookmarkEnd w:id="115"/>
      <w:r>
        <w:instrText>" \l 3</w:instrText>
      </w:r>
      <w:r>
        <w:fldChar w:fldCharType="end"/>
      </w:r>
    </w:p>
    <w:p w:rsidR="00390FE0" w:rsidRDefault="008E4F3C">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w:instrText>
            </w:r>
            <w:r>
              <w:instrText xml:space="preserve">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Microsoft Office Audit and Control Management Server 2013</w:t>
            </w:r>
            <w:r>
              <w:fldChar w:fldCharType="begin"/>
            </w:r>
            <w:r>
              <w:instrText xml:space="preserve"> XE "Microsoft Office Audit and Con</w:instrText>
            </w:r>
            <w:r>
              <w:instrText xml:space="preserve">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Stand</w:t>
            </w:r>
            <w:r>
              <w:t>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w:t>
            </w:r>
            <w:r>
              <w:t xml:space="preserve"> Management Server</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Tidligere Udgaver: </w:t>
            </w:r>
            <w:r>
              <w:rPr>
                <w:color w:val="404040"/>
              </w:rPr>
              <w:t>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w:instrText>
            </w:r>
            <w:r>
              <w:instrText xml:space="preserve">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SharePoint Online Plan 2</w:t>
            </w:r>
            <w:r>
              <w:fldChar w:fldCharType="begin"/>
            </w:r>
            <w:r>
              <w:instrText xml:space="preserve"> XE "SharePoint Online Plan 2" </w:instrText>
            </w:r>
            <w:r>
              <w:fldChar w:fldCharType="end"/>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3.2 Adgang </w:t>
      </w:r>
      <w:r>
        <w:t>til Serversoftware til SharePoint Server 2013</w:t>
      </w:r>
    </w:p>
    <w:tbl>
      <w:tblPr>
        <w:tblStyle w:val="PURTable"/>
        <w:tblW w:w="0" w:type="dxa"/>
        <w:tblLook w:val="04A0" w:firstRow="1" w:lastRow="0" w:firstColumn="1" w:lastColumn="0" w:noHBand="0" w:noVBand="1"/>
      </w:tblPr>
      <w:tblGrid>
        <w:gridCol w:w="3604"/>
        <w:gridCol w:w="3593"/>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SharePoint Online Plan 1 eller 2</w:t>
            </w:r>
            <w:r>
              <w:fldChar w:fldCharType="begin"/>
            </w:r>
            <w:r>
              <w:instrText xml:space="preserve"> XE " SharePoint Online Plan 1 eller 2" </w:instrText>
            </w:r>
            <w:r>
              <w:fldChar w:fldCharType="end"/>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r:id="rId50">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8E4F3C">
            <w:pPr>
              <w:pStyle w:val="ProductList-TableBody"/>
            </w:pPr>
            <w:r>
              <w:t>Bruger-SL til SharePoint Online Plan 2</w:t>
            </w:r>
          </w:p>
        </w:tc>
      </w:tr>
    </w:tbl>
    <w:p w:rsidR="00390FE0" w:rsidRDefault="00390FE0">
      <w:pPr>
        <w:pStyle w:val="ProductList-Body"/>
      </w:pPr>
    </w:p>
    <w:p w:rsidR="00390FE0" w:rsidRDefault="008E4F3C">
      <w:pPr>
        <w:pStyle w:val="ProductList-SubClauseHeading"/>
        <w:outlineLvl w:val="5"/>
      </w:pPr>
      <w:r>
        <w:t>3.2.1 Yderligere SharePoint Server-funktionalitet Forbundet med Enterprise CAL til SharePoint</w:t>
      </w:r>
    </w:p>
    <w:p w:rsidR="00390FE0" w:rsidRDefault="008E4F3C">
      <w:pPr>
        <w:pStyle w:val="ProductList-BodyIndented"/>
      </w:pPr>
      <w:r>
        <w:t>Business Connectivity Services – Branchewebdele; Office 2013 Business Connecti</w:t>
      </w:r>
      <w:r>
        <w:t>vity Services – Klientintegration; Access-tjenester; Enterprise Search; E-discovery og Overensstemmelse; InfoPath Forms-tjenester; Excel-tjenester, PowerPivot og PowerView; Visio Services; PerformancePoint Services; Brugerdefinerede Analyserapporter og Ava</w:t>
      </w:r>
      <w:r>
        <w:t>ncerede Diagrammer.</w:t>
      </w:r>
    </w:p>
    <w:tbl>
      <w:tblPr>
        <w:tblStyle w:val="PURTable0"/>
        <w:tblW w:w="0" w:type="dxa"/>
        <w:tblLook w:val="04A0" w:firstRow="1" w:lastRow="0" w:firstColumn="1" w:lastColumn="0" w:noHBand="0" w:noVBand="1"/>
      </w:tblPr>
      <w:tblGrid>
        <w:gridCol w:w="3502"/>
        <w:gridCol w:w="3464"/>
        <w:gridCol w:w="3464"/>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SharePoint Online Plan 2</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ClauseHeading"/>
        <w:outlineLvl w:val="4"/>
      </w:pPr>
      <w:r>
        <w:t xml:space="preserve">3.3 Afståelse af CAL for Brugere, der Opnår Adgang til </w:t>
      </w:r>
      <w:r>
        <w:t>Offentligt Tilgængeligt Indhold</w:t>
      </w:r>
    </w:p>
    <w:p w:rsidR="00390FE0" w:rsidRDefault="008E4F3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w:t>
      </w:r>
      <w:r>
        <w:t>indhold, oplysninger og programmer, som Kunden gør offentligt tilgængeligt for brugere via internettet (dvs. hvor adgang ikke er begrænset til Intranet eller Ekstranet).</w:t>
      </w:r>
    </w:p>
    <w:p w:rsidR="00390FE0" w:rsidRDefault="00390FE0">
      <w:pPr>
        <w:pStyle w:val="ProductList-Body"/>
      </w:pPr>
    </w:p>
    <w:p w:rsidR="00390FE0" w:rsidRDefault="008E4F3C">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5464"/>
      <w:r>
        <w:instrText>Skype for Business Server</w:instrText>
      </w:r>
      <w:bookmarkEnd w:id="121"/>
      <w:r>
        <w:instrText>" \l 3</w:instrText>
      </w:r>
      <w:r>
        <w:fldChar w:fldCharType="end"/>
      </w:r>
    </w:p>
    <w:p w:rsidR="00390FE0" w:rsidRDefault="008E4F3C">
      <w:pPr>
        <w:pStyle w:val="ProductList-Offering1SubSection"/>
        <w:outlineLvl w:val="3"/>
      </w:pPr>
      <w:bookmarkStart w:id="122" w:name="_Sec686"/>
      <w:r>
        <w:t>1. Programtilgængelighed</w:t>
      </w:r>
      <w:bookmarkEnd w:id="122"/>
    </w:p>
    <w:p w:rsidR="00390FE0" w:rsidRDefault="00390FE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Skype for Business Online Plan 1</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Skype for Business Online Plan 2</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Skype for Business Online Plan 2G</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SubClauseHeading"/>
        <w:outlineLvl w:val="5"/>
      </w:pPr>
      <w:r>
        <w:t xml:space="preserve">3.1.1 Yderligere Funktionalitet Forbundet med Enterprise CAL </w:t>
      </w:r>
      <w:r>
        <w:t>til Skype for Business Server</w:t>
      </w:r>
    </w:p>
    <w:p w:rsidR="00390FE0" w:rsidRDefault="008E4F3C">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til Skype for Business Online Plan 2</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Skype for Business Online Plan 2G</w:t>
            </w:r>
          </w:p>
        </w:tc>
      </w:tr>
      <w:tr w:rsidR="00390F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FE0" w:rsidRDefault="008E4F3C">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90FE0" w:rsidRDefault="008E4F3C">
            <w:pPr>
              <w:pStyle w:val="ProductList-TableBody"/>
            </w:pPr>
            <w:r>
              <w:t>Bruger-SL til Live Meeting Professional</w:t>
            </w:r>
            <w:r>
              <w:fldChar w:fldCharType="begin"/>
            </w:r>
            <w:r>
              <w:instrText xml:space="preserve"> XE "Live Meeting Professional" </w:instrText>
            </w:r>
            <w:r>
              <w:fldChar w:fldCharType="end"/>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SubClauseHeading"/>
        <w:outlineLvl w:val="5"/>
      </w:pPr>
      <w:r>
        <w:t>3.1.2 Yderligere Funktionalitet Forbundet med CAL til Skype for Business Server Plus</w:t>
      </w:r>
    </w:p>
    <w:p w:rsidR="00390FE0" w:rsidRDefault="008E4F3C">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Audio/Video Conferencing Server-rolle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Director-rolle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Mediation Server-rolle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Lync Server 2013 Group Chat Administration Tool</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PowerShell Snap-in</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Survivable B</w:t>
            </w:r>
            <w:r>
              <w:t>ranch Appliance-rolle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Video Interop Server-rolle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26" w:name="_Sec883"/>
      <w:r>
        <w:t>R Server</w:t>
      </w:r>
      <w:bookmarkEnd w:id="126"/>
      <w:r>
        <w:fldChar w:fldCharType="begin"/>
      </w:r>
      <w:r>
        <w:instrText xml:space="preserve"> TC "</w:instrText>
      </w:r>
      <w:bookmarkStart w:id="127" w:name="_Toc439055465"/>
      <w:r>
        <w:instrText>R Server</w:instrText>
      </w:r>
      <w:bookmarkEnd w:id="127"/>
      <w:r>
        <w:instrText xml:space="preserve"> " \l 2</w:instrText>
      </w:r>
      <w:r>
        <w:fldChar w:fldCharType="end"/>
      </w:r>
    </w:p>
    <w:p w:rsidR="00390FE0" w:rsidRDefault="008E4F3C">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none" w:sz="4" w:space="0" w:color="FFFFFF"/>
              <w:left w:val="none" w:sz="4" w:space="0" w:color="FFFFFF"/>
              <w:bottom w:val="dashed" w:sz="4" w:space="0" w:color="BFBFBF"/>
              <w:right w:val="none" w:sz="4" w:space="0" w:color="FFFFFF"/>
            </w:tcBorders>
          </w:tcPr>
          <w:p w:rsidR="00390FE0" w:rsidRDefault="008E4F3C">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2HeadingNoBorder"/>
        <w:outlineLvl w:val="2"/>
      </w:pPr>
      <w:bookmarkStart w:id="129" w:name="_Sec885"/>
      <w:r>
        <w:t xml:space="preserve">2. </w:t>
      </w:r>
      <w:r>
        <w:t>Produktbetingelser</w:t>
      </w:r>
      <w:bookmarkEnd w:id="129"/>
      <w:r>
        <w:fldChar w:fldCharType="begin"/>
      </w:r>
      <w:r>
        <w:instrText xml:space="preserve"> TC "</w:instrText>
      </w:r>
      <w:bookmarkStart w:id="130" w:name="_Toc439055466"/>
      <w:r>
        <w:instrText>2. Produktbetingelser</w:instrText>
      </w:r>
      <w:bookmarkEnd w:id="130"/>
      <w:r>
        <w:instrText>" \l 3</w:instrText>
      </w:r>
      <w:r>
        <w:fldChar w:fldCharType="end"/>
      </w:r>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w:instrText>
            </w:r>
            <w:r>
              <w:instrText xml:space="pre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w:instrText>
            </w:r>
            <w:r>
              <w:instrText xml:space="preserve">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2HeadingNoBorder"/>
        <w:outlineLvl w:val="2"/>
      </w:pPr>
      <w:bookmarkStart w:id="131" w:name="_Sec886"/>
      <w:r>
        <w:t>3. Brugerrettigheder</w:t>
      </w:r>
      <w:bookmarkEnd w:id="131"/>
      <w:r>
        <w:fldChar w:fldCharType="begin"/>
      </w:r>
      <w:r>
        <w:instrText xml:space="preserve"> TC "</w:instrText>
      </w:r>
      <w:bookmarkStart w:id="132" w:name="_Toc439055467"/>
      <w:r>
        <w:instrText>3. Brugerrettigheder</w:instrText>
      </w:r>
      <w:bookmarkEnd w:id="132"/>
      <w:r>
        <w:instrText>" \l 3</w:instrText>
      </w:r>
      <w:r>
        <w:fldChar w:fldCharType="end"/>
      </w:r>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w:instrText>
            </w:r>
            <w:r>
              <w:instrText xml:space="preserve">or installation og brug af et Produkt." </w:instrText>
            </w:r>
            <w:r>
              <w:fldChar w:fldCharType="separate"/>
            </w:r>
            <w:r>
              <w:rPr>
                <w:color w:val="0563C1"/>
              </w:rPr>
              <w:t>Licensvilkår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xml:space="preserve">– Hadoop på Red Hat- og </w:t>
            </w:r>
            <w:r>
              <w:t>Teradata DB-udgaver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w:t>
            </w:r>
            <w:r>
              <w:t xml:space="preserv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Offering1SubSection"/>
        <w:outlineLvl w:val="3"/>
      </w:pPr>
      <w:r>
        <w:t>3.1 R Server 2016 til Hadoop på Red Hat og R Server til Teradata DB</w:t>
      </w:r>
    </w:p>
    <w:p w:rsidR="00390FE0" w:rsidRDefault="008E4F3C">
      <w:pPr>
        <w:pStyle w:val="ProductList-Body"/>
      </w:pPr>
      <w:r>
        <w:t xml:space="preserve">Hver Serverlicens </w:t>
      </w:r>
      <w:r>
        <w:t xml:space="preserve">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w:instrText>
      </w:r>
      <w:r>
        <w:instrText xml:space="preserve">enne definition anses en hardwarepartition eller et kontaktelement (blade) for at være en separat Server." </w:instrText>
      </w:r>
      <w:r>
        <w:fldChar w:fldCharType="separate"/>
      </w:r>
      <w:r>
        <w:rPr>
          <w:color w:val="0563C1"/>
        </w:rPr>
        <w:t>Licenseret Server</w:t>
      </w:r>
      <w:r>
        <w:fldChar w:fldCharType="end"/>
      </w:r>
      <w:r>
        <w:t>.</w:t>
      </w:r>
    </w:p>
    <w:p w:rsidR="00390FE0" w:rsidRDefault="008E4F3C">
      <w:pPr>
        <w:pStyle w:val="ProductList-Offering2HeadingNoBorder"/>
        <w:outlineLvl w:val="2"/>
      </w:pPr>
      <w:bookmarkStart w:id="133" w:name="_Sec887"/>
      <w:r>
        <w:t>4. Software Assurance</w:t>
      </w:r>
      <w:bookmarkEnd w:id="133"/>
      <w:r>
        <w:fldChar w:fldCharType="begin"/>
      </w:r>
      <w:r>
        <w:instrText xml:space="preserve"> TC "</w:instrText>
      </w:r>
      <w:bookmarkStart w:id="134" w:name="_Toc439055468"/>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HeadingNoBorder"/>
        <w:outlineLvl w:val="1"/>
      </w:pPr>
      <w:bookmarkStart w:id="135" w:name="_Sec613"/>
      <w:r>
        <w:t>Lejerettigheder</w:t>
      </w:r>
      <w:bookmarkEnd w:id="135"/>
      <w:r>
        <w:fldChar w:fldCharType="begin"/>
      </w:r>
      <w:r>
        <w:instrText xml:space="preserve"> TC "</w:instrText>
      </w:r>
      <w:bookmarkStart w:id="136" w:name="_Toc439055469"/>
      <w:r>
        <w:instrText>Lejerettigheder</w:instrText>
      </w:r>
      <w:bookmarkEnd w:id="136"/>
      <w:r>
        <w:instrText>" \l 2</w:instrText>
      </w:r>
      <w:r>
        <w:fldChar w:fldCharType="end"/>
      </w:r>
    </w:p>
    <w:p w:rsidR="00390FE0" w:rsidRDefault="008E4F3C">
      <w:pPr>
        <w:pStyle w:val="ProductList-Offering1SubSection"/>
        <w:outlineLvl w:val="2"/>
      </w:pPr>
      <w:bookmarkStart w:id="137" w:name="_Sec687"/>
      <w:r>
        <w:t>1. Programtilgængelighed</w:t>
      </w:r>
      <w:bookmarkEnd w:id="137"/>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Lejeretti</w:t>
            </w:r>
            <w:r>
              <w:rPr>
                <w:color w:val="000000"/>
              </w:rPr>
              <w:t>gheder til Office Standard</w:t>
            </w:r>
            <w:r>
              <w:fldChar w:fldCharType="begin"/>
            </w:r>
            <w:r>
              <w:instrText xml:space="preserve"> XE "Lejerettigheder til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Lejerettigheder til Office Professional Plus</w:t>
            </w:r>
            <w:r>
              <w:fldChar w:fldCharType="begin"/>
            </w:r>
            <w:r>
              <w:instrText xml:space="preserve"> XE "Lejerettigheder til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Lejerettigheder til Microsoft Windows</w:t>
            </w:r>
            <w:r>
              <w:fldChar w:fldCharType="begin"/>
            </w:r>
            <w:r>
              <w:instrText xml:space="preserve"> XE "</w:instrText>
            </w:r>
            <w:r>
              <w:instrText xml:space="preserve">Lejerettigheder til Microsoft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2"/>
      </w:pPr>
      <w:bookmarkStart w:id="138" w:name="_Sec742"/>
      <w:r>
        <w:t>2. Produktbetingelser</w:t>
      </w:r>
      <w:bookmarkEnd w:id="138"/>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w:t>
            </w:r>
            <w:r>
              <w:rPr>
                <w:color w:val="404040"/>
              </w:rPr>
              <w:t>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(SA):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2.1 Lejerettigheder</w:t>
      </w:r>
    </w:p>
    <w:p w:rsidR="00390FE0" w:rsidRDefault="008E4F3C">
      <w:pPr>
        <w:pStyle w:val="ProductList-Body"/>
      </w:pPr>
      <w:r>
        <w:t>De Licenser til Lejerettigheder, der tildeles under disse programmer, er tillægs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giver tilladelse til, at tredjemand bruger</w:t>
      </w:r>
      <w:r>
        <w:t xml:space="preserve"> et licenseret kvalificerende program eller operativsystem.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ikke en fuld produkt</w:t>
      </w:r>
      <w:r>
        <w:fldChar w:fldCharType="begin"/>
      </w:r>
      <w:r>
        <w:instrText xml:space="preserve"> AutoTextList   \s NoStyle \t "Licens </w:instrText>
      </w:r>
      <w:r>
        <w:instrText xml:space="preserve">betyder retten til at hente, installere, opnå adgang til og bruge et Produkt." </w:instrText>
      </w:r>
      <w:r>
        <w:fldChar w:fldCharType="separate"/>
      </w:r>
      <w:r>
        <w:rPr>
          <w:color w:val="0563C1"/>
        </w:rPr>
        <w:t>licens</w:t>
      </w:r>
      <w:r>
        <w:fldChar w:fldCharType="end"/>
      </w:r>
      <w:r>
        <w:t xml:space="preserve"> og heller ikke en opgradering til en højere version. Alle desktops, som Kunden tildeler en </w:t>
      </w:r>
      <w:r>
        <w:fldChar w:fldCharType="begin"/>
      </w:r>
      <w:r>
        <w:instrText xml:space="preserve"> AutoTextList   \s NoStyle \t "Licens betyder retten til at hente, installer</w:instrText>
      </w:r>
      <w:r>
        <w:instrText xml:space="preserve">e, opnå adgang til og bruge et Produkt." </w:instrText>
      </w:r>
      <w:r>
        <w:fldChar w:fldCharType="separate"/>
      </w:r>
      <w:r>
        <w:rPr>
          <w:color w:val="0563C1"/>
        </w:rPr>
        <w:t>Licens</w:t>
      </w:r>
      <w:r>
        <w:fldChar w:fldCharType="end"/>
      </w:r>
      <w:r>
        <w:t xml:space="preserve"> til lejerettigheder, skal derfor licenseres til at køre et af de kvalificerende programmer eller operativsystemer, der er anført i nedenfor.</w:t>
      </w:r>
    </w:p>
    <w:p w:rsidR="00390FE0" w:rsidRDefault="00390FE0">
      <w:pPr>
        <w:pStyle w:val="ProductList-Body"/>
      </w:pPr>
    </w:p>
    <w:p w:rsidR="00390FE0" w:rsidRDefault="008E4F3C">
      <w:pPr>
        <w:pStyle w:val="ProductList-ClauseHeading"/>
        <w:outlineLvl w:val="3"/>
      </w:pPr>
      <w:r>
        <w:t>2.2 Kvalificerende programmer til Lejerettigheder – Office</w:t>
      </w:r>
    </w:p>
    <w:p w:rsidR="00390FE0" w:rsidRDefault="008E4F3C">
      <w:pPr>
        <w:pStyle w:val="ProductList-Body"/>
      </w:pPr>
      <w:r>
        <w:t>Lice</w:t>
      </w:r>
      <w:r>
        <w:t>nsen til det kvalificerende program skal overdrages til den samme enhed, som Licensen til VL-lejerettighederne skal overdrages til. Office-programmer, der er købt gennem OEM, kvalificerer sig ikke til køb af Lejerettigheder. De kvalificerende programmer ef</w:t>
      </w:r>
      <w:r>
        <w:t>ter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PIPC</w:t>
            </w:r>
          </w:p>
          <w:p w:rsidR="00390FE0" w:rsidRDefault="008E4F3C">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390FE0">
        <w:tc>
          <w:tcPr>
            <w:tcW w:w="4040" w:type="dxa"/>
            <w:gridSpan w:val="5"/>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rPr>
                <w:b/>
              </w:rPr>
              <w:t>Office Standard</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gridSpan w:val="5"/>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rPr>
                <w:b/>
              </w:rPr>
              <w:t>Office Professional Plus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bl>
    <w:p w:rsidR="00390FE0" w:rsidRDefault="00390FE0">
      <w:pPr>
        <w:pStyle w:val="ProductList-Body"/>
      </w:pPr>
    </w:p>
    <w:p w:rsidR="00390FE0" w:rsidRDefault="008E4F3C">
      <w:pPr>
        <w:pStyle w:val="ProductList-ClauseHeading"/>
        <w:outlineLvl w:val="3"/>
      </w:pPr>
      <w:r>
        <w:t>2.3 Kvalificerende operativsystemer til Lejerettigheder – Windows</w:t>
      </w:r>
    </w:p>
    <w:p w:rsidR="00390FE0" w:rsidRDefault="008E4F3C">
      <w:pPr>
        <w:pStyle w:val="ProductList-Body"/>
      </w:pPr>
      <w:r>
        <w:t>Kunder, der ønsker at erhverve licenser til lejerettigheder gennem Select- eller Open Licens-programmerne, skal først licensere og installere et kvalificerende operativsystem på deres desktop. Licenserede kvalificerende operativsystemer omfatter også licen</w:t>
      </w:r>
      <w:r>
        <w:t xml:space="preserve">ser, der er erhvervet gennem Get Genuine Windows-aftalen under Select- eller Open-programmerne.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det kvalificerende operativ</w:t>
      </w:r>
      <w:r>
        <w:t>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w:instrText>
            </w:r>
            <w:r>
              <w:instrText xml:space="preserve">le \t "Aftale om Microsoft-produkter og Services"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390FE0">
        <w:tc>
          <w:tcPr>
            <w:tcW w:w="4040" w:type="dxa"/>
            <w:gridSpan w:val="6"/>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rPr>
                <w:b/>
              </w:rPr>
              <w:t>Windows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10</w:t>
            </w:r>
            <w:r>
              <w:fldChar w:fldCharType="begin"/>
            </w:r>
            <w:r>
              <w:instrText xml:space="preserve"> XE "Windows 10" </w:instrText>
            </w:r>
            <w:r>
              <w:fldChar w:fldCharType="end"/>
            </w:r>
            <w:r>
              <w:t xml:space="preserve"> Home (32-bit eller 64-bit)</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040" w:type="dxa"/>
            <w:gridSpan w:val="6"/>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rPr>
                <w:b/>
              </w:rPr>
              <w:t>Windows Pro</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Windows 10 </w:t>
            </w:r>
            <w:r>
              <w:fldChar w:fldCharType="begin"/>
            </w:r>
            <w:r>
              <w:instrText xml:space="preserve"> XE "Windows 10 " </w:instrText>
            </w:r>
            <w:r>
              <w:fldChar w:fldCharType="end"/>
            </w:r>
            <w:r>
              <w:t>Pro (N, KN) (32-bit eller 64-bit)</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bl>
    <w:p w:rsidR="00390FE0" w:rsidRDefault="008E4F3C">
      <w:pPr>
        <w:pStyle w:val="ProductList-Offering1SubSection"/>
        <w:outlineLvl w:val="2"/>
      </w:pPr>
      <w:bookmarkStart w:id="139" w:name="_Sec796"/>
      <w:r>
        <w:t>3. Brugerrettigheder</w:t>
      </w:r>
      <w:bookmarkEnd w:id="139"/>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4">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w:t>
            </w:r>
            <w:r>
              <w:rPr>
                <w:color w:val="404040"/>
              </w:rPr>
              <w:t>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3.1 Lejerettigheder</w:t>
      </w:r>
    </w:p>
    <w:p w:rsidR="00390FE0" w:rsidRDefault="008E4F3C">
      <w:pPr>
        <w:pStyle w:val="ProductList-Bullet"/>
        <w:numPr>
          <w:ilvl w:val="0"/>
          <w:numId w:val="24"/>
        </w:numPr>
      </w:pPr>
      <w:r>
        <w:t>En Licens til Lejerettigheder skal overdrages permanent til en kvalificerende enhed.</w:t>
      </w:r>
    </w:p>
    <w:p w:rsidR="00390FE0" w:rsidRDefault="008E4F3C">
      <w:pPr>
        <w:pStyle w:val="ProductList-Bullet"/>
        <w:numPr>
          <w:ilvl w:val="0"/>
          <w:numId w:val="24"/>
        </w:numPr>
      </w:pPr>
      <w:r>
        <w:t>Licensen til Lejerettighederne ændrer Kundens ret til at bruge kvalificerende software under en eksisterende licens.</w:t>
      </w:r>
    </w:p>
    <w:p w:rsidR="00390FE0" w:rsidRDefault="008E4F3C">
      <w:pPr>
        <w:pStyle w:val="ProductList-Bullet"/>
        <w:numPr>
          <w:ilvl w:val="0"/>
          <w:numId w:val="24"/>
        </w:numPr>
      </w:pPr>
      <w:r>
        <w:t>For hver kvalificerende enhed med en Licens til Lejerettigheder giver Microsoft afkald på forbuddet mod at leje, lease eller udlåne softwar</w:t>
      </w:r>
      <w:r>
        <w:t>en.</w:t>
      </w:r>
    </w:p>
    <w:p w:rsidR="00390FE0" w:rsidRDefault="008E4F3C">
      <w:pPr>
        <w:pStyle w:val="ProductList-Bullet"/>
        <w:numPr>
          <w:ilvl w:val="0"/>
          <w:numId w:val="24"/>
        </w:numPr>
      </w:pPr>
      <w:r>
        <w:t>Kunden skal kræve, at brugere accepterer licensvilkår for softwaren skriftligt eller elektronisk.</w:t>
      </w:r>
    </w:p>
    <w:p w:rsidR="00390FE0" w:rsidRDefault="008E4F3C">
      <w:pPr>
        <w:pStyle w:val="ProductList-Bullet"/>
        <w:numPr>
          <w:ilvl w:val="0"/>
          <w:numId w:val="24"/>
        </w:numPr>
      </w:pPr>
      <w:r>
        <w:t>Kunden skal meddele brugere om, at Microsoft ikke yder nogen indeståelse på softwaren, ikke forsvarer brugere mod krav fra tredjemand og ikke kan holdes a</w:t>
      </w:r>
      <w:r>
        <w:t xml:space="preserve">nsvarlig for erstatningskrav, der opstår som følge af brug af softwaren. </w:t>
      </w:r>
    </w:p>
    <w:p w:rsidR="00390FE0" w:rsidRDefault="008E4F3C">
      <w:pPr>
        <w:pStyle w:val="ProductList-Bullet"/>
        <w:numPr>
          <w:ilvl w:val="0"/>
          <w:numId w:val="24"/>
        </w:numPr>
      </w:pPr>
      <w:r>
        <w:t>Ved brug af softwaren under Lejerettigheder accepterer Kunden at forsvare og holde Microsoft skadesløs, herunder advokatsalærer, mod erstatningskrav relateret til brug af den kvalifi</w:t>
      </w:r>
      <w:r>
        <w:t>cerende software.</w:t>
      </w:r>
    </w:p>
    <w:p w:rsidR="00390FE0" w:rsidRDefault="008E4F3C">
      <w:pPr>
        <w:pStyle w:val="ProductList-Bullet"/>
        <w:numPr>
          <w:ilvl w:val="0"/>
          <w:numId w:val="24"/>
        </w:numPr>
      </w:pPr>
      <w:r>
        <w:t>Softwaren må ikke benyttes i et virtuelt miljø.</w:t>
      </w:r>
    </w:p>
    <w:p w:rsidR="00390FE0" w:rsidRDefault="008E4F3C">
      <w:pPr>
        <w:pStyle w:val="ProductList-Bullet"/>
        <w:numPr>
          <w:ilvl w:val="0"/>
          <w:numId w:val="24"/>
        </w:numPr>
      </w:pPr>
      <w:r>
        <w:t>Der må ikke opnås fjernadgang til softwaren, med undtagelse af tekniske formål vha. Fjernsupport eller lignende teknologier.</w:t>
      </w:r>
    </w:p>
    <w:p w:rsidR="00390FE0" w:rsidRDefault="008E4F3C">
      <w:pPr>
        <w:pStyle w:val="ProductList-Bullet"/>
        <w:numPr>
          <w:ilvl w:val="0"/>
          <w:numId w:val="24"/>
        </w:numPr>
      </w:pPr>
      <w:r>
        <w:t>Licensen til Lejerettighederne udløber med den underliggende lice</w:t>
      </w:r>
      <w:r>
        <w:t xml:space="preserve">ns eller ved videreoverdragelse af den underliggende Licens eller permanent fejl i den </w:t>
      </w:r>
      <w:r>
        <w:fldChar w:fldCharType="begin"/>
      </w:r>
      <w:r>
        <w:instrText xml:space="preserve"> AutoTextList   \s NoStyle \t "Licenseret Enhed betyder et enkelt fysisk hardwaresystem, der er overdraget en Licens. I denne definition anses en hardwarepartition eller</w:instrText>
      </w:r>
      <w:r>
        <w:instrText xml:space="preserve"> et kontaktelement (blade) for at være en separat enhed." </w:instrText>
      </w:r>
      <w:r>
        <w:fldChar w:fldCharType="separate"/>
      </w:r>
      <w:r>
        <w:rPr>
          <w:color w:val="0563C1"/>
        </w:rPr>
        <w:t>Licenserede Enhed</w:t>
      </w:r>
      <w:r>
        <w:fldChar w:fldCharType="end"/>
      </w:r>
      <w:r>
        <w:t>.</w:t>
      </w:r>
    </w:p>
    <w:p w:rsidR="00390FE0" w:rsidRDefault="00390FE0">
      <w:pPr>
        <w:pStyle w:val="ProductList-Body"/>
      </w:pPr>
    </w:p>
    <w:p w:rsidR="00390FE0" w:rsidRDefault="008E4F3C">
      <w:pPr>
        <w:pStyle w:val="ProductList-ClauseHeading"/>
        <w:outlineLvl w:val="3"/>
      </w:pPr>
      <w:r>
        <w:t>3.2 Begrænsning for Ikke-pro-versioner af Windows</w:t>
      </w:r>
    </w:p>
    <w:p w:rsidR="00390FE0" w:rsidRDefault="008E4F3C">
      <w:pPr>
        <w:pStyle w:val="ProductList-Body"/>
      </w:pPr>
      <w:r>
        <w:t>Enheder, som er blevet tildelt Lejerettigheder til Windows, må kun lejes ud til enkeltpersoner til ikke-kommerciel brug.</w:t>
      </w:r>
    </w:p>
    <w:p w:rsidR="00390FE0" w:rsidRDefault="008E4F3C">
      <w:pPr>
        <w:pStyle w:val="ProductList-Offering1SubSection"/>
        <w:outlineLvl w:val="2"/>
      </w:pPr>
      <w:bookmarkStart w:id="140" w:name="_Sec873"/>
      <w:r>
        <w:t xml:space="preserve">4. </w:t>
      </w:r>
      <w:r>
        <w:t>Software Assurance</w:t>
      </w:r>
      <w:bookmarkEnd w:id="140"/>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4.1 Software Assurance</w:t>
      </w:r>
    </w:p>
    <w:p w:rsidR="00390FE0" w:rsidRDefault="008E4F3C">
      <w:pPr>
        <w:pStyle w:val="ProductList-Body"/>
      </w:pPr>
      <w:r>
        <w:t xml:space="preserve">Kunder, der erhverver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er hverken berettigede til at opnå SA til </w:t>
      </w:r>
      <w:r>
        <w:fldChar w:fldCharType="begin"/>
      </w:r>
      <w:r>
        <w:instrText xml:space="preserve"> AutoTextList   \s NoStyle \t "Licens betyder retten til at hent</w:instrText>
      </w:r>
      <w:r>
        <w:instrText xml:space="preserve">e, installere, opnå adgang til og bruge et Produkt." </w:instrText>
      </w:r>
      <w:r>
        <w:fldChar w:fldCharType="separate"/>
      </w:r>
      <w:r>
        <w:rPr>
          <w:color w:val="0563C1"/>
        </w:rPr>
        <w:t>Licenserne</w:t>
      </w:r>
      <w:r>
        <w:fldChar w:fldCharType="end"/>
      </w:r>
      <w:r>
        <w:t xml:space="preserve"> til lejerettigheder eller til licenserne til den underliggende kvalificerende software. Brugere, der lejer/leaser og bruger enheder, som har fået overdraget </w:t>
      </w:r>
      <w:r>
        <w:fldChar w:fldCharType="begin"/>
      </w:r>
      <w:r>
        <w:instrText xml:space="preserve"> AutoTextList   \s NoStyle \t "L</w:instrText>
      </w:r>
      <w:r>
        <w:instrText xml:space="preserve">icens betyder retten til at hente, installere, opnå adgang til og bruge et Produkt." </w:instrText>
      </w:r>
      <w:r>
        <w:fldChar w:fldCharType="separate"/>
      </w:r>
      <w:r>
        <w:rPr>
          <w:color w:val="0563C1"/>
        </w:rPr>
        <w:t>Licenser</w:t>
      </w:r>
      <w:r>
        <w:fldChar w:fldCharType="end"/>
      </w:r>
      <w:r>
        <w:t xml:space="preserve"> til lejerettigheder til Windows, kan dog få tilladelse til at erhverve opgraderinger eller Upgrade og SA til licenserne til den underliggende software i henhol</w:t>
      </w:r>
      <w:r>
        <w:t>d til deres egne volumenlicensaftaler. Uanset om andet måtte være anført i Kundens volumenlicensaftale om at samle tidsubegrænsede rettigheder, udløber alle SA-rettigheder, herunder retten til at bruge softwaren, der er opnået gennem SA, når de tilsvarende</w:t>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udløber.</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141" w:name="_Sec614"/>
      <w:r>
        <w:t>SQL Server</w:t>
      </w:r>
      <w:bookmarkEnd w:id="141"/>
      <w:r>
        <w:fldChar w:fldCharType="begin"/>
      </w:r>
      <w:r>
        <w:instrText xml:space="preserve"> TC "</w:instrText>
      </w:r>
      <w:bookmarkStart w:id="142" w:name="_Toc439055470"/>
      <w:r>
        <w:instrText>SQL Server</w:instrText>
      </w:r>
      <w:bookmarkEnd w:id="142"/>
      <w:r>
        <w:instrText>" \l 2</w:instrText>
      </w:r>
      <w:r>
        <w:fldChar w:fldCharType="end"/>
      </w:r>
    </w:p>
    <w:p w:rsidR="00390FE0" w:rsidRDefault="008E4F3C">
      <w:pPr>
        <w:pStyle w:val="ProductList-Offering1SubSection"/>
        <w:outlineLvl w:val="2"/>
      </w:pPr>
      <w:bookmarkStart w:id="143" w:name="_Sec688"/>
      <w:r>
        <w:t>1. Programtilgængelighed</w:t>
      </w:r>
      <w:bookmarkEnd w:id="143"/>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w:instrText>
            </w:r>
            <w:r>
              <w:instrText xml:space="preserve">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w:instrText>
            </w:r>
            <w:r>
              <w:instrText xml:space="preserve">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w:instrText>
            </w:r>
            <w:r>
              <w:instrText xml:space="preserve">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SQL Server 2014 Standard Core</w:t>
            </w:r>
            <w:r>
              <w:fldChar w:fldCharType="begin"/>
            </w:r>
            <w:r>
              <w:instrText xml:space="preserve"> XE "SQL Server 2014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SQL Server 2014 Enterprise Core</w:t>
            </w:r>
            <w:r>
              <w:fldChar w:fldCharType="begin"/>
            </w:r>
            <w:r>
              <w:instrText xml:space="preserve"> XE "SQL Server 2014 Enterprise Core" </w:instrText>
            </w:r>
            <w:r>
              <w:fldChar w:fldCharType="end"/>
            </w:r>
            <w:r>
              <w:t xml:space="preserve"> (pakke med t</w:t>
            </w:r>
            <w:r>
              <w:t>o Kernelicenser)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SQL Server Parallel Data Warehouse</w:t>
            </w:r>
            <w:r>
              <w:fldChar w:fldCharType="begin"/>
            </w:r>
            <w:r>
              <w:instrText xml:space="preserve"> XE "SQL Server Paralle</w:instrText>
            </w:r>
            <w:r>
              <w:instrText xml:space="preserv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2"/>
      </w:pPr>
      <w:bookmarkStart w:id="144" w:name="_Sec743"/>
      <w:r>
        <w:t>2. Produktbetingelser</w:t>
      </w:r>
      <w:bookmarkEnd w:id="144"/>
    </w:p>
    <w:tbl>
      <w:tblPr>
        <w:tblStyle w:val="PURTable"/>
        <w:tblW w:w="0" w:type="dxa"/>
        <w:tblLook w:val="04A0" w:firstRow="1" w:lastRow="0" w:firstColumn="1" w:lastColumn="0" w:noHBand="0" w:noVBand="1"/>
      </w:tblPr>
      <w:tblGrid>
        <w:gridCol w:w="3575"/>
        <w:gridCol w:w="3630"/>
        <w:gridCol w:w="358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w:instrText>
            </w:r>
            <w:r>
              <w:instrText xml:space="preserve">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w:instrText>
            </w:r>
            <w:r>
              <w:instrText xml:space="preserve">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w:t>
            </w:r>
            <w:r>
              <w:t xml:space="preserve"> eller Small Business; Business Intelligence til Standard, Workgroup eller Small Business</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w:instrText>
            </w:r>
            <w:r>
              <w:instrText xml:space="preserve">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w:instrText>
            </w:r>
            <w:r>
              <w:instrText xml:space="preserve">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2.1 SQL Server 2014 Enterprise</w:t>
      </w:r>
    </w:p>
    <w:p w:rsidR="00390FE0" w:rsidRDefault="008E4F3C">
      <w:pPr>
        <w:pStyle w:val="ProductList-Body"/>
      </w:pPr>
      <w:r>
        <w:t xml:space="preserve">Der er ingen nye tilgængelige </w:t>
      </w:r>
      <w:r>
        <w:fldChar w:fldCharType="begin"/>
      </w:r>
      <w:r>
        <w:instrText xml:space="preserve"> AutoTextList </w:instrText>
      </w:r>
      <w:r>
        <w:instrText xml:space="preserve">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w:t>
      </w:r>
      <w:r>
        <w:t xml:space="preserve">eres Licensvilkår i PUR pr. april 2014 på </w:t>
      </w:r>
      <w:hyperlink r:id="rId55">
        <w:r>
          <w:rPr>
            <w:color w:val="00467F"/>
            <w:u w:val="single"/>
          </w:rPr>
          <w:t>http://go.microsoft.com/?linkid=9839206</w:t>
        </w:r>
      </w:hyperlink>
      <w:r>
        <w:t>.</w:t>
      </w:r>
    </w:p>
    <w:p w:rsidR="00390FE0" w:rsidRDefault="00390FE0">
      <w:pPr>
        <w:pStyle w:val="ProductList-Body"/>
      </w:pPr>
    </w:p>
    <w:p w:rsidR="00390FE0" w:rsidRDefault="008E4F3C">
      <w:pPr>
        <w:pStyle w:val="ProductList-ClauseHeading"/>
        <w:outlineLvl w:val="3"/>
      </w:pPr>
      <w:r>
        <w:t>2.2 SQL Server Parallel Data Warehouse Valgfri Build uden Oracle Java</w:t>
      </w:r>
    </w:p>
    <w:p w:rsidR="00390FE0" w:rsidRDefault="008E4F3C">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w:t>
      </w:r>
      <w:r>
        <w:t xml:space="preserve">ev gjort tilgængelig, kan erhverve et build af produktet med Oracle Java eller, efter anmodning, uden Oracle Java. Se </w:t>
      </w:r>
      <w:hyperlink r:id="rId56">
        <w:r>
          <w:rPr>
            <w:color w:val="00467F"/>
            <w:u w:val="single"/>
          </w:rPr>
          <w:t>http://www.microsoft.com/en-u</w:t>
        </w:r>
        <w:r>
          <w:rPr>
            <w:color w:val="00467F"/>
            <w:u w:val="single"/>
          </w:rPr>
          <w:t>s/sqlserver/solutions-technologies/data-warehousing/pdw.aspx</w:t>
        </w:r>
      </w:hyperlink>
      <w:r>
        <w:t xml:space="preserve"> for yderligere oplysninger.</w:t>
      </w:r>
    </w:p>
    <w:p w:rsidR="00390FE0" w:rsidRDefault="00390FE0">
      <w:pPr>
        <w:pStyle w:val="ProductList-Body"/>
      </w:pPr>
    </w:p>
    <w:p w:rsidR="00390FE0" w:rsidRDefault="008E4F3C">
      <w:pPr>
        <w:pStyle w:val="ProductList-ClauseHeading"/>
        <w:outlineLvl w:val="3"/>
      </w:pPr>
      <w:r>
        <w:t>2.3 SQL Server Parallel Data Warehouse</w:t>
      </w:r>
    </w:p>
    <w:p w:rsidR="00390FE0" w:rsidRDefault="008E4F3C">
      <w:pPr>
        <w:pStyle w:val="ProductList-Body"/>
      </w:pPr>
      <w:r>
        <w:t xml:space="preserve">SQL Server Parallel Data Warehouse-software er uden version. Kunder er dog kun berettigede til at bruge de softwarebuilds, der er gjort tilgængelige i løbet af SA-dækningens løbetid. </w:t>
      </w:r>
    </w:p>
    <w:p w:rsidR="00390FE0" w:rsidRDefault="008E4F3C">
      <w:pPr>
        <w:pStyle w:val="ProductList-Offering1SubSection"/>
        <w:outlineLvl w:val="2"/>
      </w:pPr>
      <w:bookmarkStart w:id="145" w:name="_Sec794"/>
      <w:r>
        <w:t>3. Brugerrettigheder</w:t>
      </w:r>
      <w:bookmarkEnd w:id="145"/>
    </w:p>
    <w:tbl>
      <w:tblPr>
        <w:tblStyle w:val="PURTable"/>
        <w:tblW w:w="0" w:type="dxa"/>
        <w:tblLook w:val="04A0" w:firstRow="1" w:lastRow="0" w:firstColumn="1" w:lastColumn="0" w:noHBand="0" w:noVBand="1"/>
      </w:tblPr>
      <w:tblGrid>
        <w:gridCol w:w="3581"/>
        <w:gridCol w:w="3579"/>
        <w:gridCol w:w="363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w:instrText>
            </w:r>
            <w:r>
              <w:instrText xml:space="preserve"> og betingelser, der gælder for installation og brug af et Produkt." </w:instrText>
            </w:r>
            <w:r>
              <w:fldChar w:fldCharType="separate"/>
            </w:r>
            <w:r>
              <w:rPr>
                <w:color w:val="0563C1"/>
              </w:rPr>
              <w:t>Licensvilkår</w:t>
            </w:r>
            <w:r>
              <w:fldChar w:fldCharType="end"/>
            </w:r>
            <w:r>
              <w:t xml:space="preserve">: </w:t>
            </w:r>
            <w:hyperlink r:id="rId57">
              <w:r>
                <w:rPr>
                  <w:color w:val="00467F"/>
                  <w:u w:val="single"/>
                </w:rPr>
                <w:t>Universelle</w:t>
              </w:r>
            </w:hyperlink>
            <w:r>
              <w:t xml:space="preserve">; </w:t>
            </w:r>
            <w:hyperlink r:id="rId58">
              <w:r>
                <w:rPr>
                  <w:color w:val="00467F"/>
                  <w:u w:val="single"/>
                </w:rPr>
                <w:t>Server/CAL</w:t>
              </w:r>
            </w:hyperlink>
            <w:r>
              <w:t xml:space="preserve"> – Standard og Business Intelligence, </w:t>
            </w:r>
            <w:hyperlink w:anchor="_Sec543">
              <w:r>
                <w:rPr>
                  <w:color w:val="00467F"/>
                  <w:u w:val="single"/>
                </w:rPr>
                <w:t>Pr. Ker</w:t>
              </w:r>
              <w:r>
                <w:rPr>
                  <w:color w:val="00467F"/>
                  <w:u w:val="single"/>
                </w:rPr>
                <w:t xml:space="preserve">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w:instrText>
            </w:r>
            <w:r>
              <w:instrText xml:space="preserve">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w:instrText>
            </w:r>
            <w:r>
              <w:instrText xml:space="preserve">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w:instrText>
            </w:r>
            <w:r>
              <w:instrText xml:space="preserve">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r>
              <w:t>’er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w:t>
            </w:r>
            <w:r>
              <w:rPr>
                <w:color w:val="0563C1"/>
              </w:rPr>
              <w:t xml:space="preserve"> teknologier</w:t>
            </w:r>
            <w:r>
              <w:fldChar w:fldCharType="end"/>
            </w:r>
            <w:r>
              <w:t>: Windows-softwarekomponenter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3"/>
      </w:pPr>
      <w:r>
        <w:t>3.2 Automatiske Opdateringer til Tidligere Versioner af SQL Server</w:t>
      </w:r>
    </w:p>
    <w:p w:rsidR="00390FE0" w:rsidRDefault="008E4F3C">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w:t>
      </w:r>
      <w:r>
        <w:t xml:space="preserve">r og udskifter softwaren automatisk visse filer eller funktioner i disse versioner med filer fra denne software. Denne funktion kan ikke deaktiveres. Hvis disse filer fjernes, kan det resultere i fejl i softwaren, og de oprindelige filer kan muligvis ikke </w:t>
      </w:r>
      <w:r>
        <w:t xml:space="preserve">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w:t>
      </w:r>
      <w:r>
        <w:t xml:space="preserve">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390FE0" w:rsidRDefault="00390FE0">
      <w:pPr>
        <w:pStyle w:val="ProductList-Body"/>
      </w:pPr>
    </w:p>
    <w:p w:rsidR="00390FE0" w:rsidRDefault="008E4F3C">
      <w:pPr>
        <w:pStyle w:val="ProductList-ClauseHeading"/>
        <w:outlineLvl w:val="3"/>
      </w:pPr>
      <w:r>
        <w:t>3.3 Kørsel af Forekom</w:t>
      </w:r>
      <w:r>
        <w:t>ster til Business Intelligence og Standardudgaver</w:t>
      </w:r>
    </w:p>
    <w:p w:rsidR="00390FE0" w:rsidRDefault="008E4F3C">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390FE0" w:rsidRDefault="00390FE0">
      <w:pPr>
        <w:pStyle w:val="ProductList-Body"/>
      </w:pPr>
    </w:p>
    <w:p w:rsidR="00390FE0" w:rsidRDefault="008E4F3C">
      <w:pPr>
        <w:pStyle w:val="ProductList-ClauseHeading"/>
        <w:outlineLvl w:val="3"/>
      </w:pPr>
      <w:r>
        <w:t>3.4 S</w:t>
      </w:r>
      <w:r>
        <w:t>QL Server Business Intelligence (2012 og 2014): Afståelse af CAL til Batchjob</w:t>
      </w:r>
    </w:p>
    <w:p w:rsidR="00390FE0" w:rsidRDefault="008E4F3C">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w:instrText>
      </w:r>
      <w:r>
        <w:instrText xml:space="preserve">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w:instrText>
      </w:r>
      <w:r>
        <w:instrText xml:space="preserve">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390FE0" w:rsidRDefault="00390FE0">
      <w:pPr>
        <w:pStyle w:val="ProductList-Body"/>
      </w:pPr>
    </w:p>
    <w:p w:rsidR="00390FE0" w:rsidRDefault="008E4F3C">
      <w:pPr>
        <w:pStyle w:val="ProductList-ClauseHeading"/>
        <w:outlineLvl w:val="3"/>
      </w:pPr>
      <w:r>
        <w:t>3.5 Fail-Over-servere</w:t>
      </w:r>
      <w:r>
        <w:t xml:space="preserve"> til Parallel Data Warehouse (PDW)</w:t>
      </w:r>
    </w:p>
    <w:p w:rsidR="00390FE0" w:rsidRDefault="008E4F3C">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w:instrText>
      </w:r>
      <w:r>
        <w:instrText xml:space="preserve">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w:instrText>
      </w:r>
      <w:r>
        <w:instrText xml:space="preserve">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w:instrText>
      </w:r>
      <w:r>
        <w:instrText xml:space="preserve">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390FE0" w:rsidRDefault="00390FE0">
      <w:pPr>
        <w:pStyle w:val="ProductList-Body"/>
      </w:pPr>
    </w:p>
    <w:p w:rsidR="00390FE0" w:rsidRDefault="008E4F3C">
      <w:pPr>
        <w:pStyle w:val="ProductList-ClauseHeading"/>
        <w:outlineLvl w:val="3"/>
      </w:pPr>
      <w:r>
        <w:t>3.6 SQL Server 2014 Developer Edition: Til Demonstrationsbrug</w:t>
      </w:r>
    </w:p>
    <w:p w:rsidR="00390FE0" w:rsidRDefault="008E4F3C">
      <w:pPr>
        <w:pStyle w:val="ProductList-Body"/>
      </w:pPr>
      <w:r>
        <w:t xml:space="preserve">Ud over den </w:t>
      </w:r>
      <w:r>
        <w:fldChar w:fldCharType="begin"/>
      </w:r>
      <w:r>
        <w:instrText xml:space="preserve"> AutoTextList </w:instrText>
      </w:r>
      <w:r>
        <w:instrText xml:space="preserve">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w:t>
      </w:r>
      <w:r>
        <w:t>programmer med softwaren.</w:t>
      </w:r>
    </w:p>
    <w:p w:rsidR="00390FE0" w:rsidRDefault="00390FE0">
      <w:pPr>
        <w:pStyle w:val="ProductList-Body"/>
      </w:pPr>
    </w:p>
    <w:p w:rsidR="00390FE0" w:rsidRDefault="008E4F3C">
      <w:pPr>
        <w:pStyle w:val="ProductList-ClauseHeading"/>
        <w:outlineLvl w:val="3"/>
      </w:pPr>
      <w:r>
        <w:t>3.7 Yderligere Software – Alle (undtagen Developer)</w:t>
      </w:r>
    </w:p>
    <w:p w:rsidR="00390FE0" w:rsidRDefault="008E4F3C">
      <w:pPr>
        <w:pStyle w:val="ProductList-SubClauseHeading"/>
        <w:outlineLvl w:val="4"/>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Client Tools Connectivity</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Clie</w:t>
            </w:r>
            <w:r>
              <w:t>nt Tools SDK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Distributed Replay Client</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Management Tools - Complete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SubClauseHeading"/>
        <w:outlineLvl w:val="4"/>
      </w:pPr>
      <w:r>
        <w:t xml:space="preserve">3.7.2 Yderligere </w:t>
      </w:r>
      <w:r>
        <w:t>Software – Parallel Data Warehouse</w:t>
      </w:r>
    </w:p>
    <w:tbl>
      <w:tblPr>
        <w:tblStyle w:val="PURTable0"/>
        <w:tblW w:w="0" w:type="dxa"/>
        <w:tblLook w:val="04A0" w:firstRow="1" w:lastRow="0" w:firstColumn="1" w:lastColumn="0" w:noHBand="0" w:noVBand="1"/>
      </w:tblPr>
      <w:tblGrid>
        <w:gridCol w:w="3502"/>
        <w:gridCol w:w="3528"/>
        <w:gridCol w:w="340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w:instrText>
            </w:r>
            <w:r>
              <w:instrText xml:space="preserve">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w:instrText>
            </w:r>
            <w:r>
              <w:instrText xml:space="preserve">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w:t>
            </w:r>
            <w:r>
              <w:rPr>
                <w:color w:val="404040"/>
              </w:rPr>
              <w:t>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URBreadcrumb"/>
      </w:pPr>
    </w:p>
    <w:p w:rsidR="00390FE0" w:rsidRDefault="008E4F3C">
      <w:pPr>
        <w:pStyle w:val="ProductList-ClauseHeading"/>
        <w:outlineLvl w:val="3"/>
      </w:pPr>
      <w:r>
        <w:t>4.1 SQL Server 2014 Enterprise Core – Ubegrænset Virtualisering</w:t>
      </w:r>
    </w:p>
    <w:p w:rsidR="00390FE0" w:rsidRDefault="008E4F3C">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w:instrText>
      </w:r>
      <w:r>
        <w:instrText xml:space="preserve">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w:t>
      </w:r>
      <w:r>
        <w:rPr>
          <w:color w:val="0563C1"/>
        </w:rPr>
        <w:t>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390FE0" w:rsidRDefault="00390FE0">
      <w:pPr>
        <w:pStyle w:val="ProductList-Body"/>
      </w:pPr>
    </w:p>
    <w:p w:rsidR="00390FE0" w:rsidRDefault="008E4F3C">
      <w:pPr>
        <w:pStyle w:val="ProductList-ClauseHeading"/>
        <w:outlineLvl w:val="3"/>
      </w:pPr>
      <w:r>
        <w:t xml:space="preserve">4.2 RRE til Windows – SQL Server Enterprise Core og SQL </w:t>
      </w:r>
      <w:r>
        <w:t>Server Enterprise</w:t>
      </w:r>
    </w:p>
    <w:p w:rsidR="00390FE0" w:rsidRDefault="008E4F3C">
      <w:pPr>
        <w:pStyle w:val="ProductList-Body"/>
      </w:pPr>
      <w:r>
        <w:t xml:space="preserve">Kunder med servere, der har licens til at køre SQL Server Enterprise Core med SA eller SQL Server Enterprise med SA, kan bruge RRE til Windows på Licenserede Servere i henhold til brugerrettighederne til henholdsvis SQL Server Enterprise </w:t>
      </w:r>
      <w:r>
        <w:t xml:space="preserve">Core og SQL Server Enterprise. Kunder med licens til SQL Server Enterprise i henhold til licensmodellen for Server/CAL skal også have SA på deres tilsvarende CAL'er for at opnå denne fordel. Kundernes ret til at bruge RRE til Windows udløber, når deres SA </w:t>
      </w:r>
      <w:r>
        <w:t>udløber.</w:t>
      </w:r>
    </w:p>
    <w:p w:rsidR="00390FE0" w:rsidRDefault="00390FE0">
      <w:pPr>
        <w:pStyle w:val="ProductList-ClauseHeading"/>
        <w:outlineLvl w:val="3"/>
      </w:pPr>
    </w:p>
    <w:p w:rsidR="00390FE0" w:rsidRDefault="008E4F3C">
      <w:pPr>
        <w:pStyle w:val="ProductList-ClauseHeading"/>
        <w:outlineLvl w:val="3"/>
      </w:pPr>
      <w:r>
        <w:t>4.3 SQL Server 2012 Parallel Data Warehouse – Opdatering af Funktioner</w:t>
      </w:r>
    </w:p>
    <w:p w:rsidR="00390FE0" w:rsidRDefault="008E4F3C">
      <w:pPr>
        <w:pStyle w:val="ProductList-Body"/>
      </w:pPr>
      <w:r>
        <w:t>Kunder med SA-dækning er berettigede til funktionsversioner (f.eks. opdatering af udstyr), der er tilgængelige mellem større produktversioner.</w:t>
      </w:r>
    </w:p>
    <w:p w:rsidR="00390FE0" w:rsidRDefault="00390FE0">
      <w:pPr>
        <w:pStyle w:val="ProductList-Body"/>
      </w:pPr>
    </w:p>
    <w:p w:rsidR="00390FE0" w:rsidRDefault="008E4F3C">
      <w:pPr>
        <w:pStyle w:val="ProductList-ClauseHeading"/>
        <w:outlineLvl w:val="3"/>
      </w:pPr>
      <w:r>
        <w:t>4.4 SQL Server Buy-Out-Mulighed</w:t>
      </w:r>
      <w:r>
        <w:t xml:space="preserve"> under Enrollment for Application Platform (EAP)</w:t>
      </w:r>
    </w:p>
    <w:p w:rsidR="00390FE0" w:rsidRDefault="008E4F3C">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w:t>
      </w:r>
      <w:r>
        <w:t>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390FE0" w:rsidRDefault="00390FE0">
      <w:pPr>
        <w:pStyle w:val="ProductList-Body"/>
      </w:pPr>
    </w:p>
    <w:p w:rsidR="00390FE0" w:rsidRDefault="008E4F3C">
      <w:pPr>
        <w:pStyle w:val="ProductList-ClauseHeading"/>
        <w:outlineLvl w:val="3"/>
      </w:pPr>
      <w:r>
        <w:t>4.5 Installation af SQL Server Parallel Data Warehou</w:t>
      </w:r>
      <w:r>
        <w:t>se under SQL Server Enterprise Core-licenser (se Tidligere Udgaver)</w:t>
      </w:r>
    </w:p>
    <w:p w:rsidR="00390FE0" w:rsidRDefault="008E4F3C">
      <w:pPr>
        <w:pStyle w:val="ProductList-Body"/>
      </w:pPr>
      <w:r>
        <w:t>Adgang til funktionsopdateringer til SQL Server Parallel Data Warehouse kræver SA på alle SQL Enterprise Pr. Kerne-licenser, der installeres på denne måde.</w:t>
      </w:r>
    </w:p>
    <w:p w:rsidR="00390FE0" w:rsidRDefault="00390FE0">
      <w:pPr>
        <w:pStyle w:val="ProductList-Body"/>
      </w:pPr>
    </w:p>
    <w:p w:rsidR="00390FE0" w:rsidRDefault="008E4F3C">
      <w:pPr>
        <w:pStyle w:val="ProductList-ClauseHeading"/>
        <w:outlineLvl w:val="3"/>
      </w:pPr>
      <w:r>
        <w:t>4.6 SQL Server 2012 Parallel Da</w:t>
      </w:r>
      <w:r>
        <w:t>ta Warehouse (PDW) Valgfri Build uden Oracle Java</w:t>
      </w:r>
    </w:p>
    <w:p w:rsidR="00390FE0" w:rsidRDefault="008E4F3C">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w:t>
      </w:r>
      <w:r>
        <w:t>hedsopdatering 1 (AU 1) gøres tilgængelig, kan erhverve et build af produktet med Oracle Java eller, efter anmodning, uden Oracle Java.</w:t>
      </w:r>
    </w:p>
    <w:p w:rsidR="00390FE0" w:rsidRDefault="00390FE0">
      <w:pPr>
        <w:pStyle w:val="ProductList-Body"/>
      </w:pPr>
    </w:p>
    <w:p w:rsidR="00390FE0" w:rsidRDefault="008E4F3C">
      <w:pPr>
        <w:pStyle w:val="ProductList-ClauseHeading"/>
        <w:outlineLvl w:val="3"/>
      </w:pPr>
      <w:r>
        <w:t>4.7 Software Assurance-rettigheder og -fordele for Abonnementslicenser</w:t>
      </w:r>
    </w:p>
    <w:p w:rsidR="00390FE0" w:rsidRDefault="008E4F3C">
      <w:pPr>
        <w:pStyle w:val="ProductList-Body"/>
      </w:pPr>
      <w:r>
        <w:t>Enhver Abonnementslicens, som Kunden erhverver u</w:t>
      </w:r>
      <w:r>
        <w:t>nder en Server- og Cloud-tilmeldingsaftale, giver de samme SA-rettigheder og -fordele som Licenser med SA-dækning i hele abonnementets løbetid.</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47" w:name="_Sec615"/>
      <w:r>
        <w:t>System Center</w:t>
      </w:r>
      <w:bookmarkEnd w:id="147"/>
      <w:r>
        <w:fldChar w:fldCharType="begin"/>
      </w:r>
      <w:r>
        <w:instrText xml:space="preserve"> TC "</w:instrText>
      </w:r>
      <w:bookmarkStart w:id="148" w:name="_Toc439055471"/>
      <w:r>
        <w:instrText>System Center</w:instrText>
      </w:r>
      <w:bookmarkEnd w:id="148"/>
      <w:r>
        <w:instrText>" \l 2</w:instrText>
      </w:r>
      <w:r>
        <w:fldChar w:fldCharType="end"/>
      </w:r>
    </w:p>
    <w:p w:rsidR="00390FE0" w:rsidRDefault="008E4F3C">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5472"/>
      <w:r>
        <w:instrText>System Center Server</w:instrText>
      </w:r>
      <w:bookmarkEnd w:id="150"/>
      <w:r>
        <w:instrText>" \l 3</w:instrText>
      </w:r>
      <w:r>
        <w:fldChar w:fldCharType="end"/>
      </w:r>
    </w:p>
    <w:p w:rsidR="00390FE0" w:rsidRDefault="008E4F3C">
      <w:pPr>
        <w:pStyle w:val="ProductList-Offering1SubSection"/>
        <w:outlineLvl w:val="3"/>
      </w:pPr>
      <w:bookmarkStart w:id="151" w:name="_Sec689"/>
      <w:r>
        <w:t>1. Programtilgængelighed</w:t>
      </w:r>
      <w:bookmarkEnd w:id="15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Licens til System Center 2012 R2 Standard Server Management</w:t>
            </w:r>
            <w:r>
              <w:fldChar w:fldCharType="begin"/>
            </w:r>
            <w:r>
              <w:instrText xml:space="preserve"> XE "</w:instrText>
            </w:r>
            <w:r>
              <w:instrText xml:space="preserve">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w:instrText>
            </w:r>
            <w:r>
              <w:instrText xml:space="preserv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152" w:name="_Sec744"/>
      <w:r>
        <w:t>2. Produktbetingelser</w:t>
      </w:r>
      <w:bookmarkEnd w:id="152"/>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2.1 Server and Cloud Enrollment (SCE) – Ret </w:t>
      </w:r>
      <w:r>
        <w:t>til at administrere OSE’er på Microsoft Azure under CIS-licenser</w:t>
      </w:r>
    </w:p>
    <w:p w:rsidR="00390FE0" w:rsidRDefault="008E4F3C">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w:instrText>
      </w:r>
      <w:r>
        <w:instrText xml:space="preserve">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w:t>
      </w:r>
      <w:r>
        <w:t xml:space="preserve">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i Microsoft Azure. For hver CIS-li</w:t>
      </w:r>
      <w:r>
        <w:t xml:space="preserve">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i Microsoft Azu</w:t>
      </w:r>
      <w:r>
        <w:t xml:space="preserve">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rsidR="00390FE0" w:rsidRDefault="008E4F3C">
      <w:pPr>
        <w:pStyle w:val="ProductList-Bullet"/>
        <w:numPr>
          <w:ilvl w:val="0"/>
          <w:numId w:val="25"/>
        </w:numPr>
      </w:pPr>
      <w:r>
        <w:t>Windows Virtual Machine-forekomster</w:t>
      </w:r>
    </w:p>
    <w:p w:rsidR="00390FE0" w:rsidRDefault="008E4F3C">
      <w:pPr>
        <w:pStyle w:val="ProductList-Bullet"/>
        <w:numPr>
          <w:ilvl w:val="0"/>
          <w:numId w:val="25"/>
        </w:numPr>
      </w:pPr>
      <w:r>
        <w:t>Cloud Services-forekomster (Web- og Arbejderro</w:t>
      </w:r>
      <w:r>
        <w:t>ller)</w:t>
      </w:r>
    </w:p>
    <w:p w:rsidR="00390FE0" w:rsidRDefault="008E4F3C">
      <w:pPr>
        <w:pStyle w:val="ProductList-Bullet"/>
        <w:numPr>
          <w:ilvl w:val="0"/>
          <w:numId w:val="25"/>
        </w:numPr>
      </w:pPr>
      <w:r>
        <w:t>Storage-konti</w:t>
      </w:r>
    </w:p>
    <w:p w:rsidR="00390FE0" w:rsidRDefault="008E4F3C">
      <w:pPr>
        <w:pStyle w:val="ProductList-Bullet"/>
        <w:numPr>
          <w:ilvl w:val="0"/>
          <w:numId w:val="25"/>
        </w:numPr>
      </w:pPr>
      <w:r>
        <w:t>SQL Databaser</w:t>
      </w:r>
    </w:p>
    <w:p w:rsidR="00390FE0" w:rsidRDefault="008E4F3C">
      <w:pPr>
        <w:pStyle w:val="ProductList-Bullet"/>
        <w:numPr>
          <w:ilvl w:val="0"/>
          <w:numId w:val="25"/>
        </w:numPr>
      </w:pPr>
      <w:r>
        <w:t>Webstedsforekomster</w:t>
      </w:r>
    </w:p>
    <w:p w:rsidR="00390FE0" w:rsidRDefault="008E4F3C">
      <w:pPr>
        <w:pStyle w:val="ProductList-Offering1SubSection"/>
        <w:outlineLvl w:val="3"/>
      </w:pPr>
      <w:bookmarkStart w:id="153" w:name="_Sec797"/>
      <w:r>
        <w:t>3. Brugerrettigheder</w:t>
      </w:r>
      <w:bookmarkEnd w:id="153"/>
    </w:p>
    <w:tbl>
      <w:tblPr>
        <w:tblStyle w:val="PURTable"/>
        <w:tblW w:w="0" w:type="dxa"/>
        <w:tblLook w:val="04A0" w:firstRow="1" w:lastRow="0" w:firstColumn="1" w:lastColumn="0" w:noHBand="0" w:noVBand="1"/>
      </w:tblPr>
      <w:tblGrid>
        <w:gridCol w:w="3619"/>
        <w:gridCol w:w="3559"/>
        <w:gridCol w:w="361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w:t>
            </w:r>
            <w:r>
              <w:rPr>
                <w:color w:val="0563C1"/>
              </w:rPr>
              <w:t>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3.2 Administrationslicens – System </w:t>
      </w:r>
      <w:r>
        <w:t>Center 2012 R2 Datacenter</w:t>
      </w:r>
    </w:p>
    <w:tbl>
      <w:tblPr>
        <w:tblStyle w:val="PURTable"/>
        <w:tblW w:w="0" w:type="dxa"/>
        <w:tblLook w:val="04A0" w:firstRow="1" w:lastRow="0" w:firstColumn="1" w:lastColumn="0" w:noHBand="0" w:noVBand="1"/>
      </w:tblPr>
      <w:tblGrid>
        <w:gridCol w:w="3708"/>
        <w:gridCol w:w="3647"/>
        <w:gridCol w:w="343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3.3 SQL Server-teknologi</w:t>
      </w:r>
    </w:p>
    <w:p w:rsidR="00390FE0" w:rsidRDefault="008E4F3C">
      <w:pPr>
        <w:pStyle w:val="ProductList-Body"/>
      </w:pPr>
      <w:r>
        <w:t xml:space="preserve">Kunden må køre én </w:t>
      </w:r>
      <w:r>
        <w:fldChar w:fldCharType="begin"/>
      </w:r>
      <w:r>
        <w:instrText xml:space="preserve"> AutoTextList   \s NoStyle \t "Forekomst betyder en afbildning af software, som er oprettet ved a</w:instrText>
      </w:r>
      <w:r>
        <w:instrText xml:space="preserve">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w:t>
      </w:r>
      <w:r>
        <w:t xml:space="preserve"> Produkt og andre Produkter, der indeholder SQL Server-databasesoftware.</w:t>
      </w:r>
    </w:p>
    <w:p w:rsidR="00390FE0" w:rsidRDefault="008E4F3C">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w:instrText>
            </w:r>
            <w:r>
              <w:instrText xml:space="preserve">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w:instrText>
            </w:r>
            <w:r>
              <w:instrText xml:space="preserve">-kunders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w:instrText>
            </w:r>
            <w:r>
              <w:instrText xml:space="preserve">;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System Center Global Service Monitor</w:t>
      </w:r>
    </w:p>
    <w:p w:rsidR="00390FE0" w:rsidRDefault="008E4F3C">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w:instrText>
      </w:r>
      <w:r>
        <w:instrText xml:space="preserve">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w:instrText>
      </w:r>
      <w:r>
        <w:instrText xml:space="preserve">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w:instrText>
      </w:r>
      <w:r>
        <w:instrText xml:space="preserve">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55473"/>
      <w:r>
        <w:instrText>System Center Client Management Suite</w:instrText>
      </w:r>
      <w:bookmarkEnd w:id="156"/>
      <w:r>
        <w:instrText>" \l 3</w:instrText>
      </w:r>
      <w:r>
        <w:fldChar w:fldCharType="end"/>
      </w:r>
    </w:p>
    <w:p w:rsidR="00390FE0" w:rsidRDefault="008E4F3C">
      <w:pPr>
        <w:pStyle w:val="ProductList-Offering1SubSection"/>
        <w:outlineLvl w:val="3"/>
      </w:pPr>
      <w:bookmarkStart w:id="157" w:name="_Sec690"/>
      <w:r>
        <w:t>1. Programtilgængelighed</w:t>
      </w:r>
      <w:bookmarkEnd w:id="15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158" w:name="_Sec745"/>
      <w:r>
        <w:t>2. Produktbetingelser</w:t>
      </w:r>
      <w:bookmarkEnd w:id="158"/>
    </w:p>
    <w:tbl>
      <w:tblPr>
        <w:tblStyle w:val="PURTable"/>
        <w:tblW w:w="0" w:type="dxa"/>
        <w:tblLook w:val="04A0" w:firstRow="1" w:lastRow="0" w:firstColumn="1" w:lastColumn="0" w:noHBand="0" w:noVBand="1"/>
      </w:tblPr>
      <w:tblGrid>
        <w:gridCol w:w="3579"/>
        <w:gridCol w:w="3628"/>
        <w:gridCol w:w="358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w:instrText>
            </w:r>
            <w:r>
              <w:instrText xml:space="preserve">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w:t>
            </w:r>
            <w:r>
              <w:rPr>
                <w:color w:val="0563C1"/>
              </w:rPr>
              <w: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59" w:name="_Sec801"/>
      <w:r>
        <w:t>3. Brugerrettigheder</w:t>
      </w:r>
      <w:bookmarkEnd w:id="159"/>
    </w:p>
    <w:tbl>
      <w:tblPr>
        <w:tblStyle w:val="PURTable"/>
        <w:tblW w:w="0" w:type="dxa"/>
        <w:tblLook w:val="04A0" w:firstRow="1" w:lastRow="0" w:firstColumn="1" w:lastColumn="0" w:noHBand="0" w:noVBand="1"/>
      </w:tblPr>
      <w:tblGrid>
        <w:gridCol w:w="3619"/>
        <w:gridCol w:w="3559"/>
        <w:gridCol w:w="361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3.2 SQL Server-teknologi</w:t>
      </w:r>
    </w:p>
    <w:p w:rsidR="00390FE0" w:rsidRDefault="008E4F3C">
      <w:pPr>
        <w:pStyle w:val="ProductList-Body"/>
      </w:pPr>
      <w:r>
        <w:t xml:space="preserve">Kunden må køre én </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w:t>
      </w:r>
      <w:r>
        <w:t>holder SQL Server-databasesoftware.</w:t>
      </w:r>
    </w:p>
    <w:p w:rsidR="00390FE0" w:rsidRDefault="008E4F3C">
      <w:pPr>
        <w:pStyle w:val="ProductList-Offering1SubSection"/>
        <w:outlineLvl w:val="3"/>
      </w:pPr>
      <w:bookmarkStart w:id="160" w:name="_Sec816"/>
      <w:r>
        <w:t>4. Software Assurance</w:t>
      </w:r>
      <w:bookmarkEnd w:id="160"/>
    </w:p>
    <w:p w:rsidR="00390FE0" w:rsidRDefault="00390FE0">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w:instrText>
            </w:r>
            <w:r>
              <w:instrText xml:space="preserve">;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55474"/>
      <w:r>
        <w:instrText>System Center Configuration Manager</w:instrText>
      </w:r>
      <w:bookmarkEnd w:id="162"/>
      <w:r>
        <w:instrText>" \l 3</w:instrText>
      </w:r>
      <w:r>
        <w:fldChar w:fldCharType="end"/>
      </w:r>
    </w:p>
    <w:p w:rsidR="00390FE0" w:rsidRDefault="008E4F3C">
      <w:pPr>
        <w:pStyle w:val="ProductList-Offering1SubSection"/>
        <w:outlineLvl w:val="3"/>
      </w:pPr>
      <w:bookmarkStart w:id="163" w:name="_Sec691"/>
      <w:r>
        <w:t>1. Programtilgængelighed</w:t>
      </w:r>
      <w:bookmarkEnd w:id="163"/>
    </w:p>
    <w:p w:rsidR="00390FE0" w:rsidRDefault="00390FE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Licens til System Center 2012 R2 Configuration Manager Client Management</w:t>
            </w:r>
            <w:r>
              <w:fldChar w:fldCharType="begin"/>
            </w:r>
            <w:r>
              <w:instrText xml:space="preserve"> XE "Licens til Syst</w:instrText>
            </w:r>
            <w:r>
              <w:instrText xml:space="preserve">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Licens til System Center 2012 R2 Configuration Manager Client Management</w:t>
            </w:r>
            <w:r>
              <w:fldChar w:fldCharType="begin"/>
            </w:r>
            <w:r>
              <w:instrText xml:space="preserve"> XE "Licens til System Center 2012 R2 Conf</w:instrText>
            </w:r>
            <w:r>
              <w:instrText xml:space="preserve">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164" w:name="_Sec746"/>
      <w:r>
        <w:t>2. Produktbetingelser</w:t>
      </w:r>
      <w:bookmarkEnd w:id="164"/>
    </w:p>
    <w:tbl>
      <w:tblPr>
        <w:tblStyle w:val="PURTable"/>
        <w:tblW w:w="0" w:type="dxa"/>
        <w:tblLook w:val="04A0" w:firstRow="1" w:lastRow="0" w:firstColumn="1" w:lastColumn="0" w:noHBand="0" w:noVBand="1"/>
      </w:tblPr>
      <w:tblGrid>
        <w:gridCol w:w="3581"/>
        <w:gridCol w:w="3627"/>
        <w:gridCol w:w="358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w:t>
            </w:r>
            <w:r>
              <w:t>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w:instrText>
            </w:r>
            <w:r>
              <w:instrText xml:space="preserve">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65" w:name="_Sec802"/>
      <w:r>
        <w:t>3. Brugerrettigheder</w:t>
      </w:r>
      <w:bookmarkEnd w:id="165"/>
    </w:p>
    <w:tbl>
      <w:tblPr>
        <w:tblStyle w:val="PURTable"/>
        <w:tblW w:w="0" w:type="dxa"/>
        <w:tblLook w:val="04A0" w:firstRow="1" w:lastRow="0" w:firstColumn="1" w:lastColumn="0" w:noHBand="0" w:noVBand="1"/>
      </w:tblPr>
      <w:tblGrid>
        <w:gridCol w:w="3619"/>
        <w:gridCol w:w="3559"/>
        <w:gridCol w:w="361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Li</w:t>
            </w:r>
            <w:r>
              <w:t xml:space="preserve">cens Svarende til Administrationslicens (se </w:t>
            </w:r>
            <w:hyperlink w:anchor="_Sec591">
              <w:r>
                <w:rPr>
                  <w:color w:val="00467F"/>
                  <w:u w:val="single"/>
                </w:rPr>
                <w:t>Bilag A</w:t>
              </w:r>
            </w:hyperlink>
            <w:r>
              <w:t>)</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3.2 SQL Server-teknologi</w:t>
      </w:r>
    </w:p>
    <w:p w:rsidR="00390FE0" w:rsidRDefault="008E4F3C">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390FE0" w:rsidRDefault="008E4F3C">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w:instrText>
            </w:r>
            <w:r>
              <w:instrText xml:space="preserv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 xml:space="preserve">4.1 System Center Configuration Manager – </w:t>
      </w:r>
      <w:r>
        <w:t>VDI-rettigheder</w:t>
      </w:r>
    </w:p>
    <w:p w:rsidR="00390FE0" w:rsidRDefault="008E4F3C">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’er til System Center Configuration Manager (hver enkelt en “VDI-kvalificerende licens”) må bruge softwaren til når som helst at</w:t>
      </w:r>
      <w:r>
        <w:t xml:space="preserve">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w:t>
      </w:r>
      <w:r>
        <w:t xml:space="preserve">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w:instrText>
      </w:r>
      <w:r>
        <w:instrText xml:space="preserve">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390FE0" w:rsidRDefault="00390FE0">
      <w:pPr>
        <w:pStyle w:val="ProductList-Body"/>
      </w:pPr>
    </w:p>
    <w:p w:rsidR="00390FE0" w:rsidRDefault="008E4F3C">
      <w:pPr>
        <w:pStyle w:val="ProductList-ClauseHeading"/>
        <w:outlineLvl w:val="4"/>
      </w:pPr>
      <w:r>
        <w:t>4.2 Rettigheder til System Center Configuration Manager (aktuel version)</w:t>
      </w:r>
    </w:p>
    <w:p w:rsidR="00390FE0" w:rsidRDefault="008E4F3C">
      <w:pPr>
        <w:pStyle w:val="ProductList-Body"/>
      </w:pPr>
      <w:r>
        <w:t>System Center Configuration Manager (aktuel version) må k</w:t>
      </w:r>
      <w:r>
        <w:t>un bruges af Kunder med en aktiv System Center Configuration Manager SA eller tilsvarende abonnementsrettigheder. Kunder, hvis SA eller abonnement er udløbet, skal afinstallere System Center Configuration Manager (aktuel version). Kunder med tidsubegrænsed</w:t>
      </w:r>
      <w:r>
        <w:t>e rettigheder til System Center Configuration Manager må installere den aktuelle version af System Center Configuration Manager på udløbstidspunktet.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5475"/>
      <w:r>
        <w:instrText>System Center Data Protection Manager</w:instrText>
      </w:r>
      <w:bookmarkEnd w:id="168"/>
      <w:r>
        <w:instrText>" \l 3</w:instrText>
      </w:r>
      <w:r>
        <w:fldChar w:fldCharType="end"/>
      </w:r>
    </w:p>
    <w:p w:rsidR="00390FE0" w:rsidRDefault="008E4F3C">
      <w:pPr>
        <w:pStyle w:val="ProductList-Body"/>
      </w:pPr>
      <w:r>
        <w:t>Akademiske kunder, der søger efter oplysninger om licensering og brug af System Center Data Protection Manager 2010</w:t>
      </w:r>
      <w:r>
        <w:fldChar w:fldCharType="begin"/>
      </w:r>
      <w:r>
        <w:instrText xml:space="preserve"> XE "System Center Data Protec</w:instrText>
      </w:r>
      <w:r>
        <w:instrText xml:space="preserve">tion Manager 2010" </w:instrText>
      </w:r>
      <w:r>
        <w:fldChar w:fldCharType="end"/>
      </w:r>
      <w:r>
        <w:t xml:space="preserve">, skal se i Brugervilkår for Produkt pr. april 2015 </w:t>
      </w:r>
      <w:hyperlink r:id="rId63">
        <w:r>
          <w:rPr>
            <w:color w:val="00467F"/>
            <w:u w:val="single"/>
          </w:rPr>
          <w:t>http://go.microsoft.com/?linkid=9839206</w:t>
        </w:r>
      </w:hyperlink>
      <w:r>
        <w:t xml:space="preserve"> og Produktlisten pr. juni 2015 </w:t>
      </w:r>
      <w:hyperlink r:id="rId64">
        <w:r>
          <w:rPr>
            <w:color w:val="00467F"/>
            <w:u w:val="single"/>
          </w:rPr>
          <w:t>http://go.microsoft.com/?linkid=9839207</w:t>
        </w:r>
      </w:hyperlink>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169" w:name="_Sec646"/>
      <w:r>
        <w:t>System Center Operations Manager</w:t>
      </w:r>
      <w:bookmarkEnd w:id="169"/>
      <w:r>
        <w:fldChar w:fldCharType="begin"/>
      </w:r>
      <w:r>
        <w:instrText xml:space="preserve"> TC "</w:instrText>
      </w:r>
      <w:bookmarkStart w:id="170" w:name="_Toc439055476"/>
      <w:r>
        <w:instrText>System Center Operations Manager</w:instrText>
      </w:r>
      <w:bookmarkEnd w:id="170"/>
      <w:r>
        <w:instrText>" \l 3</w:instrText>
      </w:r>
      <w:r>
        <w:fldChar w:fldCharType="end"/>
      </w:r>
    </w:p>
    <w:p w:rsidR="00390FE0" w:rsidRDefault="008E4F3C">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5">
        <w:r>
          <w:rPr>
            <w:color w:val="00467F"/>
            <w:u w:val="single"/>
          </w:rPr>
          <w:t>http://go.microsoft.com/?linkid=9839206</w:t>
        </w:r>
      </w:hyperlink>
      <w:r>
        <w:t xml:space="preserve"> og Produktlisten pr. juni 2015 </w:t>
      </w:r>
      <w:hyperlink r:id="rId66">
        <w:r>
          <w:rPr>
            <w:color w:val="00467F"/>
            <w:u w:val="single"/>
          </w:rPr>
          <w:t>http://go.microsoft.com/?linkid=9839207</w:t>
        </w:r>
      </w:hyperlink>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55477"/>
      <w:r>
        <w:instrText>System Center Server Management Suite</w:instrText>
      </w:r>
      <w:bookmarkEnd w:id="172"/>
      <w:r>
        <w:instrText>" \l 3</w:instrText>
      </w:r>
      <w:r>
        <w:fldChar w:fldCharType="end"/>
      </w:r>
    </w:p>
    <w:p w:rsidR="00390FE0" w:rsidRDefault="008E4F3C">
      <w:pPr>
        <w:pStyle w:val="ProductList-Body"/>
      </w:pPr>
      <w:r>
        <w:t>Akademiske kunder, der søger efter oplysninger om licensering og brug af System Center Server Management Su</w:t>
      </w:r>
      <w:r>
        <w:t>ite</w:t>
      </w:r>
      <w:r>
        <w:fldChar w:fldCharType="begin"/>
      </w:r>
      <w:r>
        <w:instrText xml:space="preserve"> XE "System Center Server Management Suite" </w:instrText>
      </w:r>
      <w:r>
        <w:fldChar w:fldCharType="end"/>
      </w:r>
      <w:r>
        <w:t xml:space="preserve">, skal se i Brugervilkår for Produkt pr. april 2015 </w:t>
      </w:r>
      <w:hyperlink r:id="rId67">
        <w:r>
          <w:rPr>
            <w:color w:val="00467F"/>
            <w:u w:val="single"/>
          </w:rPr>
          <w:t>http://go.microsoft.com/?linkid=9839206</w:t>
        </w:r>
      </w:hyperlink>
      <w:r>
        <w:t xml:space="preserve"> og Produktlisten pr. juni 2015 </w:t>
      </w:r>
      <w:hyperlink r:id="rId68">
        <w:r>
          <w:rPr>
            <w:color w:val="00467F"/>
            <w:u w:val="single"/>
          </w:rPr>
          <w:t>http://go.microsoft.com/?linkid=9839207</w:t>
        </w:r>
      </w:hyperlink>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55478"/>
      <w:r>
        <w:instrText>System Center Serv</w:instrText>
      </w:r>
      <w:r>
        <w:instrText>ice Manager</w:instrText>
      </w:r>
      <w:bookmarkEnd w:id="174"/>
      <w:r>
        <w:instrText>" \l 3</w:instrText>
      </w:r>
      <w:r>
        <w:fldChar w:fldCharType="end"/>
      </w:r>
    </w:p>
    <w:p w:rsidR="00390FE0" w:rsidRDefault="008E4F3C">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9">
        <w:r>
          <w:rPr>
            <w:color w:val="00467F"/>
            <w:u w:val="single"/>
          </w:rPr>
          <w:t>http://go.microsoft.com/?linkid=9839206</w:t>
        </w:r>
      </w:hyperlink>
      <w:r>
        <w:t xml:space="preserve"> og Produktlisten pr. juni 2015 </w:t>
      </w:r>
      <w:hyperlink r:id="rId70">
        <w:r>
          <w:rPr>
            <w:color w:val="00467F"/>
            <w:u w:val="single"/>
          </w:rPr>
          <w:t>http://go.microsoft.com/?linkid=9839207</w:t>
        </w:r>
      </w:hyperlink>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55479"/>
      <w:r>
        <w:instrText>Virtual Desktop Infrastructure (VDI) Suite</w:instrText>
      </w:r>
      <w:bookmarkEnd w:id="176"/>
      <w:r>
        <w:instrText>" \l 2</w:instrText>
      </w:r>
      <w:r>
        <w:fldChar w:fldCharType="end"/>
      </w:r>
    </w:p>
    <w:p w:rsidR="00390FE0" w:rsidRDefault="008E4F3C">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1">
        <w:r>
          <w:rPr>
            <w:color w:val="00467F"/>
            <w:u w:val="single"/>
          </w:rPr>
          <w:t>http://go.microsoft.com/?linkid=9839206</w:t>
        </w:r>
      </w:hyperlink>
      <w:r>
        <w:t xml:space="preserve"> og Produktlisten pr. juni 2015 </w:t>
      </w:r>
      <w:hyperlink r:id="rId72">
        <w:r>
          <w:rPr>
            <w:color w:val="00467F"/>
            <w:u w:val="single"/>
          </w:rPr>
          <w:t>http://go.micro</w:t>
        </w:r>
        <w:r>
          <w:rPr>
            <w:color w:val="00467F"/>
            <w:u w:val="single"/>
          </w:rPr>
          <w:t>soft.com/?linkid=9839207</w:t>
        </w:r>
      </w:hyperlink>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77" w:name="_Sec617"/>
      <w:r>
        <w:t>Visual Studio</w:t>
      </w:r>
      <w:bookmarkEnd w:id="177"/>
      <w:r>
        <w:fldChar w:fldCharType="begin"/>
      </w:r>
      <w:r>
        <w:instrText xml:space="preserve"> TC "</w:instrText>
      </w:r>
      <w:bookmarkStart w:id="178" w:name="_Toc439055480"/>
      <w:r>
        <w:instrText>Visual Studio</w:instrText>
      </w:r>
      <w:bookmarkEnd w:id="178"/>
      <w:r>
        <w:instrText>" \l 2</w:instrText>
      </w:r>
      <w:r>
        <w:fldChar w:fldCharType="end"/>
      </w:r>
    </w:p>
    <w:p w:rsidR="00390FE0" w:rsidRDefault="008E4F3C">
      <w:pPr>
        <w:pStyle w:val="ProductList-Offering2HeadingNoBorder"/>
        <w:outlineLvl w:val="2"/>
      </w:pPr>
      <w:bookmarkStart w:id="179" w:name="_Sec649"/>
      <w:r>
        <w:t>Visual Studio</w:t>
      </w:r>
      <w:bookmarkEnd w:id="179"/>
      <w:r>
        <w:fldChar w:fldCharType="begin"/>
      </w:r>
      <w:r>
        <w:instrText xml:space="preserve"> TC "</w:instrText>
      </w:r>
      <w:bookmarkStart w:id="180" w:name="_Toc439055481"/>
      <w:r>
        <w:instrText>Visual Studio</w:instrText>
      </w:r>
      <w:bookmarkEnd w:id="180"/>
      <w:r>
        <w:instrText>" \l 3</w:instrText>
      </w:r>
      <w:r>
        <w:fldChar w:fldCharType="end"/>
      </w:r>
    </w:p>
    <w:p w:rsidR="00390FE0" w:rsidRDefault="008E4F3C">
      <w:pPr>
        <w:pStyle w:val="ProductList-Offering1SubSection"/>
        <w:outlineLvl w:val="3"/>
      </w:pPr>
      <w:bookmarkStart w:id="181" w:name="_Sec697"/>
      <w:r>
        <w:t>1. Programtilgængelig</w:t>
      </w:r>
      <w:r>
        <w:t>hed</w:t>
      </w:r>
      <w:bookmarkEnd w:id="18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Visual Studio Enterprise 2015 med MSDN</w:t>
            </w:r>
            <w:r>
              <w:fldChar w:fldCharType="begin"/>
            </w:r>
            <w:r>
              <w:instrText xml:space="preserve"> XE "Visual Studio Enterprise 2015 med MS</w:instrText>
            </w:r>
            <w:r>
              <w:instrText xml:space="preserve">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182" w:name="_Sec752"/>
      <w:r>
        <w:t>2. Produktbetingelser</w:t>
      </w:r>
      <w:bookmarkEnd w:id="182"/>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w:instrText>
            </w:r>
            <w:r>
              <w:instrText xml:space="pre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Enterprise til Professional</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"Forudsætning (SA): Angiver, at visse yderligere betingelser skal opfyldes for at kunne købe SA-dækning til Produk</w:instrText>
            </w:r>
            <w:r>
              <w:instrText xml:space="preserve">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2.1 Visual Studio Premium 2013 med MSDN og Visual Studio Ultimate 2013 med MSDN</w:t>
      </w:r>
    </w:p>
    <w:p w:rsidR="00390FE0" w:rsidRDefault="008E4F3C">
      <w:pPr>
        <w:pStyle w:val="ProductList-Body"/>
      </w:pPr>
      <w:r>
        <w:t>Visual Studio Enterprise 2015 med MSDN er efterfølg</w:t>
      </w:r>
      <w:r>
        <w:t>eren til Visual Studio Premium 2013 med MSDN og Visual Studio Ultimate 2013 med MSDN.</w:t>
      </w:r>
    </w:p>
    <w:p w:rsidR="00390FE0" w:rsidRDefault="00390FE0">
      <w:pPr>
        <w:pStyle w:val="ProductList-Body"/>
      </w:pPr>
    </w:p>
    <w:p w:rsidR="00390FE0" w:rsidRDefault="008E4F3C">
      <w:pPr>
        <w:pStyle w:val="ProductList-ClauseHeading"/>
        <w:outlineLvl w:val="4"/>
      </w:pPr>
      <w:r>
        <w:t>2.2 Licenstildeling til SQL Server Parallel Data Warehouse Developer</w:t>
      </w:r>
    </w:p>
    <w:p w:rsidR="00390FE0" w:rsidRDefault="008E4F3C">
      <w:pPr>
        <w:pStyle w:val="ProductList-Body"/>
      </w:pPr>
      <w:r>
        <w:t xml:space="preserve">Alle </w:t>
      </w:r>
      <w:r>
        <w:fldChar w:fldCharType="begin"/>
      </w:r>
      <w:r>
        <w:instrText xml:space="preserve"> AutoTextList   \s NoStyle \t "Licenseret Bruger betyder den enkelte person, der er overdraget </w:instrText>
      </w:r>
      <w:r>
        <w:instrText xml:space="preserve">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w:t>
      </w:r>
      <w:r>
        <w:t>er.</w:t>
      </w:r>
    </w:p>
    <w:p w:rsidR="00390FE0" w:rsidRDefault="00390FE0">
      <w:pPr>
        <w:pStyle w:val="ProductList-Body"/>
      </w:pPr>
    </w:p>
    <w:p w:rsidR="00390FE0" w:rsidRDefault="008E4F3C">
      <w:pPr>
        <w:pStyle w:val="ProductList-ClauseHeading"/>
        <w:outlineLvl w:val="4"/>
      </w:pPr>
      <w:r>
        <w:t>2.3 Licenstildeling til Visual Studio Team Foundation Server 2015</w:t>
      </w:r>
    </w:p>
    <w:p w:rsidR="00390FE0" w:rsidRDefault="008E4F3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w:instrText>
      </w:r>
      <w:r>
        <w:instrText xml:space="preserve">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 xml:space="preserve">Licenserede </w:t>
      </w:r>
      <w:r>
        <w:rPr>
          <w:color w:val="0563C1"/>
        </w:rPr>
        <w:t>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390FE0" w:rsidRDefault="00390FE0">
      <w:pPr>
        <w:pStyle w:val="ProductList-Body"/>
      </w:pPr>
    </w:p>
    <w:p w:rsidR="00390FE0" w:rsidRDefault="008E4F3C">
      <w:pPr>
        <w:pStyle w:val="ProductList-ClauseHeading"/>
        <w:outlineLvl w:val="4"/>
      </w:pPr>
      <w:r>
        <w:t>2.4 Microsoft Azure Platform-tjenester</w:t>
      </w:r>
    </w:p>
    <w:p w:rsidR="00390FE0" w:rsidRDefault="008E4F3C">
      <w:pPr>
        <w:pStyle w:val="ProductList-Body"/>
      </w:pPr>
      <w:r>
        <w:t>Microsoft Azu</w:t>
      </w:r>
      <w:r>
        <w:t>re-fordele kan ikke kombineres fra flere MSDN-abonnementer til en enkelt Microsoft Azure-konto.</w:t>
      </w:r>
    </w:p>
    <w:p w:rsidR="00390FE0" w:rsidRDefault="008E4F3C">
      <w:pPr>
        <w:pStyle w:val="ProductList-Offering1SubSection"/>
        <w:outlineLvl w:val="3"/>
      </w:pPr>
      <w:bookmarkStart w:id="183" w:name="_Sec810"/>
      <w:r>
        <w:t>3. Brugerrettigheder</w:t>
      </w:r>
      <w:bookmarkEnd w:id="183"/>
    </w:p>
    <w:tbl>
      <w:tblPr>
        <w:tblStyle w:val="PURTable"/>
        <w:tblW w:w="0" w:type="dxa"/>
        <w:tblLook w:val="04A0" w:firstRow="1" w:lastRow="0" w:firstColumn="1" w:lastColumn="0" w:noHBand="0" w:noVBand="1"/>
      </w:tblPr>
      <w:tblGrid>
        <w:gridCol w:w="3580"/>
        <w:gridCol w:w="3576"/>
        <w:gridCol w:w="3634"/>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w:instrText>
            </w:r>
            <w:r>
              <w:instrText xml:space="preserve">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 Microsoft SharePoint, Windows SDK, Microsoft Office-komponenter, Microsoft Advertising SDK</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BUILDSERVER.TXT-fil</w:t>
      </w:r>
    </w:p>
    <w:p w:rsidR="00390FE0" w:rsidRDefault="008E4F3C">
      <w:pPr>
        <w:pStyle w:val="ProductList-Body"/>
      </w:pPr>
      <w:r>
        <w:t>Kunden må udelukkende installere kopier af filerne fra BuildSer</w:t>
      </w:r>
      <w:r>
        <w:t xml:space="preserve">ver-listerne på </w:t>
      </w:r>
      <w:hyperlink r:id="rId73">
        <w:r>
          <w:rPr>
            <w:color w:val="00467F"/>
            <w:u w:val="single"/>
          </w:rPr>
          <w:t>http://go.microsoft.com/fwlink/?LinkId=286955</w:t>
        </w:r>
      </w:hyperlink>
      <w:r>
        <w:t xml:space="preserve"> på sine buildmaskiner med det ene formål at kompilere, opbygge, verificere og arkivere sine programmer eller køre kvalitets- og y</w:t>
      </w:r>
      <w:r>
        <w:t>delsestest på sine buildmaskiner som en del af buildprocessen.</w:t>
      </w:r>
    </w:p>
    <w:p w:rsidR="00390FE0" w:rsidRDefault="00390FE0">
      <w:pPr>
        <w:pStyle w:val="ProductList-Body"/>
      </w:pPr>
    </w:p>
    <w:p w:rsidR="00390FE0" w:rsidRDefault="008E4F3C">
      <w:pPr>
        <w:pStyle w:val="ProductList-ClauseHeading"/>
        <w:outlineLvl w:val="4"/>
      </w:pPr>
      <w:r>
        <w:t>3.2 Hjælpeprogrammer</w:t>
      </w:r>
    </w:p>
    <w:p w:rsidR="00390FE0" w:rsidRDefault="008E4F3C">
      <w:pPr>
        <w:pStyle w:val="ProductList-Body"/>
      </w:pPr>
      <w:r>
        <w:t xml:space="preserve">Kunden må udelukkende kopiere og installere de Hjælpeprogrammer på </w:t>
      </w:r>
      <w:hyperlink r:id="rId74">
        <w:r>
          <w:rPr>
            <w:color w:val="00467F"/>
            <w:u w:val="single"/>
          </w:rPr>
          <w:t>http://go.microsoft.com/fwlink/?LinkId=</w:t>
        </w:r>
        <w:r>
          <w:rPr>
            <w:color w:val="00467F"/>
            <w:u w:val="single"/>
          </w:rPr>
          <w:t>286955</w:t>
        </w:r>
      </w:hyperlink>
      <w:r>
        <w:t>, som Kunden modtager sammen med softwaren, på tredjemands andre maskiner med det ene formål at fejlfinde og installere Kundens programmer og databaser, som Kunden udvikler med softwaren. Kunden skal slette alle Hjælpeprogrammer, der er blevet instal</w:t>
      </w:r>
      <w:r>
        <w:t>leret på en enhed, når enten fejlfindingen af programmet er fuldført eller der er gået 30 dage, fra de blev installeret på enheden, afhængigt af hvilket tidspunkt der indtræffer først. Microsoft er ikke ansvarlig for tredjemands brug af eller adgang til Hj</w:t>
      </w:r>
      <w:r>
        <w:t>ælpeprogrammer, som Kunder installerer på en enhed.</w:t>
      </w:r>
    </w:p>
    <w:p w:rsidR="00390FE0" w:rsidRDefault="00390FE0">
      <w:pPr>
        <w:pStyle w:val="ProductList-Body"/>
      </w:pPr>
    </w:p>
    <w:p w:rsidR="00390FE0" w:rsidRDefault="008E4F3C">
      <w:pPr>
        <w:pStyle w:val="ProductList-ClauseHeading"/>
        <w:outlineLvl w:val="4"/>
      </w:pPr>
      <w:r>
        <w:t>3.3 System Center – Virtual Machine Manager (SCVMM) – Visual Studio Enterprise med MSDN og Visual Studio Test Professional med MSDN</w:t>
      </w:r>
    </w:p>
    <w:p w:rsidR="00390FE0" w:rsidRDefault="008E4F3C">
      <w:pPr>
        <w:pStyle w:val="ProductList-Body"/>
      </w:pPr>
      <w:r>
        <w:t>Alle Licenserede Brugere af Visual Studio Enterprise med MSDN, Visual S</w:t>
      </w:r>
      <w:r>
        <w:t>tudio Ultimate med MSDN eller Visual Studio Test Professional med MSDN må installere og køre SCVMM med Visual Studio-softwaren med det formål at oprette, installere og administrere et eller flere testmiljøer. Et testmiljø er et virtuelt operativsystemmiljø</w:t>
      </w:r>
      <w:r>
        <w:t>, der udelukkende bruges til at udvikle og teste Kundens programmer. Kunden behøver ikke administrationslicenser for at bruge det.</w:t>
      </w:r>
    </w:p>
    <w:p w:rsidR="00390FE0" w:rsidRDefault="00390FE0">
      <w:pPr>
        <w:pStyle w:val="ProductList-Body"/>
      </w:pPr>
    </w:p>
    <w:p w:rsidR="00390FE0" w:rsidRDefault="008E4F3C">
      <w:pPr>
        <w:pStyle w:val="ProductList-ClauseHeading"/>
        <w:outlineLvl w:val="4"/>
      </w:pPr>
      <w:r>
        <w:t>3.4 Office Professional Plus 2016 – Visual Studio Enterprise med MSDN</w:t>
      </w:r>
    </w:p>
    <w:p w:rsidR="00390FE0" w:rsidRDefault="008E4F3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w:t>
      </w:r>
      <w:r>
        <w:t>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w:t>
      </w:r>
      <w:r>
        <w:t xml:space="preser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390FE0" w:rsidRDefault="00390FE0">
      <w:pPr>
        <w:pStyle w:val="ProductList-Body"/>
      </w:pPr>
    </w:p>
    <w:p w:rsidR="00390FE0" w:rsidRDefault="008E4F3C">
      <w:pPr>
        <w:pStyle w:val="ProductList-ClauseHeading"/>
        <w:outlineLvl w:val="4"/>
      </w:pPr>
      <w:r>
        <w:t>3.5 Biblioteker under GNU Lesser General Public License</w:t>
      </w:r>
    </w:p>
    <w:p w:rsidR="00390FE0" w:rsidRDefault="008E4F3C">
      <w:pPr>
        <w:pStyle w:val="ProductList-Body"/>
      </w:pPr>
      <w:r>
        <w:t xml:space="preserve">Den </w:t>
      </w:r>
      <w:r>
        <w:fldChar w:fldCharType="begin"/>
      </w:r>
      <w:r>
        <w:instrText xml:space="preserve"> AutoTextList   \s NoStyle \t "Licen</w:instrText>
      </w:r>
      <w:r>
        <w:instrText xml:space="preserve">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w:t>
      </w:r>
      <w:r>
        <w:t xml:space="preserve"> Studio-softwaren i det omfang, det er påkrævet for at fejlrette ændringer i biblioteker licenseret under GNU Lesser General Public License, som muligvis indgår i og er tilknyttet i kraft af softwaren.</w:t>
      </w:r>
    </w:p>
    <w:p w:rsidR="00390FE0" w:rsidRDefault="008E4F3C">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w:instrText>
            </w:r>
            <w:r>
              <w:instrText xml:space="preserve">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w:t>
            </w:r>
            <w:r>
              <w:rPr>
                <w:color w:val="404040"/>
              </w:rPr>
              <w:t>: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75">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Berettigelse til Software Assurance</w:t>
      </w:r>
    </w:p>
    <w:p w:rsidR="00390FE0" w:rsidRDefault="008E4F3C">
      <w:pPr>
        <w:pStyle w:val="ProductList-Body"/>
      </w:pPr>
      <w:r>
        <w:t>Kunder med SA, der er ved at udløbe for en Licens til Visual Studio med MSDN eller et aktivt detailabonnement, der svarer til Visual Studio-tilbuddene i Produktvilkårene, kan forny dækningen under en Licens til Visual Studio med MSDN. Når der fornys til et</w:t>
      </w:r>
      <w:r>
        <w:t xml:space="preserve"> andet MSDN-abonnementsniveau, erstatter de nye brugervilkår de tidligere brugervilkår, og enhver software, der ikke er inkluderet i det nye MSDN-abonnement, må ikke længere bruges. Det er muligt at forny til en dækning, der svarer til en højere Visual Stu</w:t>
      </w:r>
      <w:r>
        <w:t xml:space="preserve">dio-udgave, gennem Opgraderingslicenser (se </w:t>
      </w:r>
      <w:hyperlink w:anchor="_Sec564">
        <w:r>
          <w:rPr>
            <w:color w:val="00467F"/>
            <w:u w:val="single"/>
          </w:rPr>
          <w:t>Appendix B – Software Assurance</w:t>
        </w:r>
      </w:hyperlink>
      <w:r>
        <w:t>).</w:t>
      </w:r>
    </w:p>
    <w:p w:rsidR="00390FE0" w:rsidRDefault="00390FE0">
      <w:pPr>
        <w:pStyle w:val="ProductList-Body"/>
      </w:pPr>
    </w:p>
    <w:p w:rsidR="00390FE0" w:rsidRDefault="008E4F3C">
      <w:pPr>
        <w:pStyle w:val="ProductList-ClauseHeading"/>
        <w:outlineLvl w:val="4"/>
      </w:pPr>
      <w:r>
        <w:t>4.2 Tidsubegrænsede Rettigheder til MSDN</w:t>
      </w:r>
    </w:p>
    <w:p w:rsidR="00390FE0" w:rsidRDefault="008E4F3C">
      <w:pPr>
        <w:pStyle w:val="ProductList-Body"/>
      </w:pPr>
      <w:r>
        <w:t>Kundens rettigheder til at bruge software, der er licenseret gennem MSDN, bliver tidsubegrænsede, når Kund</w:t>
      </w:r>
      <w:r>
        <w:t>ens ret til at bruge Visual Studio bliver tidsubegrænset.</w:t>
      </w:r>
    </w:p>
    <w:p w:rsidR="00390FE0" w:rsidRDefault="00390FE0">
      <w:pPr>
        <w:pStyle w:val="ProductList-Body"/>
      </w:pPr>
    </w:p>
    <w:p w:rsidR="00390FE0" w:rsidRDefault="008E4F3C">
      <w:pPr>
        <w:pStyle w:val="ProductList-ClauseHeading"/>
        <w:outlineLvl w:val="4"/>
      </w:pPr>
      <w:r>
        <w:t>4.3 Software Assurance-rettigheder og -fordele for Abonnementslicenser</w:t>
      </w:r>
    </w:p>
    <w:p w:rsidR="00390FE0" w:rsidRDefault="008E4F3C">
      <w:pPr>
        <w:pStyle w:val="ProductList-Body"/>
      </w:pPr>
      <w:r>
        <w:t>Enhver Abonnementslicens, som Kunden erhverver under en Server- og Cloud-tilmeldingsaftale, giver de samme SA-rettigheder og -</w:t>
      </w:r>
      <w:r>
        <w:t>fordele som Licenser med SA-dækning i hele abonnementets løbetid.</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55482"/>
      <w:r>
        <w:instrText>Visual Studio Team Foundation Server</w:instrText>
      </w:r>
      <w:bookmarkEnd w:id="186"/>
      <w:r>
        <w:instrText>" \l 3</w:instrText>
      </w:r>
      <w:r>
        <w:fldChar w:fldCharType="end"/>
      </w:r>
    </w:p>
    <w:p w:rsidR="00390FE0" w:rsidRDefault="008E4F3C">
      <w:pPr>
        <w:pStyle w:val="ProductList-Offering1SubSection"/>
        <w:outlineLvl w:val="3"/>
      </w:pPr>
      <w:bookmarkStart w:id="187" w:name="_Sec698"/>
      <w:r>
        <w:t>1. Programtilgængelighed</w:t>
      </w:r>
      <w:bookmarkEnd w:id="18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w:instrText>
            </w:r>
            <w:r>
              <w:instrText xml:space="preserve">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0FE0" w:rsidRDefault="00390F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90FE0" w:rsidRDefault="00390F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188" w:name="_Sec753"/>
      <w:r>
        <w:t>2. Produktbetingelser</w:t>
      </w:r>
      <w:bookmarkEnd w:id="188"/>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w:instrText>
            </w:r>
            <w:r>
              <w:instrText xml:space="preserve">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w:instrText>
            </w:r>
            <w:r>
              <w:instrText xml:space="preserve">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(SA): Angiver, at visse yderligere betingelser </w:instrText>
            </w:r>
            <w:r>
              <w:instrText xml:space="preserve">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189" w:name="_Sec811"/>
      <w:r>
        <w:t>3. Brugerrettigheder</w:t>
      </w:r>
      <w:bookmarkEnd w:id="189"/>
    </w:p>
    <w:tbl>
      <w:tblPr>
        <w:tblStyle w:val="PURTable"/>
        <w:tblW w:w="0" w:type="dxa"/>
        <w:tblLook w:val="04A0" w:firstRow="1" w:lastRow="0" w:firstColumn="1" w:lastColumn="0" w:noHBand="0" w:noVBand="1"/>
      </w:tblPr>
      <w:tblGrid>
        <w:gridCol w:w="3547"/>
        <w:gridCol w:w="3594"/>
        <w:gridCol w:w="3649"/>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w:instrText>
            </w:r>
            <w:r>
              <w:instrText xml:space="preserve">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w:instrText>
            </w:r>
            <w:r>
              <w:instrText xml:space="preserve">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som er angivet i brugervilkårene for serverprodukter, og som Kunden har tilladelse til at bruge på en hvi</w:instrText>
            </w:r>
            <w:r>
              <w:instrText xml:space="preserve">lken som helst enhed i forbindelse med vedkommendes brug af serversoftware." </w:instrText>
            </w:r>
            <w:r>
              <w:fldChar w:fldCharType="separate"/>
            </w:r>
            <w:r>
              <w:rPr>
                <w:color w:val="0563C1"/>
              </w:rPr>
              <w:t>Yderligere Software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w:t>
            </w:r>
            <w:r>
              <w:rPr>
                <w:color w:val="0563C1"/>
              </w:rPr>
              <w:t xml:space="preserve">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"Inkluderede teknologier:</w:instrText>
            </w:r>
            <w:r>
              <w:instrText xml:space="preserve">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w:t>
            </w:r>
            <w:r>
              <w:t>oint Foundation 2013</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Visual Studio Team Services med brugerbetaling</w:t>
            </w:r>
          </w:p>
        </w:tc>
      </w:tr>
    </w:tbl>
    <w:p w:rsidR="00390FE0" w:rsidRDefault="00390FE0">
      <w:pPr>
        <w:pStyle w:val="ProductList-Body"/>
      </w:pPr>
    </w:p>
    <w:p w:rsidR="00390FE0" w:rsidRDefault="008E4F3C">
      <w:pPr>
        <w:pStyle w:val="ProductList-SubClauseHeading"/>
        <w:outlineLvl w:val="5"/>
      </w:pPr>
      <w:r>
        <w:t>3.1.1 Yderligere Funktionalitet</w:t>
      </w:r>
    </w:p>
    <w:p w:rsidR="00390FE0" w:rsidRDefault="008E4F3C">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Visual Studio Enterprise 2015 med MSDN</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SubClauseHeading"/>
        <w:outlineLvl w:val="5"/>
      </w:pPr>
      <w:r>
        <w:t>3.1.2 Yderligere Funktionalitet</w:t>
      </w:r>
    </w:p>
    <w:p w:rsidR="00390FE0" w:rsidRDefault="008E4F3C">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Visual Studio Enterprise 2015 med MSDN</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390FE0" w:rsidRDefault="008E4F3C">
            <w:pPr>
              <w:pStyle w:val="ProductList-TableBody"/>
            </w:pPr>
            <w:r>
              <w:t>Visual Studio Team Services Test Manager Extension</w:t>
            </w:r>
          </w:p>
        </w:tc>
      </w:tr>
    </w:tbl>
    <w:p w:rsidR="00390FE0" w:rsidRDefault="00390FE0">
      <w:pPr>
        <w:pStyle w:val="ProductList-BodyIndented"/>
      </w:pPr>
    </w:p>
    <w:p w:rsidR="00390FE0" w:rsidRDefault="008E4F3C">
      <w:pPr>
        <w:pStyle w:val="ProductList-ClauseHeading"/>
        <w:outlineLvl w:val="4"/>
      </w:pPr>
      <w:r>
        <w:t>3.2 Forbrug, der Ikke Kræver CAL’er</w:t>
      </w:r>
    </w:p>
    <w:p w:rsidR="00390FE0" w:rsidRDefault="008E4F3C">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w:t>
      </w:r>
      <w:r>
        <w:t>r Reporting; åbne Visual Studio Online via en Team Foundation Server 2015 Proxy; levere godkendelser af faser som en del af Release Management-pipelinen og åbne Visual Studio Team Foundation Server gennem en gruppeforbindelse fra et andet integreret progra</w:t>
      </w:r>
      <w:r>
        <w:t>m eller en anden integreret tjeneste.</w:t>
      </w:r>
    </w:p>
    <w:p w:rsidR="00390FE0" w:rsidRDefault="00390FE0">
      <w:pPr>
        <w:pStyle w:val="ProductList-Body"/>
      </w:pPr>
    </w:p>
    <w:p w:rsidR="00390FE0" w:rsidRDefault="008E4F3C">
      <w:pPr>
        <w:pStyle w:val="ProductList-ClauseHeading"/>
        <w:outlineLvl w:val="4"/>
      </w:pPr>
      <w:r>
        <w:t>3.3 SQL Server-teknologi</w:t>
      </w:r>
    </w:p>
    <w:p w:rsidR="00390FE0" w:rsidRDefault="008E4F3C">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w:instrText>
      </w:r>
      <w:r>
        <w:instrText xml:space="preserve">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390FE0" w:rsidRDefault="00390FE0">
      <w:pPr>
        <w:pStyle w:val="ProductList-Body"/>
      </w:pPr>
    </w:p>
    <w:p w:rsidR="00390FE0" w:rsidRDefault="008E4F3C">
      <w:pPr>
        <w:pStyle w:val="ProductList-ClauseHeading"/>
        <w:outlineLvl w:val="4"/>
      </w:pPr>
      <w:r>
        <w:t>3.4</w:t>
      </w:r>
      <w:r>
        <w:t xml:space="preserve"> Biblioteker under GNU Lesser General Public License</w:t>
      </w:r>
    </w:p>
    <w:p w:rsidR="00390FE0" w:rsidRDefault="008E4F3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w:t>
      </w:r>
      <w:r>
        <w:t xml:space="preserve">assemblere Visual Studio Team Foundation Server-softwaren eller på anden vis forsøge at udlede kildekoden til Visual Studio Team Foundation Server-softwaren i det omfang, det er påkrævet for at fejlrette ændringer i biblioteker licenseret under GNU Lesser </w:t>
      </w:r>
      <w:r>
        <w:t>General Public License, som muligvis indgår i og er tilknyttet i kraft af softwaren.</w:t>
      </w:r>
    </w:p>
    <w:p w:rsidR="00390FE0" w:rsidRDefault="00390FE0">
      <w:pPr>
        <w:pStyle w:val="ProductList-Body"/>
      </w:pPr>
    </w:p>
    <w:p w:rsidR="00390FE0" w:rsidRDefault="008E4F3C">
      <w:pPr>
        <w:pStyle w:val="ProductList-ClauseHeading"/>
        <w:outlineLvl w:val="4"/>
      </w:pPr>
      <w:r>
        <w:t>3.5 Visual Studio Team Foundation Server Build Services</w:t>
      </w:r>
    </w:p>
    <w:p w:rsidR="00390FE0" w:rsidRDefault="008E4F3C">
      <w:pPr>
        <w:pStyle w:val="ProductList-Body"/>
      </w:pPr>
      <w:r>
        <w:t xml:space="preserve">Hvis Kunden har én eller flere </w:t>
      </w:r>
      <w:r>
        <w:fldChar w:fldCharType="begin"/>
      </w:r>
      <w:r>
        <w:instrText xml:space="preserve"> AutoTextList   \s NoStyle \t "Licenseret Bruger betyder den enkelte person, der er</w:instrText>
      </w:r>
      <w:r>
        <w:instrText xml:space="preserve">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w:instrText>
      </w:r>
      <w:r>
        <w:instrText xml:space="preserve">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w:instrText>
      </w:r>
      <w:r>
        <w:instrText xml:space="preserve">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390FE0" w:rsidRDefault="00390FE0">
      <w:pPr>
        <w:pStyle w:val="ProductList-Body"/>
      </w:pPr>
    </w:p>
    <w:p w:rsidR="00390FE0" w:rsidRDefault="008E4F3C">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Visual Studio</w:t>
            </w:r>
            <w:r>
              <w:t xml:space="preserve">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Visual Studio Team Foundation Server SharePoint Extensions</w:t>
            </w:r>
          </w:p>
        </w:tc>
      </w:tr>
    </w:tbl>
    <w:p w:rsidR="00390FE0" w:rsidRDefault="008E4F3C">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415"/>
        <w:gridCol w:w="3702"/>
        <w:gridCol w:w="3591"/>
        <w:gridCol w:w="82"/>
      </w:tblGrid>
      <w:tr w:rsidR="00390F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w:instrText>
            </w:r>
            <w:r>
              <w:instrText xml:space="preserve">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w:instrText>
            </w:r>
            <w:r>
              <w:instrText xml:space="preserve">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w:instrText>
            </w:r>
            <w:r>
              <w:instrText xml:space="preserve">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r w:rsidR="00390FE0">
        <w:tc>
          <w:tcPr>
            <w:tcW w:w="12240" w:type="dxa"/>
            <w:gridSpan w:val="4"/>
            <w:tcBorders>
              <w:top w:val="none" w:sz="4" w:space="0" w:color="6E6E6E"/>
              <w:left w:val="none" w:sz="4" w:space="0" w:color="6E6E6E"/>
              <w:bottom w:val="none" w:sz="4" w:space="0" w:color="6E6E6E"/>
              <w:right w:val="none" w:sz="4" w:space="0" w:color="6E6E6E"/>
            </w:tcBorders>
          </w:tcPr>
          <w:p w:rsidR="00390FE0" w:rsidRDefault="00390FE0">
            <w:pPr>
              <w:pStyle w:val="PURBreadcrumb"/>
            </w:pPr>
          </w:p>
          <w:tbl>
            <w:tblPr>
              <w:tblW w:w="0" w:type="dxa"/>
              <w:tblLook w:val="04A0" w:firstRow="1" w:lastRow="0" w:firstColumn="1" w:lastColumn="0" w:noHBand="0" w:noVBand="1"/>
            </w:tblPr>
            <w:tblGrid>
              <w:gridCol w:w="10674"/>
            </w:tblGrid>
            <w:tr w:rsidR="00390FE0">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TableBody"/>
            </w:pPr>
          </w:p>
        </w:tc>
      </w:tr>
    </w:tbl>
    <w:p w:rsidR="00390FE0" w:rsidRDefault="00390FE0">
      <w:pPr>
        <w:pStyle w:val="ProductList-Body"/>
      </w:pPr>
    </w:p>
    <w:p w:rsidR="00390FE0" w:rsidRDefault="008E4F3C">
      <w:pPr>
        <w:pStyle w:val="ProductList-OfferingGroupHeading"/>
        <w:outlineLvl w:val="1"/>
      </w:pPr>
      <w:bookmarkStart w:id="191" w:name="_Sec618"/>
      <w:r>
        <w:t>Windows</w:t>
      </w:r>
      <w:bookmarkEnd w:id="191"/>
      <w:r>
        <w:fldChar w:fldCharType="begin"/>
      </w:r>
      <w:r>
        <w:instrText xml:space="preserve"> TC "</w:instrText>
      </w:r>
      <w:bookmarkStart w:id="192" w:name="_Toc439055483"/>
      <w:r>
        <w:instrText>Windows</w:instrText>
      </w:r>
      <w:bookmarkEnd w:id="192"/>
      <w:r>
        <w:instrText>" \l 2</w:instrText>
      </w:r>
      <w:r>
        <w:fldChar w:fldCharType="end"/>
      </w:r>
    </w:p>
    <w:p w:rsidR="00390FE0" w:rsidRDefault="008E4F3C">
      <w:pPr>
        <w:pStyle w:val="ProductList-Offering2HeadingNoBorder"/>
        <w:outlineLvl w:val="2"/>
      </w:pPr>
      <w:bookmarkStart w:id="193" w:name="_Sec652"/>
      <w:r>
        <w:t>Windows-desktopoperativsystem</w:t>
      </w:r>
      <w:bookmarkEnd w:id="193"/>
      <w:r>
        <w:fldChar w:fldCharType="begin"/>
      </w:r>
      <w:r>
        <w:instrText xml:space="preserve"> TC "</w:instrText>
      </w:r>
      <w:bookmarkStart w:id="194" w:name="_Toc439055484"/>
      <w:r>
        <w:instrText>Windows-desktopoperativsystem</w:instrText>
      </w:r>
      <w:bookmarkEnd w:id="194"/>
      <w:r>
        <w:instrText>" \l 3</w:instrText>
      </w:r>
      <w:r>
        <w:fldChar w:fldCharType="end"/>
      </w:r>
    </w:p>
    <w:p w:rsidR="00390FE0" w:rsidRDefault="008E4F3C">
      <w:pPr>
        <w:pStyle w:val="ProductList-Offering1SubSection"/>
        <w:outlineLvl w:val="3"/>
      </w:pPr>
      <w:bookmarkStart w:id="195" w:name="_Sec700"/>
      <w:r>
        <w:t>1. Programtilgængelighed</w:t>
      </w:r>
      <w:bookmarkEnd w:id="195"/>
    </w:p>
    <w:tbl>
      <w:tblPr>
        <w:tblStyle w:val="PURTable"/>
        <w:tblW w:w="0" w:type="dxa"/>
        <w:tblLook w:val="04A0" w:firstRow="1" w:lastRow="0" w:firstColumn="1" w:lastColumn="0" w:noHBand="0" w:noVBand="1"/>
      </w:tblPr>
      <w:tblGrid>
        <w:gridCol w:w="3991"/>
        <w:gridCol w:w="612"/>
        <w:gridCol w:w="604"/>
        <w:gridCol w:w="606"/>
        <w:gridCol w:w="599"/>
        <w:gridCol w:w="598"/>
        <w:gridCol w:w="606"/>
        <w:gridCol w:w="612"/>
        <w:gridCol w:w="634"/>
        <w:gridCol w:w="619"/>
        <w:gridCol w:w="608"/>
        <w:gridCol w:w="689"/>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10 Enterprise LTSB-opgradering</w:t>
            </w:r>
            <w:r>
              <w:fldChar w:fldCharType="begin"/>
            </w:r>
            <w:r>
              <w:instrText xml:space="preserve"> XE "</w:instrText>
            </w:r>
            <w:r>
              <w:instrText xml:space="preserve">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10 Mobile Enterprise (pr. Enhed)</w:t>
            </w:r>
            <w:r>
              <w:fldChar w:fldCharType="begin"/>
            </w:r>
            <w:r>
              <w:instrText xml:space="preserve"> XE "</w:instrText>
            </w:r>
            <w:r>
              <w:instrText xml:space="preserve">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single" w:sz="9" w:space="0" w:color="FFFFFF"/>
              <w:bottom w:val="none" w:sz="4" w:space="0" w:color="BFBFBF"/>
              <w:right w:val="single" w:sz="9" w:space="0" w:color="FFFFFF"/>
            </w:tcBorders>
          </w:tcPr>
          <w:p w:rsidR="00390FE0" w:rsidRDefault="008E4F3C">
            <w:pPr>
              <w:pStyle w:val="ProductList-TableBody"/>
            </w:pPr>
            <w:r>
              <w:rPr>
                <w:color w:val="000000"/>
              </w:rPr>
              <w:t>Windows Embedded 8 Standard Enterprise Kit (100-pak)</w:t>
            </w:r>
            <w:r>
              <w:fldChar w:fldCharType="begin"/>
            </w:r>
            <w:r>
              <w:instrText xml:space="preserve"> XE "</w:instrText>
            </w:r>
            <w:r>
              <w:instrText xml:space="preserve">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90FE0" w:rsidRDefault="008E4F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90FE0" w:rsidRDefault="00390FE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196" w:name="_Sec755"/>
      <w:r>
        <w:t>2. Produktbetingelser</w:t>
      </w:r>
      <w:bookmarkEnd w:id="196"/>
    </w:p>
    <w:tbl>
      <w:tblPr>
        <w:tblStyle w:val="PURTable"/>
        <w:tblW w:w="0" w:type="dxa"/>
        <w:tblLook w:val="04A0" w:firstRow="1" w:lastRow="0" w:firstColumn="1" w:lastColumn="0" w:noHBand="0" w:noVBand="1"/>
      </w:tblPr>
      <w:tblGrid>
        <w:gridCol w:w="3539"/>
        <w:gridCol w:w="3605"/>
        <w:gridCol w:w="364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w:instrText>
            </w:r>
            <w:r>
              <w:instrText xml:space="preserve">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Udgave</w:instrText>
            </w:r>
            <w:r>
              <w:instrText xml:space="preser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w:t>
            </w:r>
            <w:r>
              <w:t xml:space="preserve"> Pro</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w:instrText>
            </w:r>
            <w:r>
              <w:instrText xml:space="preserve">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Windows Pr</w:t>
            </w:r>
            <w:r>
              <w:t>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w:instrText>
            </w:r>
            <w:r>
              <w:instrText xml:space="preserve">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"Studiebrugsfordel: Muligheden for, at Institutioner, der licenserer et kvalificerende Produkt til alle i hele deres </w:instrText>
            </w:r>
            <w:r>
              <w:instrText xml:space="preserve">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2.1 Kvalificerende Operativsystemer (OS)</w:t>
      </w:r>
    </w:p>
    <w:p w:rsidR="00390FE0" w:rsidRDefault="008E4F3C">
      <w:pPr>
        <w:pStyle w:val="ProductList-Body"/>
      </w:pPr>
      <w:r>
        <w:t>Kunder kan købe opgraderings</w:t>
      </w:r>
      <w:r>
        <w:fldChar w:fldCharType="begin"/>
      </w:r>
      <w:r>
        <w:instrText xml:space="preserve"> AutoTextList   \s NoStyle \t "Licen</w:instrText>
      </w:r>
      <w:r>
        <w:instrText xml:space="preserve">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w:instrText>
      </w:r>
      <w:r>
        <w:instrText xml:space="preserve">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w:t>
      </w:r>
      <w:r>
        <w:t>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390FE0" w:rsidRDefault="00390FE0">
      <w:pPr>
        <w:pStyle w:val="ProductList-Body"/>
      </w:pPr>
    </w:p>
    <w:p w:rsidR="00390FE0" w:rsidRDefault="008E4F3C">
      <w:pPr>
        <w:pStyle w:val="ProductList-SubClauseHeading"/>
        <w:outlineLvl w:val="5"/>
      </w:pPr>
      <w:r>
        <w:t>2.1.1 Kvalificerende Operativsystem</w:t>
      </w:r>
      <w:r>
        <w:t>er (OS) Skema</w:t>
      </w:r>
    </w:p>
    <w:p w:rsidR="00390FE0" w:rsidRDefault="008E4F3C">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390F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Akademisk og Charity</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none" w:sz="4" w:space="0" w:color="000000"/>
            </w:tcBorders>
          </w:tcPr>
          <w:p w:rsidR="00390FE0" w:rsidRDefault="008E4F3C">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FE0" w:rsidRDefault="00390F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FE0" w:rsidRDefault="00390FE0">
            <w:pPr>
              <w:pStyle w:val="ProductList-TableBody"/>
              <w:jc w:val="center"/>
            </w:pP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bl>
    <w:p w:rsidR="00390FE0" w:rsidRDefault="008E4F3C">
      <w:pPr>
        <w:pStyle w:val="ProductList-BodyIndented"/>
      </w:pPr>
      <w:r>
        <w:rPr>
          <w:i/>
          <w:vertAlign w:val="superscript"/>
        </w:rPr>
        <w:t>1</w:t>
      </w:r>
      <w:r>
        <w:rPr>
          <w:i/>
        </w:rPr>
        <w:t xml:space="preserve">Inkluderer 32 bit- og 64 bit-operativsystemer. </w:t>
      </w:r>
    </w:p>
    <w:p w:rsidR="00390FE0" w:rsidRDefault="008E4F3C">
      <w:pPr>
        <w:pStyle w:val="ProductList-BodyIndented"/>
      </w:pPr>
      <w:r>
        <w:rPr>
          <w:i/>
          <w:vertAlign w:val="superscript"/>
        </w:rPr>
        <w:t>2</w:t>
      </w:r>
      <w:r>
        <w:rPr>
          <w:i/>
        </w:rPr>
        <w:t xml:space="preserve">Gælder også for Kvalificerede Enheder, der erhverves gennem fusion eller virksomhedsoverdragelse </w:t>
      </w:r>
    </w:p>
    <w:p w:rsidR="00390FE0" w:rsidRDefault="008E4F3C">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390FE0" w:rsidRDefault="008E4F3C">
      <w:pPr>
        <w:pStyle w:val="ProductList-BodyIndented"/>
      </w:pPr>
      <w:r>
        <w:rPr>
          <w:i/>
          <w:vertAlign w:val="superscript"/>
        </w:rPr>
        <w:t>4</w:t>
      </w:r>
      <w:r>
        <w:rPr>
          <w:i/>
        </w:rPr>
        <w:t>Gælder ikk</w:t>
      </w:r>
      <w:r>
        <w:rPr>
          <w:i/>
        </w:rPr>
        <w:t>e Academic, Charity og OV-CW.</w:t>
      </w:r>
    </w:p>
    <w:p w:rsidR="00390FE0" w:rsidRDefault="008E4F3C">
      <w:pPr>
        <w:pStyle w:val="ProductList-BodyIndented"/>
      </w:pPr>
      <w:r>
        <w:rPr>
          <w:i/>
          <w:vertAlign w:val="superscript"/>
        </w:rPr>
        <w:t>5</w:t>
      </w:r>
      <w:r>
        <w:rPr>
          <w:i/>
        </w:rPr>
        <w:t>N, K og KN er specialiserede udgaver, der kun er tilgængelige på visse markeder.</w:t>
      </w:r>
    </w:p>
    <w:p w:rsidR="00390FE0" w:rsidRDefault="00390FE0">
      <w:pPr>
        <w:pStyle w:val="ProductList-BodyIndented"/>
      </w:pPr>
    </w:p>
    <w:p w:rsidR="00390FE0" w:rsidRDefault="008E4F3C">
      <w:pPr>
        <w:pStyle w:val="ProductList-SubClauseHeading"/>
        <w:outlineLvl w:val="5"/>
      </w:pPr>
      <w:r>
        <w:t>2.1.2 Brugsbegrænsede Kvalificerende Operativsystemer (OS) Skema</w:t>
      </w:r>
    </w:p>
    <w:p w:rsidR="00390FE0" w:rsidRDefault="008E4F3C">
      <w:pPr>
        <w:pStyle w:val="ProductList-BodyIndented"/>
      </w:pPr>
      <w:r>
        <w:t>Hvis opgraderingssoftwaren installeres på en enhed, der kører et hvilket som h</w:t>
      </w:r>
      <w:r>
        <w:t>elst af de kvalificerende operativsystemer anført herunder (“Betingede Kvalificerende OS'er”), gælder brugsbegrænsninger som beskrevet under tabellen i afsnittet Brugerrettigheder. Brugerbegrænsninger består på enheder, der er licenseret med Windows Softwa</w:t>
      </w:r>
      <w:r>
        <w:t>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390F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Akademisk og Charity</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6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bl>
    <w:p w:rsidR="00390FE0" w:rsidRDefault="008E4F3C">
      <w:pPr>
        <w:pStyle w:val="ProductList-BodyIndented"/>
      </w:pPr>
      <w:r>
        <w:rPr>
          <w:i/>
          <w:vertAlign w:val="superscript"/>
        </w:rPr>
        <w:t>1</w:t>
      </w:r>
      <w:r>
        <w:rPr>
          <w:i/>
        </w:rPr>
        <w:t xml:space="preserve">Inkluderer 32 bit- og 64 bit-operativsystemer. </w:t>
      </w:r>
    </w:p>
    <w:p w:rsidR="00390FE0" w:rsidRDefault="008E4F3C">
      <w:pPr>
        <w:pStyle w:val="ProductList-BodyIndented"/>
      </w:pPr>
      <w:r>
        <w:rPr>
          <w:i/>
          <w:vertAlign w:val="superscript"/>
        </w:rPr>
        <w:t>2</w:t>
      </w:r>
      <w:r>
        <w:rPr>
          <w:i/>
        </w:rPr>
        <w:t xml:space="preserve">Gælder også for Kvalificerede Enheder, der erhverves gennem fusion eller virksomhedsoverdragelse </w:t>
      </w:r>
    </w:p>
    <w:p w:rsidR="00390FE0" w:rsidRDefault="008E4F3C">
      <w:pPr>
        <w:pStyle w:val="ProductList-BodyIndented"/>
      </w:pPr>
      <w:r>
        <w:rPr>
          <w:i/>
          <w:vertAlign w:val="superscript"/>
        </w:rPr>
        <w:t>3</w:t>
      </w:r>
      <w:r>
        <w:rPr>
          <w:i/>
        </w:rPr>
        <w:t>Gælder ikke Academic, Charity og OV-CW.</w:t>
      </w:r>
    </w:p>
    <w:p w:rsidR="00390FE0" w:rsidRDefault="00390FE0">
      <w:pPr>
        <w:pStyle w:val="ProductList-BodyIndented"/>
      </w:pPr>
    </w:p>
    <w:p w:rsidR="00390FE0" w:rsidRDefault="008E4F3C">
      <w:pPr>
        <w:pStyle w:val="ProductList-BodyIndented"/>
      </w:pPr>
      <w:r>
        <w:rPr>
          <w:b/>
        </w:rPr>
        <w:t>2.1.2.1 Brugsbegrænsninger for Windows Embedded Kvalificerende Operativsystemer</w:t>
      </w:r>
    </w:p>
    <w:p w:rsidR="00390FE0" w:rsidRDefault="008E4F3C">
      <w:pPr>
        <w:pStyle w:val="ProductList-Bullet"/>
        <w:numPr>
          <w:ilvl w:val="1"/>
          <w:numId w:val="26"/>
        </w:numPr>
      </w:pPr>
      <w:r>
        <w:t>Hvis opgraderingssoftwaren installeres på en enhed, der er licenseret til og tidligere kørte en hvilket som helst understøttet udgave a</w:t>
      </w:r>
      <w:r>
        <w:t>f Betingede Kvalificerende OS'er, gælder følgende betingelser:</w:t>
      </w:r>
    </w:p>
    <w:p w:rsidR="00390FE0" w:rsidRDefault="008E4F3C">
      <w:pPr>
        <w:pStyle w:val="ProductList-Bullet"/>
        <w:numPr>
          <w:ilvl w:val="2"/>
          <w:numId w:val="26"/>
        </w:numPr>
      </w:pPr>
      <w:r>
        <w:t>Specifik Brug. Kundens Licenserede Enhed er designet til en specifik brug. Kunden må kun bruge softwaren til denne brug.</w:t>
      </w:r>
    </w:p>
    <w:p w:rsidR="00390FE0" w:rsidRDefault="008E4F3C">
      <w:pPr>
        <w:pStyle w:val="ProductList-Bullet"/>
        <w:numPr>
          <w:ilvl w:val="2"/>
          <w:numId w:val="26"/>
        </w:numPr>
      </w:pPr>
      <w:r>
        <w:t xml:space="preserve">Anden Software. Kunden må bruge andre programmer med softwaren så længe </w:t>
      </w:r>
      <w:r>
        <w:t xml:space="preserve">de andre programmer direkte understøtter producentens specifikke brug for enheden eller tilvejebringer systemhjælpeprogrammer, ressourcestyring, antivirus eller lignende beskyttelse. Hvis Kundens branchesystem udfører desktopfunktioner, skal Kunden sikre, </w:t>
      </w:r>
      <w:r>
        <w:t>at de: (i) kun bruges med det formål at understøtte branchefunktionaliteten, og (ii) kun fungerer, når de er teknisk integreret med Brancheprogrammet eller anvender teknisk gennemtvungne politikker eller arkitektur, der kun fungerer, når den anvendes med B</w:t>
      </w:r>
      <w:r>
        <w:t xml:space="preserve">rancheprogramfunktionaliteten. “Desktopfunktioner” som anvendt heri inkluderer: software til e-mail, tekstbehandling, regneark, database, planlægning eller personlig økonomi. “Brancheprogram” som anvendt heri betyder en enhed, der kun anvender et branche- </w:t>
      </w:r>
      <w:r>
        <w:t>eller opgavespecifikt softwareprogram. Enheden kan bruge protokoller til terminal services til at opnå adgang til nævnte software, der kører på server. Kundens branchesystem er ikke anvendeligt i sin installerede konfiguration som en personlig computer til</w:t>
      </w:r>
      <w:r>
        <w:t xml:space="preserve"> generelle formål eller som kommercielt anvendelig erstatning for et sådant system.</w:t>
      </w:r>
    </w:p>
    <w:p w:rsidR="00390FE0" w:rsidRDefault="008E4F3C">
      <w:pPr>
        <w:pStyle w:val="ProductList-Bullet"/>
        <w:numPr>
          <w:ilvl w:val="1"/>
          <w:numId w:val="26"/>
        </w:numPr>
      </w:pPr>
      <w:r>
        <w:t>Derudover må Kunden kun bruge softwaren lokalt på enheder, der er opgraderet til Windows 10 IoT Enterprise til Detail/Tynde Klienter.</w:t>
      </w:r>
    </w:p>
    <w:p w:rsidR="00390FE0" w:rsidRDefault="008E4F3C">
      <w:pPr>
        <w:pStyle w:val="ProductList-Bullet"/>
        <w:numPr>
          <w:ilvl w:val="2"/>
          <w:numId w:val="26"/>
        </w:numPr>
      </w:pPr>
      <w:r>
        <w:t>Kunden på bruge softwaren som et “POS”</w:t>
      </w:r>
      <w:r>
        <w:t xml:space="preserve">-program (point of service) ved opgradering fra Windows Embedded 8.1 Industry Pro Retail (eller enhver tidligere version). Et POS-program er et softwareprogram, der leverer enhver af de følgende funktioner: behandle salgs- og tjenestetransaktioner, scanne </w:t>
      </w:r>
      <w:r>
        <w:t>og registrere oversigtslister, registrere eller overføre kundeoplysninger, udføre relaterede administrationsfunktioner og give direkte eller indirekte oplysninger til kunder om tilgængelige produkter og tjenester.</w:t>
      </w:r>
    </w:p>
    <w:p w:rsidR="00390FE0" w:rsidRDefault="00390FE0">
      <w:pPr>
        <w:pStyle w:val="ProductList-BodyIndented"/>
      </w:pPr>
    </w:p>
    <w:p w:rsidR="00390FE0" w:rsidRDefault="008E4F3C">
      <w:pPr>
        <w:pStyle w:val="ProductList-SubClauseHeading"/>
        <w:outlineLvl w:val="5"/>
      </w:pPr>
      <w:r>
        <w:t xml:space="preserve">2.1.3 Regler for Kvalificerende OS for </w:t>
      </w:r>
      <w:r>
        <w:t>Windows VL-opgraderingslicenser</w:t>
      </w:r>
    </w:p>
    <w:p w:rsidR="00390FE0" w:rsidRDefault="008E4F3C">
      <w:pPr>
        <w:pStyle w:val="ProductList-Bullet"/>
        <w:numPr>
          <w:ilvl w:val="1"/>
          <w:numId w:val="27"/>
        </w:numPr>
      </w:pPr>
      <w:r>
        <w:t>Det kvalificerende OS skal være installeret på den enhed, som VL-opgraderingslicensen skal overdrages til.</w:t>
      </w:r>
    </w:p>
    <w:p w:rsidR="00390FE0" w:rsidRDefault="008E4F3C">
      <w:pPr>
        <w:pStyle w:val="ProductList-Bullet"/>
        <w:numPr>
          <w:ilvl w:val="1"/>
          <w:numId w:val="27"/>
        </w:numPr>
      </w:pPr>
      <w:r>
        <w:t>Apple Macintosh er kun et kvalificerende OS, hvis det er forudinstalleret af den godkendte producent før det første s</w:t>
      </w:r>
      <w:r>
        <w:t>alg af enheden.</w:t>
      </w:r>
    </w:p>
    <w:p w:rsidR="00390FE0" w:rsidRDefault="008E4F3C">
      <w:pPr>
        <w:pStyle w:val="ProductList-Bullet"/>
        <w:numPr>
          <w:ilvl w:val="1"/>
          <w:numId w:val="27"/>
        </w:numPr>
      </w:pPr>
      <w:r>
        <w:t xml:space="preserve">Kunder skal fjerne det kvalificerende OS fra enheden for at installere VL-opgraderingslicensen, medmindre de også har SA på VL-opgraderingslicensen. </w:t>
      </w:r>
    </w:p>
    <w:p w:rsidR="00390FE0" w:rsidRDefault="008E4F3C">
      <w:pPr>
        <w:pStyle w:val="ProductList-Bullet"/>
        <w:numPr>
          <w:ilvl w:val="1"/>
          <w:numId w:val="27"/>
        </w:numPr>
      </w:pPr>
      <w:r>
        <w:t>Kunder med Academic Select, Academic Open, CASA og Open Value Subscription – Uddannelseslø</w:t>
      </w:r>
      <w:r>
        <w:t>sninger, der erhverver opgraderingslicensen, og som bruger Windows XP Starter Edition, Windows Vista Starter Edition eller Windows 7 Starter Edition som det kvalificerende OS, giver afkald på enhver ret til at overdrage den Licens uden for købslandet.</w:t>
      </w:r>
    </w:p>
    <w:p w:rsidR="00390FE0" w:rsidRDefault="00390FE0">
      <w:pPr>
        <w:pStyle w:val="ProductList-BodyIndented"/>
      </w:pPr>
    </w:p>
    <w:p w:rsidR="00390FE0" w:rsidRDefault="008E4F3C">
      <w:pPr>
        <w:pStyle w:val="ProductList-ClauseHeading"/>
        <w:outlineLvl w:val="4"/>
      </w:pPr>
      <w:r>
        <w:t>2.2</w:t>
      </w:r>
      <w:r>
        <w:t xml:space="preserve"> Overgange</w:t>
      </w:r>
    </w:p>
    <w:p w:rsidR="00390FE0" w:rsidRDefault="008E4F3C">
      <w:pPr>
        <w:pStyle w:val="ProductList-Body"/>
      </w:pPr>
      <w:r>
        <w:t>Følgende er overgangsmulighederne alle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341"/>
        <w:gridCol w:w="5449"/>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Gyldige Overgangsmuligheder</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Enterprise </w:t>
            </w:r>
            <w:r>
              <w:t>SA pr. Bruger til Windows</w:t>
            </w:r>
          </w:p>
          <w:p w:rsidR="00390FE0" w:rsidRDefault="008E4F3C">
            <w:pPr>
              <w:pStyle w:val="ProductList-TableBody"/>
            </w:pPr>
            <w:r>
              <w:t>Windows Virtual Desktop Access pr. Enhed</w:t>
            </w:r>
          </w:p>
          <w:p w:rsidR="00390FE0" w:rsidRDefault="008E4F3C">
            <w:pPr>
              <w:pStyle w:val="ProductList-TableBody"/>
            </w:pPr>
            <w:r>
              <w:t>Windows Virtual Desktop Access pr. Bruger</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Virtual Desktop Access pr. Bruger</w:t>
            </w:r>
          </w:p>
        </w:tc>
      </w:tr>
    </w:tbl>
    <w:p w:rsidR="00390FE0" w:rsidRDefault="00390FE0">
      <w:pPr>
        <w:pStyle w:val="ProductList-Body"/>
      </w:pPr>
    </w:p>
    <w:p w:rsidR="00390FE0" w:rsidRDefault="008E4F3C">
      <w:pPr>
        <w:pStyle w:val="ProductList-ClauseHeading"/>
        <w:outlineLvl w:val="4"/>
      </w:pPr>
      <w:r>
        <w:t xml:space="preserve">2.3 Windows Enterprise Upgrade (uden version) og Windows </w:t>
      </w:r>
      <w:r>
        <w:t>Professional Upgrade (uden version)</w:t>
      </w:r>
    </w:p>
    <w:p w:rsidR="00390FE0" w:rsidRDefault="008E4F3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w:t>
      </w:r>
      <w:r>
        <w:t xml:space="preserve">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w:t>
      </w:r>
      <w:r>
        <w:t xml:space="preserve">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w:instrText>
      </w:r>
      <w:r>
        <w:instrText xml:space="preserve">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390FE0" w:rsidRDefault="00390FE0">
      <w:pPr>
        <w:pStyle w:val="ProductList-Body"/>
      </w:pPr>
    </w:p>
    <w:p w:rsidR="00390FE0" w:rsidRDefault="008E4F3C">
      <w:pPr>
        <w:pStyle w:val="ProductList-ClauseHeading"/>
        <w:outlineLvl w:val="4"/>
      </w:pPr>
      <w:r>
        <w:t>2.4 Re-Imaging med Windows 10</w:t>
      </w:r>
    </w:p>
    <w:p w:rsidR="00390FE0" w:rsidRDefault="008E4F3C">
      <w:pPr>
        <w:pStyle w:val="ProductList-Body"/>
      </w:pPr>
      <w:r>
        <w:t xml:space="preserve">Hvis en tredjemand har til hensigt at re-image Windows på Kundens </w:t>
      </w:r>
      <w:r>
        <w:fldChar w:fldCharType="begin"/>
      </w:r>
      <w:r>
        <w:instrText xml:space="preserve"> AutoTextList   \s NoStyle \t "Li</w:instrText>
      </w:r>
      <w:r>
        <w:instrText xml:space="preserve">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w:t>
      </w:r>
      <w:r>
        <w:t xml:space="preserve"> den pågældende tredjemand skriftlig dokumentation på, at Kunden har licenser til den software, som tredjemanden ønsker at installere.</w:t>
      </w:r>
    </w:p>
    <w:p w:rsidR="00390FE0" w:rsidRDefault="00390FE0">
      <w:pPr>
        <w:pStyle w:val="ProductList-Body"/>
      </w:pPr>
    </w:p>
    <w:p w:rsidR="00390FE0" w:rsidRDefault="008E4F3C">
      <w:pPr>
        <w:pStyle w:val="ProductList-ClauseHeading"/>
        <w:outlineLvl w:val="4"/>
      </w:pPr>
      <w:r>
        <w:t>2.5 Regionale Muligheder for Indfrielse</w:t>
      </w:r>
    </w:p>
    <w:p w:rsidR="00390FE0" w:rsidRDefault="008E4F3C">
      <w:pPr>
        <w:pStyle w:val="ProductList-SubClauseHeading"/>
        <w:outlineLvl w:val="5"/>
      </w:pPr>
      <w:r>
        <w:t>2.5.1 N-versioner (uden Windows Media Player) af Microsoft Windows XP Profession</w:t>
      </w:r>
      <w:r>
        <w:t>al, Vista Business og 7 Professional</w:t>
      </w:r>
    </w:p>
    <w:p w:rsidR="00390FE0" w:rsidRDefault="008E4F3C">
      <w:pPr>
        <w:pStyle w:val="ProductList-BodyIndented"/>
      </w:pPr>
      <w:r>
        <w:t>Kunder, der befinder sig i et af landene inden for EU (Den Europæiske Union) eller EFTA (Den Europæiske Frihandelssammenslutning), er berettigede til at erhverve medier til eller at hente N-versioner af Windows XP Profe</w:t>
      </w:r>
      <w:r>
        <w:t xml:space="preserve">ssional, Windows Vista Business og Windows 7 Professional. Se Produktlisten pr. marts 2014 vedrørende de nærmere kriterier for berettigelse og indfrielse på </w:t>
      </w:r>
      <w:hyperlink r:id="rId76">
        <w:r>
          <w:rPr>
            <w:color w:val="00467F"/>
            <w:u w:val="single"/>
          </w:rPr>
          <w:t>http://go.microsoft.com/?linkid=9839207</w:t>
        </w:r>
      </w:hyperlink>
      <w:r>
        <w:t>.</w:t>
      </w:r>
    </w:p>
    <w:p w:rsidR="00390FE0" w:rsidRDefault="00390FE0">
      <w:pPr>
        <w:pStyle w:val="ProductList-BodyIndented"/>
      </w:pPr>
    </w:p>
    <w:p w:rsidR="00390FE0" w:rsidRDefault="008E4F3C">
      <w:pPr>
        <w:pStyle w:val="ProductList-SubClauseHeading"/>
        <w:outlineLvl w:val="5"/>
      </w:pPr>
      <w:r>
        <w:t>2.5.2 K- og KN-versioner af Windows XP Professional, Vista Business og 7 Professional</w:t>
      </w:r>
    </w:p>
    <w:p w:rsidR="00390FE0" w:rsidRDefault="008E4F3C">
      <w:pPr>
        <w:pStyle w:val="ProductList-BodyIndented"/>
      </w:pPr>
      <w:r>
        <w:t>Kunder og deres associerede virksomheder har medie- og downloadindstillinger, der er specifikke for Korea, til brug af Windows XP Professional, Vista Business og 7 Prof</w:t>
      </w:r>
      <w:r>
        <w:t xml:space="preserve">essional i Korea. Se Produktlisten pr. marts 2014 vedrørende krav på </w:t>
      </w:r>
      <w:hyperlink r:id="rId77">
        <w:r>
          <w:rPr>
            <w:color w:val="00467F"/>
            <w:u w:val="single"/>
          </w:rPr>
          <w:t>http://go.microsoft.com/?linkid=9839207</w:t>
        </w:r>
      </w:hyperlink>
      <w:r>
        <w:t>.</w:t>
      </w:r>
    </w:p>
    <w:p w:rsidR="00390FE0" w:rsidRDefault="00390FE0">
      <w:pPr>
        <w:pStyle w:val="ProductList-BodyIndented"/>
      </w:pPr>
    </w:p>
    <w:p w:rsidR="00390FE0" w:rsidRDefault="008E4F3C">
      <w:pPr>
        <w:pStyle w:val="ProductList-SubClauseHeading"/>
        <w:outlineLvl w:val="5"/>
      </w:pPr>
      <w:r>
        <w:t>2.5.3 Windows 8/8.1 Pro KN og Windows 10 Pro KN</w:t>
      </w:r>
    </w:p>
    <w:p w:rsidR="00390FE0" w:rsidRDefault="008E4F3C">
      <w:pPr>
        <w:pStyle w:val="ProductList-BodyIndented"/>
      </w:pPr>
      <w:r>
        <w:t>Kunder, som befinder sig i Korea, og s</w:t>
      </w:r>
      <w:r>
        <w:t>om har en aktiv volumenlicensaftale eller tilmeldingsaftale med Microsoft Operations Pte Ltd, er berettigede til at erhverve medierne til Windows 8/8.1 Pro KN og Windows 10 Pro KN til installation og brug i Korea. Der tillades ingen anden brug.</w:t>
      </w:r>
    </w:p>
    <w:p w:rsidR="00390FE0" w:rsidRDefault="00390FE0">
      <w:pPr>
        <w:pStyle w:val="ProductList-BodyIndented"/>
      </w:pPr>
    </w:p>
    <w:p w:rsidR="00390FE0" w:rsidRDefault="008E4F3C">
      <w:pPr>
        <w:pStyle w:val="ProductList-SubClauseHeading"/>
        <w:outlineLvl w:val="5"/>
      </w:pPr>
      <w:r>
        <w:t>2.5.4 Wind</w:t>
      </w:r>
      <w:r>
        <w:t>ows 8/8.1 Pro N og Windows 10 Pro N (uden Windows Media Player)</w:t>
      </w:r>
    </w:p>
    <w:p w:rsidR="00390FE0" w:rsidRDefault="008E4F3C">
      <w:pPr>
        <w:pStyle w:val="ProductList-BodyIndented"/>
      </w:pPr>
      <w:r>
        <w:t>Kunder med aktive aftaler med Microsoft Ireland Operations Ltd er berettigede til at erhverve medierne til Microsoft Windows 8/8.1 Pro N og Windows 10 Pro N, men kun til installation og brug i</w:t>
      </w:r>
      <w:r>
        <w:t xml:space="preserve"> landene inden for EU(Den Europæiske Union) eller EFTA (Den Europæiske Frihandelssammenslutning). (For så vidt angår Open License, er en “aktiv aftale” en, der er tilknyttet et aktivt Open License-autorisationsnummer).</w:t>
      </w:r>
    </w:p>
    <w:p w:rsidR="00390FE0" w:rsidRDefault="00390FE0">
      <w:pPr>
        <w:pStyle w:val="ProductList-BodyIndented"/>
      </w:pPr>
    </w:p>
    <w:p w:rsidR="00390FE0" w:rsidRDefault="008E4F3C">
      <w:pPr>
        <w:pStyle w:val="ProductList-ClauseHeading"/>
        <w:outlineLvl w:val="4"/>
      </w:pPr>
      <w:r>
        <w:t xml:space="preserve">2.6 Windows Embedded 8 Standard </w:t>
      </w:r>
      <w:r>
        <w:t>Enterprise Kit</w:t>
      </w:r>
    </w:p>
    <w:p w:rsidR="00390FE0" w:rsidRDefault="008E4F3C">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w:t>
      </w:r>
      <w:r>
        <w:t>en til at bruge den underliggende software udløber. Windows Embedded 8 Standard Enterprise Kit-licensen skal være tildelt en enkelt enhed hele tiden og må ikke overføres til nogen anden enhed.</w:t>
      </w:r>
    </w:p>
    <w:p w:rsidR="00390FE0" w:rsidRDefault="008E4F3C">
      <w:pPr>
        <w:pStyle w:val="ProductList-Offering1SubSection"/>
        <w:outlineLvl w:val="3"/>
      </w:pPr>
      <w:bookmarkStart w:id="197" w:name="_Sec813"/>
      <w:r>
        <w:t>3. Brugerrettigheder</w:t>
      </w:r>
      <w:bookmarkEnd w:id="197"/>
    </w:p>
    <w:tbl>
      <w:tblPr>
        <w:tblStyle w:val="PURTable"/>
        <w:tblW w:w="0" w:type="dxa"/>
        <w:tblLook w:val="04A0" w:firstRow="1" w:lastRow="0" w:firstColumn="1" w:lastColumn="0" w:noHBand="0" w:noVBand="1"/>
      </w:tblPr>
      <w:tblGrid>
        <w:gridCol w:w="3671"/>
        <w:gridCol w:w="3589"/>
        <w:gridCol w:w="353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w:instrText>
            </w:r>
            <w:r>
              <w:instrText xml:space="preserve">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w:instrText>
            </w:r>
            <w:r>
              <w:instrText xml:space="preserve">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w:t>
            </w:r>
            <w:r>
              <w:rPr>
                <w:color w:val="404040"/>
              </w:rPr>
              <w:t>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Licensoverdragelse</w:t>
      </w:r>
    </w:p>
    <w:p w:rsidR="00390FE0" w:rsidRDefault="008E4F3C">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390FE0" w:rsidRDefault="00390FE0">
      <w:pPr>
        <w:pStyle w:val="ProductList-Body"/>
      </w:pPr>
    </w:p>
    <w:p w:rsidR="00390FE0" w:rsidRDefault="008E4F3C">
      <w:pPr>
        <w:pStyle w:val="ProductList-ClauseHeading"/>
        <w:outlineLvl w:val="4"/>
      </w:pPr>
      <w:r>
        <w:t>3.2 Windows-a</w:t>
      </w:r>
      <w:r>
        <w:t>pps</w:t>
      </w:r>
    </w:p>
    <w:p w:rsidR="00390FE0" w:rsidRDefault="008E4F3C">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8">
        <w:r>
          <w:rPr>
            <w:color w:val="00467F"/>
            <w:u w:val="single"/>
          </w:rPr>
          <w:t>http://go.microsoft.com/fwlink/?linkid=246338</w:t>
        </w:r>
      </w:hyperlink>
      <w:r>
        <w:t xml:space="preserve"> eller brugervilkårene for Xbox.com på </w:t>
      </w:r>
      <w:hyperlink r:id="rId79">
        <w:r>
          <w:rPr>
            <w:color w:val="00467F"/>
            <w:u w:val="single"/>
          </w:rPr>
          <w:t>http://xbox.com/legal/livetou</w:t>
        </w:r>
      </w:hyperlink>
      <w:r>
        <w:t>, hvis der er tale om Windows-apps, der giver adgang til Xbox-tjen</w:t>
      </w:r>
      <w:r>
        <w:t>ester.</w:t>
      </w:r>
    </w:p>
    <w:p w:rsidR="00390FE0" w:rsidRDefault="008E4F3C">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w:t>
            </w:r>
            <w:r>
              <w: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80">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"Roamingrettigheder: En SA-fordel, der giver de</w:instrText>
            </w:r>
            <w:r>
              <w:instrText xml:space="preserve">n Primære Bruger af en Licenseret Enhed visse eksterne adgangs- og brugerrettigheder. (Se Ordliste for fuld definition)" </w:instrText>
            </w:r>
            <w:r>
              <w:fldChar w:fldCharType="separate"/>
            </w:r>
            <w:r>
              <w:rPr>
                <w:color w:val="0563C1"/>
              </w:rPr>
              <w:t>Roamingrettigheder</w:t>
            </w:r>
            <w:r>
              <w:fldChar w:fldCharType="end"/>
            </w:r>
            <w:r>
              <w:t>: Enterprise-udgave og VDA</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4.1 Windows Software Assurance (Pr. Bruger og Pr. Enhed) og Wind</w:t>
      </w:r>
      <w:r>
        <w:t>ows Virtual Desktop Access (VDA) (Pr. Bruger og Pr. Enhed) – yderligere brugerrettigheder tildelt via SA</w:t>
      </w:r>
    </w:p>
    <w:p w:rsidR="00390FE0" w:rsidRDefault="008E4F3C">
      <w:pPr>
        <w:pStyle w:val="ProductList-Body"/>
      </w:pPr>
      <w:r>
        <w:t>“</w:t>
      </w:r>
      <w:r>
        <w:rPr>
          <w:b/>
          <w:color w:val="00188F"/>
        </w:rPr>
        <w:t>Software</w:t>
      </w:r>
      <w:r>
        <w:t xml:space="preserve">” henviser her til Windows 10 Enterprise Current Branch eller Windows Enterprise LTSB. </w:t>
      </w:r>
    </w:p>
    <w:p w:rsidR="00390FE0" w:rsidRDefault="008E4F3C">
      <w:pPr>
        <w:pStyle w:val="ProductList-Body"/>
      </w:pPr>
      <w:r>
        <w:t>“</w:t>
      </w:r>
      <w:r>
        <w:rPr>
          <w:b/>
          <w:color w:val="00188F"/>
        </w:rPr>
        <w:t>Licenseret Enhed</w:t>
      </w:r>
      <w:r>
        <w:t>” henviser her til den enhed, som Kun</w:t>
      </w:r>
      <w:r>
        <w:t>den overdrager aktiv dækning til.</w:t>
      </w:r>
    </w:p>
    <w:p w:rsidR="00390FE0" w:rsidRDefault="008E4F3C">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w:t>
      </w:r>
      <w:r>
        <w:t xml:space="preserve"> licens.</w:t>
      </w:r>
    </w:p>
    <w:p w:rsidR="00390FE0" w:rsidRDefault="008E4F3C">
      <w:pPr>
        <w:pStyle w:val="ProductList-Bullet"/>
        <w:numPr>
          <w:ilvl w:val="0"/>
          <w:numId w:val="28"/>
        </w:numPr>
      </w:pPr>
      <w:r>
        <w:t>Enhver bruger af en Licenseret Enhed eller enhver enhed, der bruges af en Licenseret Bruger, må oprette fjernadgang til op til fire Forekomster af den Software, der Kører i Virtuelle OSE’er, eller én Forekomst af den Software, der Kører i ét Fysis</w:t>
      </w:r>
      <w:r>
        <w:t>k OSE på (a) enhed(er), der er dedikerede til Kundens brug.</w:t>
      </w:r>
    </w:p>
    <w:p w:rsidR="00390FE0" w:rsidRDefault="008E4F3C">
      <w:pPr>
        <w:pStyle w:val="ProductList-Bullet"/>
        <w:numPr>
          <w:ilvl w:val="0"/>
          <w:numId w:val="28"/>
        </w:numPr>
      </w:pPr>
      <w:r>
        <w:t>Kunden må oprette og gemme en Forekomst af Softwaren på én eller to USB-drev via Windows to Go og bruge dem på Licenserede Enheder, hvis de er licenseret pr. enhed eller på en vilkårlig enhed efte</w:t>
      </w:r>
      <w:r>
        <w:t>r brugere, hvis licensen er pr. bruger.</w:t>
      </w:r>
    </w:p>
    <w:p w:rsidR="00390FE0" w:rsidRDefault="008E4F3C">
      <w:pPr>
        <w:pStyle w:val="ProductList-Bullet"/>
        <w:numPr>
          <w:ilvl w:val="0"/>
          <w:numId w:val="28"/>
        </w:numPr>
      </w:pPr>
      <w:r>
        <w:t>Kunden må køre Windows 10 Pro eller en tidligere version af Softwaren i stedet for en tilladt Forekomst i dette afsnit.</w:t>
      </w:r>
    </w:p>
    <w:p w:rsidR="00390FE0" w:rsidRDefault="008E4F3C">
      <w:pPr>
        <w:pStyle w:val="ProductList-Bullet"/>
        <w:numPr>
          <w:ilvl w:val="0"/>
          <w:numId w:val="28"/>
        </w:numPr>
      </w:pPr>
      <w:r>
        <w:t>Kunden behøver ikke en Licens for at opnå adgang til sine tilladte Forekomster, hvis den kun skal administrere Softwaren.</w:t>
      </w:r>
    </w:p>
    <w:p w:rsidR="00390FE0" w:rsidRDefault="00390FE0">
      <w:pPr>
        <w:pStyle w:val="ProductList-Body"/>
      </w:pPr>
    </w:p>
    <w:p w:rsidR="00390FE0" w:rsidRDefault="008E4F3C">
      <w:pPr>
        <w:pStyle w:val="ProductList-Body"/>
      </w:pPr>
      <w:r>
        <w:t>Rettighederne i tabellens første kolonne gælder for licenserne, der er angivet i kolonnerne til højre, hvis den tilhørende celle er m</w:t>
      </w:r>
      <w:r>
        <w:t>arkeret.</w:t>
      </w:r>
    </w:p>
    <w:tbl>
      <w:tblPr>
        <w:tblStyle w:val="PURTable"/>
        <w:tblW w:w="0" w:type="dxa"/>
        <w:tblLook w:val="04A0" w:firstRow="1" w:lastRow="0" w:firstColumn="1" w:lastColumn="0" w:noHBand="0" w:noVBand="1"/>
      </w:tblPr>
      <w:tblGrid>
        <w:gridCol w:w="7112"/>
        <w:gridCol w:w="918"/>
        <w:gridCol w:w="921"/>
        <w:gridCol w:w="918"/>
        <w:gridCol w:w="921"/>
      </w:tblGrid>
      <w:tr w:rsidR="00390FE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0FE0" w:rsidRDefault="00390FE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FE0" w:rsidRDefault="008E4F3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FE0" w:rsidRDefault="008E4F3C">
            <w:pPr>
              <w:pStyle w:val="ProductList-TableBody"/>
              <w:jc w:val="center"/>
            </w:pPr>
            <w:r>
              <w:rPr>
                <w:color w:val="FFFFFF"/>
              </w:rPr>
              <w:t>Windows VDA</w:t>
            </w:r>
          </w:p>
        </w:tc>
      </w:tr>
      <w:tr w:rsidR="00390FE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0FE0" w:rsidRDefault="00390FE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Bruger</w:t>
            </w:r>
          </w:p>
        </w:tc>
      </w:tr>
      <w:tr w:rsidR="00390FE0">
        <w:tc>
          <w:tcPr>
            <w:tcW w:w="80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w:instrText>
            </w:r>
            <w:r>
              <w:instrText xml:space="preserve">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w:instrText>
            </w:r>
            <w:r>
              <w:instrText xml:space="preserve">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w:instrText>
            </w:r>
            <w:r>
              <w:instrText xml:space="preserve">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w:instrText>
            </w:r>
            <w:r>
              <w:instrText xml:space="preserve">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w:t>
            </w:r>
            <w:r>
              <w:t xml:space="preserv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w:instrText>
            </w:r>
            <w:r>
              <w:instrText xml:space="preserve">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rPr>
                <w:color w:val="0563C1"/>
              </w:rPr>
              <w:t>’er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rPr>
                <w:color w:val="0563C1"/>
              </w:rPr>
              <w: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80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w:t>
            </w:r>
            <w:r>
              <w:t xml:space="preserv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w:instrText>
            </w:r>
            <w:r>
              <w:instrText xml:space="preserve">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w:instrText>
            </w:r>
            <w:r>
              <w:instrText xml:space="preserv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w:t>
            </w:r>
            <w:r>
              <w:t xml:space="preserve">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w:instrText>
            </w:r>
            <w:r>
              <w:instrText xml:space="preserve">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bruges, må Kunden ku</w:t>
            </w:r>
            <w:r>
              <w:t xml:space="preserve">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w:instrText>
            </w:r>
            <w:r>
              <w:instrText>\s NoStyle \t "Fysisk OSE betyder et OSE, der er konfigureret til at køre direkte på et fysisk hardwaresystem. Den operativsystemforekomst, der bruges til at køre hardwarevirtualiseringssoftware eller til at levere hardwarevirtualiseringstjenester, betragt</w:instrText>
            </w:r>
            <w:r>
              <w:instrText xml:space="preserve">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80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bl>
    <w:p w:rsidR="00390FE0" w:rsidRDefault="00390FE0">
      <w:pPr>
        <w:pStyle w:val="ProductList-Body"/>
      </w:pPr>
    </w:p>
    <w:p w:rsidR="00390FE0" w:rsidRDefault="008E4F3C">
      <w:pPr>
        <w:pStyle w:val="ProductList-SubClauseHeading"/>
        <w:outlineLvl w:val="5"/>
      </w:pPr>
      <w:r>
        <w:t>4.1.1 Windows 10 Enterprise Current Branch-rettigheder</w:t>
      </w:r>
    </w:p>
    <w:p w:rsidR="00390FE0" w:rsidRDefault="008E4F3C">
      <w:pPr>
        <w:pStyle w:val="ProductList-BodyIndented"/>
      </w:pPr>
      <w:r>
        <w:t>Windows 10 Enterprise Current Branch må kun anvendes af Kunder med aktive W</w:t>
      </w:r>
      <w:r>
        <w:t>indows SA- eller VDA-licenser. Kunder, hvis SA er udløbet, skal afinstallere den aktuelle version af Windows 10 Enterprise. Kunder med tidsubegrænsede rettigheder til Windows Enterprise må installere den aktuelle version af Windows Enterprise LTSB på udløb</w:t>
      </w:r>
      <w:r>
        <w:t>stidspunktet.</w:t>
      </w:r>
    </w:p>
    <w:p w:rsidR="00390FE0" w:rsidRDefault="00390FE0">
      <w:pPr>
        <w:pStyle w:val="ProductList-BodyIndented"/>
      </w:pPr>
    </w:p>
    <w:p w:rsidR="00390FE0" w:rsidRDefault="008E4F3C">
      <w:pPr>
        <w:pStyle w:val="ProductList-ClauseHeading"/>
        <w:outlineLvl w:val="4"/>
      </w:pPr>
      <w:r>
        <w:t>4.2 Kvalificerende Operativsystemer (OS)</w:t>
      </w:r>
    </w:p>
    <w:p w:rsidR="00390FE0" w:rsidRDefault="008E4F3C">
      <w:pPr>
        <w:pStyle w:val="ProductList-Body"/>
      </w:pPr>
      <w:r>
        <w:t>Alle enheder, som Kunden erhverver SA til og kører Windows 10 Enterprise Upgrade på, skal have licens til at køre et af de kvalificerende OS, der er angivet ved programtypen i tabellen over Kvalificer</w:t>
      </w:r>
      <w:r>
        <w:t>ende OS i afsnittet Produktbetingelser herover.</w:t>
      </w:r>
    </w:p>
    <w:p w:rsidR="00390FE0" w:rsidRDefault="008E4F3C">
      <w:pPr>
        <w:pStyle w:val="ProductList-Bullet"/>
        <w:numPr>
          <w:ilvl w:val="0"/>
          <w:numId w:val="29"/>
        </w:numPr>
      </w:pPr>
      <w:r>
        <w:t>Kunder, der tidligere har købt SA til Windows Pro, kan forny SA for de dækkede enheder, uden at de skal købe en Windows Enterprise-opgraderingslicens.</w:t>
      </w:r>
    </w:p>
    <w:p w:rsidR="00390FE0" w:rsidRDefault="008E4F3C">
      <w:pPr>
        <w:pStyle w:val="ProductList-Bullet"/>
        <w:numPr>
          <w:ilvl w:val="0"/>
          <w:numId w:val="29"/>
        </w:numPr>
      </w:pPr>
      <w:r>
        <w:t xml:space="preserve">Kunder, som tidligere har købt Windows Pro Upgrade + SA, </w:t>
      </w:r>
      <w:r>
        <w:t>kan fortsat købe Pro Upgrade + SA, indtil deres tilmeldingsaftale eller aftale udløber.</w:t>
      </w:r>
    </w:p>
    <w:p w:rsidR="00390FE0" w:rsidRDefault="00390FE0">
      <w:pPr>
        <w:pStyle w:val="ProductList-Body"/>
      </w:pPr>
    </w:p>
    <w:p w:rsidR="00390FE0" w:rsidRDefault="008E4F3C">
      <w:pPr>
        <w:pStyle w:val="ProductList-ClauseHeading"/>
        <w:outlineLvl w:val="4"/>
      </w:pPr>
      <w:r>
        <w:t>4.3 Videreoverdragelse af Software Assurance til Windows pr. Enhed</w:t>
      </w:r>
    </w:p>
    <w:p w:rsidR="00390FE0" w:rsidRDefault="008E4F3C">
      <w:pPr>
        <w:pStyle w:val="ProductList-Body"/>
      </w:pPr>
      <w:r>
        <w:t>Til trods for reglerne i Licenstildeling angivet ovenfor, må Kunder må videreoverdrage Windows SA pr</w:t>
      </w:r>
      <w:r>
        <w:t xml:space="preserve">. enhed-dækning med den tilknyttede Windows Entrprise-opgraderingslicens fra den oprindelige enhed til en erstatningsenhed, men ikke på kort sigt (dvs. ikke inden for 90 dage efter sidste overdragelse), så længe at (1) Kunden har licenseret og installeret </w:t>
      </w:r>
      <w:r>
        <w:t>den nyeste version af et Kvalificerende Operativsystem på erstatningsenheden, og Kunden videreoverdrager den underliggende licens til Windows Enterprise til samme erstatningsenhed, og (2) Kunden fjerner alle relaterede opgraderinger til operativsystemet fr</w:t>
      </w:r>
      <w:r>
        <w:t>a den oprindelige enhed. Videreoverdragelse af Windows Enterprise-opgraderingslicenser må kun udføres i sammenhæng med videreoverdragelse af Aktiv Software Assurance pr. Enhed-dækning. Kunden må videreoverdrage Windows VDA pr. Enhed-licenser til en anden e</w:t>
      </w:r>
      <w:r>
        <w:t xml:space="preserv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390FE0" w:rsidRDefault="00390FE0">
      <w:pPr>
        <w:pStyle w:val="ProductList-Body"/>
      </w:pPr>
    </w:p>
    <w:p w:rsidR="00390FE0" w:rsidRDefault="008E4F3C">
      <w:pPr>
        <w:pStyle w:val="ProductList-ClauseHeading"/>
        <w:outlineLvl w:val="4"/>
      </w:pPr>
      <w:r>
        <w:t xml:space="preserve">4.4 Licensoverdragelsesregler for Software Assurance </w:t>
      </w:r>
      <w:r>
        <w:t>Pr. Bruger til Windows</w:t>
      </w:r>
    </w:p>
    <w:p w:rsidR="00390FE0" w:rsidRDefault="008E4F3C">
      <w:pPr>
        <w:pStyle w:val="ProductList-SubClauseHeading"/>
        <w:outlineLvl w:val="5"/>
      </w:pPr>
      <w:r>
        <w:t>4.4.1 SA Pr. Bruger-SL til Windows Enterprise</w:t>
      </w:r>
    </w:p>
    <w:p w:rsidR="00390FE0" w:rsidRDefault="008E4F3C">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w:instrText>
      </w:r>
      <w:r>
        <w:instrText xml:space="preserve">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w:t>
      </w:r>
      <w:r>
        <w:t>ssional eller Enterprise. Denne ene enhed skal også være den Primære Brugers primære arbejdsenhed.</w:t>
      </w:r>
    </w:p>
    <w:p w:rsidR="00390FE0" w:rsidRDefault="00390FE0">
      <w:pPr>
        <w:pStyle w:val="ProductList-BodyIndented"/>
      </w:pPr>
    </w:p>
    <w:p w:rsidR="00390FE0" w:rsidRDefault="008E4F3C">
      <w:pPr>
        <w:pStyle w:val="ProductList-SubClauseHeading"/>
        <w:outlineLvl w:val="5"/>
      </w:pPr>
      <w:r>
        <w:t>4.4.2 Windows Enterprise SA pr. bruger-tilføjelsesprogram</w:t>
      </w:r>
    </w:p>
    <w:p w:rsidR="00390FE0" w:rsidRDefault="008E4F3C">
      <w:pPr>
        <w:pStyle w:val="ProductList-BodyIndented"/>
      </w:pPr>
      <w:r>
        <w:t xml:space="preserve">Den </w:t>
      </w:r>
      <w:r>
        <w:fldChar w:fldCharType="begin"/>
      </w:r>
      <w:r>
        <w:instrText xml:space="preserve"> AutoTextList   \s NoStyle \t "Licenseret Bruger betyder den enkelte person, der er overdraget</w:instrText>
      </w:r>
      <w:r>
        <w:instrText xml:space="preserve">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390FE0" w:rsidRDefault="00390FE0">
      <w:pPr>
        <w:pStyle w:val="ProductList-BodyIndented"/>
      </w:pPr>
    </w:p>
    <w:p w:rsidR="00390FE0" w:rsidRDefault="008E4F3C">
      <w:pPr>
        <w:pStyle w:val="ProductList-ClauseHeading"/>
        <w:outlineLvl w:val="4"/>
      </w:pPr>
      <w:r>
        <w:t>4.5 Tilføjelsesprogrammet Software Assurance Pr. Bruger til Windows Desktopoperativsystem</w:t>
      </w:r>
    </w:p>
    <w:p w:rsidR="00390FE0" w:rsidRDefault="008E4F3C">
      <w:pPr>
        <w:pStyle w:val="ProductList-Body"/>
      </w:pPr>
      <w:r>
        <w:t>Tilføjelsesprogrammet SA pr. Bruger til Windows Desktopopera</w:t>
      </w:r>
      <w:r>
        <w:t xml:space="preserve">tivsystem er en Abonnementslicens, der </w:t>
      </w:r>
    </w:p>
    <w:p w:rsidR="00390FE0" w:rsidRDefault="008E4F3C">
      <w:pPr>
        <w:pStyle w:val="ProductList-Bullet"/>
        <w:numPr>
          <w:ilvl w:val="0"/>
          <w:numId w:val="30"/>
        </w:numPr>
      </w:pPr>
      <w:r>
        <w:t xml:space="preserve">er købt som tillæg til (og knyttet til en enhed, licenseret til enten) Windows Desktop-operativsystemer med SA-dækning (“Kvalificerende Dækning”) eller VDA (“Kvalificerende Licens”). </w:t>
      </w:r>
    </w:p>
    <w:p w:rsidR="00390FE0" w:rsidRDefault="008E4F3C">
      <w:pPr>
        <w:pStyle w:val="ProductList-Bullet"/>
        <w:numPr>
          <w:ilvl w:val="0"/>
          <w:numId w:val="30"/>
        </w:numPr>
      </w:pPr>
      <w:r>
        <w:t>er tildelt til den Primære Bruge</w:t>
      </w:r>
      <w:r>
        <w:t xml:space="preserve">r af nævnte enhed og (hvilken enhed også er den Primære Brugeres primære arbejdsenhed), </w:t>
      </w:r>
    </w:p>
    <w:p w:rsidR="00390FE0" w:rsidRDefault="008E4F3C">
      <w:pPr>
        <w:pStyle w:val="ProductList-Bullet"/>
        <w:numPr>
          <w:ilvl w:val="0"/>
          <w:numId w:val="30"/>
        </w:numPr>
      </w:pPr>
      <w:r>
        <w:t>tillader brug af Windows Enterprise-softwaren i henhold til Licensvilkårene for Windows Enterprise pr. Bruger eller Licensvilkårene for VDA pr. Bruger, der er tilknytt</w:t>
      </w:r>
      <w:r>
        <w:t xml:space="preserve">et med hhv. Kvalificerende Dækning eller Kvalificerende Licens, og </w:t>
      </w:r>
    </w:p>
    <w:p w:rsidR="00390FE0" w:rsidRDefault="008E4F3C">
      <w:pPr>
        <w:pStyle w:val="ProductList-Bullet"/>
        <w:numPr>
          <w:ilvl w:val="0"/>
          <w:numId w:val="30"/>
        </w:numPr>
      </w:pPr>
      <w:r>
        <w:t xml:space="preserve">udløber ved udløbet af enten den Kvalificerende Dækning eller Kvalificerende Licens. </w:t>
      </w:r>
    </w:p>
    <w:p w:rsidR="00390FE0" w:rsidRDefault="008E4F3C">
      <w:pPr>
        <w:pStyle w:val="ProductList-Body"/>
      </w:pPr>
      <w:r>
        <w:t>Uanset hvad der måtte fremgå af generelle Licensoverdragelsesrettigheder, kan disse Tillægslicenser ku</w:t>
      </w:r>
      <w:r>
        <w:t xml:space="preserve">n videreoverdrages til Primære Brugere af andre enheder med enten Kvalificerende Dækning eller Kvalificerende Licenser. Tilføjelsesprogrammet SA Pr. Bruger til Windows Desktopoperativsystemet kan købes i et ubegrænset antal på op til det samlede antal SA- </w:t>
      </w:r>
      <w:r>
        <w:t>og/eller VDA-licenserede enheder.</w:t>
      </w:r>
    </w:p>
    <w:p w:rsidR="00390FE0" w:rsidRDefault="00390FE0">
      <w:pPr>
        <w:pStyle w:val="ProductList-Body"/>
      </w:pPr>
    </w:p>
    <w:p w:rsidR="00390FE0" w:rsidRDefault="008E4F3C">
      <w:pPr>
        <w:pStyle w:val="ProductList-ClauseHeading"/>
        <w:outlineLvl w:val="4"/>
      </w:pPr>
      <w:r>
        <w:t>4.6 Enterprise Tilmeldingsaftaler med kombinationen Windows SA Pr. Bruger og Windows SA Pr. Enhed eller VDA-dækning</w:t>
      </w:r>
    </w:p>
    <w:p w:rsidR="00390FE0" w:rsidRDefault="008E4F3C">
      <w:pPr>
        <w:pStyle w:val="ProductList-Body"/>
      </w:pPr>
      <w:r>
        <w:t>Kunder, der ønsker at blande Windows SA pr. Enhed- og Windows SA Pr. Bruger-licensering, kan gøre det, un</w:t>
      </w:r>
      <w:r>
        <w:t>der forudsætning af at:</w:t>
      </w:r>
    </w:p>
    <w:p w:rsidR="00390FE0" w:rsidRDefault="008E4F3C">
      <w:pPr>
        <w:pStyle w:val="ProductList-Bullet"/>
        <w:numPr>
          <w:ilvl w:val="0"/>
          <w:numId w:val="31"/>
        </w:numPr>
      </w:pPr>
      <w:r>
        <w:t>Alle brugere, der bruger ulicenserede Kvalificerede Enheder, er licenserede med Windows SA pr. Bruger (Bruger-SL eller Tilføjelsesprogrammet Bruger-SL) og</w:t>
      </w:r>
    </w:p>
    <w:p w:rsidR="00390FE0" w:rsidRDefault="008E4F3C">
      <w:pPr>
        <w:pStyle w:val="ProductList-Bullet"/>
        <w:numPr>
          <w:ilvl w:val="0"/>
          <w:numId w:val="31"/>
        </w:numPr>
      </w:pPr>
      <w:r>
        <w:t>Alle Kvalificerede Enheder, der bruges af ulicenserede brugere, er licensered</w:t>
      </w:r>
      <w:r>
        <w:t>e med Windows SA pr. Enhed</w:t>
      </w:r>
    </w:p>
    <w:p w:rsidR="00390FE0" w:rsidRDefault="00390FE0">
      <w:pPr>
        <w:pStyle w:val="ProductList-Body"/>
      </w:pPr>
    </w:p>
    <w:p w:rsidR="00390FE0" w:rsidRDefault="008E4F3C">
      <w:pPr>
        <w:pStyle w:val="ProductList-ClauseHeading"/>
        <w:outlineLvl w:val="4"/>
      </w:pPr>
      <w:r>
        <w:t>4.7 Købsberettigelse til Fra SA-Bruger-SL’er til Software Assurance (Pr. Bruger) til Windows Desktopoperativsystem</w:t>
      </w:r>
    </w:p>
    <w:p w:rsidR="00390FE0" w:rsidRDefault="008E4F3C">
      <w:pPr>
        <w:pStyle w:val="ProductList-SubClauseHeading"/>
        <w:outlineLvl w:val="5"/>
      </w:pPr>
      <w:r>
        <w:t>4.7.1 Enterprise-aftaler</w:t>
      </w:r>
    </w:p>
    <w:p w:rsidR="00390FE0" w:rsidRDefault="008E4F3C">
      <w:pPr>
        <w:pStyle w:val="ProductList-BodyIndented"/>
      </w:pPr>
      <w:r>
        <w:t>Fra SA-Bruger-SL’er kan købes til brug for overgang af fuldt betalte tidsubegrænsede Lic</w:t>
      </w:r>
      <w:r>
        <w:t>enser med aktiv SA til de Kvalificerende Produkter i tabellen nedenfor.</w:t>
      </w:r>
    </w:p>
    <w:tbl>
      <w:tblPr>
        <w:tblStyle w:val="PURTable0"/>
        <w:tblW w:w="0" w:type="dxa"/>
        <w:tblLook w:val="04A0" w:firstRow="1" w:lastRow="0" w:firstColumn="1" w:lastColumn="0" w:noHBand="0" w:noVBand="1"/>
      </w:tblPr>
      <w:tblGrid>
        <w:gridCol w:w="5223"/>
        <w:gridCol w:w="5207"/>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Tilsvarende fra SA-Bruger-SL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 (Pr. Bruger) fra SA-USL til Windows Desktopoperativsystem</w:t>
            </w:r>
            <w:r>
              <w:rPr>
                <w:vertAlign w:val="superscript"/>
              </w:rPr>
              <w:t>1</w:t>
            </w:r>
          </w:p>
        </w:tc>
      </w:tr>
    </w:tbl>
    <w:p w:rsidR="00390FE0" w:rsidRDefault="008E4F3C">
      <w:pPr>
        <w:pStyle w:val="ProductList-BodyIndented"/>
      </w:pPr>
      <w:r>
        <w:rPr>
          <w:i/>
          <w:vertAlign w:val="superscript"/>
        </w:rPr>
        <w:t>1</w:t>
      </w:r>
      <w:r>
        <w:rPr>
          <w:i/>
        </w:rPr>
        <w:t>Kan kun købes på årsdagen for tilmeldingen eller ved start af en ny tilmeldingsperiode.</w:t>
      </w:r>
    </w:p>
    <w:p w:rsidR="00390FE0" w:rsidRDefault="00390FE0">
      <w:pPr>
        <w:pStyle w:val="ProductList-BodyIndented"/>
      </w:pPr>
    </w:p>
    <w:p w:rsidR="00390FE0" w:rsidRDefault="008E4F3C">
      <w:pPr>
        <w:pStyle w:val="ProductList-SubClauseHeading"/>
        <w:outlineLvl w:val="5"/>
      </w:pPr>
      <w:r>
        <w:t>4.7.2 Enterprise Subscription-aftaler</w:t>
      </w:r>
    </w:p>
    <w:p w:rsidR="00390FE0" w:rsidRDefault="008E4F3C">
      <w:pPr>
        <w:pStyle w:val="ProductList-BodyIndented"/>
      </w:pPr>
      <w:r>
        <w:t xml:space="preserve">Abonnementslicenser til Software Assurance Windows Desktop-operativsystemet kan overgå ved årsdagen for Kundens tilmelding eller </w:t>
      </w:r>
      <w:r>
        <w:t>ved start af en ny tilmeldingsperiode med en ECS fra SA-Bruger SL. Abonnementslicensen skal være købt mindst tre år før, fra SA-Bruger-SL’en blev købt.</w:t>
      </w:r>
    </w:p>
    <w:p w:rsidR="00390FE0" w:rsidRDefault="00390FE0">
      <w:pPr>
        <w:pStyle w:val="ProductList-BodyIndented"/>
      </w:pPr>
    </w:p>
    <w:p w:rsidR="00390FE0" w:rsidRDefault="008E4F3C">
      <w:pPr>
        <w:pStyle w:val="ProductList-ClauseHeading"/>
        <w:outlineLvl w:val="4"/>
      </w:pPr>
      <w:r>
        <w:t>4.8 Microsoft Desktop Optimization Pack (MDOP)</w:t>
      </w:r>
    </w:p>
    <w:p w:rsidR="00390FE0" w:rsidRDefault="008E4F3C">
      <w:pPr>
        <w:pStyle w:val="ProductList-Body"/>
      </w:pPr>
      <w:r>
        <w:t>Kunden må installere og bruge administrationsfunktionali</w:t>
      </w:r>
      <w:r>
        <w:t>teten i MDOP på Kundens andre enheder, der er dedikerede til dennes brug, for at administrere software på den Licenserede Brugers Enheder. Kunden må desuden bruge AGPM, DaRT og UE-V til at administrere software på servere inden for sit domæne, så længe com</w:t>
      </w:r>
      <w:r>
        <w:t>puterne inden for det pågældende domæne har licens til MDOP-brug.</w:t>
      </w:r>
    </w:p>
    <w:p w:rsidR="00390FE0" w:rsidRDefault="00390FE0">
      <w:pPr>
        <w:pStyle w:val="ProductList-Body"/>
      </w:pPr>
    </w:p>
    <w:p w:rsidR="00390FE0" w:rsidRDefault="008E4F3C">
      <w:pPr>
        <w:pStyle w:val="ProductList-SubClauseHeading"/>
        <w:outlineLvl w:val="5"/>
      </w:pPr>
      <w:r>
        <w:t>4.8.1 MDOP-Berettigelse</w:t>
      </w:r>
    </w:p>
    <w:p w:rsidR="00390FE0" w:rsidRDefault="008E4F3C">
      <w:pPr>
        <w:pStyle w:val="ProductList-BodyIndented"/>
      </w:pPr>
      <w:r>
        <w:t>Følgende Kunder har MDOP-brugerrettigheder inkluderet med Windows Software Assurance og Windows VDA, og skal ikke købe MDOP separat.</w:t>
      </w:r>
    </w:p>
    <w:p w:rsidR="00390FE0" w:rsidRDefault="008E4F3C">
      <w:pPr>
        <w:pStyle w:val="ProductList-Bullet"/>
        <w:numPr>
          <w:ilvl w:val="1"/>
          <w:numId w:val="32"/>
        </w:numPr>
      </w:pPr>
      <w:r>
        <w:t>Alle Kunder med aktiv Windows So</w:t>
      </w:r>
      <w:r>
        <w:t>ftware Assurance pr. Bruger-USL eller VDA pr. Bruger-USL.</w:t>
      </w:r>
    </w:p>
    <w:p w:rsidR="00390FE0" w:rsidRDefault="008E4F3C">
      <w:pPr>
        <w:pStyle w:val="ProductList-Bullet"/>
        <w:numPr>
          <w:ilvl w:val="1"/>
          <w:numId w:val="32"/>
        </w:numPr>
      </w:pPr>
      <w:r>
        <w:t>Kunder med aftaler med en ikrafttrædelsesdato den 1. august 2015 eller senere, der har aktiv Windows Software Assurance pr. Enhed og/eller VDA pr. Enhed.</w:t>
      </w:r>
    </w:p>
    <w:p w:rsidR="00390FE0" w:rsidRDefault="00390FE0">
      <w:pPr>
        <w:pStyle w:val="ProductList-BodyIndented"/>
      </w:pPr>
    </w:p>
    <w:p w:rsidR="00390FE0" w:rsidRDefault="008E4F3C">
      <w:pPr>
        <w:pStyle w:val="ProductList-ClauseHeading"/>
        <w:outlineLvl w:val="4"/>
      </w:pPr>
      <w:r>
        <w:t>4.9 Academic-programmer</w:t>
      </w:r>
    </w:p>
    <w:p w:rsidR="00390FE0" w:rsidRDefault="008E4F3C">
      <w:pPr>
        <w:pStyle w:val="ProductList-Body"/>
      </w:pPr>
      <w:r>
        <w:t>Følgende gælder for kunder i alle Academic-volumenlicensprogrammer:</w:t>
      </w:r>
    </w:p>
    <w:p w:rsidR="00390FE0" w:rsidRDefault="008E4F3C">
      <w:pPr>
        <w:pStyle w:val="ProductList-SubClauseHeading"/>
        <w:outlineLvl w:val="5"/>
      </w:pPr>
      <w:r>
        <w:t>4.9.1 Rettigheder for Windows Enterprise LTSB</w:t>
      </w:r>
    </w:p>
    <w:p w:rsidR="00390FE0" w:rsidRDefault="008E4F3C">
      <w:pPr>
        <w:pStyle w:val="ProductList-BodyIndented"/>
      </w:pPr>
      <w:r>
        <w:t>Akademiske institutioner med Windows Enterprise SA eller Windows Education SA kan installere Windows 10 Enterprise LTSB i stedet for enhver ti</w:t>
      </w:r>
      <w:r>
        <w:t>lladt, tidsubegrænset forekomst.</w:t>
      </w:r>
    </w:p>
    <w:p w:rsidR="00390FE0" w:rsidRDefault="00390FE0">
      <w:pPr>
        <w:pStyle w:val="ProductList-BodyIndented"/>
      </w:pPr>
    </w:p>
    <w:p w:rsidR="00390FE0" w:rsidRDefault="008E4F3C">
      <w:pPr>
        <w:pStyle w:val="ProductList-SubClauseHeading"/>
        <w:outlineLvl w:val="5"/>
      </w:pPr>
      <w:r>
        <w:t>4.9.2 Rettigheder til Windows 10 Enterprise eller Windows 10 Education Edition</w:t>
      </w:r>
    </w:p>
    <w:p w:rsidR="00390FE0" w:rsidRDefault="008E4F3C">
      <w:pPr>
        <w:pStyle w:val="ProductList-BodyIndented"/>
      </w:pPr>
      <w:r>
        <w:t>Akademiske institutioner med Software Assurance til Windows Enterprise eller Windows Education har ret til at installere og bruge Windows 10 En</w:t>
      </w:r>
      <w:r>
        <w:t>terprise eller Windows 10 Education.</w:t>
      </w:r>
    </w:p>
    <w:p w:rsidR="00390FE0" w:rsidRDefault="00390FE0">
      <w:pPr>
        <w:pStyle w:val="ProductList-BodyIndented"/>
      </w:pPr>
    </w:p>
    <w:p w:rsidR="00390FE0" w:rsidRDefault="008E4F3C">
      <w:pPr>
        <w:pStyle w:val="ProductList-SubClauseHeading"/>
        <w:outlineLvl w:val="5"/>
      </w:pPr>
      <w:r>
        <w:t>4.9.3 Nedgraderingsrettigheder</w:t>
      </w:r>
    </w:p>
    <w:p w:rsidR="00390FE0" w:rsidRDefault="008E4F3C">
      <w:pPr>
        <w:pStyle w:val="ProductList-BodyIndented"/>
      </w:pPr>
      <w:r>
        <w:t>Akademiske institutioner med Software Assurance til Windows Education har nedgraderingsrettigheder til Windows 8.1 Enterprise/Pro og tidligere versioner af Windows 8.1 Enterprise/Pro samt</w:t>
      </w:r>
      <w:r>
        <w:t xml:space="preserve"> Windows Embedded 8.1 Industry og tidligere versioner af Windows Embedded 8.1 Industry.</w:t>
      </w:r>
    </w:p>
    <w:p w:rsidR="00390FE0" w:rsidRDefault="00390FE0">
      <w:pPr>
        <w:pStyle w:val="ProductList-BodyIndented"/>
      </w:pPr>
    </w:p>
    <w:p w:rsidR="00390FE0" w:rsidRDefault="008E4F3C">
      <w:pPr>
        <w:pStyle w:val="ProductList-SubClauseHeading"/>
        <w:outlineLvl w:val="5"/>
      </w:pPr>
      <w:r>
        <w:t>4.9.4 MDOP-Berettigelse</w:t>
      </w:r>
    </w:p>
    <w:p w:rsidR="00390FE0" w:rsidRDefault="008E4F3C">
      <w:pPr>
        <w:pStyle w:val="ProductList-BodyIndented"/>
      </w:pPr>
      <w:r>
        <w:t>Akademiske institutioner med softwareforsikring til Windows Enterprise eller Windows Education har ret til at installere og bruge MDOP.</w:t>
      </w:r>
    </w:p>
    <w:p w:rsidR="00390FE0" w:rsidRDefault="00390FE0">
      <w:pPr>
        <w:pStyle w:val="ProductList-BodyIndented"/>
      </w:pPr>
    </w:p>
    <w:p w:rsidR="00390FE0" w:rsidRDefault="008E4F3C">
      <w:pPr>
        <w:pStyle w:val="ProductList-SubClauseHeading"/>
        <w:outlineLvl w:val="5"/>
      </w:pPr>
      <w:r>
        <w:t xml:space="preserve">4.9.5 </w:t>
      </w:r>
      <w:r>
        <w:t>Student Option til Windows To Go</w:t>
      </w:r>
    </w:p>
    <w:p w:rsidR="00390FE0" w:rsidRDefault="008E4F3C">
      <w:pPr>
        <w:pStyle w:val="ProductList-BodyIndented"/>
      </w:pPr>
      <w:r>
        <w:t>Akademiske Institutioner, der vælger Student Option, har tilladelse til maksimalt én Forekomst af Windows To Go pr. licenserede studenterenhed, så længe den pågældende studerende er tilmeldt institutionen.</w:t>
      </w:r>
    </w:p>
    <w:p w:rsidR="00390FE0" w:rsidRDefault="00390FE0">
      <w:pPr>
        <w:pStyle w:val="ProductList-BodyIndented"/>
      </w:pPr>
    </w:p>
    <w:p w:rsidR="00390FE0" w:rsidRDefault="008E4F3C">
      <w:pPr>
        <w:pStyle w:val="ProductList-ClauseHeading"/>
        <w:outlineLvl w:val="4"/>
      </w:pPr>
      <w:r>
        <w:t xml:space="preserve">4.10 Windows 10 </w:t>
      </w:r>
      <w:r>
        <w:t>Mobile Enterprise</w:t>
      </w:r>
    </w:p>
    <w:p w:rsidR="00390FE0" w:rsidRDefault="008E4F3C">
      <w:pPr>
        <w:pStyle w:val="ProductList-Body"/>
      </w:pPr>
      <w:r>
        <w:t>Kunder med en aktiv Windows SA pr. Bruger-SL eller et aktivt Windows SA pr. Bruger-tilføjelsesprogram må installere og bruge Windows 10 Mobile Enterprise på den licenserede brugers sekundære enheder.</w:t>
      </w:r>
    </w:p>
    <w:p w:rsidR="00390FE0" w:rsidRDefault="00390FE0">
      <w:pPr>
        <w:pStyle w:val="ProductList-Body"/>
      </w:pPr>
    </w:p>
    <w:p w:rsidR="00390FE0" w:rsidRDefault="008E4F3C">
      <w:pPr>
        <w:pStyle w:val="ProductList-ClauseHeading"/>
        <w:outlineLvl w:val="4"/>
      </w:pPr>
      <w:r>
        <w:t xml:space="preserve">4.11 Windows Desktopoperativsystem – </w:t>
      </w:r>
      <w:r>
        <w:t>Rettigheder til at køre “HPC-programmer i Klynge”</w:t>
      </w:r>
    </w:p>
    <w:p w:rsidR="00390FE0" w:rsidRDefault="00390FE0">
      <w:pPr>
        <w:pStyle w:val="ProductList-Body"/>
      </w:pPr>
    </w:p>
    <w:p w:rsidR="00390FE0" w:rsidRDefault="008E4F3C">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w:instrText>
      </w:r>
      <w:r>
        <w:instrText xml:space="preserv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w:instrText>
      </w:r>
      <w:r>
        <w:instrText xml:space="preserve">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w:instrText>
      </w:r>
      <w:r>
        <w:instrText xml:space="preserve">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w:t>
      </w:r>
      <w:r>
        <w:t xml:space="preserv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t>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w:t>
      </w:r>
      <w:r>
        <w:t>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390FE0" w:rsidRDefault="00390FE0">
      <w:pPr>
        <w:pStyle w:val="ProductList-Body"/>
      </w:pPr>
    </w:p>
    <w:p w:rsidR="00390FE0" w:rsidRDefault="008E4F3C">
      <w:pPr>
        <w:pStyle w:val="ProductList-ClauseHeading"/>
        <w:outlineLvl w:val="4"/>
      </w:pPr>
      <w:r>
        <w:t>4.12 Windows Desktopoperativsy</w:t>
      </w:r>
      <w:r>
        <w:t>stem – Windows Thin PC</w:t>
      </w:r>
    </w:p>
    <w:p w:rsidR="00390FE0" w:rsidRDefault="008E4F3C">
      <w:pPr>
        <w:pStyle w:val="ProductList-Body"/>
      </w:pPr>
      <w:r>
        <w:t>Kunden må bruge Windows Thin PC-softwaren i stedet for Windows Desktopoperativsystem-softwaren, men kun til at køre nedenstående programtyper.</w:t>
      </w:r>
    </w:p>
    <w:p w:rsidR="00390FE0" w:rsidRDefault="008E4F3C">
      <w:pPr>
        <w:pStyle w:val="ProductList-Bullet"/>
        <w:numPr>
          <w:ilvl w:val="0"/>
          <w:numId w:val="33"/>
        </w:numPr>
      </w:pPr>
      <w:r>
        <w:t xml:space="preserve">sikkerhed </w:t>
      </w:r>
    </w:p>
    <w:p w:rsidR="00390FE0" w:rsidRDefault="008E4F3C">
      <w:pPr>
        <w:pStyle w:val="ProductList-Bullet"/>
        <w:numPr>
          <w:ilvl w:val="0"/>
          <w:numId w:val="33"/>
        </w:numPr>
      </w:pPr>
      <w:r>
        <w:t xml:space="preserve">styring </w:t>
      </w:r>
    </w:p>
    <w:p w:rsidR="00390FE0" w:rsidRDefault="008E4F3C">
      <w:pPr>
        <w:pStyle w:val="ProductList-Bullet"/>
        <w:numPr>
          <w:ilvl w:val="0"/>
          <w:numId w:val="33"/>
        </w:numPr>
      </w:pPr>
      <w:r>
        <w:t xml:space="preserve">terminalemulering </w:t>
      </w:r>
    </w:p>
    <w:p w:rsidR="00390FE0" w:rsidRDefault="008E4F3C">
      <w:pPr>
        <w:pStyle w:val="ProductList-Bullet"/>
        <w:numPr>
          <w:ilvl w:val="0"/>
          <w:numId w:val="33"/>
        </w:numPr>
      </w:pPr>
      <w:r>
        <w:t xml:space="preserve">Fjernskrivebord og tilsvarende teknologier </w:t>
      </w:r>
    </w:p>
    <w:p w:rsidR="00390FE0" w:rsidRDefault="008E4F3C">
      <w:pPr>
        <w:pStyle w:val="ProductList-Bullet"/>
        <w:numPr>
          <w:ilvl w:val="0"/>
          <w:numId w:val="33"/>
        </w:numPr>
      </w:pPr>
      <w:r>
        <w:t xml:space="preserve">webbrowser </w:t>
      </w:r>
    </w:p>
    <w:p w:rsidR="00390FE0" w:rsidRDefault="008E4F3C">
      <w:pPr>
        <w:pStyle w:val="ProductList-Bullet"/>
        <w:numPr>
          <w:ilvl w:val="0"/>
          <w:numId w:val="33"/>
        </w:numPr>
      </w:pPr>
      <w:r>
        <w:t xml:space="preserve">medieafspiller </w:t>
      </w:r>
    </w:p>
    <w:p w:rsidR="00390FE0" w:rsidRDefault="008E4F3C">
      <w:pPr>
        <w:pStyle w:val="ProductList-Bullet"/>
        <w:numPr>
          <w:ilvl w:val="0"/>
          <w:numId w:val="33"/>
        </w:numPr>
      </w:pPr>
      <w:r>
        <w:t xml:space="preserve">klient til instant messaging </w:t>
      </w:r>
    </w:p>
    <w:p w:rsidR="00390FE0" w:rsidRDefault="008E4F3C">
      <w:pPr>
        <w:pStyle w:val="ProductList-Bullet"/>
        <w:numPr>
          <w:ilvl w:val="0"/>
          <w:numId w:val="33"/>
        </w:numPr>
      </w:pPr>
      <w:r>
        <w:t xml:space="preserve">dokumentfremviser </w:t>
      </w:r>
    </w:p>
    <w:p w:rsidR="00390FE0" w:rsidRDefault="008E4F3C">
      <w:pPr>
        <w:pStyle w:val="ProductList-Bullet"/>
        <w:numPr>
          <w:ilvl w:val="0"/>
          <w:numId w:val="33"/>
        </w:numPr>
      </w:pPr>
      <w:r>
        <w:t>NET Framework og Java Virtual Machine</w:t>
      </w:r>
    </w:p>
    <w:p w:rsidR="00390FE0" w:rsidRDefault="008E4F3C">
      <w:pPr>
        <w:pStyle w:val="ProductList-Body"/>
      </w:pPr>
      <w:r>
        <w:t>Kunden må bruge softwaren på en anden enhed end den, som den først blev installeret på, hvis Kunden flytter den tilsvarende Softwareforsikrin</w:t>
      </w:r>
      <w:r>
        <w:t>gsdækning til den anden enhed.</w:t>
      </w:r>
    </w:p>
    <w:p w:rsidR="00390FE0" w:rsidRDefault="00390FE0">
      <w:pPr>
        <w:pStyle w:val="ProductList-Body"/>
      </w:pPr>
    </w:p>
    <w:p w:rsidR="00390FE0" w:rsidRDefault="008E4F3C">
      <w:pPr>
        <w:pStyle w:val="ProductList-ClauseHeading"/>
        <w:outlineLvl w:val="4"/>
      </w:pPr>
      <w:r>
        <w:t>4.13 Software Assurance til Windows Embedded Industry Enterprise</w:t>
      </w:r>
    </w:p>
    <w:p w:rsidR="00390FE0" w:rsidRDefault="008E4F3C">
      <w:pPr>
        <w:pStyle w:val="ProductList-Body"/>
      </w:pPr>
      <w:r>
        <w:t xml:space="preserve">Kunder med Software Assurance til Windows Embedded Industry Enterprise har de samme rettigheder og begrænsninger som Windows Software Assurance. </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199" w:name="_Sec619"/>
      <w:r>
        <w:t>Windows-servere</w:t>
      </w:r>
      <w:bookmarkEnd w:id="199"/>
      <w:r>
        <w:fldChar w:fldCharType="begin"/>
      </w:r>
      <w:r>
        <w:instrText xml:space="preserve"> TC "</w:instrText>
      </w:r>
      <w:bookmarkStart w:id="200" w:name="_Toc439055485"/>
      <w:r>
        <w:instrText>Windows-servere</w:instrText>
      </w:r>
      <w:bookmarkEnd w:id="200"/>
      <w:r>
        <w:instrText>" \l 2</w:instrText>
      </w:r>
      <w:r>
        <w:fldChar w:fldCharType="end"/>
      </w:r>
    </w:p>
    <w:p w:rsidR="00390FE0" w:rsidRDefault="008E4F3C">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5486"/>
      <w:r>
        <w:instrText>Windows MultiPoint Server</w:instrText>
      </w:r>
      <w:bookmarkEnd w:id="202"/>
      <w:r>
        <w:instrText>" \l 3</w:instrText>
      </w:r>
      <w:r>
        <w:fldChar w:fldCharType="end"/>
      </w:r>
    </w:p>
    <w:p w:rsidR="00390FE0" w:rsidRDefault="008E4F3C">
      <w:pPr>
        <w:pStyle w:val="ProductList-Offering1SubSection"/>
        <w:outlineLvl w:val="3"/>
      </w:pPr>
      <w:bookmarkStart w:id="203" w:name="_Sec702"/>
      <w:r>
        <w:t>1. Programtilgængelighed</w:t>
      </w:r>
      <w:bookmarkEnd w:id="20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90FE0">
        <w:tc>
          <w:tcPr>
            <w:tcW w:w="416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w:instrText>
            </w:r>
            <w:r>
              <w:instrText xml:space="preserve">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w:instrText>
            </w:r>
            <w:r>
              <w:instrText xml:space="preserve">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390FE0">
        <w:tc>
          <w:tcPr>
            <w:tcW w:w="416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204" w:name="_Sec757"/>
      <w:r>
        <w:t>2. Produktbetingelser</w:t>
      </w:r>
      <w:bookmarkEnd w:id="204"/>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(SA):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205" w:name="_Sec800"/>
      <w:r>
        <w:t>3. Brugerrettigheder</w:t>
      </w:r>
      <w:bookmarkEnd w:id="205"/>
    </w:p>
    <w:tbl>
      <w:tblPr>
        <w:tblStyle w:val="PURTable"/>
        <w:tblW w:w="0" w:type="dxa"/>
        <w:tblLook w:val="04A0" w:firstRow="1" w:lastRow="0" w:firstColumn="1" w:lastColumn="0" w:noHBand="0" w:noVBand="1"/>
      </w:tblPr>
      <w:tblGrid>
        <w:gridCol w:w="3613"/>
        <w:gridCol w:w="3616"/>
        <w:gridCol w:w="3561"/>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w:t>
              </w:r>
              <w:r>
                <w:rPr>
                  <w:color w:val="00467F"/>
                  <w:u w:val="single"/>
                </w:rPr>
                <w:t>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w:t>
            </w:r>
            <w:r>
              <w:rPr>
                <w:color w:val="0563C1"/>
              </w:rPr>
              <w:t>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w:t>
            </w:r>
            <w:r>
              <w:t>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 xml:space="preserve">CAL til Windows MultiPoint Server 2012 og </w:t>
            </w:r>
          </w:p>
          <w:p w:rsidR="00390FE0" w:rsidRDefault="008E4F3C">
            <w:pPr>
              <w:pStyle w:val="ProductList-TableBody"/>
            </w:pPr>
            <w:r>
              <w:t xml:space="preserve">Licens Svarende til CAL (se </w:t>
            </w:r>
            <w:hyperlink w:anchor="_Sec591">
              <w:r>
                <w:rPr>
                  <w:color w:val="00467F"/>
                  <w:u w:val="single"/>
                </w:rPr>
                <w:t>Bilag A</w:t>
              </w:r>
            </w:hyperlink>
            <w:r>
              <w:t>)</w:t>
            </w:r>
          </w:p>
        </w:tc>
      </w:tr>
    </w:tbl>
    <w:p w:rsidR="00390FE0" w:rsidRDefault="00390FE0">
      <w:pPr>
        <w:pStyle w:val="ProductList-Body"/>
      </w:pPr>
    </w:p>
    <w:p w:rsidR="00390FE0" w:rsidRDefault="008E4F3C">
      <w:pPr>
        <w:pStyle w:val="ProductList-SubClauseHeading"/>
        <w:outlineLvl w:val="5"/>
      </w:pPr>
      <w:r>
        <w:t>3.1.1 Yderligere Funktionalitet Forbundet med CAL til Windows Server 2012 Active Directory Rights Management Services</w:t>
      </w:r>
    </w:p>
    <w:p w:rsidR="00390FE0" w:rsidRDefault="008E4F3C">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 xml:space="preserve">Licens Svarende til CAL (se </w:t>
            </w:r>
            <w:hyperlink w:anchor="_Sec591">
              <w:r>
                <w:rPr>
                  <w:color w:val="00467F"/>
                  <w:u w:val="single"/>
                </w:rPr>
                <w:t>Bilag A</w:t>
              </w:r>
            </w:hyperlink>
            <w:r>
              <w:t>)</w:t>
            </w:r>
          </w:p>
        </w:tc>
      </w:tr>
    </w:tbl>
    <w:p w:rsidR="00390FE0" w:rsidRDefault="00390FE0">
      <w:pPr>
        <w:pStyle w:val="ProductList-BodyIndented"/>
      </w:pPr>
    </w:p>
    <w:p w:rsidR="00390FE0" w:rsidRDefault="008E4F3C">
      <w:pPr>
        <w:pStyle w:val="ProductList-ClauseHeading"/>
        <w:outlineLvl w:val="4"/>
      </w:pPr>
      <w:r>
        <w:t>3.2 Kørsel</w:t>
      </w:r>
      <w:r>
        <w:t xml:space="preserve"> af Forekomster af Softwaren</w:t>
      </w:r>
    </w:p>
    <w:p w:rsidR="00390FE0" w:rsidRDefault="008E4F3C">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w:instrText>
      </w:r>
      <w:r>
        <w:instrText xml:space="preserve">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w:instrText>
      </w:r>
      <w:r>
        <w:instrText xml:space="preserve">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w:instrText>
      </w:r>
      <w:r>
        <w:instrText xml:space="preserve">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w:instrText>
      </w:r>
      <w:r>
        <w:instrText xml:space="preserv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må serversof</w:t>
      </w:r>
      <w:r>
        <w:t xml:space="preserve">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w:instrText>
      </w:r>
      <w:r>
        <w:instrText xml:space="preserve">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w:instrText>
      </w:r>
      <w:r>
        <w:instrText xml:space="preserve">aresystem." </w:instrText>
      </w:r>
      <w:r>
        <w:fldChar w:fldCharType="separate"/>
      </w:r>
      <w:r>
        <w:rPr>
          <w:color w:val="0563C1"/>
        </w:rPr>
        <w:t>Virtuelle OSE</w:t>
      </w:r>
      <w:r>
        <w:fldChar w:fldCharType="end"/>
      </w:r>
      <w:r>
        <w:t>.</w:t>
      </w:r>
    </w:p>
    <w:p w:rsidR="00390FE0" w:rsidRDefault="00390FE0">
      <w:pPr>
        <w:pStyle w:val="ProductList-Body"/>
      </w:pPr>
    </w:p>
    <w:p w:rsidR="00390FE0" w:rsidRDefault="008E4F3C">
      <w:pPr>
        <w:pStyle w:val="ProductList-ClauseHeading"/>
        <w:outlineLvl w:val="4"/>
      </w:pPr>
      <w:r>
        <w:t>3.3 Adgangslicenser</w:t>
      </w:r>
    </w:p>
    <w:p w:rsidR="00390FE0" w:rsidRDefault="008E4F3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w:t>
      </w:r>
      <w:r>
        <w:t xml:space="preserve">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instrText>
      </w:r>
      <w:r>
        <w:instrText xml:space="preserve">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w:instrText>
      </w:r>
      <w:r>
        <w:instrText xml:space="preserve">rdwaresystem." </w:instrText>
      </w:r>
      <w:r>
        <w:fldChar w:fldCharType="separate"/>
      </w:r>
      <w:r>
        <w:rPr>
          <w:color w:val="0563C1"/>
        </w:rPr>
        <w:t>Virtuelle OSE’er</w:t>
      </w:r>
      <w:r>
        <w:fldChar w:fldCharType="end"/>
      </w:r>
      <w:r>
        <w:t>.</w:t>
      </w:r>
    </w:p>
    <w:p w:rsidR="00390FE0" w:rsidRDefault="00390FE0">
      <w:pPr>
        <w:pStyle w:val="ProductList-Body"/>
      </w:pPr>
    </w:p>
    <w:p w:rsidR="00390FE0" w:rsidRDefault="008E4F3C">
      <w:pPr>
        <w:pStyle w:val="ProductList-ClauseHeading"/>
        <w:outlineLvl w:val="4"/>
      </w:pPr>
      <w:r>
        <w:t>3.4 Windows MultiPoint Server 2012 Connector</w:t>
      </w:r>
    </w:p>
    <w:p w:rsidR="00390FE0" w:rsidRDefault="008E4F3C">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strText>
      </w:r>
      <w:r>
        <w:instrText xml:space="preserve">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w:t>
      </w:r>
      <w:r>
        <w:t>nt Server.</w:t>
      </w:r>
    </w:p>
    <w:p w:rsidR="00390FE0" w:rsidRDefault="00390FE0">
      <w:pPr>
        <w:pStyle w:val="ProductList-Body"/>
      </w:pPr>
    </w:p>
    <w:p w:rsidR="00390FE0" w:rsidRDefault="008E4F3C">
      <w:pPr>
        <w:pStyle w:val="ProductList-ClauseHeading"/>
        <w:outlineLvl w:val="4"/>
      </w:pPr>
      <w:r>
        <w:t>3.5 Yderligere Software</w:t>
      </w:r>
    </w:p>
    <w:p w:rsidR="00390FE0" w:rsidRDefault="008E4F3C">
      <w:pPr>
        <w:pStyle w:val="ProductList-Body"/>
      </w:pPr>
      <w:r>
        <w:t xml:space="preserve">De kan finde en liste over Yderligere Software på </w:t>
      </w:r>
      <w:hyperlink r:id="rId81">
        <w:r>
          <w:rPr>
            <w:color w:val="00467F"/>
            <w:u w:val="single"/>
          </w:rPr>
          <w:t>http://go.microsoft.com/fwlink/?LinkId=245856</w:t>
        </w:r>
      </w:hyperlink>
      <w:r>
        <w:t>.</w:t>
      </w:r>
    </w:p>
    <w:p w:rsidR="00390FE0" w:rsidRDefault="008E4F3C">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w:instrText>
            </w:r>
            <w:r>
              <w:instrText xml:space="preserve">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w:instrText>
            </w:r>
            <w:r>
              <w:instrText xml:space="preserv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07" w:name="_Sec655"/>
      <w:r>
        <w:t>Windows-servere</w:t>
      </w:r>
      <w:bookmarkEnd w:id="207"/>
      <w:r>
        <w:fldChar w:fldCharType="begin"/>
      </w:r>
      <w:r>
        <w:instrText xml:space="preserve"> TC "</w:instrText>
      </w:r>
      <w:bookmarkStart w:id="208" w:name="_Toc439055487"/>
      <w:r>
        <w:instrText>Windows-servere</w:instrText>
      </w:r>
      <w:bookmarkEnd w:id="208"/>
      <w:r>
        <w:instrText>" \l 3</w:instrText>
      </w:r>
      <w:r>
        <w:fldChar w:fldCharType="end"/>
      </w:r>
    </w:p>
    <w:p w:rsidR="00390FE0" w:rsidRDefault="008E4F3C">
      <w:pPr>
        <w:pStyle w:val="ProductList-Offering1SubSection"/>
        <w:outlineLvl w:val="3"/>
      </w:pPr>
      <w:bookmarkStart w:id="209" w:name="_Sec703"/>
      <w:r>
        <w:t>1. Programtilgængelighed</w:t>
      </w:r>
      <w:bookmarkEnd w:id="20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w:instrText>
            </w:r>
            <w:r>
              <w:instrText xml:space="preserv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Server 2012 Remote Desktop Services External Connector</w:t>
            </w:r>
            <w:r>
              <w:fldChar w:fldCharType="begin"/>
            </w:r>
            <w:r>
              <w:instrText xml:space="preserve"> XE "Windows Server 2012 Remote Desktop Services Ext</w:instrText>
            </w:r>
            <w:r>
              <w:instrText xml:space="preserve">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w:instrText>
            </w:r>
            <w:r>
              <w:instrText xml:space="preserve">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Windows Ser</w:t>
            </w:r>
            <w:r>
              <w:rPr>
                <w:color w:val="000000"/>
              </w:rPr>
              <w:t>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Eksterne Forbindelser med Windows Server 2012 Active Directory Rights Management Services</w:t>
            </w:r>
            <w:r>
              <w:fldChar w:fldCharType="begin"/>
            </w:r>
            <w:r>
              <w:instrText xml:space="preserve"> XE "</w:instrText>
            </w:r>
            <w:r>
              <w:instrText xml:space="preserve">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0FE0" w:rsidRDefault="008E4F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w:instrText>
            </w:r>
            <w:r>
              <w:instrText xml:space="preserve">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416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90FE0" w:rsidRDefault="008E4F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w:instrText>
            </w:r>
            <w:r>
              <w:instrText xml:space="preserve">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10" w:name="_Sec758"/>
      <w:r>
        <w:t>2. Produktbetingelser</w:t>
      </w:r>
      <w:bookmarkEnd w:id="210"/>
    </w:p>
    <w:tbl>
      <w:tblPr>
        <w:tblStyle w:val="PURTable"/>
        <w:tblW w:w="0" w:type="dxa"/>
        <w:tblLook w:val="04A0" w:firstRow="1" w:lastRow="0" w:firstColumn="1" w:lastColumn="0" w:noHBand="0" w:noVBand="1"/>
      </w:tblPr>
      <w:tblGrid>
        <w:gridCol w:w="3573"/>
        <w:gridCol w:w="3631"/>
        <w:gridCol w:w="3586"/>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w:t>
            </w:r>
            <w:r>
              <w:t>ne Forbindelser (3/08)</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(SA):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xml:space="preserve">: </w:t>
            </w:r>
            <w:r>
              <w:t>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211" w:name="_Sec807"/>
      <w:r>
        <w:t>3. Brugerrettigheder</w:t>
      </w:r>
      <w:bookmarkEnd w:id="211"/>
    </w:p>
    <w:tbl>
      <w:tblPr>
        <w:tblStyle w:val="PURTable"/>
        <w:tblW w:w="0" w:type="dxa"/>
        <w:tblLook w:val="04A0" w:firstRow="1" w:lastRow="0" w:firstColumn="1" w:lastColumn="0" w:noHBand="0" w:noVBand="1"/>
      </w:tblPr>
      <w:tblGrid>
        <w:gridCol w:w="3613"/>
        <w:gridCol w:w="3616"/>
        <w:gridCol w:w="3561"/>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w:t>
            </w:r>
            <w:r>
              <w:rPr>
                <w:color w:val="0563C1"/>
              </w:rPr>
              <w:t>re</w:t>
            </w:r>
            <w:r>
              <w:fldChar w:fldCharType="end"/>
            </w:r>
            <w:r>
              <w:t>: Alle udgaver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"Adga</w:instrText>
            </w:r>
            <w:r>
              <w:instrText xml:space="preserve">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 xml:space="preserve">Licens Svarende til CAL (se </w:t>
            </w:r>
            <w:hyperlink r:id="rId82">
              <w:r>
                <w:rPr>
                  <w:color w:val="00467F"/>
                  <w:u w:val="single"/>
                </w:rPr>
                <w:t>Bilag A</w:t>
              </w:r>
            </w:hyperlink>
            <w:r>
              <w:t>)</w:t>
            </w:r>
          </w:p>
        </w:tc>
      </w:tr>
    </w:tbl>
    <w:p w:rsidR="00390FE0" w:rsidRDefault="00390FE0">
      <w:pPr>
        <w:pStyle w:val="ProductList-Body"/>
      </w:pPr>
    </w:p>
    <w:p w:rsidR="00390FE0" w:rsidRDefault="008E4F3C">
      <w:pPr>
        <w:pStyle w:val="ProductList-SubClauseHeading"/>
        <w:outlineLvl w:val="5"/>
      </w:pPr>
      <w:r>
        <w:t>3.1.1 Yderligere Funktionalitet Forbundet med CAL</w:t>
      </w:r>
      <w:r>
        <w:t xml:space="preserve"> til Windows Server 2012 Remote Desktop Services</w:t>
      </w:r>
    </w:p>
    <w:p w:rsidR="00390FE0" w:rsidRDefault="008E4F3C">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0FE0" w:rsidRDefault="008E4F3C">
            <w:pPr>
              <w:pStyle w:val="ProductList-TableBody"/>
            </w:pPr>
            <w:r>
              <w:t>Wi</w:t>
            </w:r>
            <w:r>
              <w:t>ndows Server 2012 Remote Desktop Services USL</w:t>
            </w:r>
          </w:p>
        </w:tc>
      </w:tr>
    </w:tbl>
    <w:p w:rsidR="00390FE0" w:rsidRDefault="008E4F3C">
      <w:pPr>
        <w:pStyle w:val="ProductList-BodyIndented"/>
      </w:pPr>
      <w:r>
        <w:t>* Også påkrævet til brug af Windows Server til at være vært for en grafisk brugergrænseflade (ved hjælp af funktionaliteten i Windows Server 2012 R2 Remote Desktop Services eller anden teknologi).</w:t>
      </w:r>
    </w:p>
    <w:p w:rsidR="00390FE0" w:rsidRDefault="00390FE0">
      <w:pPr>
        <w:pStyle w:val="ProductList-BodyIndented"/>
      </w:pPr>
    </w:p>
    <w:p w:rsidR="00390FE0" w:rsidRDefault="008E4F3C">
      <w:pPr>
        <w:pStyle w:val="ProductList-SubClauseHeading"/>
        <w:outlineLvl w:val="5"/>
      </w:pPr>
      <w:r>
        <w:t xml:space="preserve">3.1.2 </w:t>
      </w:r>
      <w:r>
        <w:t>Yderligere Funktionalitet Forbundet med CAL til Windows Server 2012 Rights Management Services</w:t>
      </w:r>
    </w:p>
    <w:p w:rsidR="00390FE0" w:rsidRDefault="008E4F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Bruger-SL ti</w:t>
            </w:r>
            <w:r>
              <w:t>l Azure Rights Management</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90FE0" w:rsidRDefault="008E4F3C">
            <w:pPr>
              <w:pStyle w:val="ProductList-TableBody"/>
            </w:pPr>
            <w:r>
              <w:t xml:space="preserve">Licens Svarende til CAL (se </w:t>
            </w:r>
            <w:hyperlink r:id="rId83">
              <w:r>
                <w:rPr>
                  <w:color w:val="00467F"/>
                  <w:u w:val="single"/>
                </w:rPr>
                <w:t>Bilag A</w:t>
              </w:r>
            </w:hyperlink>
            <w:r>
              <w:t>)</w:t>
            </w:r>
          </w:p>
        </w:tc>
      </w:tr>
    </w:tbl>
    <w:p w:rsidR="00390FE0" w:rsidRDefault="00390FE0">
      <w:pPr>
        <w:pStyle w:val="ProductList-BodyIndented"/>
      </w:pPr>
    </w:p>
    <w:p w:rsidR="00390FE0" w:rsidRDefault="008E4F3C">
      <w:pPr>
        <w:pStyle w:val="ProductList-SubClauseHeading"/>
        <w:outlineLvl w:val="5"/>
      </w:pPr>
      <w:r>
        <w:t>3.1.3 Yderligere funktionalitet forbundet med Bruger-CAL til Microsoft Identity Manager</w:t>
      </w:r>
    </w:p>
    <w:p w:rsidR="00390FE0" w:rsidRDefault="008E4F3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0"/>
        <w:gridCol w:w="3460"/>
        <w:gridCol w:w="346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90FE0" w:rsidRDefault="008E4F3C">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90FE0" w:rsidRDefault="008E4F3C">
            <w:pPr>
              <w:pStyle w:val="ProductList-TableBody"/>
            </w:pPr>
            <w:r>
              <w:t>Microsoft Azure Active Directory Premium</w:t>
            </w:r>
          </w:p>
        </w:tc>
      </w:tr>
      <w:tr w:rsidR="00390F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FE0" w:rsidRDefault="00390F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FE0" w:rsidRDefault="008E4F3C">
            <w:pPr>
              <w:pStyle w:val="ProductList-TableBody"/>
            </w:pPr>
            <w:r>
              <w:t xml:space="preserve">Licens Svarende til CAL (se </w:t>
            </w:r>
            <w:hyperlink r:id="rId84">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BodyIndented"/>
      </w:pPr>
      <w:r>
        <w:t xml:space="preserve">* Også påkrævet for alle personer, som softwaren udsteder eller administrerer identitetsoplysninger for. </w:t>
      </w:r>
    </w:p>
    <w:p w:rsidR="00390FE0" w:rsidRDefault="00390FE0">
      <w:pPr>
        <w:pStyle w:val="ProductList-BodyIndented"/>
      </w:pPr>
    </w:p>
    <w:p w:rsidR="00390FE0" w:rsidRDefault="008E4F3C">
      <w:pPr>
        <w:pStyle w:val="ProductList-SubClauseHeading"/>
        <w:outlineLvl w:val="5"/>
      </w:pPr>
      <w:r>
        <w:t>3.1.4 Synkroniseringstjeneste</w:t>
      </w:r>
    </w:p>
    <w:p w:rsidR="00390FE0" w:rsidRDefault="008E4F3C">
      <w:pPr>
        <w:pStyle w:val="ProductList-BodyIndented"/>
      </w:pPr>
      <w:r>
        <w:t>CAL'er til Microsoft Identity Manager 2016 er ikke påkrævede for brugere, der kun bruger Microsoft Identity Managers sy</w:t>
      </w:r>
      <w:r>
        <w:t>nkroniseringstjeneste.</w:t>
      </w:r>
    </w:p>
    <w:p w:rsidR="00390FE0" w:rsidRDefault="00390FE0">
      <w:pPr>
        <w:pStyle w:val="ProductList-BodyIndented"/>
      </w:pPr>
    </w:p>
    <w:p w:rsidR="00390FE0" w:rsidRDefault="008E4F3C">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SubClauseHeading"/>
        <w:outlineLvl w:val="5"/>
      </w:pPr>
      <w:r>
        <w:t>3.2.1 Yderligere Funktionalitet Forbundet med Ekstern Forbindelseslicens til Windows Server 2012 Remote Desktop Services</w:t>
      </w:r>
    </w:p>
    <w:p w:rsidR="00390FE0" w:rsidRDefault="008E4F3C">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BodyIndented"/>
      </w:pPr>
      <w:r>
        <w:rPr>
          <w:i/>
        </w:rPr>
        <w:t>* Også påkrævet til brug af Window</w:t>
      </w:r>
      <w:r>
        <w:rPr>
          <w:i/>
        </w:rPr>
        <w:t>s Server til at være vært for en grafisk brugergrænseflade (ved hjælp af funktionaliteten i Windows Server 2012 R2 Remote Desktop Services eller anden teknologi).</w:t>
      </w:r>
    </w:p>
    <w:p w:rsidR="00390FE0" w:rsidRDefault="00390FE0">
      <w:pPr>
        <w:pStyle w:val="ProductList-BodyIndented"/>
      </w:pPr>
    </w:p>
    <w:p w:rsidR="00390FE0" w:rsidRDefault="008E4F3C">
      <w:pPr>
        <w:pStyle w:val="ProductList-SubClauseHeading"/>
        <w:outlineLvl w:val="5"/>
      </w:pPr>
      <w:r>
        <w:t xml:space="preserve">3.2.2 Yderligere Funktionalitet Forbundet med Ekstern Forbindelseslicens til Windows Server </w:t>
      </w:r>
      <w:r>
        <w:t>2012 Rights Management Services</w:t>
      </w:r>
    </w:p>
    <w:p w:rsidR="00390FE0" w:rsidRDefault="008E4F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Indented"/>
      </w:pPr>
    </w:p>
    <w:p w:rsidR="00390FE0" w:rsidRDefault="008E4F3C">
      <w:pPr>
        <w:pStyle w:val="ProductList-SubClauseHeading"/>
        <w:outlineLvl w:val="5"/>
      </w:pPr>
      <w:r>
        <w:t>3.2.3 Yderligere funktionalitet forbundet med Ekstern Forbind</w:t>
      </w:r>
      <w:r>
        <w:t>elseslicens til Microsoft Identity Manager</w:t>
      </w:r>
    </w:p>
    <w:p w:rsidR="00390FE0" w:rsidRDefault="008E4F3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90FE0" w:rsidRDefault="008E4F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0FE0" w:rsidRDefault="00390FE0">
            <w:pPr>
              <w:pStyle w:val="ProductList-TableBody"/>
            </w:pPr>
          </w:p>
        </w:tc>
      </w:tr>
    </w:tbl>
    <w:p w:rsidR="00390FE0" w:rsidRDefault="008E4F3C">
      <w:pPr>
        <w:pStyle w:val="ProductList-BodyIndented"/>
      </w:pPr>
      <w:r>
        <w:rPr>
          <w:i/>
        </w:rPr>
        <w:t>*Også påkrævet for alle Eksterne Brugere, som softwaren udsteder eller administrerer identitetsoplysninger for (medmindre CAL’er til Microsoft Identity Manager 2016 gør sig gældende).</w:t>
      </w:r>
    </w:p>
    <w:p w:rsidR="00390FE0" w:rsidRDefault="00390FE0">
      <w:pPr>
        <w:pStyle w:val="ProductList-BodyIndented"/>
      </w:pPr>
    </w:p>
    <w:p w:rsidR="00390FE0" w:rsidRDefault="008E4F3C">
      <w:pPr>
        <w:pStyle w:val="ProductList-ClauseHeading"/>
        <w:outlineLvl w:val="4"/>
      </w:pPr>
      <w:r>
        <w:t>3.3 Yderligere Vilkår for Windows Server 2012 R2 Essentials</w:t>
      </w:r>
    </w:p>
    <w:p w:rsidR="00390FE0" w:rsidRDefault="008E4F3C">
      <w:pPr>
        <w:pStyle w:val="ProductList-SubClauseHeading"/>
        <w:outlineLvl w:val="5"/>
      </w:pPr>
      <w:r>
        <w:t>3.3.1 Begræ</w:t>
      </w:r>
      <w:r>
        <w:t>nsninger for Brug</w:t>
      </w:r>
    </w:p>
    <w:p w:rsidR="00390FE0" w:rsidRDefault="008E4F3C">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w:instrText>
      </w:r>
      <w:r>
        <w:instrText xml:space="preserve">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w:instrText>
      </w:r>
      <w:r>
        <w:instrText xml:space="preserve">em." </w:instrText>
      </w:r>
      <w:r>
        <w:fldChar w:fldCharType="separate"/>
      </w:r>
      <w:r>
        <w:rPr>
          <w:color w:val="0563C1"/>
        </w:rPr>
        <w:t>Virtuelt OSE</w:t>
      </w:r>
      <w:r>
        <w:fldChar w:fldCharType="end"/>
      </w:r>
      <w:r>
        <w:t>.</w:t>
      </w:r>
    </w:p>
    <w:p w:rsidR="00390FE0" w:rsidRDefault="008E4F3C">
      <w:pPr>
        <w:pStyle w:val="ProductList-Bullet"/>
        <w:numPr>
          <w:ilvl w:val="1"/>
          <w:numId w:val="34"/>
        </w:numPr>
      </w:pPr>
      <w:r>
        <w:t>Kunden må køre serversoftwaren inden for et domæne, hvor Serverens Active Directory er konfigureret (i) som domænecontrolleren (en enkelt server, som indeholder alle FSMO-rollerne (flexible single master operations), (ii) som roden ti</w:t>
      </w:r>
      <w:r>
        <w:t xml:space="preserve">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w:instrText>
      </w:r>
      <w:r>
        <w:instrText xml:space="preserve">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w:instrText>
      </w:r>
      <w:r>
        <w:instrText xml:space="preserve">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w:t>
      </w:r>
      <w:r>
        <w:t xml:space="preserve">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w:instrText>
      </w:r>
      <w:r>
        <w:instrText xml:space="preserve">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390FE0" w:rsidRDefault="00390FE0">
      <w:pPr>
        <w:pStyle w:val="ProductList-BodyIndented"/>
      </w:pPr>
    </w:p>
    <w:p w:rsidR="00390FE0" w:rsidRDefault="008E4F3C">
      <w:pPr>
        <w:pStyle w:val="ProductList-SubClauseHeading"/>
        <w:outlineLvl w:val="5"/>
      </w:pPr>
      <w:r>
        <w:t>3.3.2 Brug af Serversoftwaren</w:t>
      </w:r>
    </w:p>
    <w:p w:rsidR="00390FE0" w:rsidRDefault="008E4F3C">
      <w:pPr>
        <w:pStyle w:val="ProductList-BodyIndented"/>
      </w:pPr>
      <w:r>
        <w:t>En Brugerkonto er et entydigt brugernavn med tilhørende adgangskode, der er oprettet via</w:t>
      </w:r>
      <w:r>
        <w:t xml:space="preserve"> Windows Server 2012 R2 Essentials Console. Kunden må bruge op til 25 brugerkonti. Hver brugerkonto giver en navngiven bruger adgang til brug af serversoftwaren på den pågældende server. Den kan videreoverdrage en brugerkonto fra en bruger til en anden, så</w:t>
      </w:r>
      <w:r>
        <w:t>fremt videreoverdragelsen ikke sker inden for 90 dage fra den seneste overdragelse.</w:t>
      </w:r>
    </w:p>
    <w:p w:rsidR="00390FE0" w:rsidRDefault="00390FE0">
      <w:pPr>
        <w:pStyle w:val="ProductList-BodyIndented"/>
      </w:pPr>
    </w:p>
    <w:p w:rsidR="00390FE0" w:rsidRDefault="008E4F3C">
      <w:pPr>
        <w:pStyle w:val="ProductList-SubClauseHeading"/>
        <w:outlineLvl w:val="5"/>
      </w:pPr>
      <w:r>
        <w:t>3.3.3 Windows Server 2012 R2 Essentials Connector</w:t>
      </w:r>
    </w:p>
    <w:p w:rsidR="00390FE0" w:rsidRDefault="008E4F3C">
      <w:pPr>
        <w:pStyle w:val="ProductList-BodyIndented"/>
      </w:pPr>
      <w:r>
        <w:t>Kunden må på et hvilket som helst tidspunkt installere og bruge softwaren til Windows Server 2012 R2 Essentials Connector</w:t>
      </w:r>
      <w:r>
        <w:t xml:space="preserve"> på op til 50 enheder. Den må kun bruge denne software med serversoftwaren.</w:t>
      </w:r>
    </w:p>
    <w:p w:rsidR="00390FE0" w:rsidRDefault="00390FE0">
      <w:pPr>
        <w:pStyle w:val="ProductList-BodyIndented"/>
      </w:pPr>
    </w:p>
    <w:p w:rsidR="00390FE0" w:rsidRDefault="008E4F3C">
      <w:pPr>
        <w:pStyle w:val="ProductList-SubClauseHeading"/>
        <w:outlineLvl w:val="5"/>
      </w:pPr>
      <w:r>
        <w:t>3.3.4 Adgang til Windows Server 2012 R2 Active Directory Rights Management Services</w:t>
      </w:r>
    </w:p>
    <w:p w:rsidR="00390FE0" w:rsidRDefault="008E4F3C">
      <w:pPr>
        <w:pStyle w:val="ProductList-BodyIndented"/>
      </w:pPr>
      <w:r>
        <w:t>Kunden skal erhverve en CAL til Windows Server 2012 R2 Active Directory Rights Management Servi</w:t>
      </w:r>
      <w:r>
        <w:t>ces til hver Brugerkonto, hvorigennem en bruger direkte eller indirekte opnår adgang til funktionaliteten i Windows Server 2012 R2 Active Directory Rights Management Services.</w:t>
      </w:r>
    </w:p>
    <w:p w:rsidR="00390FE0" w:rsidRDefault="00390FE0">
      <w:pPr>
        <w:pStyle w:val="ProductList-BodyIndented"/>
      </w:pPr>
    </w:p>
    <w:p w:rsidR="00390FE0" w:rsidRDefault="008E4F3C">
      <w:pPr>
        <w:pStyle w:val="ProductList-ClauseHeading"/>
        <w:outlineLvl w:val="4"/>
      </w:pPr>
      <w:r>
        <w:t>3.4 Yderligere Software til Windows Server 2012</w:t>
      </w:r>
    </w:p>
    <w:p w:rsidR="00390FE0" w:rsidRDefault="008E4F3C">
      <w:pPr>
        <w:pStyle w:val="ProductList-Body"/>
      </w:pPr>
      <w:r>
        <w:t>De kan finde en liste over Yder</w:t>
      </w:r>
      <w:r>
        <w:t xml:space="preserve">ligere Software på </w:t>
      </w:r>
      <w:hyperlink r:id="rId85">
        <w:r>
          <w:rPr>
            <w:color w:val="00467F"/>
            <w:u w:val="single"/>
          </w:rPr>
          <w:t>http://go.microsoft.com/fwlink/?LinkId=245856</w:t>
        </w:r>
      </w:hyperlink>
      <w:r>
        <w:t>.</w:t>
      </w:r>
    </w:p>
    <w:p w:rsidR="00390FE0" w:rsidRDefault="008E4F3C">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w:instrText>
            </w:r>
            <w:r>
              <w:instrText xml:space="preserv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"Genoprettelse efter Nedbrud: Se Servere – afsnittet Rettigheder til Genoprettelse efter Nedbrud i </w:instrText>
            </w:r>
            <w:r>
              <w:instrText xml:space="preserve">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Se </w:t>
            </w:r>
            <w:hyperlink r:id="rId86">
              <w:r>
                <w:rPr>
                  <w:color w:val="00467F"/>
                  <w:u w:val="single"/>
                </w:rPr>
                <w:t xml:space="preserve">Produktlisterne pr. oktober 2013 og marts 2014 </w:t>
              </w:r>
            </w:hyperlink>
            <w:r>
              <w:t xml:space="preserve"> (tidligere versioner samt HPC Pack</w:t>
            </w:r>
            <w:r>
              <w:fldChar w:fldCharType="begin"/>
            </w:r>
            <w:r>
              <w:instrText xml:space="preserve"> XE "</w:instrText>
            </w:r>
            <w:r>
              <w:instrText xml:space="preserve">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w:instrText>
            </w:r>
            <w:r>
              <w:instrText xml:space="preserve">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(Forefront Identity Manager 2010 R2</w:t>
            </w:r>
            <w:r>
              <w:fldChar w:fldCharType="begin"/>
            </w:r>
            <w:r>
              <w:instrText xml:space="preserve"> XE "</w:instrText>
            </w:r>
            <w:r>
              <w:instrText xml:space="preserve">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instrText>
            </w:r>
            <w:r>
              <w:instrText xml:space="preserve">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FE0" w:rsidRDefault="00390FE0">
            <w:pPr>
              <w:pStyle w:val="ProductList-TableBody"/>
            </w:pPr>
          </w:p>
        </w:tc>
      </w:tr>
    </w:tbl>
    <w:p w:rsidR="00390FE0" w:rsidRDefault="008E4F3C">
      <w:pPr>
        <w:pStyle w:val="ProductList-ClauseHeading"/>
        <w:outlineLvl w:val="4"/>
      </w:pPr>
      <w:r>
        <w:t>4.1 Bruger-CAL til Remote Desktop Services (“RDS”) – Udvidede Rettigheder</w:t>
      </w:r>
    </w:p>
    <w:p w:rsidR="00390FE0" w:rsidRDefault="008E4F3C">
      <w:pPr>
        <w:pStyle w:val="ProductList-Body"/>
      </w:pPr>
      <w:r>
        <w:t>Kunden må bruge sine Bruger-CAL’er til RDS sammen med Windows Server-software, som kør</w:t>
      </w:r>
      <w:r>
        <w:t xml:space="preserve">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dedike</w:t>
      </w:r>
      <w:r>
        <w:t xml:space="preserv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w:instrText>
      </w:r>
      <w:r>
        <w:instrText xml:space="preserve">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som har modtaget den udfyldte Godkendelsesformular til Licensmobili</w:t>
      </w:r>
      <w:r>
        <w:t xml:space="preserve">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w:instrText>
      </w:r>
      <w:r>
        <w:instrText xml:space="preserve">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w:instrText>
      </w:r>
      <w:r>
        <w:instrText xml:space="preserve">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w:instrText>
      </w:r>
      <w:r>
        <w:instrText xml:space="preserve">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w:instrText>
      </w:r>
      <w:r>
        <w:instrText xml:space="preserve">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w:t>
      </w:r>
      <w:r>
        <w:rPr>
          <w:color w:val="0563C1"/>
        </w:rPr>
        <w:t>em Software Assurance</w:t>
      </w:r>
      <w:r>
        <w:fldChar w:fldCharType="end"/>
      </w:r>
      <w:r>
        <w:t>, dog først 90 dage efter, at Kunden påbegyndte brug i det miljø, den forlader.</w:t>
      </w:r>
    </w:p>
    <w:p w:rsidR="00390FE0" w:rsidRDefault="00390FE0">
      <w:pPr>
        <w:pStyle w:val="PURBreadcrumb"/>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13" w:name="_Sec656"/>
      <w:r>
        <w:t xml:space="preserve">Windows Small Business </w:t>
      </w:r>
      <w:r>
        <w:t>Server</w:t>
      </w:r>
      <w:bookmarkEnd w:id="213"/>
      <w:r>
        <w:fldChar w:fldCharType="begin"/>
      </w:r>
      <w:r>
        <w:instrText xml:space="preserve"> TC "</w:instrText>
      </w:r>
      <w:bookmarkStart w:id="214" w:name="_Toc439055488"/>
      <w:r>
        <w:instrText>Windows Small Business Server</w:instrText>
      </w:r>
      <w:bookmarkEnd w:id="214"/>
      <w:r>
        <w:instrText>" \l 3</w:instrText>
      </w:r>
      <w:r>
        <w:fldChar w:fldCharType="end"/>
      </w:r>
    </w:p>
    <w:p w:rsidR="00390FE0" w:rsidRDefault="008E4F3C">
      <w:pPr>
        <w:pStyle w:val="ProductList-Offering1SubSection"/>
        <w:outlineLvl w:val="3"/>
      </w:pPr>
      <w:bookmarkStart w:id="215" w:name="_Sec704"/>
      <w:r>
        <w:t>1. Programtilgængelighed</w:t>
      </w:r>
      <w:bookmarkEnd w:id="215"/>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390F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4160" w:type="dxa"/>
            <w:tcBorders>
              <w:top w:val="none" w:sz="4" w:space="0" w:color="FFFFFF"/>
              <w:left w:val="none" w:sz="4" w:space="0" w:color="FFFFFF"/>
              <w:bottom w:val="dashed" w:sz="4" w:space="0" w:color="BFBFBF"/>
              <w:right w:val="none" w:sz="4" w:space="0" w:color="FFFFFF"/>
            </w:tcBorders>
          </w:tcPr>
          <w:p w:rsidR="00390FE0" w:rsidRDefault="008E4F3C">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90FE0" w:rsidRDefault="008E4F3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FE0" w:rsidRDefault="008E4F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r w:rsidR="00390FE0">
        <w:tc>
          <w:tcPr>
            <w:tcW w:w="4160" w:type="dxa"/>
            <w:tcBorders>
              <w:top w:val="dashed" w:sz="4" w:space="0" w:color="BFBFBF"/>
              <w:left w:val="none" w:sz="4" w:space="0" w:color="FFFFFF"/>
              <w:bottom w:val="none" w:sz="4" w:space="0" w:color="000000"/>
              <w:right w:val="none" w:sz="4" w:space="0" w:color="FFFFFF"/>
            </w:tcBorders>
          </w:tcPr>
          <w:p w:rsidR="00390FE0" w:rsidRDefault="008E4F3C">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390FE0" w:rsidRDefault="008E4F3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90FE0" w:rsidRDefault="008E4F3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90FE0" w:rsidRDefault="00390FE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90FE0" w:rsidRDefault="00390F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16" w:name="_Sec759"/>
      <w:r>
        <w:t>2. Produktbetingelser</w:t>
      </w:r>
      <w:bookmarkEnd w:id="216"/>
    </w:p>
    <w:tbl>
      <w:tblPr>
        <w:tblStyle w:val="PURTable"/>
        <w:tblW w:w="0" w:type="dxa"/>
        <w:tblLook w:val="04A0" w:firstRow="1" w:lastRow="0" w:firstColumn="1" w:lastColumn="0" w:noHBand="0" w:noVBand="1"/>
      </w:tblPr>
      <w:tblGrid>
        <w:gridCol w:w="3570"/>
        <w:gridCol w:w="3632"/>
        <w:gridCol w:w="358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w:instrText>
            </w:r>
            <w:r>
              <w:instrText xml:space="preserve">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Tidligere Udgaver: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(SA):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217" w:name="_Sec808"/>
      <w:r>
        <w:t>3. Brugerrettigheder</w:t>
      </w:r>
      <w:bookmarkEnd w:id="217"/>
    </w:p>
    <w:tbl>
      <w:tblPr>
        <w:tblStyle w:val="PURTable"/>
        <w:tblW w:w="0" w:type="dxa"/>
        <w:tblLook w:val="04A0" w:firstRow="1" w:lastRow="0" w:firstColumn="1" w:lastColumn="0" w:noHBand="0" w:noVBand="1"/>
      </w:tblPr>
      <w:tblGrid>
        <w:gridCol w:w="3586"/>
        <w:gridCol w:w="3629"/>
        <w:gridCol w:w="357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Yderligere Software: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w:t>
            </w:r>
            <w:r>
              <w:rPr>
                <w:color w:val="404040"/>
              </w:rPr>
              <w:t xml:space="preserve">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Inkluderede teknologier: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8E4F3C">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552"/>
        <w:gridCol w:w="3633"/>
        <w:gridCol w:w="3605"/>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Fail-Over-rettigheder: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w:instrText>
            </w:r>
            <w:r>
              <w:instrText xml:space="preserve">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Roamingrettigheder: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390FE0">
            <w:pPr>
              <w:pStyle w:val="ProductList-TableBody"/>
            </w:pP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390FE0">
      <w:pPr>
        <w:sectPr w:rsidR="00390FE0">
          <w:headerReference w:type="default" r:id="rId89"/>
          <w:footerReference w:type="default" r:id="rId90"/>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219" w:name="_Sec548"/>
      <w:bookmarkEnd w:id="34"/>
      <w:r>
        <w:t>Online-services</w:t>
      </w:r>
      <w:r>
        <w:fldChar w:fldCharType="begin"/>
      </w:r>
      <w:r>
        <w:instrText xml:space="preserve"> TC "</w:instrText>
      </w:r>
      <w:bookmarkStart w:id="220" w:name="_Toc439055489"/>
      <w:r>
        <w:instrText>Online-services</w:instrText>
      </w:r>
      <w:bookmarkEnd w:id="220"/>
      <w:r>
        <w:instrText>" \l 1</w:instrText>
      </w:r>
      <w:r>
        <w:fldChar w:fldCharType="end"/>
      </w:r>
    </w:p>
    <w:p w:rsidR="00390FE0" w:rsidRDefault="008E4F3C">
      <w:pPr>
        <w:pStyle w:val="ProductList-Body"/>
      </w:pPr>
      <w:r>
        <w:t xml:space="preserve">Kundens køb og brug af Microsofts Online-services reguleres af Produktvilkårene og Microsofts Online-services (OST), som findes på </w:t>
      </w:r>
      <w:hyperlink r:id="rId91">
        <w:r>
          <w:rPr>
            <w:color w:val="00467F"/>
            <w:u w:val="single"/>
          </w:rPr>
          <w:t>http://go.microsoft.com/?linkid=9840733</w:t>
        </w:r>
      </w:hyperlink>
      <w:r>
        <w:t>, og som er inkorporeret he</w:t>
      </w:r>
      <w:r>
        <w:t>ri.</w:t>
      </w:r>
    </w:p>
    <w:p w:rsidR="00390FE0" w:rsidRDefault="008E4F3C">
      <w:pPr>
        <w:pStyle w:val="ProductList-Offering1Heading"/>
        <w:outlineLvl w:val="1"/>
      </w:pPr>
      <w:bookmarkStart w:id="221" w:name="_Sec620"/>
      <w:r>
        <w:t>Regional Tilgængelighed af Online-services</w:t>
      </w:r>
      <w:bookmarkEnd w:id="221"/>
      <w:r>
        <w:fldChar w:fldCharType="begin"/>
      </w:r>
      <w:r>
        <w:instrText xml:space="preserve"> TC "</w:instrText>
      </w:r>
      <w:bookmarkStart w:id="222" w:name="_Toc439055490"/>
      <w:r>
        <w:instrText>Regional Tilgængelighed af Online-services</w:instrText>
      </w:r>
      <w:bookmarkEnd w:id="222"/>
      <w:r>
        <w:instrText>" \l 2</w:instrText>
      </w:r>
      <w:r>
        <w:fldChar w:fldCharType="end"/>
      </w:r>
    </w:p>
    <w:p w:rsidR="00390FE0" w:rsidRDefault="008E4F3C">
      <w:pPr>
        <w:pStyle w:val="ProductList-Body"/>
      </w:pPr>
      <w:r>
        <w:t xml:space="preserve">De kan finde en liste over lande og områder, hvor Online-services er tilgængelige, på </w:t>
      </w:r>
      <w:hyperlink r:id="rId92" w:anchor="international">
        <w:r>
          <w:rPr>
            <w:color w:val="00467F"/>
            <w:u w:val="single"/>
          </w:rPr>
          <w:t>http://www.microsoft.com/online/faq.aspx#international</w:t>
        </w:r>
      </w:hyperlink>
      <w:r>
        <w:t>.</w:t>
      </w:r>
    </w:p>
    <w:p w:rsidR="00390FE0" w:rsidRDefault="008E4F3C">
      <w:pPr>
        <w:pStyle w:val="ProductList-Offering1Heading"/>
        <w:outlineLvl w:val="1"/>
      </w:pPr>
      <w:bookmarkStart w:id="223" w:name="_Sec621"/>
      <w:r>
        <w:t>Købsbetingelser for Online-services</w:t>
      </w:r>
      <w:bookmarkEnd w:id="223"/>
      <w:r>
        <w:fldChar w:fldCharType="begin"/>
      </w:r>
      <w:r>
        <w:instrText xml:space="preserve"> TC "</w:instrText>
      </w:r>
      <w:bookmarkStart w:id="224" w:name="_Toc439055491"/>
      <w:r>
        <w:instrText>Købsbetingelser for Online-services</w:instrText>
      </w:r>
      <w:bookmarkEnd w:id="224"/>
      <w:r>
        <w:instrText>" \l 2</w:instrText>
      </w:r>
      <w:r>
        <w:fldChar w:fldCharType="end"/>
      </w:r>
    </w:p>
    <w:p w:rsidR="00390FE0" w:rsidRDefault="008E4F3C">
      <w:pPr>
        <w:pStyle w:val="ProductList-Body"/>
      </w:pPr>
      <w:r>
        <w:t>Følgende købsbetingelser gælder for køb af Online-services:</w:t>
      </w:r>
    </w:p>
    <w:p w:rsidR="00390FE0" w:rsidRDefault="008E4F3C">
      <w:pPr>
        <w:pStyle w:val="ProductList-Bullet"/>
        <w:numPr>
          <w:ilvl w:val="0"/>
          <w:numId w:val="35"/>
        </w:numPr>
      </w:pPr>
      <w:r>
        <w:t>Abonnementsvilkår afhænger af det købte progr</w:t>
      </w:r>
      <w:r>
        <w:t>am. Under Enterprise Aftale-programmet skal abonnementsvilkårene for Online-services, undtagen Microsoft Azure, være de samme og slutte samme dato som udløbsdatoen for Kundens Tilmelding.</w:t>
      </w:r>
    </w:p>
    <w:p w:rsidR="00390FE0" w:rsidRDefault="008E4F3C">
      <w:pPr>
        <w:pStyle w:val="ProductList-Bullet"/>
        <w:numPr>
          <w:ilvl w:val="0"/>
          <w:numId w:val="35"/>
        </w:numPr>
      </w:pPr>
      <w:r>
        <w:t>Hvis Kunden køber yderligere Online-services, skal abonnementsperiod</w:t>
      </w:r>
      <w:r>
        <w:t>en for tillægskøbet udløbe samtidig med Kundens eksisterende abonnementsperiode for den samme Online-service.</w:t>
      </w:r>
    </w:p>
    <w:p w:rsidR="00390FE0" w:rsidRDefault="008E4F3C">
      <w:pPr>
        <w:pStyle w:val="ProductList-Bullet"/>
        <w:numPr>
          <w:ilvl w:val="0"/>
          <w:numId w:val="35"/>
        </w:numPr>
      </w:pPr>
      <w:r>
        <w:t>Kunden må ikke reducere det antal brugere eller enheder, der er dækket af dennes Onlinetjenester-abonnement, i Onlinetjenester-abonnementets løbet</w:t>
      </w:r>
      <w:r>
        <w:t>id, medmindre dette er tilladt i henhold til Kundens volumenlicensaftale.</w:t>
      </w:r>
    </w:p>
    <w:p w:rsidR="00390FE0" w:rsidRDefault="008E4F3C">
      <w:pPr>
        <w:pStyle w:val="ProductList-Bullet"/>
        <w:numPr>
          <w:ilvl w:val="0"/>
          <w:numId w:val="35"/>
        </w:numPr>
      </w:pPr>
      <w:r>
        <w:t>Vilkår for Microsoft Azure findes i Produktposten for Microsoft Azure.</w:t>
      </w:r>
    </w:p>
    <w:p w:rsidR="00390FE0" w:rsidRDefault="008E4F3C">
      <w:pPr>
        <w:pStyle w:val="ProductList-Offering1Heading"/>
        <w:outlineLvl w:val="1"/>
      </w:pPr>
      <w:bookmarkStart w:id="225" w:name="_Sec622"/>
      <w:r>
        <w:t>Tillægs-Bruger til Abonnementslicens (SL)</w:t>
      </w:r>
      <w:bookmarkEnd w:id="225"/>
      <w:r>
        <w:fldChar w:fldCharType="begin"/>
      </w:r>
      <w:r>
        <w:instrText xml:space="preserve"> TC "</w:instrText>
      </w:r>
      <w:bookmarkStart w:id="226" w:name="_Toc439055492"/>
      <w:r>
        <w:instrText>Tillægs-Bruger til Abonnementslicens (SL)</w:instrText>
      </w:r>
      <w:bookmarkEnd w:id="226"/>
      <w:r>
        <w:instrText>" \l 2</w:instrText>
      </w:r>
      <w:r>
        <w:fldChar w:fldCharType="end"/>
      </w:r>
    </w:p>
    <w:p w:rsidR="00390FE0" w:rsidRDefault="008E4F3C">
      <w:pPr>
        <w:pStyle w:val="ProductList-Body"/>
      </w:pPr>
      <w:r>
        <w:t>En Tillægs-Brug</w:t>
      </w:r>
      <w:r>
        <w:t>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w:t>
      </w:r>
      <w:r>
        <w:t>agt de gældende Licensvilkår under Servicebetingelserne for Online-services (OST) og (iv) udløber ved udløbet af SA-dækningen til de(n) Kvalificerende License(r) eller ved ophøret af abonnementsperioden, hvis denne dato indtræder først. I forbindelse med T</w:t>
      </w:r>
      <w:r>
        <w:t>illægs-Bruger-SL’er, der ikke fremgår særskilt i OST, finder de tjenestevilkår, der er gældende for en fuld Bruger-SL til den samme tjeneste, anvendelse. Uanset hvad der måtte fremgå af de generelle rettigheder til videreoverdragelse af Licens, kan Tillægs</w:t>
      </w:r>
      <w:r>
        <w:t>-Bruger-SL’er kun videreoverdrages til andre Kvalificerede Brugere.</w:t>
      </w:r>
    </w:p>
    <w:p w:rsidR="00390FE0" w:rsidRDefault="00390FE0">
      <w:pPr>
        <w:pStyle w:val="ProductList-Body"/>
      </w:pPr>
    </w:p>
    <w:p w:rsidR="00390FE0" w:rsidRDefault="008E4F3C">
      <w:pPr>
        <w:pStyle w:val="ProductList-Body"/>
      </w:pPr>
      <w:r>
        <w:rPr>
          <w:i/>
          <w:vertAlign w:val="superscript"/>
        </w:rPr>
        <w:t>1</w:t>
      </w:r>
      <w:r>
        <w:rPr>
          <w:i/>
        </w:rPr>
        <w:t>Kvalificerende Licens(er) til Tillægs-Bruger-SL’er er angivet i det produktspecifikke afsnit med produktet/produkterne, som de vedrører.</w:t>
      </w:r>
    </w:p>
    <w:p w:rsidR="00390FE0" w:rsidRDefault="008E4F3C">
      <w:pPr>
        <w:pStyle w:val="ProductList-Offering1Heading"/>
        <w:outlineLvl w:val="1"/>
      </w:pPr>
      <w:bookmarkStart w:id="227" w:name="_Sec623"/>
      <w:r>
        <w:t>Fornyelse af Online-services</w:t>
      </w:r>
      <w:bookmarkEnd w:id="227"/>
      <w:r>
        <w:fldChar w:fldCharType="begin"/>
      </w:r>
      <w:r>
        <w:instrText xml:space="preserve"> TC "</w:instrText>
      </w:r>
      <w:bookmarkStart w:id="228" w:name="_Toc439055493"/>
      <w:r>
        <w:instrText>Fornyelse af Online-services</w:instrText>
      </w:r>
      <w:bookmarkEnd w:id="228"/>
      <w:r>
        <w:instrText>" \l 2</w:instrText>
      </w:r>
      <w:r>
        <w:fldChar w:fldCharType="end"/>
      </w:r>
    </w:p>
    <w:p w:rsidR="00390FE0" w:rsidRDefault="008E4F3C">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w:t>
      </w:r>
      <w:r>
        <w:t xml:space="preserve">abonnementets udløb ved at afgive en bestilling til forhandleren eller bruge en formular, der er tilgængelig på </w:t>
      </w:r>
      <w:hyperlink r:id="rId93">
        <w:r>
          <w:rPr>
            <w:color w:val="00467F"/>
            <w:u w:val="single"/>
          </w:rPr>
          <w:t>http://microsoft.com/licensing/contracts</w:t>
        </w:r>
      </w:hyperlink>
      <w:r>
        <w:t>. Abonnementer på Online-services for offent</w:t>
      </w:r>
      <w:r>
        <w:t>lige og akademiske kunder fornys ikke automatisk, medmindre Kunden selv vælger muligheden for automatisk fornyelse.</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229" w:name="_Sec624"/>
      <w:r>
        <w:t xml:space="preserve">Microsoft </w:t>
      </w:r>
      <w:r>
        <w:t>Azure-tjenester</w:t>
      </w:r>
      <w:bookmarkEnd w:id="229"/>
      <w:r>
        <w:fldChar w:fldCharType="begin"/>
      </w:r>
      <w:r>
        <w:instrText xml:space="preserve"> TC "</w:instrText>
      </w:r>
      <w:bookmarkStart w:id="230" w:name="_Toc439055494"/>
      <w:r>
        <w:instrText>Microsoft Azure-tjenester</w:instrText>
      </w:r>
      <w:bookmarkEnd w:id="230"/>
      <w:r>
        <w:instrText>" \l 2</w:instrText>
      </w:r>
      <w:r>
        <w:fldChar w:fldCharType="end"/>
      </w:r>
    </w:p>
    <w:p w:rsidR="00390FE0" w:rsidRDefault="008E4F3C">
      <w:pPr>
        <w:pStyle w:val="ProductList-ClauseHeading"/>
        <w:outlineLvl w:val="2"/>
      </w:pPr>
      <w:r>
        <w:t>1. Definitioner</w:t>
      </w:r>
    </w:p>
    <w:p w:rsidR="00390FE0" w:rsidRDefault="008E4F3C">
      <w:pPr>
        <w:pStyle w:val="ProductList-Body"/>
      </w:pPr>
      <w:r>
        <w:rPr>
          <w:b/>
          <w:color w:val="00188F"/>
        </w:rPr>
        <w:t>Tildelt Årlig Forpligtelse</w:t>
      </w:r>
      <w:r>
        <w:t xml:space="preserve"> betyder den andel af den Pengemæssige Forpligtelse, der årligt tildeles i Tilmeldingsaftalens løbetid.</w:t>
      </w:r>
    </w:p>
    <w:p w:rsidR="00390FE0" w:rsidRDefault="00390FE0">
      <w:pPr>
        <w:pStyle w:val="ProductList-Body"/>
      </w:pPr>
    </w:p>
    <w:p w:rsidR="00390FE0" w:rsidRDefault="008E4F3C">
      <w:pPr>
        <w:pStyle w:val="ProductList-Body"/>
      </w:pPr>
      <w:r>
        <w:rPr>
          <w:b/>
          <w:color w:val="00188F"/>
        </w:rPr>
        <w:t>Forpligtelsessatser</w:t>
      </w:r>
      <w:r>
        <w:t xml:space="preserve"> betyder priserne for alt forbrug af</w:t>
      </w:r>
      <w:r>
        <w:t xml:space="preserve"> Microsoft Azure-tjenester, undtagen Microsoft Azure-serviceplaner, op til den Tildelte Årlige Forpligtelse.</w:t>
      </w:r>
    </w:p>
    <w:p w:rsidR="00390FE0" w:rsidRDefault="00390FE0">
      <w:pPr>
        <w:pStyle w:val="ProductList-Body"/>
      </w:pPr>
    </w:p>
    <w:p w:rsidR="00390FE0" w:rsidRDefault="008E4F3C">
      <w:pPr>
        <w:pStyle w:val="ProductList-Body"/>
      </w:pPr>
      <w:r>
        <w:rPr>
          <w:b/>
          <w:color w:val="00188F"/>
        </w:rPr>
        <w:t>Tilladt Forbrug</w:t>
      </w:r>
      <w:r>
        <w:t xml:space="preserve"> er det samme som 50 % af den Tildelte Årlige Forpligtelse. Hvis den Tildelte Årlige Forpligtelse for eksempel er 100.000 USD, er d</w:t>
      </w:r>
      <w:r>
        <w:t>et Tilladte Forbrug det år på 50.000 USD.</w:t>
      </w:r>
    </w:p>
    <w:p w:rsidR="00390FE0" w:rsidRDefault="00390FE0">
      <w:pPr>
        <w:pStyle w:val="ProductList-Body"/>
      </w:pPr>
    </w:p>
    <w:p w:rsidR="00390FE0" w:rsidRDefault="008E4F3C">
      <w:pPr>
        <w:pStyle w:val="ProductList-Body"/>
      </w:pPr>
      <w:r>
        <w:rPr>
          <w:b/>
          <w:color w:val="00188F"/>
        </w:rPr>
        <w:t xml:space="preserve">Forbrugssatser </w:t>
      </w:r>
      <w:r>
        <w:t>betyder priserne for alt forbrug af Microsoft Azure-tjenester, der overstiger den Tildelte Årlige Forpligtelse, eller – for visse Microsoft Azure-serviceplaner – alt forbrug, der overstiger en nærme</w:t>
      </w:r>
      <w:r>
        <w:t>re angivet mængde. Forbrugssatser kan også kaldes “Basissatser” eller “Basis” i andre Microsoft- eller Microsoft Azure-dokumenter. Forpligtelsessatser er de samme som Forbrugssatser.</w:t>
      </w:r>
    </w:p>
    <w:p w:rsidR="00390FE0" w:rsidRDefault="00390FE0">
      <w:pPr>
        <w:pStyle w:val="ProductList-Body"/>
      </w:pPr>
    </w:p>
    <w:p w:rsidR="00390FE0" w:rsidRDefault="008E4F3C">
      <w:pPr>
        <w:pStyle w:val="ProductList-Body"/>
      </w:pPr>
      <w:r>
        <w:rPr>
          <w:b/>
          <w:color w:val="00188F"/>
        </w:rPr>
        <w:t>Microsoft Azure-serviceplan</w:t>
      </w:r>
      <w:r>
        <w:t xml:space="preserve"> betyder et abonnement på en af de Microsoft </w:t>
      </w:r>
      <w:r>
        <w:t>Azure-tjenester, der er angivet nedenfor som en Microsoft Azure-serviceplan. De tjenester, der købes som en Microsoft Azure-serviceplan, er ikke berettigede til Værtsundtagelse eller Undtagelse til Administreret Tjeneste i vilkårene for Online-services.</w:t>
      </w:r>
    </w:p>
    <w:p w:rsidR="00390FE0" w:rsidRDefault="00390FE0">
      <w:pPr>
        <w:pStyle w:val="ProductList-Body"/>
      </w:pPr>
    </w:p>
    <w:p w:rsidR="00390FE0" w:rsidRDefault="008E4F3C">
      <w:pPr>
        <w:pStyle w:val="ProductList-Body"/>
      </w:pPr>
      <w:r>
        <w:rPr>
          <w:b/>
          <w:color w:val="00188F"/>
        </w:rPr>
        <w:t>P</w:t>
      </w:r>
      <w:r>
        <w:rPr>
          <w:b/>
          <w:color w:val="00188F"/>
        </w:rPr>
        <w:t>engemæssig Forpligtelse</w:t>
      </w:r>
      <w:r>
        <w:t xml:space="preserve"> betyder det samlede pengebeløb, som en kunde forpligter sig til at betale i løbet af abonnementets løbetid for sin brug af berettigede Microsoft Azure-tjenester.</w:t>
      </w:r>
    </w:p>
    <w:p w:rsidR="00390FE0" w:rsidRDefault="00390FE0">
      <w:pPr>
        <w:pStyle w:val="ProductList-Body"/>
      </w:pPr>
    </w:p>
    <w:p w:rsidR="00390FE0" w:rsidRDefault="00390FE0">
      <w:pPr>
        <w:pStyle w:val="ProductList-Body"/>
      </w:pPr>
    </w:p>
    <w:p w:rsidR="00390FE0" w:rsidRDefault="008E4F3C">
      <w:pPr>
        <w:pStyle w:val="ProductList-ClauseHeading"/>
        <w:outlineLvl w:val="2"/>
      </w:pPr>
      <w:r>
        <w:t>2. Abonnementsperiode</w:t>
      </w:r>
    </w:p>
    <w:p w:rsidR="00390FE0" w:rsidRDefault="008E4F3C">
      <w:pPr>
        <w:pStyle w:val="ProductList-Body"/>
      </w:pPr>
      <w:r>
        <w:t>Kunder kan kun tilmelde sig Microsoft Azure-tj</w:t>
      </w:r>
      <w:r>
        <w:t>enester (herunder Microsoft Azure-serviceplan) for en abonnementsperiode, der slutter på slutdatoen for Kundens Tilmelding (“samme periode”). Der skal være mindst to måneder tilbage af løbetiden for kundernes Tilmeldingsaftale, for at de kan tilmelde sig M</w:t>
      </w:r>
      <w:r>
        <w:t>icrosoft Azure-tjenester.</w:t>
      </w:r>
    </w:p>
    <w:p w:rsidR="00390FE0" w:rsidRDefault="00390FE0">
      <w:pPr>
        <w:pStyle w:val="ProductList-Body"/>
      </w:pPr>
    </w:p>
    <w:p w:rsidR="00390FE0" w:rsidRDefault="008E4F3C">
      <w:pPr>
        <w:pStyle w:val="ProductList-ClauseHeading"/>
        <w:outlineLvl w:val="2"/>
      </w:pPr>
      <w:r>
        <w:t>3. Købstjenester</w:t>
      </w:r>
    </w:p>
    <w:p w:rsidR="00390FE0" w:rsidRDefault="008E4F3C">
      <w:pPr>
        <w:pStyle w:val="ProductList-Body"/>
      </w:pPr>
      <w:r>
        <w:t>Microsoft Azure-tjenester kan købes på en af følgende måder eller en kombination af dem:</w:t>
      </w:r>
    </w:p>
    <w:p w:rsidR="00390FE0" w:rsidRDefault="008E4F3C">
      <w:pPr>
        <w:pStyle w:val="ProductList-Bullet"/>
        <w:numPr>
          <w:ilvl w:val="0"/>
          <w:numId w:val="36"/>
        </w:numPr>
      </w:pPr>
      <w:r>
        <w:rPr>
          <w:b/>
          <w:color w:val="00188F"/>
        </w:rPr>
        <w:t>Forpligtelse</w:t>
      </w:r>
      <w:r>
        <w:t>: Pengemæssige Forpligtelser tildeles proportionelt i Tilmeldingsaftalens løbetid. Kunder kan også øge deres Pe</w:t>
      </w:r>
      <w:r>
        <w:t xml:space="preserve">ngemæssige Forpligtelse på ethvert tidspunkt ved at afgive yderligere bestillinger. Når der afgives en yderligere bestilling, bliver den Tildelte Årlige Forpligtelse forøget for det år med bestillingens beløb. For hvert resterende år i Tilmeldingsaftalens </w:t>
      </w:r>
      <w:r>
        <w:t xml:space="preserve">løbetid bliver den Tildelte Årlige Forpligtelse forøget med beløbet på den yderligere bestilling, ganget med tolv, divideret med antallet af hele måneder, fra den yderligere bestilling blev afgivet og til næste årsdag efter den yderligere bestilling. </w:t>
      </w:r>
    </w:p>
    <w:p w:rsidR="00390FE0" w:rsidRDefault="008E4F3C">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rsidR="00390FE0" w:rsidRDefault="008E4F3C">
      <w:pPr>
        <w:pStyle w:val="ProductList-Bullet"/>
        <w:numPr>
          <w:ilvl w:val="1"/>
          <w:numId w:val="36"/>
        </w:numPr>
      </w:pPr>
      <w:r>
        <w:t>Kunder skal forbruge deres Tildelte Årlige Forpligtelse s</w:t>
      </w:r>
      <w:r>
        <w:t>enest den sidste dag i måneden forud for Tilmeldingsårsdagen hvert år. Efter den dag vil enhver ubrugt del af den Tildelte Årlige Forpligtelse gå tabt. Kunder kan bruge deres årlige Forbrugsforpligtelse senest den sidste dag i måneden forud for Tilmeldings</w:t>
      </w:r>
      <w:r>
        <w:t>årsdagen hvert år. Efter den dag vil enhver ubrugt del af den årlige Forbrugsforpligtelse gå tabt.</w:t>
      </w:r>
    </w:p>
    <w:p w:rsidR="00390FE0" w:rsidRDefault="008E4F3C">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w:t>
      </w:r>
      <w:r>
        <w:t>-tjenester kan muligvis kun købes på forbrugsbasis.</w:t>
      </w:r>
    </w:p>
    <w:p w:rsidR="00390FE0" w:rsidRDefault="008E4F3C">
      <w:pPr>
        <w:pStyle w:val="ProductList-Bullet"/>
        <w:numPr>
          <w:ilvl w:val="0"/>
          <w:numId w:val="36"/>
        </w:numPr>
      </w:pPr>
      <w:r>
        <w:rPr>
          <w:b/>
          <w:color w:val="00188F"/>
        </w:rPr>
        <w:t>Microsoft Azure-serviceplan</w:t>
      </w:r>
      <w:r>
        <w:t xml:space="preserve">: Kunder har eventuelt mulighed for at tilmelde sig Microsoft Azure-tjenester som en Microsoft Azure-serviceplan. </w:t>
      </w:r>
    </w:p>
    <w:p w:rsidR="00390FE0" w:rsidRDefault="008E4F3C">
      <w:pPr>
        <w:pStyle w:val="ProductList-Bullet"/>
        <w:numPr>
          <w:ilvl w:val="0"/>
          <w:numId w:val="36"/>
        </w:numPr>
      </w:pPr>
      <w:r>
        <w:rPr>
          <w:b/>
          <w:color w:val="00188F"/>
        </w:rPr>
        <w:t>Automatisk Klargøring</w:t>
      </w:r>
      <w:r>
        <w:t>: Som en del af Server- og Skytilmeldinge</w:t>
      </w:r>
      <w:r>
        <w:t>n kan Kunder, der ikke har bestilt Microsoft Azure-tjenester som en del af deres Tilmeldingsaftale, modtage en aktiveringsmail fra Microsoft, der opfordrer dem til at klargøre Microsoft Azure-tjenester under deres Tilmeldingsaftale uden nogen Pengemæssig F</w:t>
      </w:r>
      <w:r>
        <w:t>orpligtelse.</w:t>
      </w:r>
    </w:p>
    <w:p w:rsidR="00390FE0" w:rsidRDefault="00390FE0">
      <w:pPr>
        <w:pStyle w:val="ProductList-Body"/>
      </w:pPr>
    </w:p>
    <w:p w:rsidR="00390FE0" w:rsidRDefault="008E4F3C">
      <w:pPr>
        <w:pStyle w:val="ProductList-ClauseHeading"/>
        <w:outlineLvl w:val="2"/>
      </w:pPr>
      <w:r>
        <w:t>4. Priser</w:t>
      </w:r>
    </w:p>
    <w:p w:rsidR="00390FE0" w:rsidRDefault="008E4F3C">
      <w:pPr>
        <w:pStyle w:val="ProductList-Body"/>
      </w:pPr>
      <w:r>
        <w:t>Hvis Kunden ikke har en Enterprise Tilmeldingsaftale, Enterprise Subscription Tilmelding, Select Aftale, Select Plus Aftale eller Server Cloud Tilmeldingsaftale, gælder prisniveau A.</w:t>
      </w:r>
    </w:p>
    <w:p w:rsidR="00390FE0" w:rsidRDefault="00390FE0">
      <w:pPr>
        <w:pStyle w:val="ProductList-Body"/>
      </w:pPr>
    </w:p>
    <w:p w:rsidR="00390FE0" w:rsidRDefault="008E4F3C">
      <w:pPr>
        <w:pStyle w:val="ProductList-Body"/>
      </w:pPr>
      <w:r>
        <w:t>Microsoft kan tilbyde Kunden eller Kundens forha</w:t>
      </w:r>
      <w:r>
        <w:t>ndler lavere priser for enkelte Microsoft Azure-tjenester i løbet af Kundens Tilmeldingsaftales løbetid på permanent basis eller begrænset basis (kampagne).</w:t>
      </w:r>
    </w:p>
    <w:p w:rsidR="00390FE0" w:rsidRDefault="00390FE0">
      <w:pPr>
        <w:pStyle w:val="ProductList-Body"/>
      </w:pPr>
    </w:p>
    <w:p w:rsidR="00390FE0" w:rsidRDefault="008E4F3C">
      <w:pPr>
        <w:pStyle w:val="ProductList-ClauseHeading"/>
        <w:outlineLvl w:val="2"/>
      </w:pPr>
      <w:r>
        <w:t>5. Betaling og gebyrer</w:t>
      </w:r>
    </w:p>
    <w:p w:rsidR="00390FE0" w:rsidRDefault="008E4F3C">
      <w:pPr>
        <w:pStyle w:val="ProductList-Body"/>
      </w:pPr>
      <w:r>
        <w:t>Kunder, der har købt Microsoft Azure-tjenester uden en Pengemæssig Forpligt</w:t>
      </w:r>
      <w:r>
        <w:t>else, bliver faktureret kvartalsvis til Forbrugssatser.</w:t>
      </w:r>
    </w:p>
    <w:p w:rsidR="00390FE0" w:rsidRDefault="00390FE0">
      <w:pPr>
        <w:pStyle w:val="ProductList-Body"/>
      </w:pPr>
    </w:p>
    <w:p w:rsidR="00390FE0" w:rsidRDefault="008E4F3C">
      <w:pPr>
        <w:pStyle w:val="ProductList-Body"/>
      </w:pPr>
      <w:r>
        <w:t>For Kunder med en Pengemæssig Forpligtelse, bliver den første Tildelte Årlige Forpligtelse faktureret straks, og fremtidlige Årlige Tildelte Forpligtelser bliver faktureret på årsdagen for Tilmelding</w:t>
      </w:r>
      <w:r>
        <w:t>saftalens ikrafttrædelsesdato. Alternativt kan Kunder vælge at betale hele deres Pengemæssige Forpligtelse ved afgivelsen af den første bestilling.</w:t>
      </w:r>
    </w:p>
    <w:p w:rsidR="00390FE0" w:rsidRDefault="00390FE0">
      <w:pPr>
        <w:pStyle w:val="ProductList-Body"/>
      </w:pPr>
    </w:p>
    <w:p w:rsidR="00390FE0" w:rsidRDefault="008E4F3C">
      <w:pPr>
        <w:pStyle w:val="ProductList-Body"/>
      </w:pPr>
      <w:r>
        <w:t>Hver måned vil Microsoft trække pengeværdien for Kundens forbrug af berettigede Microsoft Azure-tjenester f</w:t>
      </w:r>
      <w:r>
        <w:t xml:space="preserve">ra den Tildelte Årlige Forpligtelse. Når saldoen for Kundens Tildelte Årlige Forpligtelse er brugt, vil al yderligere forbrug blive faktureret til Forbrugssatser. </w:t>
      </w:r>
    </w:p>
    <w:p w:rsidR="00390FE0" w:rsidRDefault="00390FE0">
      <w:pPr>
        <w:pStyle w:val="ProductList-Body"/>
      </w:pPr>
    </w:p>
    <w:p w:rsidR="00390FE0" w:rsidRDefault="008E4F3C">
      <w:pPr>
        <w:pStyle w:val="ProductList-Body"/>
      </w:pPr>
      <w:r>
        <w:t>Hvis en Enterprise Tilmeldingsaftale-kundes direkte forbrug er lavere end den Tildelte Årli</w:t>
      </w:r>
      <w:r>
        <w:t>ge Forpligtelse samt det Tilladte Forbrug, vil ethvert forbrug, der overstiger den Tildelte Årlige Forpligtelse, blive faktureret til Forbrugssatser til Kunden eller dennes forhandler på årsdagen for Tilmeldingsaftalens ikrafttrædelsesdato for det første o</w:t>
      </w:r>
      <w:r>
        <w:t>g andet år og ved slutningen af abonnementets løbetid for det tredje år.</w:t>
      </w:r>
    </w:p>
    <w:p w:rsidR="00390FE0" w:rsidRDefault="00390FE0">
      <w:pPr>
        <w:pStyle w:val="ProductList-Body"/>
      </w:pPr>
    </w:p>
    <w:p w:rsidR="00390FE0" w:rsidRDefault="008E4F3C">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w:t>
      </w:r>
      <w:r>
        <w:t xml:space="preserve"> dennes forhandler ved udgangen af hvert kvartal i løbet af Tilmeldingsaftalen.</w:t>
      </w:r>
    </w:p>
    <w:p w:rsidR="00390FE0" w:rsidRDefault="00390FE0">
      <w:pPr>
        <w:pStyle w:val="ProductList-Body"/>
      </w:pPr>
    </w:p>
    <w:p w:rsidR="00390FE0" w:rsidRDefault="008E4F3C">
      <w:pPr>
        <w:pStyle w:val="ProductList-Body"/>
      </w:pPr>
      <w:r>
        <w:t>Al forbrug af Microsoft Azure-tjenester efter udløb eller ophør af Kundens abonnementsperiode faktureres til kunden eller dennes forhandler til de på tidspunktet aktuelle Forb</w:t>
      </w:r>
      <w:r>
        <w:t>rugssatser hvert kvartal.</w:t>
      </w:r>
    </w:p>
    <w:p w:rsidR="00390FE0" w:rsidRDefault="00390FE0">
      <w:pPr>
        <w:pStyle w:val="ProductList-Body"/>
      </w:pPr>
    </w:p>
    <w:p w:rsidR="00390FE0" w:rsidRDefault="008E4F3C">
      <w:pPr>
        <w:pStyle w:val="ProductList-Body"/>
      </w:pPr>
      <w:r>
        <w:t xml:space="preserve">Købet af en Microsoft Azure-serviceplan faktureres til Kunden eller dennes forhandler i henhold til vilkårene for Kundens volumenlicensaftale, der generelt regulerer betalingsbetingelserne for bestillinger af Online-services. En </w:t>
      </w:r>
      <w:r>
        <w:t>Pengemæssig Forpligtelse kan ikke anvendes til køb af en Microsoft Azure-plan. Men hvis en Microsoft Azure-serviceplan indebærer køb af et opstartsantal af en tjeneste (“Første Antal”), vil det Kundeforbrug, der overstiger det Første Antal, blive fakturere</w:t>
      </w:r>
      <w:r>
        <w:t>t til Forbrugssatser, og Kundens Tildelte Årlige Forpligtelse kan så anvendes til dette forbrug.</w:t>
      </w:r>
    </w:p>
    <w:p w:rsidR="00390FE0" w:rsidRDefault="00390FE0">
      <w:pPr>
        <w:pStyle w:val="ProductList-Body"/>
      </w:pPr>
    </w:p>
    <w:p w:rsidR="00390FE0" w:rsidRDefault="008E4F3C">
      <w:pPr>
        <w:pStyle w:val="ProductList-ClauseHeading"/>
        <w:outlineLvl w:val="2"/>
      </w:pPr>
      <w:r>
        <w:t>6. Open License-, Open Value- og Open Value Subscription-programmer</w:t>
      </w:r>
    </w:p>
    <w:p w:rsidR="00390FE0" w:rsidRDefault="008E4F3C">
      <w:pPr>
        <w:pStyle w:val="ProductList-SubClauseHeading"/>
        <w:outlineLvl w:val="3"/>
      </w:pPr>
      <w:r>
        <w:t>6.1 Definitioner</w:t>
      </w:r>
    </w:p>
    <w:p w:rsidR="00390FE0" w:rsidRDefault="008E4F3C">
      <w:pPr>
        <w:pStyle w:val="ProductList-BodyIndented"/>
      </w:pPr>
      <w:r>
        <w:rPr>
          <w:b/>
          <w:color w:val="00188F"/>
        </w:rPr>
        <w:t>Forbrugssatser</w:t>
      </w:r>
      <w:r>
        <w:t xml:space="preserve"> betyder, for så vidt angår Open License-, Open Value- og Open Value Subscription-aftaler, priser for alle Microsoft Azure-tjenester.</w:t>
      </w:r>
    </w:p>
    <w:p w:rsidR="00390FE0" w:rsidRDefault="008E4F3C">
      <w:pPr>
        <w:pStyle w:val="ProductList-BodyIndented"/>
      </w:pPr>
      <w:r>
        <w:rPr>
          <w:b/>
          <w:color w:val="00188F"/>
        </w:rPr>
        <w:t>Portal</w:t>
      </w:r>
      <w:r>
        <w:t xml:space="preserve"> betyder den onlineportal, hvorigennem Kunden administrerer sit Abonnement.</w:t>
      </w:r>
    </w:p>
    <w:p w:rsidR="00390FE0" w:rsidRDefault="008E4F3C">
      <w:pPr>
        <w:pStyle w:val="ProductList-BodyIndented"/>
      </w:pPr>
      <w:r>
        <w:rPr>
          <w:b/>
          <w:color w:val="00188F"/>
        </w:rPr>
        <w:t>Abonnement</w:t>
      </w:r>
      <w:r>
        <w:t xml:space="preserve"> betyder et abonnement med en </w:t>
      </w:r>
      <w:r>
        <w:t>værdi, der fastsættes ved bestilling, der kan indløses for et antal Microsoft Azure-tjenester.</w:t>
      </w:r>
    </w:p>
    <w:p w:rsidR="00390FE0" w:rsidRDefault="00390FE0">
      <w:pPr>
        <w:pStyle w:val="ProductList-BodyIndented"/>
      </w:pPr>
    </w:p>
    <w:p w:rsidR="00390FE0" w:rsidRDefault="008E4F3C">
      <w:pPr>
        <w:pStyle w:val="ProductList-SubClauseHeading"/>
        <w:outlineLvl w:val="3"/>
      </w:pPr>
      <w:r>
        <w:t>6.2 Abonnementsperiode</w:t>
      </w:r>
    </w:p>
    <w:p w:rsidR="00390FE0" w:rsidRDefault="008E4F3C">
      <w:pPr>
        <w:pStyle w:val="ProductList-BodyIndented"/>
      </w:pPr>
      <w:r>
        <w:t>Abonnementsperioden begynder ved indløsningen af produktnøgle og ikke ved bestillingen. Når produktnøglen er indløst, accepterer Microsof</w:t>
      </w:r>
      <w:r>
        <w:t>t ikke anmodninger om returneringer, der indsendes af Microsofts partnere. Abonnementer er gyldige for de første 12 måneder, eller indtil hele værdien er brugt. Prøveabonnementer må ikke kombineres. Kunden må have flere aktive Abonnementer. Nye Abonnemente</w:t>
      </w:r>
      <w:r>
        <w:t>r kan købes til enhver tid.</w:t>
      </w:r>
    </w:p>
    <w:p w:rsidR="00390FE0" w:rsidRDefault="008E4F3C">
      <w:pPr>
        <w:pStyle w:val="ProductList-Offering2HeadingNoBorder"/>
        <w:outlineLvl w:val="2"/>
      </w:pPr>
      <w:bookmarkStart w:id="231" w:name="_Sec625"/>
      <w:r>
        <w:t>Microsoft Azure-tjenester</w:t>
      </w:r>
      <w:bookmarkEnd w:id="231"/>
      <w:r>
        <w:fldChar w:fldCharType="begin"/>
      </w:r>
      <w:r>
        <w:instrText xml:space="preserve"> TC "</w:instrText>
      </w:r>
      <w:bookmarkStart w:id="232" w:name="_Toc439055495"/>
      <w:r>
        <w:instrText>Microsoft Azure-tjenester</w:instrText>
      </w:r>
      <w:bookmarkEnd w:id="232"/>
      <w:r>
        <w:instrText>" \l 3</w:instrText>
      </w:r>
      <w:r>
        <w:fldChar w:fldCharType="end"/>
      </w:r>
    </w:p>
    <w:p w:rsidR="00390FE0" w:rsidRDefault="008E4F3C">
      <w:pPr>
        <w:pStyle w:val="ProductList-Offering1SubSection"/>
        <w:outlineLvl w:val="3"/>
      </w:pPr>
      <w:bookmarkStart w:id="233" w:name="_Sec705"/>
      <w:r>
        <w:t>1. Programtilgængelighed</w:t>
      </w:r>
      <w:bookmarkEnd w:id="233"/>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w:instrText>
            </w:r>
            <w:r>
              <w:instrText xml:space="preserve">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34" w:name="_Sec760"/>
      <w:r>
        <w:t>2. Produktbetingelser</w:t>
      </w:r>
      <w:bookmarkEnd w:id="23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w:instrText>
            </w:r>
            <w:r>
              <w:instrText xml:space="preserv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 xml:space="preserve">2.1 Microsoft </w:t>
      </w:r>
      <w:r>
        <w:t>Azure-serviceplaner</w:t>
      </w:r>
    </w:p>
    <w:p w:rsidR="00390FE0" w:rsidRDefault="008E4F3C">
      <w:pPr>
        <w:pStyle w:val="ProductList-Body"/>
      </w:pPr>
      <w:r>
        <w:t>Hvis Kunden har abonneret herpå som en Microsoft Azure-serviceplan, kan enkelte Microsoft Azure-tjenester have forskellig programtilgængelighed eller være underlagt forskellige vilkår. Se de Specifikke poster for Microsoft Azure-service</w:t>
      </w:r>
      <w:r>
        <w:t>planer nedenfor for nærmere oplysninger.</w:t>
      </w: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FE0" w:rsidRDefault="00390FE0">
            <w:pPr>
              <w:pStyle w:val="PURBreadcrumb"/>
            </w:pPr>
          </w:p>
          <w:tbl>
            <w:tblPr>
              <w:tblW w:w="0" w:type="dxa"/>
              <w:tblLook w:val="04A0" w:firstRow="1" w:lastRow="0" w:firstColumn="1" w:lastColumn="0" w:noHBand="0" w:noVBand="1"/>
            </w:tblPr>
            <w:tblGrid>
              <w:gridCol w:w="10684"/>
            </w:tblGrid>
            <w:tr w:rsidR="00390FE0">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TableBody"/>
            </w:pPr>
          </w:p>
        </w:tc>
      </w:tr>
    </w:tbl>
    <w:p w:rsidR="00390FE0" w:rsidRDefault="008E4F3C">
      <w:pPr>
        <w:pStyle w:val="ProductList-Offering2HeadingNoBorder"/>
        <w:outlineLvl w:val="2"/>
      </w:pPr>
      <w:bookmarkStart w:id="235" w:name="_Sec626"/>
      <w:r>
        <w:t>Microsoft Azure-support (Plan)</w:t>
      </w:r>
      <w:bookmarkEnd w:id="235"/>
      <w:r>
        <w:fldChar w:fldCharType="begin"/>
      </w:r>
      <w:r>
        <w:instrText xml:space="preserve"> TC "</w:instrText>
      </w:r>
      <w:bookmarkStart w:id="236" w:name="_Toc439055496"/>
      <w:r>
        <w:instrText>Microsoft Azure-support (Plan)</w:instrText>
      </w:r>
      <w:bookmarkEnd w:id="236"/>
      <w:r>
        <w:instrText>" \l 3</w:instrText>
      </w:r>
      <w:r>
        <w:fldChar w:fldCharType="end"/>
      </w:r>
    </w:p>
    <w:p w:rsidR="00390FE0" w:rsidRDefault="008E4F3C">
      <w:pPr>
        <w:pStyle w:val="ProductList-Offering1SubSection"/>
        <w:outlineLvl w:val="3"/>
      </w:pPr>
      <w:bookmarkStart w:id="237" w:name="_Sec706"/>
      <w:r>
        <w:t xml:space="preserve">1. </w:t>
      </w:r>
      <w:r>
        <w:t>Programtilgængelighed</w:t>
      </w:r>
      <w:bookmarkEnd w:id="237"/>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38" w:name="_Sec761"/>
      <w:r>
        <w:t>2. Produktbetingelser</w:t>
      </w:r>
      <w:bookmarkEnd w:id="23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Microsoft Azure-supporttilbud</w:t>
      </w:r>
    </w:p>
    <w:p w:rsidR="00390FE0" w:rsidRDefault="008E4F3C">
      <w:pPr>
        <w:pStyle w:val="ProductList-Body"/>
      </w:pPr>
      <w:r>
        <w:t xml:space="preserve">Nærmere oplysninger om supporttilbud til Microsoft Azure findes på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FE0" w:rsidRDefault="00390FE0">
            <w:pPr>
              <w:pStyle w:val="PURBreadcrumb"/>
            </w:pPr>
          </w:p>
          <w:tbl>
            <w:tblPr>
              <w:tblW w:w="0" w:type="dxa"/>
              <w:tblLook w:val="04A0" w:firstRow="1" w:lastRow="0" w:firstColumn="1" w:lastColumn="0" w:noHBand="0" w:noVBand="1"/>
            </w:tblPr>
            <w:tblGrid>
              <w:gridCol w:w="10684"/>
            </w:tblGrid>
            <w:tr w:rsidR="00390FE0">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TableBody"/>
            </w:pPr>
          </w:p>
        </w:tc>
      </w:tr>
    </w:tbl>
    <w:p w:rsidR="00390FE0" w:rsidRDefault="008E4F3C">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055497"/>
      <w:r>
        <w:instrText>Microsoft Azure Site Recovery (Plan)</w:instrText>
      </w:r>
      <w:bookmarkEnd w:id="240"/>
      <w:r>
        <w:instrText>" \l 3</w:instrText>
      </w:r>
      <w:r>
        <w:fldChar w:fldCharType="end"/>
      </w:r>
    </w:p>
    <w:p w:rsidR="00390FE0" w:rsidRDefault="008E4F3C">
      <w:pPr>
        <w:pStyle w:val="ProductList-Offering1SubSection"/>
        <w:outlineLvl w:val="3"/>
      </w:pPr>
      <w:bookmarkStart w:id="241" w:name="_Sec708"/>
      <w:r>
        <w:t>1. Programtilgængelighed</w:t>
      </w:r>
      <w:bookmarkEnd w:id="241"/>
    </w:p>
    <w:p w:rsidR="00390FE0" w:rsidRDefault="00390FE0">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w:instrText>
            </w:r>
            <w:r>
              <w:instrText xml:space="preserve">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w:instrText>
            </w:r>
            <w:r>
              <w:instrText xml:space="preserve">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42" w:name="_Sec763"/>
      <w:r>
        <w:t>2. Produktbetingelser</w:t>
      </w:r>
      <w:bookmarkEnd w:id="24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w:instrText>
            </w:r>
            <w:r>
              <w:instrText xml:space="preserve">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w:t>
            </w:r>
            <w:r>
              <w:rPr>
                <w:color w:val="404040"/>
              </w:rPr>
              <w:t xml:space="preserve">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Første Antal</w:t>
      </w:r>
    </w:p>
    <w:p w:rsidR="00390FE0" w:rsidRDefault="008E4F3C">
      <w:pPr>
        <w:pStyle w:val="ProductList-Body"/>
      </w:pPr>
      <w:r>
        <w:t>Hver bestilling af Microsoft Azure-webste</w:t>
      </w:r>
      <w:r>
        <w:t>dsgenoprettelse som en Microsoft Azure-serviceplan inkluderer købet af et Første Antal. Kundeforbrug, der overstiger det Første Antal, bliver faktureret til Forbrugssatser. Pengemæssig Forpligtelse kan bruges som betaling for forbrug, der overstiger det Fø</w:t>
      </w:r>
      <w:r>
        <w:t>rste Antal.</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55498"/>
      <w:r>
        <w:instrText>Enterprise Mobility Suite (Plan)</w:instrText>
      </w:r>
      <w:bookmarkEnd w:id="244"/>
      <w:r>
        <w:instrText>" \l 3</w:instrText>
      </w:r>
      <w:r>
        <w:fldChar w:fldCharType="end"/>
      </w:r>
    </w:p>
    <w:p w:rsidR="00390FE0" w:rsidRDefault="008E4F3C">
      <w:pPr>
        <w:pStyle w:val="ProductList-Offering1SubSection"/>
        <w:outlineLvl w:val="3"/>
      </w:pPr>
      <w:bookmarkStart w:id="245" w:name="_Sec709"/>
      <w:r>
        <w:t>1. Programtilgængelighed</w:t>
      </w:r>
      <w:bookmarkEnd w:id="245"/>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Enterprise Mobility Suite</w:t>
            </w:r>
            <w:r>
              <w:fldChar w:fldCharType="begin"/>
            </w:r>
            <w:r>
              <w:instrText xml:space="preserve"> XE "</w:instrText>
            </w:r>
            <w:r>
              <w:instrText xml:space="preserve">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w:instrText>
            </w:r>
            <w:r>
              <w:instrText xml:space="preserve">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Enterprise Mobility Suite</w:t>
            </w:r>
            <w:r>
              <w:fldChar w:fldCharType="begin"/>
            </w:r>
            <w:r>
              <w:instrText xml:space="preserve"> XE "</w:instrText>
            </w:r>
            <w:r>
              <w:instrText xml:space="preserve">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w:instrText>
            </w:r>
            <w:r>
              <w:instrText xml:space="preserv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Enterprise Mobility Suite fra SA</w:t>
            </w:r>
            <w:r>
              <w:fldChar w:fldCharType="begin"/>
            </w:r>
            <w:r>
              <w:instrText xml:space="preserve"> XE "</w:instrText>
            </w:r>
            <w:r>
              <w:instrText xml:space="preserve">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46" w:name="_Sec764"/>
      <w:r>
        <w:t>2. Produktbetingelser</w:t>
      </w:r>
      <w:bookmarkEnd w:id="246"/>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w:instrText>
            </w:r>
            <w:r>
              <w:instrText xml:space="preserve">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"Studiebrugsfordel: Muligheden for, at Ins</w:instrText>
            </w:r>
            <w:r>
              <w:instrText xml:space="preserve">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r>
    </w:tbl>
    <w:p w:rsidR="00390FE0" w:rsidRDefault="00390FE0">
      <w:pPr>
        <w:pStyle w:val="ProductList-Body"/>
      </w:pPr>
    </w:p>
    <w:p w:rsidR="00390FE0" w:rsidRDefault="008E4F3C">
      <w:pPr>
        <w:pStyle w:val="ProductList-ClauseHeading"/>
        <w:outlineLvl w:val="4"/>
      </w:pPr>
      <w:r>
        <w:t>2.1 Købsberettigelse til Tillægs-Bruger-SL</w:t>
      </w:r>
    </w:p>
    <w:p w:rsidR="00390FE0" w:rsidRDefault="008E4F3C">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w:t>
      </w:r>
      <w:r>
        <w:t>, skal underskrive de Supplerende Vilkår og Betingelser for Online-services.</w:t>
      </w:r>
    </w:p>
    <w:p w:rsidR="00390FE0" w:rsidRDefault="00390FE0">
      <w:pPr>
        <w:pStyle w:val="ProductList-Body"/>
      </w:pPr>
    </w:p>
    <w:p w:rsidR="00390FE0" w:rsidRDefault="008E4F3C">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Tillægs-Bruger-SL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FE0" w:rsidRDefault="008E4F3C">
            <w:pPr>
              <w:pStyle w:val="ProductList-TableBody"/>
            </w:pPr>
            <w:r>
              <w:t>Enterprise Mobility Suite</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w:t>
            </w:r>
            <w:r>
              <w:t>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FE0" w:rsidRDefault="00390FE0">
            <w:pPr>
              <w:pStyle w:val="ProductList-TableBody"/>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90FE0" w:rsidRDefault="00390FE0">
            <w:pPr>
              <w:pStyle w:val="ProductList-TableBody"/>
            </w:pPr>
          </w:p>
        </w:tc>
      </w:tr>
    </w:tbl>
    <w:p w:rsidR="00390FE0" w:rsidRDefault="00390FE0">
      <w:pPr>
        <w:pStyle w:val="ProductList-Body"/>
      </w:pPr>
    </w:p>
    <w:p w:rsidR="00390FE0" w:rsidRDefault="008E4F3C">
      <w:pPr>
        <w:pStyle w:val="ProductList-ClauseHeading"/>
        <w:outlineLvl w:val="4"/>
      </w:pPr>
      <w:r>
        <w:t>2.3 Købsbegrænsninger for Tillægs-Bruger-SL</w:t>
      </w:r>
    </w:p>
    <w:p w:rsidR="00390FE0" w:rsidRDefault="008E4F3C">
      <w:pPr>
        <w:pStyle w:val="ProductList-Body"/>
      </w:pPr>
      <w:r>
        <w:t>Der kan kun købes en Tillægs-Bruger-SL for hver Kvalificerende Licens (eller sæt af Kvalificerende Licenser).</w:t>
      </w:r>
    </w:p>
    <w:p w:rsidR="00390FE0" w:rsidRDefault="00390FE0">
      <w:pPr>
        <w:pStyle w:val="ProductList-Body"/>
      </w:pPr>
    </w:p>
    <w:p w:rsidR="00390FE0" w:rsidRDefault="008E4F3C">
      <w:pPr>
        <w:pStyle w:val="ProductList-Body"/>
      </w:pPr>
      <w:r>
        <w:t>Kunder må erhverve Tillægs-Bruger-SL’er til brugere eller brugere af enheder, der er føjet til antallet af brugere eller enheder under en Enterpr</w:t>
      </w:r>
      <w:r>
        <w:t>ise Tilmeldingsaftale, mellem true-up-datoer (dvs. før de kvalificerende licenser blev erhvervet), hvor de er underlagt den samme begrænsning med én Tillægs-Bruger-SL pr. Kvalificerende Licens (eller sæt af Kvalificerende Licenser).</w:t>
      </w:r>
    </w:p>
    <w:p w:rsidR="00390FE0" w:rsidRDefault="00390FE0">
      <w:pPr>
        <w:pStyle w:val="ProductList-Body"/>
      </w:pPr>
    </w:p>
    <w:p w:rsidR="00390FE0" w:rsidRDefault="008E4F3C">
      <w:pPr>
        <w:pStyle w:val="ProductList-Body"/>
      </w:pPr>
      <w:r>
        <w:t>Kunder med Campus og S</w:t>
      </w:r>
      <w:r>
        <w:t>chool Aftale må købe op til det samme antal af den tilsvarende Brugerabonnementslicens til USL’er til Enterprise Mobility Suite til deres Brugere som antallet af deres Berettigede PC’er, så længe de har dækning til de Kvalificerende Licenser.</w:t>
      </w:r>
    </w:p>
    <w:p w:rsidR="00390FE0" w:rsidRDefault="00390FE0">
      <w:pPr>
        <w:pStyle w:val="ProductList-Body"/>
      </w:pPr>
    </w:p>
    <w:p w:rsidR="00390FE0" w:rsidRDefault="008E4F3C">
      <w:pPr>
        <w:pStyle w:val="ProductList-ClauseHeading"/>
        <w:outlineLvl w:val="4"/>
      </w:pPr>
      <w:r>
        <w:t>2.4 Købsbere</w:t>
      </w:r>
      <w:r>
        <w:t>ttigelse til Fra SA-Bruger-SL’er til Enterprise Mobility Suite</w:t>
      </w:r>
    </w:p>
    <w:p w:rsidR="00390FE0" w:rsidRDefault="008E4F3C">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w:instrText>
      </w:r>
      <w:r>
        <w:instrText xml:space="preserve">rodukt." </w:instrText>
      </w:r>
      <w:r>
        <w:fldChar w:fldCharType="separate"/>
      </w:r>
      <w:r>
        <w:rPr>
          <w:color w:val="0563C1"/>
        </w:rPr>
        <w:t>Licenser</w:t>
      </w:r>
      <w: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w:t>
      </w:r>
      <w:r>
        <w:t>uger-SL’en blev købt. Som anført i tabellen kræver overgang under Fra SA-Bruger-SL’er CAL Suite Bridges.</w:t>
      </w:r>
    </w:p>
    <w:tbl>
      <w:tblPr>
        <w:tblStyle w:val="PURTable"/>
        <w:tblW w:w="0" w:type="dxa"/>
        <w:tblLook w:val="04A0" w:firstRow="1" w:lastRow="0" w:firstColumn="1" w:lastColumn="0" w:noHBand="0" w:noVBand="1"/>
      </w:tblPr>
      <w:tblGrid>
        <w:gridCol w:w="3616"/>
        <w:gridCol w:w="3592"/>
        <w:gridCol w:w="3582"/>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Påkrævet CAL Suite Bridge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Bridge til En</w:t>
            </w:r>
            <w:r>
              <w:t>terprise Mobility Suite</w:t>
            </w:r>
            <w:r>
              <w:rPr>
                <w:vertAlign w:val="superscript"/>
              </w:rPr>
              <w:t>2,3</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Bridge til Enterprise Mobility Suite</w:t>
            </w:r>
            <w:r>
              <w:rPr>
                <w:vertAlign w:val="superscript"/>
              </w:rPr>
              <w:t>2, 4</w:t>
            </w:r>
          </w:p>
        </w:tc>
      </w:tr>
    </w:tbl>
    <w:p w:rsidR="00390FE0" w:rsidRDefault="008E4F3C">
      <w:pPr>
        <w:pStyle w:val="ProductList-Body"/>
      </w:pPr>
      <w:r>
        <w:rPr>
          <w:i/>
          <w:vertAlign w:val="superscript"/>
        </w:rPr>
        <w:t>1</w:t>
      </w:r>
      <w:r>
        <w:rPr>
          <w:i/>
        </w:rPr>
        <w:t>Kan kun købes på årsdagen for tilmeldingen eller ved start af en ny tilmeldingsperiode.</w:t>
      </w:r>
    </w:p>
    <w:p w:rsidR="00390FE0" w:rsidRDefault="008E4F3C">
      <w:pPr>
        <w:pStyle w:val="ProductList-Body"/>
      </w:pPr>
      <w:r>
        <w:rPr>
          <w:i/>
          <w:vertAlign w:val="superscript"/>
        </w:rPr>
        <w:t>2</w:t>
      </w:r>
      <w:r>
        <w:rPr>
          <w:i/>
        </w:rPr>
        <w:t>Kun påkrævet ved Køb på årsdagen for tilmeldingen.</w:t>
      </w:r>
    </w:p>
    <w:p w:rsidR="00390FE0" w:rsidRDefault="008E4F3C">
      <w:pPr>
        <w:pStyle w:val="ProductList-Body"/>
      </w:pPr>
      <w:r>
        <w:rPr>
          <w:i/>
          <w:vertAlign w:val="superscript"/>
        </w:rPr>
        <w:t>3</w:t>
      </w:r>
      <w:r>
        <w:rPr>
          <w:i/>
        </w:rPr>
        <w:t xml:space="preserve">Køb ikke påkrævet for brugere, der også har licens til Office 365 (Enterprise og Offentlig E1, E3, E4) </w:t>
      </w:r>
    </w:p>
    <w:p w:rsidR="00390FE0" w:rsidRDefault="008E4F3C">
      <w:pPr>
        <w:pStyle w:val="ProductList-Body"/>
      </w:pPr>
      <w:r>
        <w:rPr>
          <w:i/>
          <w:vertAlign w:val="superscript"/>
        </w:rPr>
        <w:t>4</w:t>
      </w:r>
      <w:r>
        <w:rPr>
          <w:i/>
        </w:rPr>
        <w:t>Køb ikke påkrævet for brugere, der også har licens til Office 365 (Enterprise og Government E3, E4)</w:t>
      </w:r>
    </w:p>
    <w:p w:rsidR="00390FE0" w:rsidRDefault="00390FE0">
      <w:pPr>
        <w:pStyle w:val="ProductList-Body"/>
      </w:pPr>
    </w:p>
    <w:p w:rsidR="00390FE0" w:rsidRDefault="008E4F3C">
      <w:pPr>
        <w:pStyle w:val="ProductList-ClauseHeading"/>
        <w:outlineLvl w:val="4"/>
      </w:pPr>
      <w:r>
        <w:t>2.5 Overgange til Fra SA-Bruger-SL’er</w:t>
      </w:r>
    </w:p>
    <w:p w:rsidR="00390FE0" w:rsidRDefault="008E4F3C">
      <w:pPr>
        <w:pStyle w:val="ProductList-Body"/>
      </w:pPr>
      <w:r>
        <w:t>Ved overgang til Fra SA-Bruger-SL’er kan der kun købes én Fra SA-Bruger-SL for hver enhed med Kvalificerende Licens, der overgår. Som en enkeltstående undtagelse for enheder, der er blevet overdraget en Kvalificerend</w:t>
      </w:r>
      <w:r>
        <w:t>e Licens, og som bruges af mere end én bruger, må Kunden købe en Fra SA-Bruger-SL til hver af disse brugere, dog kun hvis Kunden køber en Fra SA-Bruger-SL til alle brugere af alle Kvalificerede Desktops.</w:t>
      </w:r>
    </w:p>
    <w:p w:rsidR="00390FE0" w:rsidRDefault="00390FE0">
      <w:pPr>
        <w:pStyle w:val="ProductList-Body"/>
      </w:pPr>
    </w:p>
    <w:p w:rsidR="00390FE0" w:rsidRDefault="008E4F3C">
      <w:pPr>
        <w:pStyle w:val="ProductList-ClauseHeading"/>
        <w:outlineLvl w:val="4"/>
      </w:pPr>
      <w:r>
        <w:t>2.6 SA-fordele til Fra SA-Bruger-SL’er til Enterpri</w:t>
      </w:r>
      <w:r>
        <w:t>se Mobility Suite</w:t>
      </w:r>
    </w:p>
    <w:p w:rsidR="00390FE0" w:rsidRDefault="008E4F3C">
      <w:pPr>
        <w:pStyle w:val="ProductList-Body"/>
      </w:pPr>
      <w:r>
        <w:t>Fra SA-Bruger-SL’er til Enterprise Mobility Suite kvalificerer Kunden til SA-fordele på baggrund af de Kvalificerende Licenser, der overgår.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55499"/>
      <w:r>
        <w:instrText>Azure Active Directory (Plan)</w:instrText>
      </w:r>
      <w:bookmarkEnd w:id="248"/>
      <w:r>
        <w:instrText>" \l 3</w:instrText>
      </w:r>
      <w:r>
        <w:fldChar w:fldCharType="end"/>
      </w:r>
    </w:p>
    <w:p w:rsidR="00390FE0" w:rsidRDefault="008E4F3C">
      <w:pPr>
        <w:pStyle w:val="ProductList-Offering1SubSection"/>
        <w:outlineLvl w:val="3"/>
      </w:pPr>
      <w:bookmarkStart w:id="249" w:name="_Sec710"/>
      <w:r>
        <w:t>1. Programtilgængelighed</w:t>
      </w:r>
      <w:bookmarkEnd w:id="249"/>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Azure Active Directory Basic</w:t>
            </w:r>
            <w:r>
              <w:fldChar w:fldCharType="begin"/>
            </w:r>
            <w:r>
              <w:instrText xml:space="preserve"> XE "Azure Active Dire</w:instrText>
            </w:r>
            <w:r>
              <w:instrText xml:space="preserv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Azure Active Directory Premium</w:t>
            </w:r>
            <w:r>
              <w:fldChar w:fldCharType="begin"/>
            </w:r>
            <w:r>
              <w:instrText xml:space="preserve"> XE "</w:instrText>
            </w:r>
            <w:r>
              <w:instrText xml:space="preserve">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250" w:name="_Sec765"/>
      <w:r>
        <w:t>2. Produktbetingelser</w:t>
      </w:r>
      <w:bookmarkEnd w:id="25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w:instrText>
            </w:r>
            <w:r>
              <w:instrText xml:space="preserve">mentslicenser eller fremtidig Tildelt Årlig Forpligtelse efter 12 fortløbende måneder." </w:instrText>
            </w:r>
            <w:r>
              <w:fldChar w:fldCharType="separate"/>
            </w:r>
            <w:r>
              <w:rPr>
                <w:color w:val="0563C1"/>
              </w:rPr>
              <w:t>Berettiget Reduktion (SCE)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True-Up: En Online-service-abonnementslicens, som en kunde med E</w:instrText>
            </w:r>
            <w:r>
              <w:instrText xml:space="preserv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Single Sign On (SSO)</w:t>
      </w:r>
    </w:p>
    <w:p w:rsidR="00390FE0" w:rsidRDefault="008E4F3C">
      <w:pPr>
        <w:pStyle w:val="ProductList-Body"/>
      </w:pPr>
      <w:r>
        <w:t>Kunder med Microsoft Azure Active Directory Basic må bruge SSO’en til at forudintegrere op til 10 SAAS-programmer/Tilpassede Apps pr. bruger.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55500"/>
      <w:r>
        <w:instrText>Azure Rights Management (Plan)</w:instrText>
      </w:r>
      <w:bookmarkEnd w:id="252"/>
      <w:r>
        <w:instrText>" \l 3</w:instrText>
      </w:r>
      <w:r>
        <w:fldChar w:fldCharType="end"/>
      </w:r>
    </w:p>
    <w:p w:rsidR="00390FE0" w:rsidRDefault="008E4F3C">
      <w:pPr>
        <w:pStyle w:val="ProductList-Offering1SubSection"/>
        <w:outlineLvl w:val="3"/>
      </w:pPr>
      <w:bookmarkStart w:id="253" w:name="_Sec711"/>
      <w:r>
        <w:t>1. Programtilgængelighed</w:t>
      </w:r>
      <w:bookmarkEnd w:id="253"/>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w:instrText>
            </w:r>
            <w:r>
              <w:instrText xml:space="preserve">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54" w:name="_Sec766"/>
      <w:r>
        <w:t xml:space="preserve">2. </w:t>
      </w:r>
      <w:r>
        <w:t>Produktbetingelser</w:t>
      </w:r>
      <w:bookmarkEnd w:id="25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w:t>
            </w:r>
            <w:r>
              <w:rPr>
                <w:color w:val="404040"/>
              </w:rPr>
              <w: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w:instrText>
            </w:r>
            <w:r>
              <w:instrText xml:space="preserve">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w:instrText>
            </w:r>
            <w:r>
              <w:instrText xml:space="preserve">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w:t>
            </w:r>
            <w:r>
              <w:rPr>
                <w:color w:val="404040"/>
              </w:rPr>
              <w:t>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55" w:name="_Sec660"/>
      <w:r>
        <w:t>Azure RemoteApp (Plan)</w:t>
      </w:r>
      <w:bookmarkEnd w:id="255"/>
      <w:r>
        <w:fldChar w:fldCharType="begin"/>
      </w:r>
      <w:r>
        <w:instrText xml:space="preserve"> TC "</w:instrText>
      </w:r>
      <w:bookmarkStart w:id="256" w:name="_Toc439055501"/>
      <w:r>
        <w:instrText>Azure RemoteApp (Plan)</w:instrText>
      </w:r>
      <w:bookmarkEnd w:id="256"/>
      <w:r>
        <w:instrText>" \l 3</w:instrText>
      </w:r>
      <w:r>
        <w:fldChar w:fldCharType="end"/>
      </w:r>
    </w:p>
    <w:p w:rsidR="00390FE0" w:rsidRDefault="008E4F3C">
      <w:pPr>
        <w:pStyle w:val="ProductList-Offering1SubSection"/>
        <w:outlineLvl w:val="3"/>
      </w:pPr>
      <w:bookmarkStart w:id="257" w:name="_Sec712"/>
      <w:r>
        <w:t>1. Programtilgængelighed</w:t>
      </w:r>
      <w:bookmarkEnd w:id="257"/>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58" w:name="_Sec767"/>
      <w:r>
        <w:t>2. Produktbetingelser</w:t>
      </w:r>
      <w:bookmarkEnd w:id="25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True-Up: En Online-service-abonnementslicens, som en kunde med En</w:instrText>
            </w:r>
            <w:r>
              <w:instrText xml:space="preserve">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55502"/>
      <w:r>
        <w:instrText>Operations Management Suite (Plan)</w:instrText>
      </w:r>
      <w:bookmarkEnd w:id="260"/>
      <w:r>
        <w:instrText>" \l 3</w:instrText>
      </w:r>
      <w:r>
        <w:fldChar w:fldCharType="end"/>
      </w:r>
    </w:p>
    <w:p w:rsidR="00390FE0" w:rsidRDefault="008E4F3C">
      <w:pPr>
        <w:pStyle w:val="ProductList-Offering1SubSection"/>
        <w:outlineLvl w:val="3"/>
      </w:pPr>
      <w:bookmarkStart w:id="261" w:name="_Sec855"/>
      <w:r>
        <w:t>1. Programtilgængelighed</w:t>
      </w:r>
      <w:bookmarkEnd w:id="261"/>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w:instrText>
            </w:r>
            <w:r>
              <w:instrText xml:space="preserve">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262" w:name="_Sec856"/>
      <w:r>
        <w:t>2. Produktbetingelser</w:t>
      </w:r>
      <w:bookmarkEnd w:id="26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w:instrText>
            </w:r>
            <w:r>
              <w:instrText xml:space="preserve">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Reduktion (SCE): Produk</w:instrText>
            </w:r>
            <w:r>
              <w:instrText xml:space="preserve">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Tillægs-SL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 Standard</w:t>
            </w:r>
            <w:r>
              <w:rPr>
                <w:vertAlign w:val="superscript"/>
              </w:rPr>
              <w:t>1</w:t>
            </w:r>
          </w:p>
          <w:p w:rsidR="00390FE0" w:rsidRDefault="008E4F3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Tilføjelsesprogram til Operations Management Suite Standard Edition</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 Suite Datacenter</w:t>
            </w:r>
            <w:r>
              <w:rPr>
                <w:vertAlign w:val="superscript"/>
              </w:rPr>
              <w:t>1</w:t>
            </w:r>
          </w:p>
          <w:p w:rsidR="00390FE0" w:rsidRDefault="008E4F3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Tilføjelsesprogram til Operations Management Suite Datacenter Edition</w:t>
            </w:r>
          </w:p>
        </w:tc>
      </w:tr>
    </w:tbl>
    <w:p w:rsidR="00390FE0" w:rsidRDefault="008E4F3C">
      <w:pPr>
        <w:pStyle w:val="ProductList-Body"/>
      </w:pPr>
      <w:r>
        <w:rPr>
          <w:i/>
          <w:vertAlign w:val="superscript"/>
        </w:rPr>
        <w:t>1</w:t>
      </w:r>
      <w:r>
        <w:rPr>
          <w:i/>
        </w:rPr>
        <w:t>Med aktiv SA</w:t>
      </w:r>
    </w:p>
    <w:p w:rsidR="00390FE0" w:rsidRDefault="00390FE0">
      <w:pPr>
        <w:pStyle w:val="ProductList-Body"/>
      </w:pPr>
    </w:p>
    <w:p w:rsidR="00390FE0" w:rsidRDefault="008E4F3C">
      <w:pPr>
        <w:pStyle w:val="ProductList-ClauseHeading"/>
        <w:outlineLvl w:val="4"/>
      </w:pPr>
      <w:r>
        <w:t>2.2 Azure Site Recovery med Operations Management Suite</w:t>
      </w:r>
    </w:p>
    <w:p w:rsidR="00390FE0" w:rsidRDefault="008E4F3C">
      <w:pPr>
        <w:pStyle w:val="ProductList-Body"/>
      </w:pPr>
      <w:r>
        <w:t>I hver bestilling af Microsoft Azure Site R</w:t>
      </w:r>
      <w:r>
        <w:t>ecovery som en Microsoft Azure-serviceplan indgår købet af et Første Antal. Kundeforbrug, der overstiger det Første Antal, bliver faktureret til Forbrugssatser. Pengemæssig Forpligtelse kan bruges som betaling for forbrug, der overstiger det Første Antal.</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63" w:name="_Sec888"/>
      <w:r>
        <w:t>Microsoft MultiFactor-godkendelse (Plan)</w:t>
      </w:r>
      <w:bookmarkEnd w:id="263"/>
      <w:r>
        <w:fldChar w:fldCharType="begin"/>
      </w:r>
      <w:r>
        <w:instrText xml:space="preserve"> TC "</w:instrText>
      </w:r>
      <w:bookmarkStart w:id="264" w:name="_Toc439055503"/>
      <w:r>
        <w:instrText>Microsoft MultiFactor-godkendelse (Plan)</w:instrText>
      </w:r>
      <w:bookmarkEnd w:id="264"/>
      <w:r>
        <w:instrText>" \l 3</w:instrText>
      </w:r>
      <w:r>
        <w:fldChar w:fldCharType="end"/>
      </w:r>
    </w:p>
    <w:p w:rsidR="00390FE0" w:rsidRDefault="008E4F3C">
      <w:pPr>
        <w:pStyle w:val="ProductList-ClauseHeading"/>
        <w:outlineLvl w:val="3"/>
      </w:pPr>
      <w:bookmarkStart w:id="265" w:name="_Sec889"/>
      <w:r>
        <w:t>1. Programtilgængelighed</w:t>
      </w:r>
      <w:bookmarkEnd w:id="265"/>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MultiFactor-godkendelse</w:t>
            </w:r>
            <w:r>
              <w:fldChar w:fldCharType="begin"/>
            </w:r>
            <w:r>
              <w:instrText xml:space="preserve"> XE "</w:instrText>
            </w:r>
            <w:r>
              <w:instrText xml:space="preserve">MultiFactor-godkendelse"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w:instrText>
            </w:r>
            <w:r>
              <w:instrText xml:space="preserve">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266" w:name="_Sec890"/>
      <w:r>
        <w:t>2. Produktbetingelser</w:t>
      </w:r>
      <w:bookmarkEnd w:id="266"/>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w:instrText>
            </w:r>
            <w:r>
              <w:instrText xml:space="preserve">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8E4F3C">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55504"/>
      <w:r>
        <w:instrText>Enterprise Cloud Suite</w:instrText>
      </w:r>
      <w:bookmarkEnd w:id="268"/>
      <w:r>
        <w:instrText>" \l 2</w:instrText>
      </w:r>
      <w:r>
        <w:fldChar w:fldCharType="end"/>
      </w:r>
    </w:p>
    <w:p w:rsidR="00390FE0" w:rsidRDefault="008E4F3C">
      <w:pPr>
        <w:pStyle w:val="ProductList-Offering1SubSection"/>
        <w:outlineLvl w:val="2"/>
      </w:pPr>
      <w:bookmarkStart w:id="269" w:name="_Sec713"/>
      <w:r>
        <w:t>1. Programtilgængelighed</w:t>
      </w:r>
      <w:bookmarkEnd w:id="269"/>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Tilføjelsesprogrammet Lync Voice til Enterprise Cloud Suite</w:t>
            </w:r>
            <w:r>
              <w:fldChar w:fldCharType="begin"/>
            </w:r>
            <w:r>
              <w:instrText xml:space="preserve"> XE "</w:instrText>
            </w:r>
            <w:r>
              <w:instrText xml:space="preserve">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2"/>
      </w:pPr>
      <w:bookmarkStart w:id="270" w:name="_Sec768"/>
      <w:r>
        <w:t>2. Produktbetingelser</w:t>
      </w:r>
      <w:bookmarkEnd w:id="27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w:t>
            </w:r>
            <w:r>
              <w:rPr>
                <w:color w:val="404040"/>
              </w:rPr>
              <w:t>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3"/>
      </w:pPr>
      <w:r>
        <w:t>2.1 Tillægs-Bruger-SL’er og Fra SA-Bruger-SL’er</w:t>
      </w:r>
    </w:p>
    <w:p w:rsidR="00390FE0" w:rsidRDefault="008E4F3C">
      <w:pPr>
        <w:pStyle w:val="ProductList-Body"/>
      </w:pPr>
      <w:r>
        <w:t>For at erhverve en Tillægs-Bruger-SL til Enterprise Cloud Suite eller en Fra SA-Bruger-SL til Enterprise C</w:t>
      </w:r>
      <w:r>
        <w:t xml:space="preserve">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w:t>
      </w:r>
      <w:r>
        <w:t>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w:t>
      </w:r>
      <w:r>
        <w:t>ise Cloud Suite og Fra SA-Bruger-SL’er til Enterprise Cloud Suite i afsnittene Yderligere Oplysninger til komponenterne af Enterprise Cloud Suite.</w:t>
      </w:r>
    </w:p>
    <w:p w:rsidR="00390FE0" w:rsidRDefault="00390FE0">
      <w:pPr>
        <w:pStyle w:val="ProductList-Body"/>
      </w:pPr>
    </w:p>
    <w:p w:rsidR="00390FE0" w:rsidRDefault="008E4F3C">
      <w:pPr>
        <w:pStyle w:val="ProductList-ClauseHeading"/>
        <w:outlineLvl w:val="3"/>
      </w:pPr>
      <w:r>
        <w:t>2.2 Overgange til Fra SA-Bruger-SL’er</w:t>
      </w:r>
    </w:p>
    <w:p w:rsidR="00390FE0" w:rsidRDefault="008E4F3C">
      <w:pPr>
        <w:pStyle w:val="ProductList-Body"/>
      </w:pPr>
      <w:r>
        <w:t>Ved overgang til Fra SA-Bruger-SL’er kan Kunden ikke købe flere Fra SA</w:t>
      </w:r>
      <w:r>
        <w:t>-Bruger-SL'er end antallet af Kvalificerede Desktops. Som en enkeltstående undtagelse kan Kunden på tidspunktet for overgangen købe et større antal Fra SA-Bruger-SL'er, men kun hvis (1) Kunden køber en Fra SA-Bruger-SL til alle brugere af alle Kvalificered</w:t>
      </w:r>
      <w:r>
        <w:t>e Desktops, og (2) Kunden skal tilføje enheder i det omfang, det er nødvendigt for at overholde kravene til Primær brug i afsnittet Windows-desktopoperativsystem 4.4.1.</w:t>
      </w:r>
    </w:p>
    <w:p w:rsidR="00390FE0" w:rsidRDefault="00390FE0">
      <w:pPr>
        <w:pStyle w:val="ProductList-Body"/>
      </w:pPr>
    </w:p>
    <w:p w:rsidR="00390FE0" w:rsidRDefault="008E4F3C">
      <w:pPr>
        <w:pStyle w:val="ProductList-ClauseHeading"/>
        <w:outlineLvl w:val="3"/>
      </w:pPr>
      <w:r>
        <w:t>2.3 SA-fordele for Fra SA-Bruger-SL’er til Enterprise Cloud Suite</w:t>
      </w:r>
    </w:p>
    <w:p w:rsidR="00390FE0" w:rsidRDefault="008E4F3C">
      <w:pPr>
        <w:pStyle w:val="ProductList-Body"/>
      </w:pPr>
      <w:r>
        <w:t xml:space="preserve">Fra SA-Bruger-SL’er </w:t>
      </w:r>
      <w:r>
        <w:t>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w:t>
      </w:r>
      <w:r>
        <w:t>dows 8.1 Enterprise Upgrade og SA Pr. Bruger (fra SA)</w:t>
      </w:r>
      <w:r>
        <w:fldChar w:fldCharType="begin"/>
      </w:r>
      <w:r>
        <w:instrText xml:space="preserve"> XE "Windows 8.1 Enterprise Upgrade og SA Pr. Bruger (fra SA)" </w:instrText>
      </w:r>
      <w:r>
        <w:fldChar w:fldCharType="end"/>
      </w:r>
      <w:r>
        <w:t>).</w:t>
      </w:r>
    </w:p>
    <w:p w:rsidR="00390FE0" w:rsidRDefault="00390FE0">
      <w:pPr>
        <w:pStyle w:val="ProductList-Body"/>
      </w:pPr>
    </w:p>
    <w:p w:rsidR="00390FE0" w:rsidRDefault="008E4F3C">
      <w:pPr>
        <w:pStyle w:val="ProductList-ClauseHeading"/>
        <w:outlineLvl w:val="3"/>
      </w:pPr>
      <w:r>
        <w:t>2.4 Skytjeneste til Offentlig Gruppe i USA</w:t>
      </w:r>
    </w:p>
    <w:p w:rsidR="00390FE0" w:rsidRDefault="008E4F3C">
      <w:pPr>
        <w:pStyle w:val="ProductList-Body"/>
      </w:pPr>
      <w:r>
        <w:t>Se tabellen over programtilgængelighed for hver pakkekomponent for at finde ud af, hvilke k</w:t>
      </w:r>
      <w:r>
        <w:t xml:space="preserve">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NoBorder"/>
        <w:outlineLvl w:val="1"/>
      </w:pPr>
      <w:bookmarkStart w:id="271" w:name="_Sec630"/>
      <w:r>
        <w:t>Microsoft Intune</w:t>
      </w:r>
      <w:bookmarkEnd w:id="271"/>
      <w:r>
        <w:fldChar w:fldCharType="begin"/>
      </w:r>
      <w:r>
        <w:instrText xml:space="preserve"> TC "</w:instrText>
      </w:r>
      <w:bookmarkStart w:id="272" w:name="_Toc439055505"/>
      <w:r>
        <w:instrText>Microsoft Intune</w:instrText>
      </w:r>
      <w:bookmarkEnd w:id="272"/>
      <w:r>
        <w:instrText>" \l 2</w:instrText>
      </w:r>
      <w:r>
        <w:fldChar w:fldCharType="end"/>
      </w:r>
    </w:p>
    <w:p w:rsidR="00390FE0" w:rsidRDefault="008E4F3C">
      <w:pPr>
        <w:pStyle w:val="ProductList-Offering1SubSection"/>
        <w:outlineLvl w:val="2"/>
      </w:pPr>
      <w:bookmarkStart w:id="273" w:name="_Sec714"/>
      <w:r>
        <w:t>1. Programtilgængelighed</w:t>
      </w:r>
      <w:bookmarkEnd w:id="273"/>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w:instrText>
            </w:r>
            <w:r>
              <w:instrText xml:space="preserve">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w:instrText>
            </w:r>
            <w:r>
              <w:instrText xml:space="preserve">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USL-Tillæg med Ekstra Lager på 1 GB til Microsoft Intune</w:t>
            </w:r>
            <w:r>
              <w:fldChar w:fldCharType="begin"/>
            </w:r>
            <w:r>
              <w:instrText xml:space="preserve"> XE "USL-Tillæg med Ekstra Lager på 1 GB til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2"/>
      </w:pPr>
      <w:bookmarkStart w:id="274" w:name="_Sec769"/>
      <w:r>
        <w:t>2. Produktbetingelser</w:t>
      </w:r>
      <w:bookmarkEnd w:id="27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w:instrText>
            </w:r>
            <w:r>
              <w:instrText xml:space="preserve">ise eller Enterprise Subscription er berettiget til at flytte til en Abonnementslicens." </w:instrText>
            </w:r>
            <w:r>
              <w:fldChar w:fldCharType="separate"/>
            </w:r>
            <w:r>
              <w:rPr>
                <w:color w:val="0563C1"/>
              </w:rPr>
              <w:t>Berettiget Overgang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w:instrText>
            </w:r>
            <w:r>
              <w:instrText xml:space="preserve">erligere omkostninger." </w:instrText>
            </w:r>
            <w:r>
              <w:fldChar w:fldCharType="separate"/>
            </w:r>
            <w:r>
              <w:rPr>
                <w:color w:val="0563C1"/>
              </w:rPr>
              <w:t>Studiebrugsfordel</w:t>
            </w:r>
            <w:r>
              <w:fldChar w:fldCharType="end"/>
            </w:r>
            <w:r>
              <w:t>: Ja</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55506"/>
      <w:r>
        <w:instrText>Microsoft Dynamics Online Services.</w:instrText>
      </w:r>
      <w:bookmarkEnd w:id="276"/>
      <w:r>
        <w:instrText>" \l 2</w:instrText>
      </w:r>
      <w:r>
        <w:fldChar w:fldCharType="end"/>
      </w:r>
    </w:p>
    <w:p w:rsidR="00390FE0" w:rsidRDefault="008E4F3C">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5507"/>
      <w:r>
        <w:instrText>Microsoft Dynamics CRM Online</w:instrText>
      </w:r>
      <w:bookmarkEnd w:id="278"/>
      <w:r>
        <w:instrText>" \l 3</w:instrText>
      </w:r>
      <w:r>
        <w:fldChar w:fldCharType="end"/>
      </w:r>
    </w:p>
    <w:p w:rsidR="00390FE0" w:rsidRDefault="008E4F3C">
      <w:pPr>
        <w:pStyle w:val="ProductList-Offering1SubSection"/>
        <w:outlineLvl w:val="3"/>
      </w:pPr>
      <w:bookmarkStart w:id="279" w:name="_Sec715"/>
      <w:r>
        <w:t>1. Programtilgængelighed</w:t>
      </w:r>
      <w:bookmarkEnd w:id="279"/>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w:instrText>
            </w:r>
            <w:r>
              <w:instrText xml:space="preserve">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w:instrText>
            </w:r>
            <w:r>
              <w:instrText xml:space="preserve">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w:instrText>
            </w:r>
            <w:r>
              <w:instrText xml:space="preserve">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w:instrText>
            </w:r>
            <w:r>
              <w:instrText xml:space="preserve">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w:instrText>
            </w:r>
            <w:r>
              <w:instrText xml:space="preserve">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w:instrText>
            </w:r>
            <w:r>
              <w:instrText xml:space="preserve">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w:instrText>
            </w:r>
            <w:r>
              <w:instrText xml:space="preserve">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CRM Online – Yderligere Lagerplads</w:t>
            </w:r>
            <w:r>
              <w:fldChar w:fldCharType="begin"/>
            </w:r>
            <w:r>
              <w:instrText xml:space="preserve"> XE "Micro</w:instrText>
            </w:r>
            <w:r>
              <w:instrText xml:space="preserve">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80" w:name="_Sec770"/>
      <w:r>
        <w:t>2. Produktbetingelser</w:t>
      </w:r>
      <w:bookmarkEnd w:id="280"/>
    </w:p>
    <w:tbl>
      <w:tblPr>
        <w:tblStyle w:val="PURTable"/>
        <w:tblW w:w="0" w:type="dxa"/>
        <w:tblLook w:val="04A0" w:firstRow="1" w:lastRow="0" w:firstColumn="1" w:lastColumn="0" w:noHBand="0" w:noVBand="1"/>
      </w:tblPr>
      <w:tblGrid>
        <w:gridCol w:w="3619"/>
        <w:gridCol w:w="3608"/>
        <w:gridCol w:w="356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w:t>
            </w:r>
            <w:r>
              <w:t>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w:instrText>
            </w:r>
            <w:r>
              <w:instrText>et Reduktion: En Online-service for en kunde, der har en Enterprise Tilmeldingsaftale, Enterprise Subscription Tilmelding, Microsoft Azure Enrollment eller Enrollment for Education Solutions, kan dokumentere en reduktion af licenser eller den Allokerede År</w:instrText>
            </w:r>
            <w:r>
              <w:instrText xml:space="preserve">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w:instrText>
            </w:r>
            <w:r>
              <w:instrText xml:space="preserve">ettiget til at flytte til en Abonnementslicens." </w:instrText>
            </w:r>
            <w:r>
              <w:fldChar w:fldCharType="separate"/>
            </w:r>
            <w:r>
              <w:rPr>
                <w:color w:val="0563C1"/>
              </w:rPr>
              <w:t>Berettiget Overgang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w:instrText>
            </w:r>
            <w:r>
              <w:instrText xml:space="preserv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Tillægs-Bruger-SL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 SA-Bruger-SL til Dynamics CRM Online Essentials</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390FE0" w:rsidRDefault="008E4F3C">
            <w:pPr>
              <w:pStyle w:val="ProductList-TableBody"/>
            </w:pPr>
            <w:r>
              <w:t>Basis-</w:t>
            </w:r>
            <w:r>
              <w:t>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 SA-Bruger-SL til Dynamics CRM Online Basic</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390FE0" w:rsidRDefault="008E4F3C">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 SA-Bruger-SL til Dynamics CRM Online Professional</w:t>
            </w:r>
          </w:p>
          <w:p w:rsidR="00390FE0" w:rsidRDefault="008E4F3C">
            <w:pPr>
              <w:pStyle w:val="ProductList-TableBody"/>
            </w:pPr>
            <w:r>
              <w:t>Til SA-Bruger-SL til Dynamics CRM Online Enterprise</w:t>
            </w:r>
          </w:p>
        </w:tc>
      </w:tr>
    </w:tbl>
    <w:p w:rsidR="00390FE0" w:rsidRDefault="008E4F3C">
      <w:pPr>
        <w:pStyle w:val="ProductList-Body"/>
      </w:pPr>
      <w:r>
        <w:rPr>
          <w:i/>
          <w:vertAlign w:val="superscript"/>
        </w:rPr>
        <w:t>1</w:t>
      </w:r>
      <w:r>
        <w:rPr>
          <w:i/>
        </w:rPr>
        <w:t>Med aktiv SA</w:t>
      </w:r>
    </w:p>
    <w:p w:rsidR="00390FE0" w:rsidRDefault="00390FE0">
      <w:pPr>
        <w:pStyle w:val="ProductList-Body"/>
      </w:pPr>
    </w:p>
    <w:p w:rsidR="00390FE0" w:rsidRDefault="008E4F3C">
      <w:pPr>
        <w:pStyle w:val="ProductList-ClauseHeading"/>
        <w:outlineLvl w:val="4"/>
      </w:pPr>
      <w:r>
        <w:t>2.2 Campus og School A</w:t>
      </w:r>
      <w:r>
        <w:t>ftale</w:t>
      </w:r>
    </w:p>
    <w:p w:rsidR="00390FE0" w:rsidRDefault="008E4F3C">
      <w:pPr>
        <w:pStyle w:val="ProductList-Body"/>
      </w:pPr>
      <w:r>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Dynamics CRM Online, der er solgt under CA/SA, kan erhverves til enten hele Institutionen eller </w:t>
      </w:r>
      <w:r>
        <w:t>en del af Institutionen.</w:t>
      </w:r>
    </w:p>
    <w:p w:rsidR="00390FE0" w:rsidRDefault="00390FE0">
      <w:pPr>
        <w:pStyle w:val="ProductList-Body"/>
      </w:pPr>
    </w:p>
    <w:p w:rsidR="00390FE0" w:rsidRDefault="008E4F3C">
      <w:pPr>
        <w:pStyle w:val="ProductList-ClauseHeading"/>
        <w:outlineLvl w:val="4"/>
      </w:pPr>
      <w:r>
        <w:t>2.3 Microsoft Dynamics CRM Online Professional til Offentlig Myndighed</w:t>
      </w:r>
    </w:p>
    <w:p w:rsidR="00390FE0" w:rsidRDefault="008E4F3C">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er ikke tilgængelige i Microsoft Dynamics CRM Online Professional til Offentlig Myndighed.</w:t>
      </w:r>
    </w:p>
    <w:p w:rsidR="00390FE0" w:rsidRDefault="00390FE0">
      <w:pPr>
        <w:pStyle w:val="ProductList-Body"/>
      </w:pPr>
    </w:p>
    <w:p w:rsidR="00390FE0" w:rsidRDefault="008E4F3C">
      <w:pPr>
        <w:pStyle w:val="ProductList-ClauseHeading"/>
        <w:outlineLvl w:val="4"/>
      </w:pPr>
      <w:r>
        <w:t>2.4 Microsoft Dynamics CRM Online Supporttilbud</w:t>
      </w:r>
    </w:p>
    <w:p w:rsidR="00390FE0" w:rsidRDefault="008E4F3C">
      <w:pPr>
        <w:pStyle w:val="ProductList-Body"/>
      </w:pPr>
      <w:r>
        <w:t xml:space="preserve">Oplysninger om supporttilbud til Microsoft Dynamics CRM Online </w:t>
      </w:r>
      <w:r>
        <w:t xml:space="preserve">er tilgængelige på </w:t>
      </w:r>
      <w:hyperlink r:id="rId107">
        <w:r>
          <w:rPr>
            <w:color w:val="00467F"/>
            <w:u w:val="single"/>
          </w:rPr>
          <w:t>http://www.microsoft.com/en-us/dynamics/dynamics-online-support.aspx</w:t>
        </w:r>
      </w:hyperlink>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5508"/>
      <w:r>
        <w:instrText>Microsoft Dynamics Marketing</w:instrText>
      </w:r>
      <w:bookmarkEnd w:id="282"/>
      <w:r>
        <w:instrText>" \l 3</w:instrText>
      </w:r>
      <w:r>
        <w:fldChar w:fldCharType="end"/>
      </w:r>
    </w:p>
    <w:p w:rsidR="00390FE0" w:rsidRDefault="008E4F3C">
      <w:pPr>
        <w:pStyle w:val="ProductList-Offering1SubSection"/>
        <w:outlineLvl w:val="3"/>
      </w:pPr>
      <w:bookmarkStart w:id="283" w:name="_Sec716"/>
      <w:r>
        <w:t>1. Programtilgængelighed</w:t>
      </w:r>
      <w:bookmarkEnd w:id="283"/>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Dynamics Marketing Professional Direct Support</w:t>
            </w:r>
            <w:r>
              <w:fldChar w:fldCharType="begin"/>
            </w:r>
            <w:r>
              <w:instrText xml:space="preserve"> XE "Microsoft Dynamics </w:instrText>
            </w:r>
            <w:r>
              <w:instrText xml:space="preserve">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none"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84" w:name="_Sec771"/>
      <w:r>
        <w:t xml:space="preserve">2. </w:t>
      </w:r>
      <w:r>
        <w:t>Produktbetingelser</w:t>
      </w:r>
      <w:bookmarkEnd w:id="28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w:t>
            </w:r>
            <w:r>
              <w:rPr>
                <w:color w:val="404040"/>
              </w:rPr>
              <w:t>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w:instrText>
            </w:r>
            <w:r>
              <w:instrText xml:space="preserve">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Microsoft Dynamics Marketing Supporttilbud</w:t>
      </w:r>
    </w:p>
    <w:p w:rsidR="00390FE0" w:rsidRDefault="008E4F3C">
      <w:pPr>
        <w:pStyle w:val="ProductList-Body"/>
      </w:pPr>
      <w:r>
        <w:t xml:space="preserve">Oplysninger om supporttilbud til Microsoft Dynamics Marketing er tilgængelige på </w:t>
      </w:r>
      <w:hyperlink r:id="rId109">
        <w:r>
          <w:rPr>
            <w:color w:val="00467F"/>
            <w:u w:val="single"/>
          </w:rPr>
          <w:t>http://www.microsoft.com/en-us/dynamics/dynamics-online-support.aspx</w:t>
        </w:r>
      </w:hyperlink>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5509"/>
      <w:r>
        <w:instrText>Microsoft Social Engagement</w:instrText>
      </w:r>
      <w:bookmarkEnd w:id="286"/>
      <w:r>
        <w:instrText>" \l 3</w:instrText>
      </w:r>
      <w:r>
        <w:fldChar w:fldCharType="end"/>
      </w:r>
    </w:p>
    <w:p w:rsidR="00390FE0" w:rsidRDefault="008E4F3C">
      <w:pPr>
        <w:pStyle w:val="ProductList-Offering1SubSection"/>
        <w:outlineLvl w:val="3"/>
      </w:pPr>
      <w:bookmarkStart w:id="287" w:name="_Sec717"/>
      <w:r>
        <w:t>1. Programtilgængelighed</w:t>
      </w:r>
      <w:bookmarkEnd w:id="287"/>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w:t>
            </w:r>
            <w:r>
              <w:rPr>
                <w:color w:val="FFFFFF"/>
              </w:rPr>
              <w:t>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Social Engagement – Yderligere Indlæg</w:t>
            </w:r>
            <w:r>
              <w:fldChar w:fldCharType="begin"/>
            </w:r>
            <w:r>
              <w:instrText xml:space="preserve"> XE "</w:instrText>
            </w:r>
            <w:r>
              <w:instrText xml:space="preserve">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Social Engagement Enhanced Support</w:t>
            </w:r>
            <w:r>
              <w:fldChar w:fldCharType="begin"/>
            </w:r>
            <w:r>
              <w:instrText xml:space="preserve"> XE "</w:instrText>
            </w:r>
            <w:r>
              <w:instrText xml:space="preserve">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288" w:name="_Sec772"/>
      <w:r>
        <w:t>2. Produktbetingelser</w:t>
      </w:r>
      <w:bookmarkEnd w:id="28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w:t>
            </w:r>
            <w:r>
              <w:rPr>
                <w:color w:val="404040"/>
              </w:rPr>
              <w:t>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Tillægs-Bruger-SL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Tilføjelsesprogram til Microsoft Social Engagement Professional</w:t>
            </w:r>
          </w:p>
          <w:p w:rsidR="00390FE0" w:rsidRDefault="008E4F3C">
            <w:pPr>
              <w:pStyle w:val="ProductList-TableBody"/>
            </w:pPr>
            <w:r>
              <w:t>Microsoft Social Engagement Professional – Yderligere Indlæg</w:t>
            </w:r>
          </w:p>
          <w:p w:rsidR="00390FE0" w:rsidRDefault="008E4F3C">
            <w:pPr>
              <w:pStyle w:val="ProductList-TableBody"/>
            </w:pPr>
            <w:r>
              <w:t>Microsoft Social Engagement Professional Education – Yderligere Indlæg</w:t>
            </w:r>
          </w:p>
        </w:tc>
      </w:tr>
    </w:tbl>
    <w:p w:rsidR="00390FE0" w:rsidRDefault="008E4F3C">
      <w:pPr>
        <w:pStyle w:val="ProductList-Body"/>
      </w:pPr>
      <w:r>
        <w:rPr>
          <w:i/>
          <w:vertAlign w:val="superscript"/>
        </w:rPr>
        <w:t>1</w:t>
      </w:r>
      <w:r>
        <w:rPr>
          <w:i/>
        </w:rPr>
        <w:t>Hver Kvalificerende Licens skal have en aktiv SA</w:t>
      </w:r>
    </w:p>
    <w:p w:rsidR="00390FE0" w:rsidRDefault="00390FE0">
      <w:pPr>
        <w:pStyle w:val="ProductList-Body"/>
      </w:pPr>
    </w:p>
    <w:p w:rsidR="00390FE0" w:rsidRDefault="008E4F3C">
      <w:pPr>
        <w:pStyle w:val="ProductList-ClauseHeading"/>
        <w:outlineLvl w:val="4"/>
      </w:pPr>
      <w:r>
        <w:t>2.2 Micr</w:t>
      </w:r>
      <w:r>
        <w:t>osoft Social Engagement Supporttilbud</w:t>
      </w:r>
    </w:p>
    <w:p w:rsidR="00390FE0" w:rsidRDefault="008E4F3C">
      <w:pPr>
        <w:pStyle w:val="ProductList-Body"/>
      </w:pPr>
      <w:r>
        <w:t xml:space="preserve">Oplysninger om supporttilbud til Microsoft Social Engagement er tilgængelige på </w:t>
      </w:r>
      <w:hyperlink r:id="rId111">
        <w:r>
          <w:rPr>
            <w:color w:val="00467F"/>
            <w:u w:val="single"/>
          </w:rPr>
          <w:t>http://www.microsoft.com/en-us/dynamics/dynamics-o</w:t>
        </w:r>
        <w:r>
          <w:rPr>
            <w:color w:val="00467F"/>
            <w:u w:val="single"/>
          </w:rPr>
          <w:t>nline-support.aspx</w:t>
        </w:r>
      </w:hyperlink>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55510"/>
      <w:r>
        <w:instrText>Parature, from Microsoft</w:instrText>
      </w:r>
      <w:bookmarkEnd w:id="290"/>
      <w:r>
        <w:instrText>" \l 3</w:instrText>
      </w:r>
      <w:r>
        <w:fldChar w:fldCharType="end"/>
      </w:r>
    </w:p>
    <w:p w:rsidR="00390FE0" w:rsidRDefault="008E4F3C">
      <w:pPr>
        <w:pStyle w:val="ProductList-Offering1SubSection"/>
        <w:outlineLvl w:val="3"/>
      </w:pPr>
      <w:bookmarkStart w:id="291" w:name="_Sec718"/>
      <w:r>
        <w:t>1. Programtilgængelighed</w:t>
      </w:r>
      <w:bookmarkEnd w:id="291"/>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Parature – Yderligere Poster</w:t>
            </w:r>
            <w:r>
              <w:fldChar w:fldCharType="begin"/>
            </w:r>
            <w:r>
              <w:instrText xml:space="preserve"> XE "Parature – Yderligere Poster</w:instrText>
            </w:r>
            <w:r>
              <w:instrText xml:space="preserv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Parature – Yderligere Sidevisninger</w:t>
            </w:r>
            <w:r>
              <w:fldChar w:fldCharType="begin"/>
            </w:r>
            <w:r>
              <w:instrText xml:space="preserve"> XE "</w:instrText>
            </w:r>
            <w:r>
              <w:instrText xml:space="preserve">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w:instrText>
            </w:r>
            <w:r>
              <w:instrText xml:space="preserve">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292" w:name="_Sec773"/>
      <w:r>
        <w:t>2. Produktbetingelser</w:t>
      </w:r>
      <w:bookmarkEnd w:id="29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w:instrText>
            </w:r>
            <w:r>
              <w:instrText xml:space="preserve">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w:instrText>
            </w:r>
            <w:r>
              <w:instrText xml:space="preserve">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Parature Supporttilbud</w:t>
      </w:r>
    </w:p>
    <w:p w:rsidR="00390FE0" w:rsidRDefault="008E4F3C">
      <w:pPr>
        <w:pStyle w:val="ProductList-Body"/>
      </w:pPr>
      <w:r>
        <w:t xml:space="preserve">Oplysninger om supporttilbud til Parature er tilgængelige på </w:t>
      </w:r>
      <w:hyperlink r:id="rId113">
        <w:r>
          <w:rPr>
            <w:color w:val="00467F"/>
            <w:u w:val="single"/>
          </w:rPr>
          <w:t>http://www.microsoft.com/en-us/dynam</w:t>
        </w:r>
        <w:r>
          <w:rPr>
            <w:color w:val="00467F"/>
            <w:u w:val="single"/>
          </w:rPr>
          <w:t>ics/dynamics-online-support.aspx</w:t>
        </w:r>
      </w:hyperlink>
      <w:r>
        <w:t xml:space="preserv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293" w:name="_Sec632"/>
      <w:r>
        <w:t>Office 365-tjenester</w:t>
      </w:r>
      <w:bookmarkEnd w:id="293"/>
      <w:r>
        <w:fldChar w:fldCharType="begin"/>
      </w:r>
      <w:r>
        <w:instrText xml:space="preserve"> TC "</w:instrText>
      </w:r>
      <w:bookmarkStart w:id="294" w:name="_Toc439055511"/>
      <w:r>
        <w:instrText>Office 365-tjenester</w:instrText>
      </w:r>
      <w:bookmarkEnd w:id="294"/>
      <w:r>
        <w:instrText>" \l 2</w:instrText>
      </w:r>
      <w:r>
        <w:fldChar w:fldCharType="end"/>
      </w:r>
    </w:p>
    <w:p w:rsidR="00390FE0" w:rsidRDefault="008E4F3C">
      <w:pPr>
        <w:pStyle w:val="ProductList-Offering2HeadingNoBorder"/>
        <w:outlineLvl w:val="2"/>
      </w:pPr>
      <w:bookmarkStart w:id="295" w:name="_Sec633"/>
      <w:r>
        <w:t>Office 365-programmer</w:t>
      </w:r>
      <w:bookmarkEnd w:id="295"/>
      <w:r>
        <w:fldChar w:fldCharType="begin"/>
      </w:r>
      <w:r>
        <w:instrText xml:space="preserve"> TC "</w:instrText>
      </w:r>
      <w:bookmarkStart w:id="296" w:name="_Toc439055512"/>
      <w:r>
        <w:instrText>Office 365-programmer</w:instrText>
      </w:r>
      <w:bookmarkEnd w:id="296"/>
      <w:r>
        <w:instrText>" \l 3</w:instrText>
      </w:r>
      <w:r>
        <w:fldChar w:fldCharType="end"/>
      </w:r>
    </w:p>
    <w:p w:rsidR="00390FE0" w:rsidRDefault="008E4F3C">
      <w:pPr>
        <w:pStyle w:val="ProductList-Offering1SubSection"/>
        <w:outlineLvl w:val="3"/>
      </w:pPr>
      <w:bookmarkStart w:id="297" w:name="_Sec719"/>
      <w:r>
        <w:t>1. Programtilgængelighed</w:t>
      </w:r>
      <w:bookmarkEnd w:id="297"/>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298" w:name="_Sec774"/>
      <w:r>
        <w:t>2. Produktbetingelser</w:t>
      </w:r>
      <w:bookmarkEnd w:id="29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w:instrText>
            </w:r>
            <w:r>
              <w:instrText xml:space="preserve">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w:instrText>
            </w:r>
            <w:r>
              <w:instrText xml:space="preserve">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w:instrText>
            </w:r>
            <w:r>
              <w:instrText>TextList   \s NoStyle \t "Berettiget True-Up: En Online-service-abonnementslicens, som en kunde med Enterprise eller Enterprise Subscription kan bestille via bestillingsproceduren for true-up eller den årlige bestillingsprocedure i stedet for den månedlige</w:instrText>
            </w:r>
            <w:r>
              <w:instrText xml:space="preserv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w:instrText>
            </w:r>
            <w:r>
              <w:instrText xml:space="preserve">ere omkostninger." </w:instrText>
            </w:r>
            <w:r>
              <w:fldChar w:fldCharType="separate"/>
            </w:r>
            <w:r>
              <w:rPr>
                <w:color w:val="0563C1"/>
              </w:rPr>
              <w:t>Studiebrugsfordel</w:t>
            </w:r>
            <w:r>
              <w:fldChar w:fldCharType="end"/>
            </w:r>
            <w:r>
              <w:t>: Ja</w:t>
            </w:r>
          </w:p>
        </w:tc>
      </w:tr>
    </w:tbl>
    <w:p w:rsidR="00390FE0" w:rsidRDefault="00390FE0">
      <w:pPr>
        <w:pStyle w:val="ProductList-Body"/>
      </w:pPr>
    </w:p>
    <w:p w:rsidR="00390FE0" w:rsidRDefault="008E4F3C">
      <w:pPr>
        <w:pStyle w:val="ProductList-ClauseHeading"/>
        <w:outlineLvl w:val="4"/>
      </w:pPr>
      <w:r>
        <w:t>2.1 Købsberettigelse til Fra SA-Bruger-SL’er til Office 365-programmer</w:t>
      </w:r>
    </w:p>
    <w:p w:rsidR="00390FE0" w:rsidRDefault="008E4F3C">
      <w:pPr>
        <w:pStyle w:val="ProductList-Body"/>
      </w:pPr>
      <w:r>
        <w:t xml:space="preserve">Fra SA-Bruger-SL’er kan købes til brug for overgang af fuldt betalte tidsubegrænsede </w:t>
      </w:r>
      <w:r>
        <w:fldChar w:fldCharType="begin"/>
      </w:r>
      <w:r>
        <w:instrText xml:space="preserve"> AutoTextList   \s NoStyle \t "Licens betyder retten t</w:instrText>
      </w:r>
      <w:r>
        <w:instrText xml:space="preserve">il at hente, installere, opnå adgang til og bruge et Produkt." </w:instrText>
      </w:r>
      <w:r>
        <w:fldChar w:fldCharType="separate"/>
      </w:r>
      <w:r>
        <w:rPr>
          <w:color w:val="0563C1"/>
        </w:rPr>
        <w:t>Licenser</w:t>
      </w:r>
      <w: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07"/>
        <w:gridCol w:w="5383"/>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Tilsvarende fra SA-Bruger-SL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ProPlus Fra SA</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 til Office 365</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 til Office 365</w:t>
            </w:r>
          </w:p>
        </w:tc>
      </w:tr>
    </w:tbl>
    <w:p w:rsidR="00390FE0" w:rsidRDefault="00390FE0">
      <w:pPr>
        <w:pStyle w:val="ProductList-Body"/>
      </w:pPr>
    </w:p>
    <w:p w:rsidR="00390FE0" w:rsidRDefault="008E4F3C">
      <w:pPr>
        <w:pStyle w:val="ProductList-ClauseHeading"/>
        <w:outlineLvl w:val="4"/>
      </w:pPr>
      <w:r>
        <w:t>2.2 Kunder, der Tidligere har Anvendt rettigheden</w:t>
      </w:r>
      <w:r>
        <w:t xml:space="preserve"> Medieberettigelse med Fjernskrivebord-tjenester (RDS) til Office 365 Pro Plus, Visio Pro til Office 365 eller Project Pro til Office 365</w:t>
      </w:r>
    </w:p>
    <w:p w:rsidR="00390FE0" w:rsidRDefault="008E4F3C">
      <w:pPr>
        <w:pStyle w:val="ProductList-Body"/>
      </w:pPr>
      <w:r>
        <w:t>Hvis Kunden tidligere har installeret en kopi af den tilsvarende 2013 lokale software på en netværksserver for at brug</w:t>
      </w:r>
      <w:r>
        <w:t>e softwaren på en netværksserver med en aktiveret RDS-rolle, kan den fortsætte med dette indtil den 31. marts 2016, hvorefter Kunden i stedet skal bruge den tilsvarende Office 365-software som beskrevet i Brug af Programmer på en Netværksserver eller Micro</w:t>
      </w:r>
      <w:r>
        <w:t>soft Azure-platform med delt computeraktivering, som anført nedenfor.</w:t>
      </w:r>
    </w:p>
    <w:p w:rsidR="00390FE0" w:rsidRDefault="00390FE0">
      <w:pPr>
        <w:pStyle w:val="ProductList-Body"/>
      </w:pPr>
    </w:p>
    <w:p w:rsidR="00390FE0" w:rsidRDefault="008E4F3C">
      <w:pPr>
        <w:pStyle w:val="ProductList-ClauseHeading"/>
        <w:outlineLvl w:val="4"/>
      </w:pPr>
      <w:r>
        <w:t>2.3 Medieberettigelse til Office 365 Pro Plus med Windows To Go-rettigheder</w:t>
      </w:r>
    </w:p>
    <w:p w:rsidR="00390FE0" w:rsidRDefault="008E4F3C">
      <w:pPr>
        <w:pStyle w:val="ProductList-Body"/>
      </w:pPr>
      <w:r>
        <w:t>Hvis en bruger, som Kunden har overdraget en Office 365 ProPlus-licens til, bruger software i henhold til Win</w:t>
      </w:r>
      <w:r>
        <w:t>dows To Go-rettighederne, så må denne bruger i stedet for at installere en kopi af softwaren fra Office 365 ProPlus på en af de fem tilladte enheder i henhold til servicebetingelserne for Office 365 ProPlus 1) installere én kopi af Office Professional Plus</w:t>
      </w:r>
      <w:r>
        <w:t xml:space="preserve">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w:t>
      </w:r>
      <w:r>
        <w:t>abonnement ophører, skal den fjerne Office Professional Plus 2013-softwaren fra USB-drevet.</w:t>
      </w:r>
    </w:p>
    <w:p w:rsidR="00390FE0" w:rsidRDefault="00390FE0">
      <w:pPr>
        <w:pStyle w:val="ProductList-Body"/>
      </w:pPr>
    </w:p>
    <w:p w:rsidR="00390FE0" w:rsidRDefault="008E4F3C">
      <w:pPr>
        <w:pStyle w:val="ProductList-ClauseHeading"/>
        <w:outlineLvl w:val="4"/>
      </w:pPr>
      <w:r>
        <w:t>2.4 Campus og School Aftale, Enrollment for Education Solutions og Open Value Subscriptions – Uddannelsesløsninger</w:t>
      </w:r>
    </w:p>
    <w:p w:rsidR="00390FE0" w:rsidRDefault="008E4F3C">
      <w:pPr>
        <w:pStyle w:val="ProductList-Body"/>
      </w:pPr>
      <w:r>
        <w:t>Hvis Kunden er en Institution som beskrevet i Ca</w:t>
      </w:r>
      <w:r>
        <w:t>mpus og School Aftale og abonnerer på Bruger-SL til Office 365 ProPlus, skal den købe en Licens til hver Kvalificerede Bruger i Institutionens organisation. Hvis en Institution tilmelder sig Bruger-SL til Student Option til Office 365 ProPlus, skal den køb</w:t>
      </w:r>
      <w:r>
        <w:t xml:space="preserve">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390FE0" w:rsidRDefault="00390FE0">
      <w:pPr>
        <w:pStyle w:val="ProductList-Body"/>
      </w:pPr>
    </w:p>
    <w:p w:rsidR="00390FE0" w:rsidRDefault="008E4F3C">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w:t>
      </w:r>
      <w:r>
        <w:t>ation. Derudover er brug af softwaren underlagt Licensvilkårene for Office Professional Plus 2013.</w:t>
      </w:r>
    </w:p>
    <w:p w:rsidR="00390FE0" w:rsidRDefault="00390FE0">
      <w:pPr>
        <w:pStyle w:val="ProductList-Body"/>
      </w:pPr>
    </w:p>
    <w:p w:rsidR="00390FE0" w:rsidRDefault="008E4F3C">
      <w:pPr>
        <w:pStyle w:val="ProductList-ClauseHeading"/>
        <w:outlineLvl w:val="4"/>
      </w:pPr>
      <w:r>
        <w:t>2.5 Office Multi Language Pack</w:t>
      </w:r>
    </w:p>
    <w:p w:rsidR="00390FE0" w:rsidRDefault="008E4F3C">
      <w:pPr>
        <w:pStyle w:val="ProductList-Body"/>
      </w:pPr>
      <w:r>
        <w:t>Kunder med abonnementer på Office 365-program må bruge den seneste version af Office Multi Language Pack</w:t>
      </w:r>
      <w:r>
        <w:fldChar w:fldCharType="begin"/>
      </w:r>
      <w:r>
        <w:instrText xml:space="preserve"> XE "Office Multi Lan</w:instrText>
      </w:r>
      <w:r>
        <w:instrText xml:space="preserve">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w:t>
      </w:r>
      <w:r>
        <w:t xml:space="preserve">øber. </w:t>
      </w:r>
    </w:p>
    <w:p w:rsidR="00390FE0" w:rsidRDefault="00390FE0">
      <w:pPr>
        <w:pStyle w:val="ProductList-Body"/>
      </w:pPr>
    </w:p>
    <w:p w:rsidR="00390FE0" w:rsidRDefault="008E4F3C">
      <w:pPr>
        <w:pStyle w:val="ProductList-ClauseHeading"/>
        <w:outlineLvl w:val="4"/>
      </w:pPr>
      <w:r>
        <w:t>2.6 E-Learning</w:t>
      </w:r>
    </w:p>
    <w:p w:rsidR="00390FE0" w:rsidRDefault="008E4F3C">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w:t>
      </w:r>
      <w:r>
        <w:t>n få adgang til hostede E-Learning-kurser, der er relevante for Office 365 ProPlus-tjenester, ved at logge ind på onlinekursusstedet med deres legitimationsoplysninger til Office 365 ProPlus. Kundens brug af hostede E-Learning-kurser er underlagt vilkårene</w:t>
      </w:r>
      <w:r>
        <w:t xml:space="preserve"> for brug af E-Learing-webstedet. </w:t>
      </w:r>
    </w:p>
    <w:p w:rsidR="00390FE0" w:rsidRDefault="00390FE0">
      <w:pPr>
        <w:pStyle w:val="ProductList-Body"/>
      </w:pPr>
    </w:p>
    <w:p w:rsidR="00390FE0" w:rsidRDefault="008E4F3C">
      <w:pPr>
        <w:pStyle w:val="ProductList-ClauseHeading"/>
        <w:outlineLvl w:val="4"/>
      </w:pPr>
      <w:r>
        <w:t>2.7 Office Online</w:t>
      </w:r>
    </w:p>
    <w:p w:rsidR="00390FE0" w:rsidRDefault="008E4F3C">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w:t>
      </w:r>
      <w:r>
        <w:t xml:space="preserve"> og redigere dokumenter, forudsat at de også har licens til SharePoint Online eller OneDrive for Business.</w:t>
      </w:r>
    </w:p>
    <w:p w:rsidR="00390FE0" w:rsidRDefault="00390FE0">
      <w:pPr>
        <w:pStyle w:val="ProductList-Body"/>
      </w:pPr>
    </w:p>
    <w:p w:rsidR="00390FE0" w:rsidRDefault="008E4F3C">
      <w:pPr>
        <w:pStyle w:val="ProductList-ClauseHeading"/>
        <w:outlineLvl w:val="4"/>
      </w:pPr>
      <w:r>
        <w:t>2.8 Overførselsperiode for Open Value Subscription</w:t>
      </w:r>
    </w:p>
    <w:p w:rsidR="00390FE0" w:rsidRDefault="008E4F3C">
      <w:pPr>
        <w:pStyle w:val="ProductList-Body"/>
      </w:pPr>
      <w:r>
        <w:t>I forbindelse med Bruger-SL’er til hver enhed af Office 365 ProPlus, Midsize Business, Enterprise</w:t>
      </w:r>
      <w:r>
        <w:t xml:space="preserve"> E3-E4 eller Education E3-E4, som Kunden aktiverer på eller før udløbsdatoen for deres Open Value Subscription-aftale (“Udløbsdatoen”), må Kunden fortsætte med at bruge den kopi af Office Standard eller Professional Plus, der er licenseret til den i henhol</w:t>
      </w:r>
      <w:r>
        <w:t>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w:t>
      </w:r>
      <w:r>
        <w:t xml:space="preserve"> der er gældende på Udløbsdatoen.</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299" w:name="_Sec634"/>
      <w:r>
        <w:t>Office 365 Suites</w:t>
      </w:r>
      <w:bookmarkEnd w:id="299"/>
      <w:r>
        <w:fldChar w:fldCharType="begin"/>
      </w:r>
      <w:r>
        <w:instrText xml:space="preserve"> TC "</w:instrText>
      </w:r>
      <w:bookmarkStart w:id="300" w:name="_Toc439055513"/>
      <w:r>
        <w:instrText>Office 365 Suites</w:instrText>
      </w:r>
      <w:bookmarkEnd w:id="300"/>
      <w:r>
        <w:instrText>" \l 3</w:instrText>
      </w:r>
      <w:r>
        <w:fldChar w:fldCharType="end"/>
      </w:r>
    </w:p>
    <w:p w:rsidR="00390FE0" w:rsidRDefault="008E4F3C">
      <w:pPr>
        <w:pStyle w:val="ProductList-ClauseHeading"/>
        <w:outlineLvl w:val="3"/>
      </w:pPr>
      <w:bookmarkStart w:id="301" w:name="_Sec720"/>
      <w:r>
        <w:t>1. Programtilgængelighed</w:t>
      </w:r>
      <w:bookmarkEnd w:id="301"/>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w:instrText>
            </w:r>
            <w:r>
              <w:instrText xml:space="preserve">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w:instrText>
            </w:r>
            <w:r>
              <w:instrText xml:space="preserve">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w:instrText>
            </w:r>
            <w:r>
              <w:instrText xml:space="preserve">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w:instrText>
            </w:r>
            <w:r>
              <w:instrText xml:space="preserve">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w:instrText>
            </w:r>
            <w:r>
              <w:instrText xml:space="preserve">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w:instrText>
            </w:r>
            <w:r>
              <w:instrText xml:space="preserve">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Office 365 Enterprise E1, E3</w:t>
            </w:r>
            <w:r>
              <w:fldChar w:fldCharType="begin"/>
            </w:r>
            <w:r>
              <w:instrText xml:space="preserve"> XE "</w:instrText>
            </w:r>
            <w:r>
              <w:instrText xml:space="preserve">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w:instrText>
            </w:r>
            <w:r>
              <w:instrText xml:space="preserv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w:instrText>
            </w:r>
            <w:r>
              <w:instrText xml:space="preserve">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02" w:name="_Sec775"/>
      <w:r>
        <w:t>2. Produktbetingelser</w:t>
      </w:r>
      <w:bookmarkEnd w:id="30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w:instrText>
            </w:r>
            <w:r>
              <w:instrText xml:space="preserve">ion-licensaftalen." </w:instrText>
            </w:r>
            <w:r>
              <w:fldChar w:fldCharType="separate"/>
            </w:r>
            <w:r>
              <w:rPr>
                <w:color w:val="0563C1"/>
              </w:rPr>
              <w:t>Berettiget Udvidet Løbetid</w:t>
            </w:r>
            <w:r>
              <w:fldChar w:fldCharType="end"/>
            </w:r>
            <w:r>
              <w:t>: Enterprise, Government, K</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Enterprise</w:t>
            </w:r>
            <w:r>
              <w:t>, Government, 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w:instrText>
            </w:r>
            <w:r>
              <w:instrText xml:space="preserv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Skytjeneste til Offentlig Gruppe i USA</w:t>
      </w:r>
    </w:p>
    <w:p w:rsidR="00390FE0" w:rsidRDefault="008E4F3C">
      <w:pPr>
        <w:pStyle w:val="ProductList-Body"/>
      </w:pPr>
      <w:r>
        <w:rPr>
          <w:color w:val="000000"/>
        </w:rPr>
        <w:t xml:space="preserve">Se tabellen over programtilgængelighed for hver pakkekomponent for at finde ud af, hvilke komponenter der er </w:t>
      </w:r>
      <w:r>
        <w:fldChar w:fldCharType="begin"/>
      </w:r>
      <w:r>
        <w:instrText xml:space="preserve"> AutoT</w:instrText>
      </w:r>
      <w:r>
        <w:instrText xml:space="preserve">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390FE0" w:rsidRDefault="00390FE0">
      <w:pPr>
        <w:pStyle w:val="ProductList-Body"/>
      </w:pPr>
    </w:p>
    <w:p w:rsidR="00390FE0" w:rsidRDefault="008E4F3C">
      <w:pPr>
        <w:pStyle w:val="ProductList-ClauseHeading"/>
        <w:outlineLvl w:val="4"/>
      </w:pPr>
      <w:r>
        <w:t>2.2 Erh</w:t>
      </w:r>
      <w:r>
        <w:t>vervelser af Campus og School</w:t>
      </w:r>
    </w:p>
    <w:p w:rsidR="00390FE0" w:rsidRDefault="008E4F3C">
      <w:pPr>
        <w:pStyle w:val="ProductList-Body"/>
      </w:pPr>
      <w:r>
        <w:t>I henhold til Campus og School Aftale skal abonnementslicenser til Office 365-pakker erhverves pr. bruger for hele Institutionen eller en del af Institutionen. Hvis yderligere SL’er er påkrævet for at opnå adgang til Office 36</w:t>
      </w:r>
      <w:r>
        <w:t xml:space="preserve">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w:t>
      </w:r>
      <w:r>
        <w:t xml:space="preserve">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w:instrText>
      </w:r>
      <w:r>
        <w:instrText xml:space="preserve">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r>
        <w:t>.</w:t>
      </w:r>
    </w:p>
    <w:p w:rsidR="00390FE0" w:rsidRDefault="00390FE0">
      <w:pPr>
        <w:pStyle w:val="ProductList-Body"/>
      </w:pPr>
    </w:p>
    <w:p w:rsidR="00390FE0" w:rsidRDefault="008E4F3C">
      <w:pPr>
        <w:pStyle w:val="ProductList-ClauseHeading"/>
        <w:outlineLvl w:val="4"/>
      </w:pPr>
      <w:r>
        <w:t>2.3 Ingen omkostninger for Office 365 ProPlus-studenterlicenser Baseret på Dækning af Fakultetsmedarbejdere/Personale</w:t>
      </w:r>
    </w:p>
    <w:p w:rsidR="00390FE0" w:rsidRDefault="008E4F3C">
      <w:pPr>
        <w:pStyle w:val="ProductList-Body"/>
      </w:pPr>
      <w:r>
        <w:t>Under forudsætning af at en Institution har licenseret Office Professional Plus eller Office 365 ProPlus til alle Fakultetsmedarbejdere</w:t>
      </w:r>
      <w:r>
        <w:t xml:space="preserve"> og Personale inden for den definerede Organisation i henhold til en Open Value Subscription Aftale for Uddannelsesløsninger eller en Campus og School Aftale – Enrollment for Education Solutions, er Institutionen berettiget til at erhverve Licenser til Off</w:t>
      </w:r>
      <w:r>
        <w:t xml:space="preserve">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w:instrText>
      </w:r>
      <w:r>
        <w:instrText xml:space="preserve">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390FE0" w:rsidRDefault="00390FE0">
      <w:pPr>
        <w:pStyle w:val="ProductList-Body"/>
      </w:pPr>
    </w:p>
    <w:p w:rsidR="00390FE0" w:rsidRDefault="008E4F3C">
      <w:pPr>
        <w:pStyle w:val="ProductList-ClauseHeading"/>
        <w:outlineLvl w:val="4"/>
      </w:pPr>
      <w:r>
        <w:t>2.4 Laboratorie</w:t>
      </w:r>
      <w:r>
        <w:t>- eller Biblioteksbrug til Campus og School</w:t>
      </w:r>
    </w:p>
    <w:p w:rsidR="00390FE0" w:rsidRDefault="008E4F3C">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w:t>
      </w:r>
      <w:r>
        <w:t>ed fri adgang inden for Institutionens Organisation til Institutioner, hvor der er overdraget USL’er til Office 365 ProPlus til alle fakultetsmedarbejdere og personale.</w:t>
      </w:r>
    </w:p>
    <w:p w:rsidR="00390FE0" w:rsidRDefault="00390FE0">
      <w:pPr>
        <w:pStyle w:val="ProductList-Body"/>
      </w:pPr>
    </w:p>
    <w:p w:rsidR="00390FE0" w:rsidRDefault="008E4F3C">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Tillægs-Bruger-SL</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Tilføjelsesprogram til Office 365 Enterprise E1</w:t>
            </w:r>
            <w:r>
              <w:rPr>
                <w:vertAlign w:val="superscript"/>
              </w:rPr>
              <w:t>2</w:t>
            </w:r>
          </w:p>
          <w:p w:rsidR="00390FE0" w:rsidRDefault="008E4F3C">
            <w:pPr>
              <w:pStyle w:val="ProductList-TableBody"/>
            </w:pPr>
            <w:r>
              <w:t>- Office 365 Enterprise E1 m. Tilføjelsesprogrammet Exchange Online-arkivering</w:t>
            </w:r>
            <w:r>
              <w:rPr>
                <w:vertAlign w:val="superscript"/>
              </w:rPr>
              <w:t>2, 3, 4</w:t>
            </w:r>
          </w:p>
          <w:p w:rsidR="00390FE0" w:rsidRDefault="008E4F3C">
            <w:pPr>
              <w:pStyle w:val="ProductList-TableBody"/>
            </w:pPr>
            <w:r>
              <w:t>- Tilføjelsesprogram til Office 365 Government E1</w:t>
            </w:r>
          </w:p>
          <w:p w:rsidR="00390FE0" w:rsidRDefault="008E4F3C">
            <w:pPr>
              <w:pStyle w:val="ProductList-TableBody"/>
            </w:pPr>
            <w:r>
              <w:t>- Tilføjelsesprogrammer til Office 365 Enterprise og Government E3 uden ProPlus</w:t>
            </w:r>
          </w:p>
          <w:p w:rsidR="00390FE0" w:rsidRDefault="008E4F3C">
            <w:pPr>
              <w:pStyle w:val="ProductList-TableBody"/>
            </w:pPr>
            <w:r>
              <w:t>- Tilføjelsesprogrammer til Office 365 Enterprise og Government E4 uden ProPlus</w:t>
            </w:r>
          </w:p>
          <w:p w:rsidR="00390FE0" w:rsidRDefault="008E4F3C">
            <w:pPr>
              <w:pStyle w:val="ProductList-TableBody"/>
            </w:pPr>
            <w:r>
              <w:t>- Tilføjelsesprogram til Exchange Online Plan 1</w:t>
            </w:r>
            <w:r>
              <w:fldChar w:fldCharType="begin"/>
            </w:r>
            <w:r>
              <w:instrText xml:space="preserve"> XE "Tilføjelsesprogram til Exchange Online Plan </w:instrText>
            </w:r>
            <w:r>
              <w:instrText xml:space="preserve">1" </w:instrText>
            </w:r>
            <w:r>
              <w:fldChar w:fldCharType="end"/>
            </w:r>
          </w:p>
          <w:p w:rsidR="00390FE0" w:rsidRDefault="008E4F3C">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390FE0" w:rsidRDefault="008E4F3C">
            <w:pPr>
              <w:pStyle w:val="ProductList-TableBody"/>
            </w:pPr>
            <w:r>
              <w:t>- Tilføjelsesprogram til SharePoint Online Plan 1</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Tilføjelsesprogrammer til Offic</w:t>
            </w:r>
            <w:r>
              <w:t>e 365 Enterprise E1/Government E1</w:t>
            </w:r>
          </w:p>
          <w:p w:rsidR="00390FE0" w:rsidRDefault="008E4F3C">
            <w:pPr>
              <w:pStyle w:val="ProductList-TableBody"/>
            </w:pPr>
            <w:r>
              <w:t>- Tilføjelsesprogram til Office 365 Enterprise E3</w:t>
            </w:r>
            <w:r>
              <w:rPr>
                <w:vertAlign w:val="superscript"/>
              </w:rPr>
              <w:t>2</w:t>
            </w:r>
          </w:p>
          <w:p w:rsidR="00390FE0" w:rsidRDefault="008E4F3C">
            <w:pPr>
              <w:pStyle w:val="ProductList-TableBody"/>
            </w:pPr>
            <w:r>
              <w:t>- Tilføjelsesprogram til Office 365 Government E3</w:t>
            </w:r>
            <w:r>
              <w:rPr>
                <w:vertAlign w:val="superscript"/>
              </w:rPr>
              <w:t>4</w:t>
            </w:r>
          </w:p>
          <w:p w:rsidR="00390FE0" w:rsidRDefault="008E4F3C">
            <w:pPr>
              <w:pStyle w:val="ProductList-TableBody"/>
            </w:pPr>
            <w:r>
              <w:t>- Tilføjelsesprogrammer til Office 365 Enterprise og Government E4</w:t>
            </w:r>
          </w:p>
          <w:p w:rsidR="00390FE0" w:rsidRDefault="008E4F3C">
            <w:pPr>
              <w:pStyle w:val="ProductList-TableBody"/>
            </w:pPr>
            <w:r>
              <w:t xml:space="preserve">- Tilføjelsesprogrammer til Office 365 Enterprise og </w:t>
            </w:r>
            <w:r>
              <w:t>Government E3 uden ProPlus</w:t>
            </w:r>
          </w:p>
          <w:p w:rsidR="00390FE0" w:rsidRDefault="008E4F3C">
            <w:pPr>
              <w:pStyle w:val="ProductList-TableBody"/>
            </w:pPr>
            <w:r>
              <w:t>- Tilføjelsesprogrammer til Office 365 Enterprise og Government E4 uden ProPlus</w:t>
            </w:r>
          </w:p>
          <w:p w:rsidR="00390FE0" w:rsidRDefault="008E4F3C">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390FE0" w:rsidRDefault="008E4F3C">
            <w:pPr>
              <w:pStyle w:val="ProductList-TableBody"/>
            </w:pPr>
            <w:r>
              <w:t xml:space="preserve">- Tilføjelsesprogram til Exchange Online Plan 1 </w:t>
            </w:r>
          </w:p>
          <w:p w:rsidR="00390FE0" w:rsidRDefault="008E4F3C">
            <w:pPr>
              <w:pStyle w:val="ProductList-TableBody"/>
            </w:pPr>
            <w:r>
              <w:t>- Tilføjelsesprogram til Skype for Business Online Plan 1</w:t>
            </w:r>
          </w:p>
          <w:p w:rsidR="00390FE0" w:rsidRDefault="008E4F3C">
            <w:pPr>
              <w:pStyle w:val="ProductList-TableBody"/>
            </w:pPr>
            <w:r>
              <w:t>- Tilføjelsesprogram til SharePoint Online Plan 1</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 Tilføjelsesprogrammer til Office 365 Enterprise og </w:t>
            </w:r>
            <w:r>
              <w:t>Government E3 uden ProPlus</w:t>
            </w:r>
          </w:p>
          <w:p w:rsidR="00390FE0" w:rsidRDefault="008E4F3C">
            <w:pPr>
              <w:pStyle w:val="ProductList-TableBody"/>
            </w:pPr>
            <w:r>
              <w:t>- Tilføjelsesprogrammer til Office 365 Enterprise og Government E4 uden ProPlus</w:t>
            </w:r>
          </w:p>
          <w:p w:rsidR="00390FE0" w:rsidRDefault="008E4F3C">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w:t>
            </w:r>
            <w:r>
              <w:rPr>
                <w:vertAlign w:val="superscript"/>
              </w:rPr>
              <w:t>1</w:t>
            </w:r>
            <w:r>
              <w:t xml:space="preserve"> + Office Professional </w:t>
            </w:r>
            <w:r>
              <w:t>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Tilføjelsesprogrammer til Office 365 Enterprise og Government E3</w:t>
            </w:r>
            <w:r>
              <w:rPr>
                <w:vertAlign w:val="superscript"/>
              </w:rPr>
              <w:t>2</w:t>
            </w:r>
            <w:r>
              <w:t>, E4 eller E5</w:t>
            </w:r>
          </w:p>
          <w:p w:rsidR="00390FE0" w:rsidRDefault="008E4F3C">
            <w:pPr>
              <w:pStyle w:val="ProductList-TableBody"/>
            </w:pPr>
            <w:r>
              <w:t>- Tilføjelsesprogrammer til Office 365 Enterprise og Government E3</w:t>
            </w:r>
            <w:r>
              <w:rPr>
                <w:vertAlign w:val="superscript"/>
              </w:rPr>
              <w:t>2</w:t>
            </w:r>
            <w:r>
              <w:t xml:space="preserve"> eller E4 uden ProPlus</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Tilføjelsesprogra</w:t>
            </w:r>
            <w:r>
              <w:t>m til Office 365 Midsize Business</w:t>
            </w:r>
            <w:r>
              <w:rPr>
                <w:vertAlign w:val="superscript"/>
              </w:rPr>
              <w:t>2, 3</w:t>
            </w:r>
          </w:p>
          <w:p w:rsidR="00390FE0" w:rsidRDefault="008E4F3C">
            <w:pPr>
              <w:pStyle w:val="ProductList-TableBody"/>
            </w:pPr>
            <w:r>
              <w:t>- Tilføjelsesprogram til Office 365 Enterprise E3</w:t>
            </w:r>
            <w:r>
              <w:rPr>
                <w:vertAlign w:val="superscript"/>
              </w:rPr>
              <w:t>2, 3</w:t>
            </w:r>
          </w:p>
        </w:tc>
      </w:tr>
    </w:tbl>
    <w:p w:rsidR="00390FE0" w:rsidRDefault="008E4F3C">
      <w:pPr>
        <w:pStyle w:val="ProductList-Body"/>
      </w:pPr>
      <w:r>
        <w:rPr>
          <w:i/>
          <w:vertAlign w:val="superscript"/>
        </w:rPr>
        <w:t>1</w:t>
      </w:r>
      <w:r>
        <w:rPr>
          <w:i/>
        </w:rPr>
        <w:t>Hver Kvalificerende Licens skal have en aktiv SA</w:t>
      </w:r>
    </w:p>
    <w:p w:rsidR="00390FE0" w:rsidRDefault="008E4F3C">
      <w:pPr>
        <w:pStyle w:val="ProductList-Body"/>
      </w:pPr>
      <w:r>
        <w:rPr>
          <w:i/>
          <w:vertAlign w:val="superscript"/>
        </w:rPr>
        <w:t>2</w:t>
      </w:r>
      <w:r>
        <w:rPr>
          <w:i/>
        </w:rPr>
        <w:t>Disse er de eneste tilbud, der er tilgængelige for kunder med Open Value og Open Value Subscription.</w:t>
      </w:r>
    </w:p>
    <w:p w:rsidR="00390FE0" w:rsidRDefault="008E4F3C">
      <w:pPr>
        <w:pStyle w:val="ProductList-Body"/>
      </w:pPr>
      <w:r>
        <w:rPr>
          <w:i/>
          <w:vertAlign w:val="superscript"/>
        </w:rPr>
        <w:t>3</w:t>
      </w:r>
      <w:r>
        <w:rPr>
          <w:i/>
        </w:rPr>
        <w:t>Denne Tillægs-Bruger-SL kan kun købes under en Open Value (hele Organisationen) eller Open Value Subscription Aftale.</w:t>
      </w:r>
    </w:p>
    <w:p w:rsidR="00390FE0" w:rsidRDefault="008E4F3C">
      <w:pPr>
        <w:pStyle w:val="ProductList-Body"/>
      </w:pPr>
      <w:r>
        <w:rPr>
          <w:i/>
          <w:vertAlign w:val="superscript"/>
        </w:rPr>
        <w:t>4</w:t>
      </w:r>
      <w:r>
        <w:rPr>
          <w:i/>
        </w:rPr>
        <w:t>Kun kunder fra Offentlige myndigheder som defineret i Kundens volumenlicensaftale kan købe denne Tillægs-Bruger-SL.</w:t>
      </w:r>
    </w:p>
    <w:p w:rsidR="00390FE0" w:rsidRDefault="00390FE0">
      <w:pPr>
        <w:pStyle w:val="ProductList-Body"/>
      </w:pPr>
    </w:p>
    <w:p w:rsidR="00390FE0" w:rsidRDefault="008E4F3C">
      <w:pPr>
        <w:pStyle w:val="ProductList-Body"/>
      </w:pPr>
      <w:r>
        <w:t>Tillægs-Bruger-SL’er (bortset fra Tilføjelsesprogrammet til Office 365 Midsize Business) har adgangsrettigheder svarende til den Kvalificerende Licens og giver den licenserede bruger adgang til den samme funktionalitet i Kundens tilsvarende Produkter på lo</w:t>
      </w:r>
      <w:r>
        <w:t xml:space="preserve">kale servere som den Kvalificerende Licens fra enhver enhed. </w:t>
      </w:r>
    </w:p>
    <w:p w:rsidR="00390FE0" w:rsidRDefault="00390FE0">
      <w:pPr>
        <w:pStyle w:val="ProductList-Body"/>
      </w:pPr>
    </w:p>
    <w:p w:rsidR="00390FE0" w:rsidRDefault="008E4F3C">
      <w:pPr>
        <w:pStyle w:val="ProductList-ClauseHeading"/>
        <w:outlineLvl w:val="4"/>
      </w:pPr>
      <w:r>
        <w:t>2.6 Købsbegrænsninger</w:t>
      </w:r>
    </w:p>
    <w:p w:rsidR="00390FE0" w:rsidRDefault="008E4F3C">
      <w:pPr>
        <w:pStyle w:val="ProductList-Body"/>
      </w:pPr>
      <w:r>
        <w:t xml:space="preserve">Der kan kun købes en Tillægs-Bruger-SL for hver Kvalificerende Licens (eller sæt af Kvalificerende Licenser). </w:t>
      </w:r>
    </w:p>
    <w:p w:rsidR="00390FE0" w:rsidRDefault="00390FE0">
      <w:pPr>
        <w:pStyle w:val="ProductList-Body"/>
      </w:pPr>
    </w:p>
    <w:p w:rsidR="00390FE0" w:rsidRDefault="008E4F3C">
      <w:pPr>
        <w:pStyle w:val="ProductList-Body"/>
      </w:pPr>
      <w:r>
        <w:t>Kunder må erhverve Tillægs-Bruger-SL’er til brugere eller e</w:t>
      </w:r>
      <w:r>
        <w:t>nheder, der er føjet til antallet af brugere eller enheder under en Enterprise Tilmeldingsaftale eller under en Open Value Subscription Aftale, mellem true-up-datoer (dvs. før de Kvalificerende Licenser blev erhvervet), hvor de er underlagt den samme begræ</w:t>
      </w:r>
      <w:r>
        <w:t>nsning med én Tillægs-Bruger-SL pr. kvalificerende Licens (eller sæt af Kvalificerende Licenser).</w:t>
      </w:r>
    </w:p>
    <w:p w:rsidR="00390FE0" w:rsidRDefault="00390FE0">
      <w:pPr>
        <w:pStyle w:val="ProductList-Body"/>
      </w:pPr>
    </w:p>
    <w:p w:rsidR="00390FE0" w:rsidRDefault="008E4F3C">
      <w:pPr>
        <w:pStyle w:val="ProductList-ClauseHeading"/>
        <w:outlineLvl w:val="4"/>
      </w:pPr>
      <w:r>
        <w:t>2.7 Programvilkår for Volumenlicens</w:t>
      </w:r>
    </w:p>
    <w:p w:rsidR="00390FE0" w:rsidRDefault="008E4F3C">
      <w:pPr>
        <w:pStyle w:val="ProductList-Body"/>
      </w:pPr>
      <w:r>
        <w:t>Gældende programvilkår for den tilsvarende Bruger-SL til Online-service gælder også for Tillægs-Bruger-SL’erne, men de gæ</w:t>
      </w:r>
      <w:r>
        <w:t xml:space="preserve">lder ikke for Overgangsrettighederne i Enterprise Aftalen. </w:t>
      </w:r>
    </w:p>
    <w:p w:rsidR="00390FE0" w:rsidRDefault="00390FE0">
      <w:pPr>
        <w:pStyle w:val="ProductList-Body"/>
      </w:pPr>
    </w:p>
    <w:p w:rsidR="00390FE0" w:rsidRDefault="008E4F3C">
      <w:pPr>
        <w:pStyle w:val="ProductList-ClauseHeading"/>
        <w:outlineLvl w:val="4"/>
      </w:pPr>
      <w:r>
        <w:t>2.8 Købsberettigelse til Fra SA-Bruger-SL’er til Office 365</w:t>
      </w:r>
    </w:p>
    <w:p w:rsidR="00390FE0" w:rsidRDefault="008E4F3C">
      <w:pPr>
        <w:pStyle w:val="ProductList-Body"/>
      </w:pPr>
      <w:r>
        <w:t>Fra SA-Bruger-SL’er kan købes til brug for overgang af fuldt betalte tidsubegrænsede Licenser med aktiv SA til de Kvalificerende Produk</w:t>
      </w:r>
      <w:r>
        <w:t>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13"/>
        <w:gridCol w:w="3599"/>
        <w:gridCol w:w="357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Produkter, der Overgå</w:t>
            </w:r>
            <w:r>
              <w:rPr>
                <w:color w:val="FFFFFF"/>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Påkrævet CAL Suite Bridge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Bridge til Office 365</w:t>
            </w:r>
            <w:r>
              <w:rPr>
                <w:vertAlign w:val="superscript"/>
              </w:rPr>
              <w:t>2, 3</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Bridge ti</w:t>
            </w:r>
            <w:r>
              <w:t>l Office 365</w:t>
            </w:r>
            <w:r>
              <w:fldChar w:fldCharType="begin"/>
            </w:r>
            <w:r>
              <w:instrText xml:space="preserve"> XE "Enterprise CAL Bridge til Office 365" </w:instrText>
            </w:r>
            <w:r>
              <w:fldChar w:fldCharType="end"/>
            </w:r>
            <w:r>
              <w:rPr>
                <w:vertAlign w:val="superscript"/>
              </w:rPr>
              <w:t>2,3</w:t>
            </w:r>
          </w:p>
        </w:tc>
      </w:tr>
    </w:tbl>
    <w:p w:rsidR="00390FE0" w:rsidRDefault="008E4F3C">
      <w:pPr>
        <w:pStyle w:val="ProductList-Body"/>
      </w:pPr>
      <w:r>
        <w:rPr>
          <w:i/>
          <w:vertAlign w:val="superscript"/>
        </w:rPr>
        <w:t>1</w:t>
      </w:r>
      <w:r>
        <w:rPr>
          <w:i/>
        </w:rPr>
        <w:t>Kan kun købes på årsdagen for tilmeldingen eller ved start af en ny tilmeldingsperiode.</w:t>
      </w:r>
    </w:p>
    <w:p w:rsidR="00390FE0" w:rsidRDefault="008E4F3C">
      <w:pPr>
        <w:pStyle w:val="ProductList-Body"/>
      </w:pPr>
      <w:r>
        <w:rPr>
          <w:i/>
          <w:vertAlign w:val="superscript"/>
        </w:rPr>
        <w:t>2</w:t>
      </w:r>
      <w:r>
        <w:rPr>
          <w:i/>
        </w:rPr>
        <w:t>Kun påkrævet ved Køb på årsdagen for tilmeldingen.</w:t>
      </w:r>
    </w:p>
    <w:p w:rsidR="00390FE0" w:rsidRDefault="008E4F3C">
      <w:pPr>
        <w:pStyle w:val="ProductList-Body"/>
      </w:pPr>
      <w:r>
        <w:rPr>
          <w:i/>
          <w:vertAlign w:val="superscript"/>
        </w:rPr>
        <w:t>3</w:t>
      </w:r>
      <w:r>
        <w:rPr>
          <w:i/>
        </w:rPr>
        <w:t>Køb ikke påkrævet for brugere, der også har licens t</w:t>
      </w:r>
      <w:r>
        <w:rPr>
          <w:i/>
        </w:rPr>
        <w:t>il Enterprise Mobility Suite</w:t>
      </w:r>
      <w:r>
        <w:fldChar w:fldCharType="begin"/>
      </w:r>
      <w:r>
        <w:instrText xml:space="preserve"> XE "Enterprise Mobility Suite" </w:instrText>
      </w:r>
      <w:r>
        <w:fldChar w:fldCharType="end"/>
      </w:r>
      <w:r>
        <w:rPr>
          <w:i/>
        </w:rPr>
        <w:t>.</w:t>
      </w:r>
    </w:p>
    <w:p w:rsidR="00390FE0" w:rsidRDefault="00390FE0">
      <w:pPr>
        <w:pStyle w:val="ProductList-Body"/>
      </w:pPr>
    </w:p>
    <w:p w:rsidR="00390FE0" w:rsidRDefault="008E4F3C">
      <w:pPr>
        <w:pStyle w:val="ProductList-Body"/>
      </w:pPr>
      <w:r>
        <w:t>Ved næste fornyelse af Tilmeldingsaftalen må kunder, der har licenseret abonnementer til Office 365-pakken før den 1. august 2014 i henhold til en aktuel Tilmeldingsaftale, købe tilsvarende F</w:t>
      </w:r>
      <w:r>
        <w:t>ra SA-Bruger-SL’er for at licensere alle respektive Office 365-brugere, herunder de brugere, der er blevet tilføjet i den resterende del af den aktuelle Tilmeldingsaftales løbetid.</w:t>
      </w:r>
    </w:p>
    <w:p w:rsidR="00390FE0" w:rsidRDefault="00390FE0">
      <w:pPr>
        <w:pStyle w:val="ProductList-Body"/>
      </w:pPr>
    </w:p>
    <w:p w:rsidR="00390FE0" w:rsidRDefault="008E4F3C">
      <w:pPr>
        <w:pStyle w:val="ProductList-ClauseHeading"/>
        <w:outlineLvl w:val="4"/>
      </w:pPr>
      <w:r>
        <w:t>2.9 Overgange til Fra SA-Bruger-SL’er</w:t>
      </w:r>
    </w:p>
    <w:p w:rsidR="00390FE0" w:rsidRDefault="008E4F3C">
      <w:pPr>
        <w:pStyle w:val="ProductList-Body"/>
      </w:pPr>
      <w:r>
        <w:t>Ved overgang til Fra SA-Bruger-SL’er</w:t>
      </w:r>
      <w:r>
        <w:t xml:space="preserve"> kan der kun købes én Fra SA-Bruger-SL for hver Kvalificeret Desktop. Som en enkeltstående undtagelse for enheder, der er blevet tildelt Kvalificerende Licenser, og som bruges af mere end én bruger, må Kunden købe en Fra SA-Bruger-SL til hver af disse brug</w:t>
      </w:r>
      <w:r>
        <w:t>ere, dog kun hvis Kunden køber en Fra SA-Bruger-SL til alle brugere af alle licenserede Kvalificerede Desktops.</w:t>
      </w:r>
    </w:p>
    <w:p w:rsidR="00390FE0" w:rsidRDefault="00390FE0">
      <w:pPr>
        <w:pStyle w:val="ProductList-Body"/>
      </w:pPr>
    </w:p>
    <w:p w:rsidR="00390FE0" w:rsidRDefault="008E4F3C">
      <w:pPr>
        <w:pStyle w:val="ProductList-ClauseHeading"/>
        <w:outlineLvl w:val="4"/>
      </w:pPr>
      <w:r>
        <w:t>2.10 SA-fordele til Fra SA-Bruger-SL’er til Office 365</w:t>
      </w:r>
    </w:p>
    <w:p w:rsidR="00390FE0" w:rsidRDefault="008E4F3C">
      <w:pPr>
        <w:pStyle w:val="ProductList-Body"/>
      </w:pPr>
      <w:r>
        <w:t>Fra SA-Bruger-SL’er til Office 365 (Enterprise og Government E1, E3, E4) kvalificerer Ku</w:t>
      </w:r>
      <w:r>
        <w:t>nden til SA-fordele på baggrund af de Kvalificerende Produkter, der overgår.</w:t>
      </w:r>
    </w:p>
    <w:p w:rsidR="00390FE0" w:rsidRDefault="00390FE0">
      <w:pPr>
        <w:pStyle w:val="ProductList-Body"/>
      </w:pPr>
    </w:p>
    <w:p w:rsidR="00390FE0" w:rsidRDefault="008E4F3C">
      <w:pPr>
        <w:pStyle w:val="ProductList-ClauseHeading"/>
        <w:outlineLvl w:val="4"/>
      </w:pPr>
      <w:r>
        <w:t>2.11 Office 365 Enterprise K1</w:t>
      </w:r>
    </w:p>
    <w:p w:rsidR="00390FE0" w:rsidRDefault="008E4F3C">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w:t>
      </w:r>
      <w:r>
        <w:t>S Deskless). Kunder i Brasilien og Chile, der køber Office 365 Enterprise K1, får BPOS Deskless. Disse kunder kan overføres til Office 365 Enterprise K1.</w:t>
      </w:r>
    </w:p>
    <w:p w:rsidR="00390FE0" w:rsidRDefault="00390FE0">
      <w:pPr>
        <w:pStyle w:val="ProductList-Body"/>
      </w:pPr>
    </w:p>
    <w:p w:rsidR="00390FE0" w:rsidRDefault="008E4F3C">
      <w:pPr>
        <w:pStyle w:val="ProductList-ClauseHeading"/>
        <w:outlineLvl w:val="4"/>
      </w:pPr>
      <w:r>
        <w:t>2.12 Office Multi Language Pack</w:t>
      </w:r>
    </w:p>
    <w:p w:rsidR="00390FE0" w:rsidRDefault="008E4F3C">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390FE0" w:rsidRDefault="00390FE0">
      <w:pPr>
        <w:pStyle w:val="ProductList-Body"/>
      </w:pPr>
    </w:p>
    <w:p w:rsidR="00390FE0" w:rsidRDefault="008E4F3C">
      <w:pPr>
        <w:pStyle w:val="ProductList-ClauseHeading"/>
        <w:outlineLvl w:val="4"/>
      </w:pPr>
      <w:r>
        <w:t>2.13 E-Learning</w:t>
      </w:r>
    </w:p>
    <w:p w:rsidR="00390FE0" w:rsidRDefault="008E4F3C">
      <w:pPr>
        <w:pStyle w:val="ProductList-Body"/>
      </w:pPr>
      <w:r>
        <w:t>Kunden kan få adgang til hostede E-Learning-kurser, hvis vedkommende har en eller flere Licenser til Office 365 Pro</w:t>
      </w:r>
      <w:r>
        <w:t>Plus (SCORM-kompatibelt indhold er ikke berettiget). Det er kun de af Kundens brugere, der har en aktiv licens til Office 365 ProPlus, som kan få adgang til hostede E-Learning-kurser, der er relevante for Office 365 ProPlus-tjenester, ved at logge ind på o</w:t>
      </w:r>
      <w:r>
        <w:t>nlinekursusstedet med deres legitimationsoplysninger til Office 365 ProPlus. Kundens brug af hostede E-Learning-kurser er underlagt vilkårene for brug af E-Learing-webstedet.</w:t>
      </w:r>
    </w:p>
    <w:p w:rsidR="00390FE0" w:rsidRDefault="00390FE0">
      <w:pPr>
        <w:pStyle w:val="ProductList-Body"/>
      </w:pPr>
    </w:p>
    <w:p w:rsidR="00390FE0" w:rsidRDefault="008E4F3C">
      <w:pPr>
        <w:pStyle w:val="ProductList-ClauseHeading"/>
        <w:outlineLvl w:val="4"/>
      </w:pPr>
      <w:r>
        <w:t>2.14 Indløsning af Produktnøgle til Office 365 til Midsize Business</w:t>
      </w:r>
    </w:p>
    <w:p w:rsidR="00390FE0" w:rsidRDefault="008E4F3C">
      <w:pPr>
        <w:pStyle w:val="ProductList-Body"/>
      </w:pPr>
      <w:r>
        <w:t>Office 365 M</w:t>
      </w:r>
      <w:r>
        <w:t>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w:t>
              </w:r>
              <w:r>
                <w:rPr>
                  <w:color w:val="00467F"/>
                  <w:sz w:val="14"/>
                  <w:u w:val="single"/>
                </w:rPr>
                <w:t>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5514"/>
      <w:r>
        <w:instrText>Office 365 Customer Lockbox</w:instrText>
      </w:r>
      <w:bookmarkEnd w:id="304"/>
      <w:r>
        <w:instrText>" \l 3</w:instrText>
      </w:r>
      <w:r>
        <w:fldChar w:fldCharType="end"/>
      </w:r>
    </w:p>
    <w:p w:rsidR="00390FE0" w:rsidRDefault="008E4F3C">
      <w:pPr>
        <w:pStyle w:val="ProductList-Offering1SubSection"/>
        <w:outlineLvl w:val="3"/>
      </w:pPr>
      <w:bookmarkStart w:id="305" w:name="_Sec875"/>
      <w:r>
        <w:t>1. Programtilgængelighed</w:t>
      </w:r>
      <w:bookmarkEnd w:id="305"/>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w:instrText>
            </w:r>
            <w:r>
              <w:instrText xml:space="preserve">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w:instrText>
            </w:r>
            <w:r>
              <w:instrText xml:space="preserve">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390FE0">
      <w:pPr>
        <w:pStyle w:val="ProductList-Body"/>
      </w:pPr>
    </w:p>
    <w:p w:rsidR="00390FE0" w:rsidRDefault="008E4F3C">
      <w:pPr>
        <w:pStyle w:val="ProductList-Offering1SubSection"/>
        <w:outlineLvl w:val="3"/>
      </w:pPr>
      <w:bookmarkStart w:id="306" w:name="_Sec876"/>
      <w:r>
        <w:t>2. Produktbetingelser</w:t>
      </w:r>
      <w:bookmarkEnd w:id="306"/>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w:t>
            </w:r>
            <w:r>
              <w:rPr>
                <w:color w:val="404040"/>
              </w:rPr>
              <w:t xml:space="preserve">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55515"/>
      <w:r>
        <w:instrText>Office 365 Delve Analytics</w:instrText>
      </w:r>
      <w:bookmarkEnd w:id="308"/>
      <w:r>
        <w:instrText>" \l 3</w:instrText>
      </w:r>
      <w:r>
        <w:fldChar w:fldCharType="end"/>
      </w:r>
    </w:p>
    <w:p w:rsidR="00390FE0" w:rsidRDefault="008E4F3C">
      <w:pPr>
        <w:pStyle w:val="ProductList-Offering1SubSection"/>
        <w:outlineLvl w:val="3"/>
      </w:pPr>
      <w:bookmarkStart w:id="309" w:name="_Sec878"/>
      <w:r>
        <w:t>1. Programtilgænge</w:t>
      </w:r>
      <w:r>
        <w:t>lighed</w:t>
      </w:r>
      <w:bookmarkEnd w:id="309"/>
    </w:p>
    <w:tbl>
      <w:tblPr>
        <w:tblStyle w:val="PURTable"/>
        <w:tblW w:w="0" w:type="dxa"/>
        <w:tblLook w:val="04A0" w:firstRow="1" w:lastRow="0" w:firstColumn="1" w:lastColumn="0" w:noHBand="0" w:noVBand="1"/>
      </w:tblPr>
      <w:tblGrid>
        <w:gridCol w:w="4442"/>
        <w:gridCol w:w="805"/>
        <w:gridCol w:w="785"/>
        <w:gridCol w:w="798"/>
        <w:gridCol w:w="707"/>
        <w:gridCol w:w="830"/>
        <w:gridCol w:w="823"/>
        <w:gridCol w:w="803"/>
        <w:gridCol w:w="791"/>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10" w:name="_Sec879"/>
      <w:r>
        <w:t>2. Produktbetingelser</w:t>
      </w:r>
      <w:bookmarkEnd w:id="31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w:t>
            </w:r>
            <w:r>
              <w:rPr>
                <w:color w:val="404040"/>
              </w:rPr>
              <w:t>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w:t>
            </w:r>
            <w:r>
              <w:rPr>
                <w:color w:val="404040"/>
              </w:rPr>
              <w:t xml:space="preserve">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55516"/>
      <w:r>
        <w:instrText>Office 365 Advanced eDiscovery</w:instrText>
      </w:r>
      <w:bookmarkEnd w:id="312"/>
      <w:r>
        <w:instrText>" \l 3</w:instrText>
      </w:r>
      <w:r>
        <w:fldChar w:fldCharType="end"/>
      </w:r>
    </w:p>
    <w:p w:rsidR="00390FE0" w:rsidRDefault="008E4F3C">
      <w:pPr>
        <w:pStyle w:val="ProductList-Offering1SubSection"/>
        <w:outlineLvl w:val="3"/>
      </w:pPr>
      <w:bookmarkStart w:id="313" w:name="_Sec881"/>
      <w:r>
        <w:t xml:space="preserve">1. </w:t>
      </w:r>
      <w:r>
        <w:t>Programtilgængelighed</w:t>
      </w:r>
      <w:bookmarkEnd w:id="313"/>
    </w:p>
    <w:tbl>
      <w:tblPr>
        <w:tblStyle w:val="PURTable"/>
        <w:tblW w:w="0" w:type="dxa"/>
        <w:tblLook w:val="04A0" w:firstRow="1" w:lastRow="0" w:firstColumn="1" w:lastColumn="0" w:noHBand="0" w:noVBand="1"/>
      </w:tblPr>
      <w:tblGrid>
        <w:gridCol w:w="4482"/>
        <w:gridCol w:w="800"/>
        <w:gridCol w:w="777"/>
        <w:gridCol w:w="792"/>
        <w:gridCol w:w="704"/>
        <w:gridCol w:w="827"/>
        <w:gridCol w:w="820"/>
        <w:gridCol w:w="797"/>
        <w:gridCol w:w="78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14" w:name="_Sec882"/>
      <w:r>
        <w:t>2. Produktbetingelser</w:t>
      </w:r>
      <w:bookmarkEnd w:id="31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w:t>
            </w:r>
            <w:r>
              <w:rPr>
                <w:color w:val="404040"/>
              </w:rPr>
              <w:t>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w:t>
            </w:r>
            <w:r>
              <w:rPr>
                <w:color w:val="404040"/>
              </w:rPr>
              <w:t xml:space="preserve">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w:t>
            </w:r>
            <w:r>
              <w:rPr>
                <w:color w:val="404040"/>
              </w:rPr>
              <w: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15" w:name="_Sec665"/>
      <w:r>
        <w:t>Exchange Online</w:t>
      </w:r>
      <w:bookmarkEnd w:id="315"/>
      <w:r>
        <w:fldChar w:fldCharType="begin"/>
      </w:r>
      <w:r>
        <w:instrText xml:space="preserve"> TC "</w:instrText>
      </w:r>
      <w:bookmarkStart w:id="316" w:name="_Toc439055517"/>
      <w:r>
        <w:instrText>Exchange Online</w:instrText>
      </w:r>
      <w:bookmarkEnd w:id="316"/>
      <w:r>
        <w:instrText>" \l 3</w:instrText>
      </w:r>
      <w:r>
        <w:fldChar w:fldCharType="end"/>
      </w:r>
    </w:p>
    <w:p w:rsidR="00390FE0" w:rsidRDefault="008E4F3C">
      <w:pPr>
        <w:pStyle w:val="ProductList-Offering1SubSection"/>
        <w:outlineLvl w:val="3"/>
      </w:pPr>
      <w:bookmarkStart w:id="317" w:name="_Sec721"/>
      <w:r>
        <w:t>1. Programtilgængelighed</w:t>
      </w:r>
      <w:bookmarkEnd w:id="317"/>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Exchange Online Plan 1</w:t>
            </w:r>
            <w:r>
              <w:fldChar w:fldCharType="begin"/>
            </w:r>
            <w:r>
              <w:instrText xml:space="preserve"> XE "Exc</w:instrText>
            </w:r>
            <w:r>
              <w:instrText xml:space="preserve">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Exchange Online Plan 1</w:t>
            </w:r>
            <w:r>
              <w:fldChar w:fldCharType="begin"/>
            </w:r>
            <w:r>
              <w:instrText xml:space="preserve"> XE "Tilføjelsespr</w:instrText>
            </w:r>
            <w:r>
              <w:instrText xml:space="preserve">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w:instrText>
            </w:r>
            <w:r>
              <w:instrText xml:space="preserve">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w:instrText>
            </w:r>
            <w:r>
              <w:instrText xml:space="preserve">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w:instrText>
            </w:r>
            <w:r>
              <w:instrText xml:space="preserve">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Exchange Online Protection</w:t>
            </w:r>
            <w:r>
              <w:fldChar w:fldCharType="begin"/>
            </w:r>
            <w:r>
              <w:instrText xml:space="preserve"> XE "</w:instrText>
            </w:r>
            <w:r>
              <w:instrText xml:space="preserve">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w:instrText>
            </w:r>
            <w:r>
              <w:instrText xml:space="preserve">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18" w:name="_Sec776"/>
      <w:r>
        <w:t xml:space="preserve">2. </w:t>
      </w:r>
      <w:r>
        <w:t>Produktbetingelser</w:t>
      </w:r>
      <w:bookmarkEnd w:id="31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"Overførselsrett</w:instrText>
            </w:r>
            <w:r>
              <w:instrText xml:space="preserve">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0">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w:instrText>
            </w:r>
            <w:r>
              <w:instrText xml:space="preserve">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Exchange Online-arkivering til Exchange Server</w:t>
      </w:r>
    </w:p>
    <w:p w:rsidR="00390FE0" w:rsidRDefault="008E4F3C">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390FE0" w:rsidRDefault="00390FE0">
      <w:pPr>
        <w:pStyle w:val="ProductList-Body"/>
      </w:pPr>
    </w:p>
    <w:p w:rsidR="00390FE0" w:rsidRDefault="008E4F3C">
      <w:pPr>
        <w:pStyle w:val="ProductList-ClauseHeading"/>
        <w:outlineLvl w:val="4"/>
      </w:pPr>
      <w:r>
        <w:t>2</w:t>
      </w:r>
      <w:r>
        <w:t>.2 Exchange Online-arkivering til Exchange Server A</w:t>
      </w:r>
    </w:p>
    <w:p w:rsidR="00390FE0" w:rsidRDefault="008E4F3C">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w:t>
      </w:r>
      <w:r>
        <w:t xml:space="preserve"> for Hele Organisationen og antal Studerende, har bemyndigelse til et tilsvarende antal Bruger-SL’er til Exchange Online-arkivering til Exchange Server A til alle brugere, der indgår i deres antal for Hele Organisationen og antal Studerende. </w:t>
      </w:r>
    </w:p>
    <w:p w:rsidR="00390FE0" w:rsidRDefault="00390FE0">
      <w:pPr>
        <w:pStyle w:val="ProductList-Body"/>
      </w:pPr>
    </w:p>
    <w:p w:rsidR="00390FE0" w:rsidRDefault="008E4F3C">
      <w:pPr>
        <w:pStyle w:val="ProductList-ClauseHeading"/>
        <w:outlineLvl w:val="4"/>
      </w:pPr>
      <w:r>
        <w:t>2.3 Exchange</w:t>
      </w:r>
      <w:r>
        <w:t xml:space="preserve"> Online Protection</w:t>
      </w:r>
    </w:p>
    <w:p w:rsidR="00390FE0" w:rsidRDefault="008E4F3C">
      <w:pPr>
        <w:pStyle w:val="ProductList-Body"/>
      </w:pPr>
      <w:r>
        <w:t>Da denne Online-service klargøres efter domæne, skal Kunden overdrage Bruger-SL’er til alle brugere i et omfattet domæne (eller underdomæne).</w:t>
      </w:r>
    </w:p>
    <w:p w:rsidR="00390FE0" w:rsidRDefault="00390FE0">
      <w:pPr>
        <w:pStyle w:val="ProductList-Body"/>
      </w:pPr>
    </w:p>
    <w:p w:rsidR="00390FE0" w:rsidRDefault="008E4F3C">
      <w:pPr>
        <w:pStyle w:val="ProductList-Body"/>
      </w:pPr>
      <w:r>
        <w:t xml:space="preserve">Akademiske Institutioner med licens til Enterprise CAL Suite eller </w:t>
      </w:r>
      <w:r>
        <w:t>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w:t>
      </w:r>
      <w:r>
        <w:t xml:space="preserve">terprise CAL til Exchange med Tjenester. </w:t>
      </w:r>
    </w:p>
    <w:p w:rsidR="00390FE0" w:rsidRDefault="00390FE0">
      <w:pPr>
        <w:pStyle w:val="ProductList-Body"/>
      </w:pPr>
    </w:p>
    <w:p w:rsidR="00390FE0" w:rsidRDefault="008E4F3C">
      <w:pPr>
        <w:pStyle w:val="ProductList-ClauseHeading"/>
        <w:outlineLvl w:val="4"/>
      </w:pPr>
      <w:r>
        <w:t>2.4 Forudsætning: Tillægs-Bruger-SL’er</w:t>
      </w:r>
    </w:p>
    <w:p w:rsidR="00390FE0" w:rsidRDefault="008E4F3C">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55518"/>
      <w:r>
        <w:instrText>OneDrive for Business</w:instrText>
      </w:r>
      <w:bookmarkEnd w:id="320"/>
      <w:r>
        <w:instrText>" \l 3</w:instrText>
      </w:r>
      <w:r>
        <w:fldChar w:fldCharType="end"/>
      </w:r>
    </w:p>
    <w:p w:rsidR="00390FE0" w:rsidRDefault="008E4F3C">
      <w:pPr>
        <w:pStyle w:val="ProductList-Offering1SubSection"/>
        <w:outlineLvl w:val="3"/>
      </w:pPr>
      <w:bookmarkStart w:id="321" w:name="_Sec722"/>
      <w:r>
        <w:t>1. Programtilgængelighed</w:t>
      </w:r>
      <w:bookmarkEnd w:id="321"/>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w:instrText>
            </w:r>
            <w:r>
              <w:instrText xml:space="preserve">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w:instrText>
            </w:r>
            <w:r>
              <w:instrText xml:space="preserve">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w:instrText>
            </w:r>
            <w:r>
              <w:instrText xml:space="preserve">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none" w:sz="4" w:space="0" w:color="BFBFBF"/>
              <w:left w:val="none" w:sz="4" w:space="0" w:color="6E6E6E"/>
              <w:bottom w:val="none" w:sz="4" w:space="0" w:color="BFBFBF"/>
              <w:right w:val="none" w:sz="4" w:space="0" w:color="6E6E6E"/>
            </w:tcBorders>
          </w:tcPr>
          <w:p w:rsidR="00390FE0" w:rsidRDefault="008E4F3C">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w:instrText>
            </w:r>
            <w:r>
              <w:instrText xml:space="preserve">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22" w:name="_Sec777"/>
      <w:r>
        <w:t>2. Produktbetingelser</w:t>
      </w:r>
      <w:bookmarkEnd w:id="32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w:instrText>
            </w:r>
            <w:r>
              <w:instrText xml:space="preserve">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w:instrText>
            </w:r>
            <w:r>
              <w:instrText xml:space="preserve">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23" w:name="_Sec667"/>
      <w:r>
        <w:t>Project Online</w:t>
      </w:r>
      <w:bookmarkEnd w:id="323"/>
      <w:r>
        <w:fldChar w:fldCharType="begin"/>
      </w:r>
      <w:r>
        <w:instrText xml:space="preserve"> TC "</w:instrText>
      </w:r>
      <w:bookmarkStart w:id="324" w:name="_Toc439055519"/>
      <w:r>
        <w:instrText>Project Online</w:instrText>
      </w:r>
      <w:bookmarkEnd w:id="324"/>
      <w:r>
        <w:instrText>" \l 3</w:instrText>
      </w:r>
      <w:r>
        <w:fldChar w:fldCharType="end"/>
      </w:r>
    </w:p>
    <w:p w:rsidR="00390FE0" w:rsidRDefault="008E4F3C">
      <w:pPr>
        <w:pStyle w:val="ProductList-Offering1SubSection"/>
        <w:outlineLvl w:val="3"/>
      </w:pPr>
      <w:bookmarkStart w:id="325" w:name="_Sec723"/>
      <w:r>
        <w:t>1. Programtilgængelighed</w:t>
      </w:r>
      <w:bookmarkEnd w:id="325"/>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26" w:name="_Sec778"/>
      <w:r>
        <w:t>2. Produktbetingelser</w:t>
      </w:r>
      <w:bookmarkEnd w:id="326"/>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Overgang: Et Produkt (inden for eller uden for desktopplatformen), som en kunde med Enterpr</w:instrText>
            </w:r>
            <w:r>
              <w:instrText xml:space="preserve">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w:instrText>
            </w:r>
            <w:r>
              <w:instrText xml:space="preserve">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27" w:name="_Sec668"/>
      <w:r>
        <w:t>SharePoint Online</w:t>
      </w:r>
      <w:bookmarkEnd w:id="327"/>
      <w:r>
        <w:fldChar w:fldCharType="begin"/>
      </w:r>
      <w:r>
        <w:instrText xml:space="preserve"> TC "</w:instrText>
      </w:r>
      <w:bookmarkStart w:id="328" w:name="_Toc439055520"/>
      <w:r>
        <w:instrText>SharePoint Online</w:instrText>
      </w:r>
      <w:bookmarkEnd w:id="328"/>
      <w:r>
        <w:instrText>" \l 3</w:instrText>
      </w:r>
      <w:r>
        <w:fldChar w:fldCharType="end"/>
      </w:r>
    </w:p>
    <w:p w:rsidR="00390FE0" w:rsidRDefault="008E4F3C">
      <w:pPr>
        <w:pStyle w:val="ProductList-Offering1SubSection"/>
        <w:outlineLvl w:val="3"/>
      </w:pPr>
      <w:bookmarkStart w:id="329" w:name="_Sec724"/>
      <w:r>
        <w:t>1. Programtilgængelighed</w:t>
      </w:r>
      <w:bookmarkEnd w:id="329"/>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w:instrText>
            </w:r>
            <w:r>
              <w:instrText xml:space="preserve">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w:instrText>
            </w:r>
            <w:r>
              <w:instrText xml:space="preserve">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single" w:sz="6" w:space="0" w:color="FFFFFF"/>
              <w:right w:val="none" w:sz="4" w:space="0" w:color="6E6E6E"/>
            </w:tcBorders>
          </w:tcPr>
          <w:p w:rsidR="00390FE0" w:rsidRDefault="008E4F3C">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w:instrText>
            </w:r>
            <w:r>
              <w:instrText xml:space="preserve">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single" w:sz="6" w:space="0" w:color="FFFFFF"/>
              <w:left w:val="none" w:sz="4" w:space="0" w:color="6E6E6E"/>
              <w:bottom w:val="single" w:sz="6" w:space="0" w:color="FFFFFF"/>
              <w:right w:val="none" w:sz="4" w:space="0" w:color="6E6E6E"/>
            </w:tcBorders>
          </w:tcPr>
          <w:p w:rsidR="00390FE0" w:rsidRDefault="008E4F3C">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single" w:sz="6" w:space="0" w:color="FFFFFF"/>
              <w:left w:val="none" w:sz="4" w:space="0" w:color="6E6E6E"/>
              <w:bottom w:val="single" w:sz="6" w:space="0" w:color="FFFFFF"/>
              <w:right w:val="none" w:sz="4" w:space="0" w:color="6E6E6E"/>
            </w:tcBorders>
          </w:tcPr>
          <w:p w:rsidR="00390FE0" w:rsidRDefault="008E4F3C">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t>Office 365 – Ekstra Fillager på 1 GB</w:t>
            </w:r>
            <w:r>
              <w:fldChar w:fldCharType="begin"/>
            </w:r>
            <w:r>
              <w:instrText xml:space="preserve"> XE "</w:instrText>
            </w:r>
            <w:r>
              <w:instrText xml:space="preserve">Office 365 – Ekstra Fillager på 1 GB" </w:instrText>
            </w:r>
            <w:r>
              <w:fldChar w:fldCharType="end"/>
            </w:r>
            <w:r>
              <w:t xml:space="preserve"> (Tillægs-SL)</w:t>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330" w:name="_Sec779"/>
      <w:r>
        <w:t>2. Produktbetingelser</w:t>
      </w:r>
      <w:bookmarkEnd w:id="33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w:instrText>
            </w:r>
            <w:r>
              <w:instrText xml:space="preserv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w:instrText>
            </w:r>
            <w:r>
              <w:instrText xml:space="preserve">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 xml:space="preserve">Studiebrugsfordel: </w:t>
            </w:r>
            <w:r>
              <w:rPr>
                <w:color w:val="404040"/>
              </w:rPr>
              <w:t>I/R</w:t>
            </w:r>
          </w:p>
        </w:tc>
      </w:tr>
    </w:tbl>
    <w:p w:rsidR="00390FE0" w:rsidRDefault="00390FE0">
      <w:pPr>
        <w:pStyle w:val="ProductList-Body"/>
      </w:pPr>
    </w:p>
    <w:p w:rsidR="00390FE0" w:rsidRDefault="008E4F3C">
      <w:pPr>
        <w:pStyle w:val="ProductList-ClauseHeading"/>
        <w:outlineLvl w:val="4"/>
      </w:pPr>
      <w:r>
        <w:t>2.1 Forudsætning: Tillægs-Bruger-SL’er</w:t>
      </w:r>
    </w:p>
    <w:p w:rsidR="00390FE0" w:rsidRDefault="008E4F3C">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90FE0" w:rsidRDefault="00390FE0">
      <w:pPr>
        <w:pStyle w:val="ProductList-Body"/>
      </w:pPr>
    </w:p>
    <w:p w:rsidR="00390FE0" w:rsidRDefault="008E4F3C">
      <w:pPr>
        <w:pStyle w:val="ProductList-ClauseHeading"/>
        <w:outlineLvl w:val="4"/>
      </w:pPr>
      <w:r>
        <w:t xml:space="preserve">2.2 Indløsning af Nøgle til SharePoint Online Plan 1 med Yammer og SharePoint Online Plan 2 </w:t>
      </w:r>
      <w:r>
        <w:t>med Yammer</w:t>
      </w:r>
    </w:p>
    <w:p w:rsidR="00390FE0" w:rsidRDefault="008E4F3C">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w:t>
      </w:r>
      <w:r>
        <w:t>an herefter bruges til et produkt, der omfatter en af de tjenester.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55521"/>
      <w:r>
        <w:instrText>Skype for Business Online</w:instrText>
      </w:r>
      <w:bookmarkEnd w:id="332"/>
      <w:r>
        <w:instrText>" \l</w:instrText>
      </w:r>
      <w:r>
        <w:instrText xml:space="preserve"> 3</w:instrText>
      </w:r>
      <w:r>
        <w:fldChar w:fldCharType="end"/>
      </w:r>
    </w:p>
    <w:p w:rsidR="00390FE0" w:rsidRDefault="008E4F3C">
      <w:pPr>
        <w:pStyle w:val="ProductList-Offering1SubSection"/>
        <w:outlineLvl w:val="3"/>
      </w:pPr>
      <w:bookmarkStart w:id="333" w:name="_Sec725"/>
      <w:r>
        <w:t>1. Programtilgængelighed</w:t>
      </w:r>
      <w:bookmarkEnd w:id="333"/>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w:instrText>
            </w:r>
            <w:r>
              <w:instrText xml:space="preserve">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none" w:sz="4" w:space="0" w:color="BFBFBF"/>
              <w:left w:val="none" w:sz="4" w:space="0" w:color="6E6E6E"/>
              <w:bottom w:val="dashed" w:sz="4" w:space="0" w:color="BFBFBF"/>
              <w:right w:val="none" w:sz="4" w:space="0" w:color="6E6E6E"/>
            </w:tcBorders>
          </w:tcPr>
          <w:p w:rsidR="00390FE0" w:rsidRDefault="008E4F3C">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none" w:sz="4" w:space="0" w:color="BFBFBF"/>
              <w:left w:val="none" w:sz="4" w:space="0" w:color="6E6E6E"/>
              <w:bottom w:val="dashed" w:sz="4" w:space="0" w:color="BFBFBF"/>
              <w:right w:val="none" w:sz="4" w:space="0" w:color="6E6E6E"/>
            </w:tcBorders>
          </w:tcPr>
          <w:p w:rsidR="00390FE0" w:rsidRDefault="008E4F3C">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34" w:name="_Sec780"/>
      <w:r>
        <w:t>2. Produktbetingelser</w:t>
      </w:r>
      <w:bookmarkEnd w:id="33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w:instrText>
            </w:r>
            <w:r>
              <w:instrText xml:space="preserve">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w:instrText>
            </w:r>
            <w:r>
              <w:instrText xml:space="preserve">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Udvidet Løbetid: Online-services, der er berettiget til en udvide</w:instrText>
            </w:r>
            <w:r>
              <w:instrText xml:space="preserve">t løbetid, som beskrevet i Enterprise- og Enterprise Subscription-licensaftalen." </w:instrText>
            </w:r>
            <w:r>
              <w:fldChar w:fldCharType="separate"/>
            </w:r>
            <w:r>
              <w:rPr>
                <w:color w:val="0563C1"/>
              </w:rPr>
              <w:t>Berettiget Udvidet Løbetid</w:t>
            </w:r>
            <w:r>
              <w:fldChar w:fldCharType="end"/>
            </w:r>
            <w:r>
              <w:t>: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Lync til Mac 2011</w:t>
      </w:r>
    </w:p>
    <w:p w:rsidR="00390FE0" w:rsidRDefault="008E4F3C">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w:t>
      </w:r>
      <w:r>
        <w:t>ang til det komplette funktionssæt af Skype for Business Online Plan 1 og Plan 2. Det er et tidsbegrænset tilbud, og kunder med licens til Skype for Business Online modtager én licenseret kopi af Lync til Mac 2011 uden beregning med hvert prøveabonnement e</w:t>
      </w:r>
      <w:r>
        <w:t>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w:t>
      </w:r>
      <w:r>
        <w:t xml:space="preserv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w:t>
      </w:r>
      <w:r>
        <w:t xml:space="preserve"> Skype for Business Online, afhængigt af hvad der kommer først. Kunder må bruge den gratis Skype for Business Basic 2015-klient til deres Windows-baserede slutbrugere.</w:t>
      </w:r>
    </w:p>
    <w:p w:rsidR="00390FE0" w:rsidRDefault="00390FE0">
      <w:pPr>
        <w:pStyle w:val="ProductList-Body"/>
      </w:pPr>
    </w:p>
    <w:p w:rsidR="00390FE0" w:rsidRDefault="008E4F3C">
      <w:pPr>
        <w:pStyle w:val="ProductList-ClauseHeading"/>
        <w:outlineLvl w:val="4"/>
      </w:pPr>
      <w:r>
        <w:t>2.2 Forudsætning: Tillægs-Bruger-SL’er</w:t>
      </w:r>
    </w:p>
    <w:p w:rsidR="00390FE0" w:rsidRDefault="008E4F3C">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GroupHeading"/>
        <w:outlineLvl w:val="1"/>
      </w:pPr>
      <w:bookmarkStart w:id="335" w:name="_Sec635"/>
      <w:r>
        <w:t>Andre Onlinetjenester</w:t>
      </w:r>
      <w:bookmarkEnd w:id="335"/>
      <w:r>
        <w:fldChar w:fldCharType="begin"/>
      </w:r>
      <w:r>
        <w:instrText xml:space="preserve"> TC "</w:instrText>
      </w:r>
      <w:bookmarkStart w:id="336" w:name="_Toc439055522"/>
      <w:r>
        <w:instrText>Andre Onlinetjenester</w:instrText>
      </w:r>
      <w:bookmarkEnd w:id="336"/>
      <w:r>
        <w:instrText>" \l 2</w:instrText>
      </w:r>
      <w:r>
        <w:fldChar w:fldCharType="end"/>
      </w:r>
    </w:p>
    <w:p w:rsidR="00390FE0" w:rsidRDefault="008E4F3C">
      <w:pPr>
        <w:pStyle w:val="ProductList-Offering2HeadingNoBorder"/>
        <w:outlineLvl w:val="2"/>
      </w:pPr>
      <w:bookmarkStart w:id="337" w:name="_Sec670"/>
      <w:r>
        <w:t>Bing Maps</w:t>
      </w:r>
      <w:bookmarkEnd w:id="337"/>
      <w:r>
        <w:fldChar w:fldCharType="begin"/>
      </w:r>
      <w:r>
        <w:instrText xml:space="preserve"> TC "</w:instrText>
      </w:r>
      <w:bookmarkStart w:id="338" w:name="_Toc439055523"/>
      <w:r>
        <w:instrText>Bing Maps</w:instrText>
      </w:r>
      <w:bookmarkEnd w:id="338"/>
      <w:r>
        <w:instrText>" \l 3</w:instrText>
      </w:r>
      <w:r>
        <w:fldChar w:fldCharType="end"/>
      </w:r>
    </w:p>
    <w:p w:rsidR="00390FE0" w:rsidRDefault="008E4F3C">
      <w:pPr>
        <w:pStyle w:val="ProductList-Offering1SubSection"/>
        <w:outlineLvl w:val="3"/>
      </w:pPr>
      <w:bookmarkStart w:id="339" w:name="_Sec726"/>
      <w:r>
        <w:t>1. Programtilgængelighed</w:t>
      </w:r>
      <w:bookmarkEnd w:id="339"/>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Known 5K User – Månedsabonnement</w:t>
            </w:r>
            <w:r>
              <w:fldChar w:fldCharType="begin"/>
            </w:r>
            <w:r>
              <w:instrText xml:space="preserve"> XE "Bing Maps</w:instrText>
            </w:r>
            <w:r>
              <w:instrText xml:space="preserve">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Asset Management til Windows Europa eller Nordamerika</w:t>
            </w:r>
            <w:r>
              <w:fldChar w:fldCharType="begin"/>
            </w:r>
            <w:r>
              <w:instrText xml:space="preserve"> XE "</w:instrText>
            </w:r>
            <w:r>
              <w:instrText xml:space="preserve">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w:instrText>
            </w:r>
            <w:r>
              <w:instrText xml:space="preserv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rPr>
                <w:color w:val="000000"/>
              </w:rPr>
              <w:t>Bing Maps Public Website Usage 100K Transaction – Månedsabonnement</w:t>
            </w:r>
            <w:r>
              <w:fldChar w:fldCharType="begin"/>
            </w:r>
            <w:r>
              <w:instrText xml:space="preserve"> XE "</w:instrText>
            </w:r>
            <w:r>
              <w:instrText xml:space="preserve">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40" w:name="_Sec781"/>
      <w:r>
        <w:t>2. Produktbetingelser</w:t>
      </w:r>
      <w:bookmarkEnd w:id="34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Fakturerbare Transaktioner</w:t>
      </w:r>
    </w:p>
    <w:p w:rsidR="00390FE0" w:rsidRDefault="008E4F3C">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w:t>
      </w:r>
      <w:r>
        <w:t>ktioner tabt.</w:t>
      </w:r>
    </w:p>
    <w:p w:rsidR="00390FE0" w:rsidRDefault="00390FE0">
      <w:pPr>
        <w:pStyle w:val="ProductList-Body"/>
      </w:pPr>
    </w:p>
    <w:p w:rsidR="00390FE0" w:rsidRDefault="008E4F3C">
      <w:pPr>
        <w:pStyle w:val="ProductList-ClauseHeading"/>
        <w:outlineLvl w:val="4"/>
      </w:pPr>
      <w:r>
        <w:t>2.2 Tillægs-SL til Bing Maps Platinum</w:t>
      </w:r>
    </w:p>
    <w:p w:rsidR="00390FE0" w:rsidRDefault="008E4F3C">
      <w:pPr>
        <w:pStyle w:val="ProductList-Body"/>
      </w:pPr>
      <w:r>
        <w:t>Tillægs-SL til Bing Maps Platinum kan kun købes én gang pr. tilmelding og har en forbrugsgrænse på 400 millioner Fakturerbare Transaktioner pr. år. Kunder, som overstiger denne grænse, skal købe yderlige</w:t>
      </w:r>
      <w:r>
        <w:t>re Fakturerbare Transaktioner.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41" w:name="_Sec672"/>
      <w:r>
        <w:t>Microsoft Learning</w:t>
      </w:r>
      <w:bookmarkEnd w:id="341"/>
      <w:r>
        <w:fldChar w:fldCharType="begin"/>
      </w:r>
      <w:r>
        <w:instrText xml:space="preserve"> TC "</w:instrText>
      </w:r>
      <w:bookmarkStart w:id="342" w:name="_Toc439055524"/>
      <w:r>
        <w:instrText>Microsoft Learning</w:instrText>
      </w:r>
      <w:bookmarkEnd w:id="342"/>
      <w:r>
        <w:instrText>" \l 3</w:instrText>
      </w:r>
      <w:r>
        <w:fldChar w:fldCharType="end"/>
      </w:r>
    </w:p>
    <w:p w:rsidR="00390FE0" w:rsidRDefault="008E4F3C">
      <w:pPr>
        <w:pStyle w:val="ProductList-Offering1SubSection"/>
        <w:outlineLvl w:val="3"/>
      </w:pPr>
      <w:bookmarkStart w:id="343" w:name="_Sec728"/>
      <w:r>
        <w:t>1. Programtilgængelighed</w:t>
      </w:r>
      <w:bookmarkEnd w:id="343"/>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w:instrText>
            </w:r>
            <w:r>
              <w:instrText xml:space="preserve">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w:instrText>
            </w:r>
            <w:r>
              <w:instrText xml:space="preserve">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dashed" w:sz="4" w:space="0" w:color="BFBFBF"/>
              <w:right w:val="none" w:sz="4" w:space="0" w:color="6E6E6E"/>
            </w:tcBorders>
          </w:tcPr>
          <w:p w:rsidR="00390FE0" w:rsidRDefault="008E4F3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90FE0" w:rsidRDefault="008E4F3C">
      <w:pPr>
        <w:pStyle w:val="ProductList-Offering1SubSection"/>
        <w:outlineLvl w:val="3"/>
      </w:pPr>
      <w:bookmarkStart w:id="344" w:name="_Sec783"/>
      <w:r>
        <w:t xml:space="preserve">2. </w:t>
      </w:r>
      <w:r>
        <w:t>Produktbetingelser</w:t>
      </w:r>
      <w:bookmarkEnd w:id="344"/>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Vouchere</w:t>
      </w:r>
    </w:p>
    <w:p w:rsidR="00390FE0" w:rsidRDefault="008E4F3C">
      <w:pPr>
        <w:pStyle w:val="ProductList-Body"/>
      </w:pPr>
      <w:r>
        <w:t xml:space="preserve">Vouchere udleveres ved køb og udløber 12 måneder efter købsdatoen. </w:t>
      </w:r>
    </w:p>
    <w:p w:rsidR="00390FE0" w:rsidRDefault="00390FE0">
      <w:pPr>
        <w:pStyle w:val="ProductList-Body"/>
      </w:pPr>
    </w:p>
    <w:p w:rsidR="00390FE0" w:rsidRDefault="008E4F3C">
      <w:pPr>
        <w:pStyle w:val="ProductList-ClauseHeading"/>
        <w:outlineLvl w:val="4"/>
      </w:pPr>
      <w:r>
        <w:t>2.2 Licens til Microsoft Office Specialist (MOS), Microsoft Technology Associate (MTA) og Microsoft Certification Educator Exam Site</w:t>
      </w:r>
    </w:p>
    <w:p w:rsidR="00390FE0" w:rsidRDefault="008E4F3C">
      <w:pPr>
        <w:pStyle w:val="ProductList-Body"/>
      </w:pPr>
      <w:r>
        <w:t xml:space="preserve">Kunden skal være et Certiport-godkendt testcenter for </w:t>
      </w:r>
      <w:r>
        <w:t>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w:instrText>
      </w:r>
      <w:r>
        <w:instrText xml:space="preserve">l og bruge et Produkt." </w:instrText>
      </w:r>
      <w:r>
        <w:fldChar w:fldCharType="separate"/>
      </w:r>
      <w:r>
        <w:rPr>
          <w:color w:val="0563C1"/>
        </w:rPr>
        <w:t>licensen</w:t>
      </w:r>
      <w:r>
        <w:fldChar w:fldCharType="end"/>
      </w:r>
      <w:r>
        <w:t xml:space="preserve"> udløber 12 måneder efter købsdatoen. Alle ubrugte certificeringer vil gå tabt.</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45" w:name="_Sec673"/>
      <w:r>
        <w:t>Microsoft Tr</w:t>
      </w:r>
      <w:r>
        <w:t>anslator</w:t>
      </w:r>
      <w:bookmarkEnd w:id="345"/>
      <w:r>
        <w:fldChar w:fldCharType="begin"/>
      </w:r>
      <w:r>
        <w:instrText xml:space="preserve"> TC "</w:instrText>
      </w:r>
      <w:bookmarkStart w:id="346" w:name="_Toc439055525"/>
      <w:r>
        <w:instrText>Microsoft Translator</w:instrText>
      </w:r>
      <w:bookmarkEnd w:id="346"/>
      <w:r>
        <w:instrText>" \l 3</w:instrText>
      </w:r>
      <w:r>
        <w:fldChar w:fldCharType="end"/>
      </w:r>
    </w:p>
    <w:p w:rsidR="00390FE0" w:rsidRDefault="008E4F3C">
      <w:pPr>
        <w:pStyle w:val="ProductList-Offering1SubSection"/>
        <w:outlineLvl w:val="3"/>
      </w:pPr>
      <w:bookmarkStart w:id="347" w:name="_Sec729"/>
      <w:r>
        <w:t>1. Programtilgængelighed</w:t>
      </w:r>
      <w:bookmarkEnd w:id="347"/>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w:instrText>
            </w:r>
            <w:r>
              <w:instrText xml:space="preserv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48" w:name="_Sec784"/>
      <w:r>
        <w:t>2. Produktbetingelser</w:t>
      </w:r>
      <w:bookmarkEnd w:id="348"/>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w:instrText>
            </w:r>
            <w:r>
              <w:instrText xml:space="preserve">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49" w:name="_Sec674"/>
      <w:r>
        <w:t>Power BI Pro</w:t>
      </w:r>
      <w:bookmarkEnd w:id="349"/>
      <w:r>
        <w:fldChar w:fldCharType="begin"/>
      </w:r>
      <w:r>
        <w:instrText xml:space="preserve"> TC "</w:instrText>
      </w:r>
      <w:bookmarkStart w:id="350" w:name="_Toc439055526"/>
      <w:r>
        <w:instrText>Power BI Pro</w:instrText>
      </w:r>
      <w:bookmarkEnd w:id="350"/>
      <w:r>
        <w:instrText>" \l 3</w:instrText>
      </w:r>
      <w:r>
        <w:fldChar w:fldCharType="end"/>
      </w:r>
    </w:p>
    <w:p w:rsidR="00390FE0" w:rsidRDefault="008E4F3C">
      <w:pPr>
        <w:pStyle w:val="ProductList-Offering1SubSection"/>
        <w:outlineLvl w:val="3"/>
      </w:pPr>
      <w:bookmarkStart w:id="351" w:name="_Sec730"/>
      <w:r>
        <w:t>1. Programtilgængelighed</w:t>
      </w:r>
      <w:bookmarkEnd w:id="351"/>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w:instrText>
            </w:r>
            <w:r>
              <w:instrText xml:space="preserv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dashed" w:sz="4" w:space="0" w:color="BFBFBF"/>
              <w:right w:val="none" w:sz="4" w:space="0" w:color="6E6E6E"/>
            </w:tcBorders>
          </w:tcPr>
          <w:p w:rsidR="00390FE0" w:rsidRDefault="008E4F3C">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5020" w:type="dxa"/>
            <w:tcBorders>
              <w:top w:val="dashed" w:sz="4" w:space="0" w:color="BFBFBF"/>
              <w:left w:val="none" w:sz="4" w:space="0" w:color="6E6E6E"/>
              <w:bottom w:val="none" w:sz="4" w:space="0" w:color="BFBFBF"/>
              <w:right w:val="none" w:sz="4" w:space="0" w:color="6E6E6E"/>
            </w:tcBorders>
          </w:tcPr>
          <w:p w:rsidR="00390FE0" w:rsidRDefault="008E4F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352" w:name="_Sec785"/>
      <w:r>
        <w:t xml:space="preserve">2. </w:t>
      </w:r>
      <w:r>
        <w:t>Produktbetingelser</w:t>
      </w:r>
      <w:bookmarkEnd w:id="352"/>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w:instrText>
            </w:r>
            <w:r>
              <w:instrText xml:space="preserve">an dokumentere en reduktion af licenser eller den Allokerede Årlige Forpligtelse." </w:instrText>
            </w:r>
            <w:r>
              <w:fldChar w:fldCharType="separate"/>
            </w:r>
            <w:r>
              <w:rPr>
                <w:color w:val="0563C1"/>
              </w:rPr>
              <w:t>Berettiget Reduktion</w:t>
            </w:r>
            <w:r>
              <w:fldChar w:fldCharType="end"/>
            </w:r>
            <w: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w:instrText>
            </w:r>
            <w:r>
              <w:instrText>TextList   \s NoStyle \t "Berettiget True-Up: En Online-service-abonnementslicens, som en kunde med Enterprise eller Enterprise Subscription kan bestille via bestillingsproceduren for true-up eller den årlige bestillingsprocedure i stedet for den månedlige</w:instrText>
            </w:r>
            <w:r>
              <w:instrText xml:space="preserve">." </w:instrText>
            </w:r>
            <w:r>
              <w:fldChar w:fldCharType="separate"/>
            </w:r>
            <w:r>
              <w:rPr>
                <w:color w:val="0563C1"/>
              </w:rPr>
              <w:t>Berettiget True-Up</w:t>
            </w:r>
            <w:r>
              <w:fldChar w:fldCharType="end"/>
            </w:r>
            <w:r>
              <w: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55527"/>
      <w:r>
        <w:instrText>System Center Endpoint Protection</w:instrText>
      </w:r>
      <w:bookmarkEnd w:id="354"/>
      <w:r>
        <w:instrText xml:space="preserve">" </w:instrText>
      </w:r>
      <w:r>
        <w:instrText>\l 3</w:instrText>
      </w:r>
      <w:r>
        <w:fldChar w:fldCharType="end"/>
      </w:r>
    </w:p>
    <w:p w:rsidR="00390FE0" w:rsidRDefault="008E4F3C">
      <w:pPr>
        <w:pStyle w:val="ProductList-Offering1SubSection"/>
        <w:outlineLvl w:val="3"/>
      </w:pPr>
      <w:bookmarkStart w:id="355" w:name="_Sec731"/>
      <w:r>
        <w:t>1. Programtilgængelighed</w:t>
      </w:r>
      <w:bookmarkEnd w:id="355"/>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90FE0" w:rsidRDefault="008E4F3C">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90FE0" w:rsidRDefault="008E4F3C">
      <w:pPr>
        <w:pStyle w:val="ProductList-Offering1SubSection"/>
        <w:outlineLvl w:val="3"/>
      </w:pPr>
      <w:bookmarkStart w:id="356" w:name="_Sec786"/>
      <w:r>
        <w:t>2. Prod</w:t>
      </w:r>
      <w:r>
        <w:t>uktbetingelser</w:t>
      </w:r>
      <w:bookmarkEnd w:id="356"/>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w:instrText>
            </w:r>
            <w:r>
              <w:instrText xml:space="preserve">"Produktpulje: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3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pPr>
    </w:p>
    <w:p w:rsidR="00390FE0" w:rsidRDefault="008E4F3C">
      <w:pPr>
        <w:pStyle w:val="ProductList-ClauseHeading"/>
        <w:outlineLvl w:val="4"/>
      </w:pPr>
      <w:r>
        <w:t>2.1 Landebegrænsninger</w:t>
      </w:r>
    </w:p>
    <w:p w:rsidR="00390FE0" w:rsidRDefault="008E4F3C">
      <w:pPr>
        <w:pStyle w:val="ProductList-Body"/>
      </w:pPr>
      <w:r>
        <w:t>Kunden må ikke downloade System Center Endpoint Protection (aktuel version) med henblik på brug eller distribution i Folkerepublikken Kina.</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2HeadingNoBorder"/>
        <w:outlineLvl w:val="2"/>
      </w:pPr>
      <w:bookmarkStart w:id="357" w:name="_Sec676"/>
      <w:r>
        <w:t>Yammer Enterprise</w:t>
      </w:r>
      <w:bookmarkEnd w:id="357"/>
      <w:r>
        <w:fldChar w:fldCharType="begin"/>
      </w:r>
      <w:r>
        <w:instrText xml:space="preserve"> TC "</w:instrText>
      </w:r>
      <w:bookmarkStart w:id="358" w:name="_Toc439055528"/>
      <w:r>
        <w:instrText>Yammer Enterprise</w:instrText>
      </w:r>
      <w:bookmarkEnd w:id="358"/>
      <w:r>
        <w:instrText>" \l 3</w:instrText>
      </w:r>
      <w:r>
        <w:fldChar w:fldCharType="end"/>
      </w:r>
    </w:p>
    <w:p w:rsidR="00390FE0" w:rsidRDefault="008E4F3C">
      <w:pPr>
        <w:pStyle w:val="ProductList-Offering1SubSection"/>
        <w:outlineLvl w:val="3"/>
      </w:pPr>
      <w:bookmarkStart w:id="359" w:name="_Sec732"/>
      <w:r>
        <w:t>1. Programtilgængelighed</w:t>
      </w:r>
      <w:bookmarkEnd w:id="359"/>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390F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FE0" w:rsidRDefault="008E4F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FE0">
        <w:tc>
          <w:tcPr>
            <w:tcW w:w="5020" w:type="dxa"/>
            <w:tcBorders>
              <w:top w:val="single" w:sz="6" w:space="0" w:color="FFFFFF"/>
              <w:left w:val="none" w:sz="4" w:space="0" w:color="6E6E6E"/>
              <w:bottom w:val="none" w:sz="4" w:space="0" w:color="BFBFBF"/>
              <w:right w:val="none" w:sz="4" w:space="0" w:color="6E6E6E"/>
            </w:tcBorders>
          </w:tcPr>
          <w:p w:rsidR="00390FE0" w:rsidRDefault="008E4F3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FE0" w:rsidRDefault="008E4F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w:instrText>
            </w:r>
            <w:r>
              <w:instrText xml:space="preserve">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FE0" w:rsidRDefault="008E4F3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bl>
    <w:p w:rsidR="00390FE0" w:rsidRDefault="008E4F3C">
      <w:pPr>
        <w:pStyle w:val="ProductList-Offering1SubSection"/>
        <w:outlineLvl w:val="3"/>
      </w:pPr>
      <w:bookmarkStart w:id="360" w:name="_Sec787"/>
      <w:r>
        <w:t>2. Produktbetingelser</w:t>
      </w:r>
      <w:bookmarkEnd w:id="360"/>
    </w:p>
    <w:tbl>
      <w:tblPr>
        <w:tblStyle w:val="PURTable"/>
        <w:tblW w:w="0" w:type="dxa"/>
        <w:tblLook w:val="04A0" w:firstRow="1" w:lastRow="0" w:firstColumn="1" w:lastColumn="0" w:noHBand="0" w:noVBand="1"/>
      </w:tblPr>
      <w:tblGrid>
        <w:gridCol w:w="3645"/>
        <w:gridCol w:w="3552"/>
        <w:gridCol w:w="3593"/>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FE0" w:rsidRDefault="008E4F3C">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Udvidet Løbetid: Alle</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Kampagner: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Berettiget Reduktion (SCE): I/R</w:t>
            </w:r>
          </w:p>
        </w:tc>
      </w:tr>
      <w:tr w:rsidR="00390F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FE0" w:rsidRDefault="008E4F3C">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Beretti</w:t>
            </w:r>
            <w:r>
              <w:rPr>
                <w:color w:val="404040"/>
              </w:rPr>
              <w:t>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FE0" w:rsidRDefault="008E4F3C">
            <w:pPr>
              <w:pStyle w:val="ProductList-TableBody"/>
            </w:pPr>
            <w:r>
              <w:rPr>
                <w:color w:val="404040"/>
              </w:rPr>
              <w:t>Studiebrugsfordel: I/R</w:t>
            </w:r>
          </w:p>
        </w:tc>
      </w:tr>
    </w:tbl>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390FE0">
      <w:pPr>
        <w:sectPr w:rsidR="00390FE0">
          <w:headerReference w:type="default" r:id="rId132"/>
          <w:footerReference w:type="default" r:id="rId133"/>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361" w:name="_Sec549"/>
      <w:bookmarkEnd w:id="219"/>
      <w:r>
        <w:t>Ordliste</w:t>
      </w:r>
      <w:r>
        <w:fldChar w:fldCharType="begin"/>
      </w:r>
      <w:r>
        <w:instrText xml:space="preserve"> TC "</w:instrText>
      </w:r>
      <w:bookmarkStart w:id="362" w:name="_Toc439055529"/>
      <w:r>
        <w:instrText>Ordliste</w:instrText>
      </w:r>
      <w:bookmarkEnd w:id="362"/>
      <w:r>
        <w:instrText>" \l 1</w:instrText>
      </w:r>
      <w:r>
        <w:fldChar w:fldCharType="end"/>
      </w:r>
    </w:p>
    <w:p w:rsidR="00390FE0" w:rsidRDefault="008E4F3C">
      <w:pPr>
        <w:pStyle w:val="ProductList-Offering1Heading"/>
        <w:outlineLvl w:val="1"/>
      </w:pPr>
      <w:bookmarkStart w:id="363" w:name="_Sec550"/>
      <w:r>
        <w:t>Attributter</w:t>
      </w:r>
      <w:bookmarkEnd w:id="363"/>
      <w:r>
        <w:fldChar w:fldCharType="begin"/>
      </w:r>
      <w:r>
        <w:instrText xml:space="preserve"> TC "</w:instrText>
      </w:r>
      <w:bookmarkStart w:id="364" w:name="_Toc439055530"/>
      <w:r>
        <w:instrText>Attributter</w:instrText>
      </w:r>
      <w:bookmarkEnd w:id="364"/>
      <w:r>
        <w:instrText>" \l 2</w:instrText>
      </w:r>
      <w:r>
        <w:fldChar w:fldCharType="end"/>
      </w:r>
    </w:p>
    <w:p w:rsidR="00390FE0" w:rsidRDefault="008E4F3C">
      <w:pPr>
        <w:pStyle w:val="ProductList-BodySpaced"/>
      </w:pPr>
      <w:r>
        <w:t>Attributter angives i tabellerne under hver enkelt Produktpost og angiver rettigheder eller gældende betingelser for Produkterne.</w:t>
      </w:r>
    </w:p>
    <w:p w:rsidR="00390FE0" w:rsidRDefault="00390FE0">
      <w:pPr>
        <w:pStyle w:val="ProductList-BodySpaced"/>
      </w:pPr>
    </w:p>
    <w:p w:rsidR="00390FE0" w:rsidRDefault="008E4F3C">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390FE0" w:rsidRDefault="008E4F3C">
      <w:pPr>
        <w:pStyle w:val="ProductList-BodySpaced"/>
      </w:pPr>
      <w:r>
        <w:rPr>
          <w:b/>
          <w:color w:val="00188F"/>
        </w:rPr>
        <w:t>Adgangskrav for Klient</w:t>
      </w:r>
      <w:r>
        <w:t>: Angiver, om et Serverprodukt kræver CAL’er, for at brugere og enheder har adgang.</w:t>
      </w:r>
    </w:p>
    <w:p w:rsidR="00390FE0" w:rsidRDefault="008E4F3C">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t>
      </w:r>
      <w:r>
        <w:t>ware Assurance for nærmere oplysninger om SA-kunders rettigheder til at bruge software til betinget genoprettelse efter nedbrud.</w:t>
      </w:r>
    </w:p>
    <w:p w:rsidR="00390FE0" w:rsidRDefault="008E4F3C">
      <w:pPr>
        <w:pStyle w:val="ProductList-BodySpaced"/>
      </w:pPr>
      <w:r>
        <w:rPr>
          <w:b/>
          <w:color w:val="00188F"/>
        </w:rPr>
        <w:t>Tidligere Udgaver</w:t>
      </w:r>
      <w:r>
        <w:t>: Tilladte lavere udgaver, der svarer til specificerede højere udgaver. Kunden kan bruge den tilladte lavere u</w:t>
      </w:r>
      <w:r>
        <w:t>dgave i stedet for en licenseret udgave på et højere niveau, som tilladt under de Universelle Licensvilkår.</w:t>
      </w:r>
    </w:p>
    <w:p w:rsidR="00390FE0" w:rsidRDefault="008E4F3C">
      <w:pPr>
        <w:pStyle w:val="ProductList-BodySpaced"/>
      </w:pPr>
      <w:r>
        <w:rPr>
          <w:b/>
          <w:color w:val="00188F"/>
        </w:rPr>
        <w:t>Berettiget Udvidet Løbetid</w:t>
      </w:r>
      <w:r>
        <w:t>: Online-services, der er berettiget til en udvidet løbetid, som beskrevet i Enterprise- og Enterprise Subscription-licens</w:t>
      </w:r>
      <w:r>
        <w:t>aftalen.</w:t>
      </w:r>
    </w:p>
    <w:p w:rsidR="00390FE0" w:rsidRDefault="008E4F3C">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w:instrText>
      </w:r>
      <w:r>
        <w:instrText xml:space="preserve">ocierede virksomheders leverandører på stedet eller agenter på stedet." </w:instrText>
      </w:r>
      <w:r>
        <w:fldChar w:fldCharType="separate"/>
      </w:r>
      <w:r>
        <w:rPr>
          <w:color w:val="0563C1"/>
        </w:rPr>
        <w:t>Eksterne Brugere</w:t>
      </w:r>
      <w:r>
        <w:fldChar w:fldCharType="end"/>
      </w:r>
      <w:r>
        <w:t>.</w:t>
      </w:r>
    </w:p>
    <w:p w:rsidR="00390FE0" w:rsidRDefault="008E4F3C">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w:instrText>
      </w:r>
      <w:r>
        <w:instrText xml:space="preserv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w:t>
      </w:r>
      <w:r>
        <w:rPr>
          <w:color w:val="0563C1"/>
        </w:rPr>
        <w:t>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w:instrText>
      </w:r>
      <w:r>
        <w:instrText xml:space="preserve">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w:t>
      </w:r>
      <w:r>
        <w:rPr>
          <w:color w:val="0563C1"/>
        </w:rPr>
        <w:t>r</w:t>
      </w:r>
      <w:r>
        <w:fldChar w:fldCharType="end"/>
      </w:r>
      <w:r>
        <w:t xml:space="preserve">, der er dedikeret til Kundens brug. Fail-Over-rettigheder gælder kun, hvis antallet af licenser, der ellers ville være krævet for at køre de passive fail-over-forekomster, ikke overstiger antallet af licenser, der er krævet for at køre de tilsvarende </w:t>
      </w:r>
      <w:r>
        <w:t>produktionsforekomster.</w:t>
      </w:r>
    </w:p>
    <w:p w:rsidR="00390FE0" w:rsidRDefault="008E4F3C">
      <w:pPr>
        <w:pStyle w:val="ProductList-BodySpaced"/>
      </w:pPr>
      <w:r>
        <w:rPr>
          <w:b/>
          <w:color w:val="00188F"/>
        </w:rPr>
        <w:t>Sky til Offentlig Gruppe (kun USA)</w:t>
      </w:r>
      <w:r>
        <w:t>: Onlinetjenester, der udelukkende er tilgængelige for kvalificerende organer i den amerikanske centralregering, amerikanske stater, på lokalt niveau eller stammeniveau. Brugervilkår for skytjeneste</w:t>
      </w:r>
      <w:r>
        <w:t xml:space="preserve">r til regeringsgrupper er magen til dem for de tilsvarende standardvilkår for flere lejere, medmindre andet er angivet. Online-services, der tilbydes som skytjenester til offentlig gruppe, har ikke Berettiget Overgang, og de er heller ikke berettigede til </w:t>
      </w:r>
      <w:r>
        <w:t>Licensreservation. Kvalificerende Online-services tilbydes som skytjenester til regeringsgrupper og som skytjenester til ikke-regeringsgrupper. Kunder kan klargøres som den ene eller den anden men ikke en blanding af begge. Online-services, der tildeles so</w:t>
      </w:r>
      <w:r>
        <w:t xml:space="preserve">m sky til regeringsgrupper må ikke installeres på samme domæne med specifikke skytjenester til ikke-regeringsgrupper. </w:t>
      </w:r>
    </w:p>
    <w:p w:rsidR="00390FE0" w:rsidRDefault="008E4F3C">
      <w:pPr>
        <w:pStyle w:val="ProductList-BodySpaced"/>
      </w:pPr>
      <w:r>
        <w:rPr>
          <w:b/>
          <w:color w:val="00188F"/>
        </w:rPr>
        <w:t>Inkluderede teknologier</w:t>
      </w:r>
      <w:r>
        <w:t>: Angiver andre Microsoft-komponenter, der er indeholdt i et Produkt; se afsnittet Omfattede Teknologier under Uni</w:t>
      </w:r>
      <w:r>
        <w:t>verselle Licensvilkår for nærmere oplysninger.</w:t>
      </w:r>
    </w:p>
    <w:p w:rsidR="00390FE0" w:rsidRDefault="008E4F3C">
      <w:pPr>
        <w:pStyle w:val="ProductList-BodySpaced"/>
      </w:pPr>
      <w:r>
        <w:rPr>
          <w:b/>
          <w:color w:val="00188F"/>
        </w:rPr>
        <w:t>Licensmobilitet</w:t>
      </w:r>
      <w:r>
        <w:t>: SA-kunders rettigheder til enten at videreoverdrage licenser uden for standardtidsplanerne eller til at bruge Produkter på servere til flere brugere uden for deres egne datacentre; se afsnitte</w:t>
      </w:r>
      <w:r>
        <w:t xml:space="preserve">t Licensmobilitet i </w:t>
      </w:r>
      <w:hyperlink w:anchor="_Sec564">
        <w:r>
          <w:rPr>
            <w:color w:val="00467F"/>
            <w:u w:val="single"/>
          </w:rPr>
          <w:t>Bilag B</w:t>
        </w:r>
      </w:hyperlink>
      <w:r>
        <w:t xml:space="preserve"> – Software Assurance for nærmere oplysninger.</w:t>
      </w:r>
    </w:p>
    <w:p w:rsidR="00390FE0" w:rsidRDefault="008E4F3C">
      <w:pPr>
        <w:pStyle w:val="ProductList-BodySpaced"/>
      </w:pPr>
      <w:r>
        <w:rPr>
          <w:b/>
          <w:color w:val="00188F"/>
        </w:rPr>
        <w:t>Licensvilkår</w:t>
      </w:r>
      <w:r>
        <w:t>: Vilkår og betingelser, der gælder for installation og brug af et Produkt.</w:t>
      </w:r>
    </w:p>
    <w:p w:rsidR="00390FE0" w:rsidRDefault="008E4F3C">
      <w:pPr>
        <w:pStyle w:val="ProductList-BodySpaced"/>
      </w:pPr>
      <w:r>
        <w:rPr>
          <w:b/>
          <w:color w:val="00188F"/>
        </w:rPr>
        <w:t>Overførselsrettigheder</w:t>
      </w:r>
      <w:r>
        <w:t>: Kunden kan opgradere fra tidligere versi</w:t>
      </w:r>
      <w:r>
        <w:t>oner af softwaren eller andre Produkter i henhold til særlige vilkår under Produktposten eller Produktlisten som angivet. Kunden har også nedgraderingsrettigheder, der ikke er standard, til at bruge tidligere versioner af de samme eller andre Produkter i s</w:t>
      </w:r>
      <w:r>
        <w:t>tedet for den licenserede version.</w:t>
      </w:r>
    </w:p>
    <w:p w:rsidR="00390FE0" w:rsidRDefault="008E4F3C">
      <w:pPr>
        <w:pStyle w:val="ProductList-BodySpaced"/>
      </w:pPr>
      <w:r>
        <w:rPr>
          <w:b/>
          <w:color w:val="00188F"/>
        </w:rPr>
        <w:t>Forudsætning</w:t>
      </w:r>
      <w:r>
        <w:t>: Angiver, at visse yderligere betingelser skal opfyldes for at kunne købe Licenser til Produktet.</w:t>
      </w:r>
    </w:p>
    <w:p w:rsidR="00390FE0" w:rsidRDefault="008E4F3C">
      <w:pPr>
        <w:pStyle w:val="ProductList-BodySpaced"/>
      </w:pPr>
      <w:r>
        <w:rPr>
          <w:b/>
          <w:color w:val="00188F"/>
        </w:rPr>
        <w:t>Forudsætning (SA)</w:t>
      </w:r>
      <w:r>
        <w:t>:Angiver, at visse yderligere betingelser skal opfyldes for at kunne købe SA-dækning til Prod</w:t>
      </w:r>
      <w:r>
        <w:t>uktet.</w:t>
      </w:r>
    </w:p>
    <w:p w:rsidR="00390FE0" w:rsidRDefault="008E4F3C">
      <w:pPr>
        <w:pStyle w:val="ProductList-BodySpaced"/>
      </w:pPr>
      <w:r>
        <w:rPr>
          <w:b/>
          <w:color w:val="00188F"/>
        </w:rPr>
        <w:t>Tidligere Version</w:t>
      </w:r>
      <w:r>
        <w:t>: Tidligere versioner af Produkt og deres Tilgængelige Dato.</w:t>
      </w:r>
    </w:p>
    <w:p w:rsidR="00390FE0" w:rsidRDefault="008E4F3C">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w:t>
      </w:r>
      <w:r>
        <w:t>lysninger.</w:t>
      </w:r>
    </w:p>
    <w:p w:rsidR="00390FE0" w:rsidRDefault="008E4F3C">
      <w:pPr>
        <w:pStyle w:val="ProductList-BodySpaced"/>
      </w:pPr>
      <w:r>
        <w:rPr>
          <w:b/>
          <w:color w:val="00188F"/>
        </w:rPr>
        <w:t>OSP (Onlineabonnementsprogram)</w:t>
      </w:r>
      <w:r>
        <w:t>: Produktet er tilgængeligt i et Onlineabonnementsprogram.</w:t>
      </w:r>
    </w:p>
    <w:p w:rsidR="00390FE0" w:rsidRDefault="008E4F3C">
      <w:pPr>
        <w:pStyle w:val="ProductList-BodySpaced"/>
      </w:pPr>
      <w:r>
        <w:rPr>
          <w:b/>
          <w:color w:val="00188F"/>
        </w:rPr>
        <w:t>Produktpulje</w:t>
      </w:r>
      <w:r>
        <w:t>: Angiver Produktgrupperingen, som Produktet tilhører ved fastlæggelse af prisrabatter. Der er tre Produktpuljekategorier: Program, Server og Sy</w:t>
      </w:r>
      <w:r>
        <w:t>stem.</w:t>
      </w:r>
    </w:p>
    <w:p w:rsidR="00390FE0" w:rsidRDefault="008E4F3C">
      <w:pPr>
        <w:pStyle w:val="ProductList-BodySpaced"/>
      </w:pPr>
      <w:r>
        <w:rPr>
          <w:b/>
          <w:color w:val="00188F"/>
        </w:rPr>
        <w:t>Produktspecifikke Licensvilkår</w:t>
      </w:r>
      <w:r>
        <w:t>: Angiver, at Produktspecifikke vilkår og betingelser for installation og brug af Produktet indgår under tabellen over Brugervilkår.</w:t>
      </w:r>
    </w:p>
    <w:p w:rsidR="00390FE0" w:rsidRDefault="008E4F3C">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390FE0" w:rsidRDefault="008E4F3C">
      <w:pPr>
        <w:pStyle w:val="ProductList-BodySpaced"/>
      </w:pPr>
      <w:r>
        <w:rPr>
          <w:b/>
          <w:color w:val="00188F"/>
        </w:rPr>
        <w:t>Undtagelse for Kvalificeret Bruger</w:t>
      </w:r>
      <w:r>
        <w:t>: Undtagelse gælder for brugere, der udelukkende har adgang til Produkter under en af disse licenser. Disse brugere skal ikke tælles med som en Kvalificeret Bruger i henhold</w:t>
      </w:r>
      <w:r>
        <w:t xml:space="preserve"> til Kundens volumenlicensaftale, uanset hvad der måtte fremgå af den aftale. </w:t>
      </w:r>
    </w:p>
    <w:p w:rsidR="00390FE0" w:rsidRDefault="008E4F3C">
      <w:pPr>
        <w:pStyle w:val="ProductList-BodySpaced"/>
      </w:pPr>
      <w:r>
        <w:rPr>
          <w:b/>
          <w:color w:val="00188F"/>
        </w:rPr>
        <w:t>Berettiget Reduktion</w:t>
      </w:r>
      <w:r>
        <w:t>: En Online-service for en kunde, der har en Enterprise Tilmeldingsaftale, Enterprise Subscription Tilmelding, Microsoft Azure Enrollment eller Enrollment fo</w:t>
      </w:r>
      <w:r>
        <w:t>r Education Solutions, kan dokumentere en reduktion af licenser eller den Allokerede Årlige Forpligtelse.</w:t>
      </w:r>
    </w:p>
    <w:p w:rsidR="00390FE0" w:rsidRDefault="008E4F3C">
      <w:pPr>
        <w:pStyle w:val="ProductList-BodySpaced"/>
      </w:pPr>
      <w:r>
        <w:rPr>
          <w:b/>
          <w:color w:val="00188F"/>
        </w:rPr>
        <w:t>Berettiget Reduktion (SCE)</w:t>
      </w:r>
      <w:r>
        <w:t>: Produkter, for hvilke en kunde med Server og Cloud-tilmeldingsaftale kan dokumentere en reduktion af abonnementslicenser e</w:t>
      </w:r>
      <w:r>
        <w:t>ller fremtidig Tildelt Årlig Forpligtelse efter 12 fortløbende måneder.</w:t>
      </w:r>
    </w:p>
    <w:p w:rsidR="00390FE0" w:rsidRDefault="008E4F3C">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w:instrText>
      </w:r>
      <w:r>
        <w:instrText xml:space="preserve">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w:instrText>
      </w:r>
      <w:r>
        <w:instrText xml:space="preserv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w:t>
      </w:r>
      <w:r>
        <w:t xml:space="preserve">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dedikered</w:t>
      </w:r>
      <w:r>
        <w:t xml:space="preserve">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w:t>
      </w:r>
      <w:r>
        <w:t xml:space="preserve">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w:t>
      </w:r>
      <w:r>
        <w:t>enheder, hvorfra Kundens brugere opnår adgang til og bruger softwaren og ethvert (andet) enterprise-produkt udelukkende i henhold til Roamingrettighederne.</w:t>
      </w:r>
    </w:p>
    <w:p w:rsidR="00390FE0" w:rsidRDefault="008E4F3C">
      <w:pPr>
        <w:pStyle w:val="ProductList-BodySpaced"/>
      </w:pPr>
      <w:r>
        <w:rPr>
          <w:b/>
          <w:color w:val="00188F"/>
        </w:rPr>
        <w:t>Egen Hosting</w:t>
      </w:r>
      <w:r>
        <w:t>: En SA-fordel, der tillader brug af Produkter med henblik på betinget hosting; se Serve</w:t>
      </w:r>
      <w:r>
        <w:t xml:space="preserve">rne – afsnittet Programmer med Egen Hosting i </w:t>
      </w:r>
      <w:hyperlink w:anchor="_Sec564">
        <w:r>
          <w:rPr>
            <w:color w:val="00467F"/>
            <w:u w:val="single"/>
          </w:rPr>
          <w:t>Bilag B</w:t>
        </w:r>
      </w:hyperlink>
      <w:r>
        <w:t xml:space="preserve"> – Software Assurance for nærmere oplysninger.</w:t>
      </w:r>
    </w:p>
    <w:p w:rsidR="00390FE0" w:rsidRDefault="008E4F3C">
      <w:pPr>
        <w:pStyle w:val="ProductList-BodySpaced"/>
      </w:pPr>
      <w:r>
        <w:rPr>
          <w:b/>
          <w:color w:val="00188F"/>
        </w:rPr>
        <w:t>SA-fordelspulje</w:t>
      </w:r>
      <w:r>
        <w:t>: Angiver Produktets kategori og fastlægger dermed de SA-fordele, der i store træk gælder for den pågældende Pr</w:t>
      </w:r>
      <w:r>
        <w:t xml:space="preserve">oduktpulje, som anført i </w:t>
      </w:r>
      <w:hyperlink w:anchor="_Sec564">
        <w:r>
          <w:rPr>
            <w:color w:val="00467F"/>
            <w:u w:val="single"/>
          </w:rPr>
          <w:t>Bilag B</w:t>
        </w:r>
      </w:hyperlink>
      <w:r>
        <w:t xml:space="preserve"> – Software Assurance.</w:t>
      </w:r>
    </w:p>
    <w:p w:rsidR="00390FE0" w:rsidRDefault="008E4F3C">
      <w:pPr>
        <w:pStyle w:val="ProductList-BodySpaced"/>
      </w:pPr>
      <w:r>
        <w:rPr>
          <w:b/>
          <w:color w:val="00188F"/>
        </w:rPr>
        <w:t>Studiebrugsfordel</w:t>
      </w:r>
      <w:r>
        <w:t>: Muligheden for, at Institutioner, der licenserer et kvalificerende Produkt til alle i hele deres Organisation, kan licensere et Produkt til deres Studer</w:t>
      </w:r>
      <w:r>
        <w:t>endes brug uden yderligere omkostninger. Det kvalificerende Produkt og Produktet, der er berettiget til Studiebrugsfordelen, er angivet i Produktposten. Disse Studielicenser kan ikke tælles med i kravene til minimumantal af bestillinger.</w:t>
      </w:r>
    </w:p>
    <w:p w:rsidR="00390FE0" w:rsidRDefault="008E4F3C">
      <w:pPr>
        <w:pStyle w:val="ProductList-BodySpaced"/>
      </w:pPr>
      <w:r>
        <w:rPr>
          <w:b/>
          <w:color w:val="00188F"/>
        </w:rPr>
        <w:t>Pakke</w:t>
      </w:r>
      <w:r>
        <w:t>: Et Produkt,</w:t>
      </w:r>
      <w:r>
        <w:t xml:space="preserve">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w:t>
      </w:r>
      <w:r>
        <w:t xml:space="preserve"> bruger eller enhed, og giver mulighed for brug af alle dens komponenter på denne enkelte enhed eller mulighed for, at den enkelte bruger, som licensen er overdraget til, kan bruge disse. Komponenterne i Pakken kan ikke opdeles og bruges på forskellige enh</w:t>
      </w:r>
      <w:r>
        <w:t xml:space="preserve">eder eller af forskellige brugere. </w:t>
      </w:r>
    </w:p>
    <w:p w:rsidR="00390FE0" w:rsidRDefault="008E4F3C">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rsidR="00390FE0" w:rsidRDefault="008E4F3C">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390FE0" w:rsidRDefault="008E4F3C">
      <w:pPr>
        <w:pStyle w:val="ProductList-BodySpaced"/>
      </w:pPr>
      <w:r>
        <w:rPr>
          <w:b/>
          <w:color w:val="00188F"/>
        </w:rPr>
        <w:t>UTD-rabat</w:t>
      </w:r>
      <w:r>
        <w:t>: En Opdateret Rabat er en rabat,</w:t>
      </w:r>
      <w:r>
        <w:t xml:space="preserve">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w:instrText>
      </w:r>
      <w:r>
        <w:instrText xml:space="preserve"> Produkt." </w:instrText>
      </w:r>
      <w:r>
        <w:fldChar w:fldCharType="separate"/>
      </w:r>
      <w:r>
        <w:rPr>
          <w:color w:val="0563C1"/>
        </w:rPr>
        <w:t>Licens</w:t>
      </w:r>
      <w:r>
        <w:fldChar w:fldCharType="end"/>
      </w:r>
      <w:r>
        <w:t xml:space="preserve"> til det tilsvarende kvalificerende Produkt.</w:t>
      </w:r>
    </w:p>
    <w:p w:rsidR="00390FE0" w:rsidRDefault="00390FE0">
      <w:pPr>
        <w:pStyle w:val="ProductList-BodySpaced"/>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Spaced"/>
      </w:pPr>
    </w:p>
    <w:p w:rsidR="00390FE0" w:rsidRDefault="008E4F3C">
      <w:pPr>
        <w:pStyle w:val="ProductList-Offering1Heading"/>
        <w:outlineLvl w:val="1"/>
      </w:pPr>
      <w:bookmarkStart w:id="365" w:name="_Sec551"/>
      <w:r>
        <w:t>Celleværdier</w:t>
      </w:r>
      <w:bookmarkEnd w:id="365"/>
      <w:r>
        <w:fldChar w:fldCharType="begin"/>
      </w:r>
      <w:r>
        <w:instrText xml:space="preserve"> TC "</w:instrText>
      </w:r>
      <w:bookmarkStart w:id="366" w:name="_Toc439055531"/>
      <w:r>
        <w:instrText>Celleværdier</w:instrText>
      </w:r>
      <w:bookmarkEnd w:id="366"/>
      <w:r>
        <w:instrText>" \l 2</w:instrText>
      </w:r>
      <w:r>
        <w:fldChar w:fldCharType="end"/>
      </w:r>
    </w:p>
    <w:p w:rsidR="00390FE0" w:rsidRDefault="008E4F3C">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390FE0" w:rsidRDefault="00390FE0">
      <w:pPr>
        <w:pStyle w:val="ProductList-BodySpaced"/>
      </w:pPr>
    </w:p>
    <w:p w:rsidR="00390FE0" w:rsidRDefault="008E4F3C">
      <w:pPr>
        <w:pStyle w:val="ProductList-BodySpaced"/>
      </w:pPr>
      <w:r>
        <w:rPr>
          <w:b/>
          <w:color w:val="00188F"/>
        </w:rPr>
        <w:t>A</w:t>
      </w:r>
      <w:r>
        <w:t xml:space="preserve">= </w:t>
      </w:r>
      <w:r>
        <w:rPr>
          <w:color w:val="00188F"/>
        </w:rPr>
        <w:t>Yderligere Produkt</w:t>
      </w:r>
      <w:r>
        <w:t>: Produktet til</w:t>
      </w:r>
      <w:r>
        <w:t>bydes som et Yderligere Produkt.</w:t>
      </w:r>
    </w:p>
    <w:p w:rsidR="00390FE0" w:rsidRDefault="008E4F3C">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390FE0" w:rsidRDefault="008E4F3C">
      <w:pPr>
        <w:pStyle w:val="ProductList-BodySpaced"/>
      </w:pPr>
      <w:r>
        <w:rPr>
          <w:b/>
          <w:color w:val="00188F"/>
        </w:rPr>
        <w:t>AP</w:t>
      </w:r>
      <w:r>
        <w:t xml:space="preserve"> = </w:t>
      </w:r>
      <w:r>
        <w:rPr>
          <w:color w:val="00188F"/>
        </w:rPr>
        <w:t>Programplatformsprodukt</w:t>
      </w:r>
      <w:r>
        <w:t>: Produktet tilbydes som et Application Platform-produkt.</w:t>
      </w:r>
    </w:p>
    <w:p w:rsidR="00390FE0" w:rsidRDefault="008E4F3C">
      <w:pPr>
        <w:pStyle w:val="ProductList-BodySpaced"/>
      </w:pPr>
      <w:r>
        <w:rPr>
          <w:b/>
          <w:color w:val="00188F"/>
        </w:rPr>
        <w:t>C</w:t>
      </w:r>
      <w:r>
        <w:t xml:space="preserve"> = </w:t>
      </w:r>
      <w:r>
        <w:rPr>
          <w:color w:val="00188F"/>
        </w:rPr>
        <w:t>Kerneinfrastruktur</w:t>
      </w:r>
      <w:r>
        <w:t>: Produktet tilbydes som et core infrastructure-produkt.</w:t>
      </w:r>
    </w:p>
    <w:p w:rsidR="00390FE0" w:rsidRDefault="008E4F3C">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w:t>
      </w:r>
      <w:r>
        <w:t>r, der vælger Organization-wide-/company-wide optionen.</w:t>
      </w:r>
    </w:p>
    <w:p w:rsidR="00390FE0" w:rsidRDefault="008E4F3C">
      <w:pPr>
        <w:pStyle w:val="ProductList-BodySpaced"/>
      </w:pPr>
      <w:r>
        <w:rPr>
          <w:b/>
          <w:color w:val="00188F"/>
        </w:rPr>
        <w:t>E</w:t>
      </w:r>
      <w:r>
        <w:t xml:space="preserve"> = </w:t>
      </w:r>
      <w:r>
        <w:rPr>
          <w:color w:val="00188F"/>
        </w:rPr>
        <w:t>Enterprise-produkt</w:t>
      </w:r>
      <w:r>
        <w:t>: Produktet tilbydes som et Enterprise-produkt, men ikke som et desktopprodukt.</w:t>
      </w:r>
    </w:p>
    <w:p w:rsidR="00390FE0" w:rsidRDefault="008E4F3C">
      <w:pPr>
        <w:pStyle w:val="ProductList-BodySpaced"/>
      </w:pPr>
      <w:r>
        <w:rPr>
          <w:b/>
          <w:color w:val="00188F"/>
        </w:rPr>
        <w:t>ED</w:t>
      </w:r>
      <w:r>
        <w:t xml:space="preserve"> = </w:t>
      </w:r>
      <w:r>
        <w:rPr>
          <w:color w:val="00188F"/>
        </w:rPr>
        <w:t>Uddannelsesdesktop</w:t>
      </w:r>
      <w:r>
        <w:t>: Produktet tilbydes som et desktopplatformsprodukt til uddannelse med ente</w:t>
      </w:r>
      <w:r>
        <w:t>n Enterprise CAL Suite eller Core CAL under Enrollment for Education Solutions og Open Value Subscription – Uddannelsesløsninger.</w:t>
      </w:r>
    </w:p>
    <w:p w:rsidR="00390FE0" w:rsidRDefault="008E4F3C">
      <w:pPr>
        <w:pStyle w:val="ProductList-BodySpaced"/>
      </w:pPr>
      <w:r>
        <w:rPr>
          <w:b/>
          <w:color w:val="00188F"/>
        </w:rPr>
        <w:t>EO</w:t>
      </w:r>
      <w:r>
        <w:t xml:space="preserve"> = </w:t>
      </w:r>
      <w:r>
        <w:rPr>
          <w:color w:val="00188F"/>
        </w:rPr>
        <w:t>Enterprise Online-service</w:t>
      </w:r>
      <w:r>
        <w:t>: Online-servicen tilbydes som en Online-service til virksomheder eller en Online-serviceplatfor</w:t>
      </w:r>
      <w:r>
        <w:t xml:space="preserve">m og opfylder kravene til Enterprise-produkt. EO til Core CAL og Enterprise CAL Suite kræver den tilhørende CAL Suite Bridge. </w:t>
      </w:r>
    </w:p>
    <w:p w:rsidR="00390FE0" w:rsidRDefault="008E4F3C">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w:t>
      </w:r>
      <w:r>
        <w:t>sprodukt.</w:t>
      </w:r>
    </w:p>
    <w:p w:rsidR="00390FE0" w:rsidRDefault="008E4F3C">
      <w:pPr>
        <w:pStyle w:val="ProductList-BodySpaced"/>
      </w:pPr>
      <w:r>
        <w:rPr>
          <w:b/>
          <w:color w:val="00188F"/>
        </w:rPr>
        <w:t>ID</w:t>
      </w:r>
      <w:r>
        <w:t xml:space="preserve">= </w:t>
      </w:r>
      <w:r>
        <w:rPr>
          <w:color w:val="00188F"/>
        </w:rPr>
        <w:t>Industry Device</w:t>
      </w:r>
      <w:r>
        <w:t>: Produktet tilbydes som et produkt i et Industry Device-program.</w:t>
      </w:r>
    </w:p>
    <w:p w:rsidR="00390FE0" w:rsidRDefault="008E4F3C">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w:t>
      </w:r>
      <w:r>
        <w:t>illing i Open License- og/eller Open Value-Programmer.</w:t>
      </w:r>
    </w:p>
    <w:p w:rsidR="00390FE0" w:rsidRDefault="008E4F3C">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390FE0" w:rsidRDefault="008E4F3C">
      <w:pPr>
        <w:pStyle w:val="ProductList-BodySpaced"/>
      </w:pPr>
      <w:r>
        <w:rPr>
          <w:b/>
          <w:color w:val="00188F"/>
        </w:rPr>
        <w:t>OS</w:t>
      </w:r>
      <w:r>
        <w:t xml:space="preserve">= </w:t>
      </w:r>
      <w:r>
        <w:rPr>
          <w:color w:val="00188F"/>
        </w:rPr>
        <w:t>Open License og Open Value til SA og L/SA</w:t>
      </w:r>
      <w:r>
        <w:t>: Kun tilgængelig i Open Lic</w:t>
      </w:r>
      <w:r>
        <w:t>ense og Open Value til L&amp;SA og SA. Hver Licens gælder kun for fem Licenser i forbindelse med den første minimumbestilling i Open License- og/eller Open Value-Programmer.</w:t>
      </w:r>
    </w:p>
    <w:p w:rsidR="00390FE0" w:rsidRDefault="008E4F3C">
      <w:pPr>
        <w:pStyle w:val="ProductList-BodySpaced"/>
      </w:pPr>
      <w:r>
        <w:rPr>
          <w:b/>
          <w:color w:val="00188F"/>
        </w:rPr>
        <w:t>OVS</w:t>
      </w:r>
      <w:r>
        <w:t xml:space="preserve"> = </w:t>
      </w:r>
      <w:r>
        <w:rPr>
          <w:color w:val="00188F"/>
        </w:rPr>
        <w:t>Kun Open Value Subscription</w:t>
      </w:r>
      <w:r>
        <w:t>: Kun tilgængelig i Open Value Subscription.</w:t>
      </w:r>
    </w:p>
    <w:p w:rsidR="00390FE0" w:rsidRDefault="008E4F3C">
      <w:pPr>
        <w:pStyle w:val="ProductList-BodySpaced"/>
      </w:pPr>
      <w:r>
        <w:rPr>
          <w:b/>
          <w:color w:val="00188F"/>
        </w:rPr>
        <w:t>OW</w:t>
      </w:r>
      <w:r>
        <w:t xml:space="preserve"> = </w:t>
      </w:r>
      <w:r>
        <w:rPr>
          <w:color w:val="00188F"/>
        </w:rPr>
        <w:t>Org</w:t>
      </w:r>
      <w:r>
        <w:rPr>
          <w:color w:val="00188F"/>
        </w:rPr>
        <w:t>anization-wide</w:t>
      </w:r>
      <w:r>
        <w:t>: Tilgængelig under Organization-wide-muligheden.</w:t>
      </w:r>
    </w:p>
    <w:p w:rsidR="00390FE0" w:rsidRDefault="008E4F3C">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390FE0" w:rsidRDefault="008E4F3C">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390FE0" w:rsidRDefault="008E4F3C">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w:t>
      </w:r>
      <w:r>
        <w:t xml:space="preserve"> School Agreement. En SD tæller som tre enheder.</w:t>
      </w:r>
    </w:p>
    <w:p w:rsidR="00390FE0" w:rsidRDefault="008E4F3C">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390FE0" w:rsidRDefault="008E4F3C">
      <w:pPr>
        <w:pStyle w:val="ProductList-BodySpaced"/>
      </w:pPr>
      <w:r>
        <w:rPr>
          <w:b/>
          <w:color w:val="00188F"/>
        </w:rPr>
        <w:t>SP</w:t>
      </w:r>
      <w:r>
        <w:t xml:space="preserve"> = </w:t>
      </w:r>
      <w:r>
        <w:rPr>
          <w:color w:val="00188F"/>
        </w:rPr>
        <w:t>Server og Tools-produkt</w:t>
      </w:r>
      <w:r>
        <w:t>: Produktet er et server- og tools-produkt, der tilby</w:t>
      </w:r>
      <w:r>
        <w:t>des under Server- og Cloud-tilmelding.</w:t>
      </w:r>
    </w:p>
    <w:p w:rsidR="00390FE0" w:rsidRDefault="008E4F3C">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390FE0" w:rsidRDefault="00390FE0">
      <w:pPr>
        <w:pStyle w:val="ProductList-BodySpaced"/>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Spaced"/>
      </w:pPr>
    </w:p>
    <w:p w:rsidR="00390FE0" w:rsidRDefault="008E4F3C">
      <w:pPr>
        <w:pStyle w:val="ProductList-Offering1Heading"/>
        <w:outlineLvl w:val="1"/>
      </w:pPr>
      <w:bookmarkStart w:id="367" w:name="_Sec552"/>
      <w:r>
        <w:t>Kolonneoverskrifter.</w:t>
      </w:r>
      <w:bookmarkEnd w:id="367"/>
      <w:r>
        <w:fldChar w:fldCharType="begin"/>
      </w:r>
      <w:r>
        <w:instrText xml:space="preserve"> TC "</w:instrText>
      </w:r>
      <w:bookmarkStart w:id="368" w:name="_Toc439055532"/>
      <w:r>
        <w:instrText>Kolonneoverskrifter.</w:instrText>
      </w:r>
      <w:bookmarkEnd w:id="368"/>
      <w:r>
        <w:instrText>" \l 2</w:instrText>
      </w:r>
      <w:r>
        <w:fldChar w:fldCharType="end"/>
      </w:r>
    </w:p>
    <w:p w:rsidR="00390FE0" w:rsidRDefault="008E4F3C">
      <w:pPr>
        <w:pStyle w:val="ProductList-BodySpaced"/>
      </w:pPr>
      <w:r>
        <w:t>Kolonneoverskrifter vises i tabellen over Programtilgængelighed for hver Produktpost og organiserer oplysninger om programtilgængelighed efter program, tilbudstype, point og</w:t>
      </w:r>
      <w:r>
        <w:t xml:space="preserve"> datoer for tilgængelighed.</w:t>
      </w:r>
    </w:p>
    <w:p w:rsidR="00390FE0" w:rsidRDefault="00390FE0">
      <w:pPr>
        <w:pStyle w:val="ProductList-BodySpaced"/>
      </w:pPr>
    </w:p>
    <w:p w:rsidR="00390FE0" w:rsidRDefault="008E4F3C">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w:t>
      </w:r>
      <w:r>
        <w:t>ra Centeret for Volumenlicens Services (VLSC), afhængigt af hvilken dato der kommer først.</w:t>
      </w:r>
    </w:p>
    <w:p w:rsidR="00390FE0" w:rsidRDefault="008E4F3C">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w:t>
      </w:r>
      <w:r>
        <w:t>ale.</w:t>
      </w:r>
    </w:p>
    <w:p w:rsidR="00390FE0" w:rsidRDefault="008E4F3C">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390FE0" w:rsidRDefault="008E4F3C">
      <w:pPr>
        <w:pStyle w:val="ProductList-BodySpaced"/>
      </w:pPr>
      <w:r>
        <w:rPr>
          <w:b/>
          <w:color w:val="00188F"/>
        </w:rPr>
        <w:t>L</w:t>
      </w:r>
      <w:r>
        <w:t xml:space="preserve"> = </w:t>
      </w:r>
      <w:r>
        <w:rPr>
          <w:color w:val="00188F"/>
        </w:rPr>
        <w:t>Licens</w:t>
      </w:r>
      <w:r>
        <w:t>: Pointværdi, der tildeles den angivne softwarelicens. Hvis pointværdien er i parentes, er det vær</w:t>
      </w:r>
      <w:r>
        <w:t>dien for CASA.</w:t>
      </w:r>
    </w:p>
    <w:p w:rsidR="00390FE0" w:rsidRDefault="008E4F3C">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390FE0" w:rsidRDefault="008E4F3C">
      <w:pPr>
        <w:pStyle w:val="ProductList-BodySpaced"/>
      </w:pPr>
      <w:r>
        <w:rPr>
          <w:b/>
          <w:color w:val="00188F"/>
        </w:rPr>
        <w:t>MPSA</w:t>
      </w:r>
      <w:r>
        <w:t xml:space="preserve"> = </w:t>
      </w:r>
      <w:r>
        <w:rPr>
          <w:color w:val="00188F"/>
        </w:rPr>
        <w:t>Aftale om Microsoft-produkter og Services</w:t>
      </w:r>
      <w:r>
        <w:t>.</w:t>
      </w:r>
    </w:p>
    <w:p w:rsidR="00390FE0" w:rsidRDefault="008E4F3C">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390FE0" w:rsidRDefault="008E4F3C">
      <w:pPr>
        <w:pStyle w:val="ProductList-BodySpaced"/>
      </w:pPr>
      <w:r>
        <w:rPr>
          <w:b/>
        </w:rPr>
        <w:t>OV/OVS</w:t>
      </w:r>
      <w:r>
        <w:rPr>
          <w:color w:val="000000"/>
        </w:rPr>
        <w:t xml:space="preserve"> =</w:t>
      </w:r>
      <w:r>
        <w:rPr>
          <w:color w:val="00188F"/>
        </w:rPr>
        <w:t>Open Value og Open Value Subscription</w:t>
      </w:r>
      <w:r>
        <w:t>: Det omfatter Open Value, Open Value Subscription, Open Value f</w:t>
      </w:r>
      <w:r>
        <w:t xml:space="preserve">or Government og Open Value Subscription for Government. </w:t>
      </w:r>
    </w:p>
    <w:p w:rsidR="00390FE0" w:rsidRDefault="008E4F3C">
      <w:pPr>
        <w:pStyle w:val="ProductList-BodySpaced"/>
      </w:pPr>
      <w:r>
        <w:rPr>
          <w:b/>
          <w:color w:val="00188F"/>
        </w:rPr>
        <w:t>OVS-ES</w:t>
      </w:r>
      <w:r>
        <w:t xml:space="preserve"> = </w:t>
      </w:r>
      <w:r>
        <w:rPr>
          <w:color w:val="00188F"/>
        </w:rPr>
        <w:t>Open Value Subscription – Uddannelsesløsninger</w:t>
      </w:r>
      <w:r>
        <w:t>.</w:t>
      </w:r>
    </w:p>
    <w:p w:rsidR="00390FE0" w:rsidRDefault="008E4F3C">
      <w:pPr>
        <w:pStyle w:val="ProductList-BodySpaced"/>
      </w:pPr>
      <w:r>
        <w:rPr>
          <w:b/>
          <w:color w:val="00188F"/>
        </w:rPr>
        <w:t>Point</w:t>
      </w:r>
      <w:r>
        <w:t xml:space="preserve"> = Den værdi, der tildeles et Produkt, og som bruges til at beregne det prisniveau for volumen, der gælder for Kundens volumenlicensaftale.</w:t>
      </w:r>
    </w:p>
    <w:p w:rsidR="00390FE0" w:rsidRDefault="008E4F3C">
      <w:pPr>
        <w:pStyle w:val="ProductList-BodySpaced"/>
      </w:pPr>
      <w:r>
        <w:rPr>
          <w:b/>
          <w:color w:val="00188F"/>
        </w:rPr>
        <w:t>SA</w:t>
      </w:r>
      <w:r>
        <w:t xml:space="preserve"> = </w:t>
      </w:r>
      <w:r>
        <w:rPr>
          <w:color w:val="00188F"/>
        </w:rPr>
        <w:t>Software Assurance</w:t>
      </w:r>
      <w:r>
        <w:t>: Pointværdi, der tildeles, når der tilbydes SA til den angivne software.</w:t>
      </w:r>
    </w:p>
    <w:p w:rsidR="00390FE0" w:rsidRDefault="008E4F3C">
      <w:pPr>
        <w:pStyle w:val="ProductList-BodySpaced"/>
      </w:pPr>
      <w:r>
        <w:rPr>
          <w:b/>
          <w:color w:val="00188F"/>
        </w:rPr>
        <w:t>S/S+</w:t>
      </w:r>
      <w:r>
        <w:t xml:space="preserve"> = </w:t>
      </w:r>
      <w:r>
        <w:rPr>
          <w:color w:val="00188F"/>
        </w:rPr>
        <w:t>Select og Se</w:t>
      </w:r>
      <w:r>
        <w:rPr>
          <w:color w:val="00188F"/>
        </w:rPr>
        <w:t>lect Plus</w:t>
      </w:r>
      <w:r>
        <w:t>: Det omfatter også Select for Academic, Select Plus for Academic, Select for Government og Select Plus for Government.</w:t>
      </w:r>
    </w:p>
    <w:p w:rsidR="00390FE0" w:rsidRDefault="00390FE0">
      <w:pPr>
        <w:pStyle w:val="ProductList-BodySpaced"/>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Spaced"/>
      </w:pPr>
    </w:p>
    <w:p w:rsidR="00390FE0" w:rsidRDefault="008E4F3C">
      <w:pPr>
        <w:pStyle w:val="ProductList-Offering1Heading"/>
        <w:outlineLvl w:val="1"/>
      </w:pPr>
      <w:bookmarkStart w:id="369" w:name="_Sec553"/>
      <w:r>
        <w:t>Definitioner</w:t>
      </w:r>
      <w:bookmarkEnd w:id="369"/>
      <w:r>
        <w:fldChar w:fldCharType="begin"/>
      </w:r>
      <w:r>
        <w:instrText xml:space="preserve"> TC "</w:instrText>
      </w:r>
      <w:bookmarkStart w:id="370" w:name="_Toc439055533"/>
      <w:r>
        <w:instrText>Definitioner</w:instrText>
      </w:r>
      <w:bookmarkEnd w:id="370"/>
      <w:r>
        <w:instrText>" \l 2</w:instrText>
      </w:r>
      <w:r>
        <w:fldChar w:fldCharType="end"/>
      </w:r>
    </w:p>
    <w:p w:rsidR="00390FE0" w:rsidRDefault="008E4F3C">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w:t>
      </w:r>
      <w:r>
        <w:t>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390FE0" w:rsidRDefault="008E4F3C">
      <w:pPr>
        <w:pStyle w:val="ProductList-BodySpaced"/>
      </w:pPr>
      <w:r>
        <w:rPr>
          <w:b/>
          <w:color w:val="00188F"/>
        </w:rPr>
        <w:t>Tillægslicens til Ekstern Forbindelse</w:t>
      </w:r>
      <w:r>
        <w:t xml:space="preserve">betyder en </w:t>
      </w:r>
      <w:r>
        <w:fldChar w:fldCharType="begin"/>
      </w:r>
      <w:r>
        <w:instrText xml:space="preserve"> Au</w:instrText>
      </w:r>
      <w:r>
        <w:instrText>toTextList   \s NoStyle \t "Ekstern Forbindelseslicens betyder en Licens, der er overdraget til en Server, som er dedikeret til Kundens brug, og som giver Eksterne Brugere adgang til den tilsvarende version af serversoftwaren eller tidligere versioner af s</w:instrText>
      </w:r>
      <w:r>
        <w:instrText xml:space="preserve">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w:instrText>
      </w:r>
      <w:r>
        <w:instrText xml:space="preserve">re adgang til den tilsvarende version af serversoftwaren eller tidligere versioner af serversoftwaren." </w:instrText>
      </w:r>
      <w:r>
        <w:fldChar w:fldCharType="separate"/>
      </w:r>
      <w:r>
        <w:rPr>
          <w:color w:val="0563C1"/>
        </w:rPr>
        <w:t>licens til Ekstern Forbindelse</w:t>
      </w:r>
      <w:r>
        <w:fldChar w:fldCharType="end"/>
      </w:r>
      <w:r>
        <w:t>.</w:t>
      </w:r>
    </w:p>
    <w:p w:rsidR="00390FE0" w:rsidRDefault="008E4F3C">
      <w:pPr>
        <w:pStyle w:val="ProductList-BodySpaced"/>
      </w:pPr>
      <w:r>
        <w:rPr>
          <w:b/>
          <w:color w:val="00188F"/>
        </w:rPr>
        <w:t>CAL</w:t>
      </w:r>
      <w:r>
        <w:t xml:space="preserve"> betyder klientadgangslicens, som kan overdrages af bruger eller enhed, alt efter hvad der er relevant. En bruger-</w:t>
      </w:r>
      <w:r>
        <w:t>CAL giver én bruger adgang til den tilsvarende version af serversoftwaren eller tidligere versioner af serversoftwaren fra en hvilken som helst enhed. En enheds-CAL giver én bruger adgang til tilsvarende versioner af serversoftwaren eller tidligere version</w:t>
      </w:r>
      <w:r>
        <w:t>er af serversoftwaren fra én enhed. CAL’er giver kun adgang til serversoftware, der kører på Kundens Licenserede Servere.</w:t>
      </w:r>
    </w:p>
    <w:p w:rsidR="00390FE0" w:rsidRDefault="008E4F3C">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w:instrText>
      </w:r>
      <w:r>
        <w:instrText xml:space="preserv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w:instrText>
      </w:r>
      <w:r>
        <w:instrText xml:space="preserve">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w:instrText>
      </w:r>
      <w:r>
        <w:instrText xml:space="preserv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w:instrText>
      </w:r>
      <w:r>
        <w:instrText xml:space="preserve">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w:instrText>
      </w:r>
      <w:r>
        <w:instrText xml:space="preserve">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390FE0" w:rsidRDefault="008E4F3C">
      <w:pPr>
        <w:pStyle w:val="ProductList-BodySpaced"/>
      </w:pPr>
      <w:r>
        <w:rPr>
          <w:b/>
          <w:color w:val="00188F"/>
        </w:rPr>
        <w:t>Klient-OSE</w:t>
      </w:r>
      <w:r>
        <w:t xml:space="preserve"> betyder et </w:t>
      </w:r>
      <w:r>
        <w:fldChar w:fldCharType="begin"/>
      </w:r>
      <w:r>
        <w:instrText xml:space="preserve"> AutoTextList   \s N</w:instrText>
      </w:r>
      <w:r>
        <w:instrText xml:space="preserve">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390FE0" w:rsidRDefault="008E4F3C">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w:t>
      </w:r>
      <w:r>
        <w:t>g opgaver, der koordineres af en jobplanlægningstjeneste, f.eks. Microsoft HPC Pack eller lignende HPC-middleware, som fordeler disse parallelt på tværs af en eller flere computere, der er tilknyttet en HPC-klynge.</w:t>
      </w:r>
    </w:p>
    <w:p w:rsidR="00390FE0" w:rsidRDefault="008E4F3C">
      <w:pPr>
        <w:pStyle w:val="ProductList-BodySpaced"/>
      </w:pPr>
      <w:r>
        <w:rPr>
          <w:b/>
          <w:color w:val="00188F"/>
        </w:rPr>
        <w:t>Klyngenode</w:t>
      </w:r>
      <w:r>
        <w:t xml:space="preserve"> betyder en enhed, der er dedik</w:t>
      </w:r>
      <w:r>
        <w:t xml:space="preserve">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w:t>
      </w:r>
      <w:r>
        <w:rPr>
          <w:color w:val="0563C1"/>
        </w:rPr>
        <w:t>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w:instrText>
      </w:r>
      <w:r>
        <w:instrText xml:space="preserve">mer. (Se Ordliste for fuld definition)" </w:instrText>
      </w:r>
      <w:r>
        <w:fldChar w:fldCharType="separate"/>
      </w:r>
      <w:r>
        <w:rPr>
          <w:color w:val="0563C1"/>
        </w:rPr>
        <w:t>HPC-programmer i Klynge</w:t>
      </w:r>
      <w:r>
        <w:fldChar w:fldCharType="end"/>
      </w:r>
      <w:r>
        <w:t>.</w:t>
      </w:r>
    </w:p>
    <w:p w:rsidR="00390FE0" w:rsidRDefault="008E4F3C">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w:t>
      </w:r>
      <w:r>
        <w:t xml:space="preserve">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w:instrText>
      </w:r>
      <w:r>
        <w:instrText xml:space="preserve">isk hardwaresystem, der kan køre serversoftware." </w:instrText>
      </w:r>
      <w:r>
        <w:fldChar w:fldCharType="separate"/>
      </w:r>
      <w:r>
        <w:rPr>
          <w:color w:val="0563C1"/>
        </w:rPr>
        <w:t>Server</w:t>
      </w:r>
      <w:r>
        <w:fldChar w:fldCharType="end"/>
      </w:r>
      <w:r>
        <w:t>.</w:t>
      </w:r>
    </w:p>
    <w:p w:rsidR="00390FE0" w:rsidRDefault="008E4F3C">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w:instrText>
      </w:r>
      <w:r>
        <w:instrText xml:space="preserve">ld definition)" </w:instrText>
      </w:r>
      <w:r>
        <w:fldChar w:fldCharType="separate"/>
      </w:r>
      <w:r>
        <w:rPr>
          <w:color w:val="0563C1"/>
        </w:rPr>
        <w:t>HPC-programmer i Klynge</w:t>
      </w:r>
      <w:r>
        <w:fldChar w:fldCharType="end"/>
      </w:r>
      <w:r>
        <w:t>.</w:t>
      </w:r>
    </w:p>
    <w:p w:rsidR="00390FE0" w:rsidRDefault="008E4F3C">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som er dedikeret til Kundens</w:t>
      </w:r>
      <w:r>
        <w:t xml:space="preserve">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w:t>
      </w:r>
      <w:r>
        <w:rPr>
          <w:color w:val="0563C1"/>
        </w:rPr>
        <w:t>e Brugere</w:t>
      </w:r>
      <w:r>
        <w:fldChar w:fldCharType="end"/>
      </w:r>
      <w:r>
        <w:t xml:space="preserve"> adgang til den tilsvarende version af serversoftwaren eller tidligere versioner af serversoftwaren.</w:t>
      </w:r>
    </w:p>
    <w:p w:rsidR="00390FE0" w:rsidRDefault="008E4F3C">
      <w:pPr>
        <w:pStyle w:val="ProductList-BodySpaced"/>
      </w:pPr>
      <w:r>
        <w:rPr>
          <w:b/>
          <w:color w:val="00188F"/>
        </w:rPr>
        <w:t>Eksterne Brugere</w:t>
      </w:r>
      <w:r>
        <w:t xml:space="preserve"> betyder brugere, der hverken er Kundens egne eller dens Associerede Virksomheders medarbejdere eller dens associerede virksomh</w:t>
      </w:r>
      <w:r>
        <w:t>eders leverandører på stedet eller agenter på stedet.</w:t>
      </w:r>
    </w:p>
    <w:p w:rsidR="00390FE0" w:rsidRDefault="008E4F3C">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w:instrText>
      </w:r>
      <w:r>
        <w:instrText xml:space="preserve">or betyder en processor i et fysisk hardwaresystem." </w:instrText>
      </w:r>
      <w:r>
        <w:fldChar w:fldCharType="separate"/>
      </w:r>
      <w:r>
        <w:rPr>
          <w:color w:val="0563C1"/>
        </w:rPr>
        <w:t>Fysisk Processor</w:t>
      </w:r>
      <w:r>
        <w:fldChar w:fldCharType="end"/>
      </w:r>
      <w:r>
        <w:t>.</w:t>
      </w:r>
    </w:p>
    <w:p w:rsidR="00390FE0" w:rsidRDefault="008E4F3C">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w:instrText>
      </w:r>
      <w:r>
        <w:instrText xml:space="preserve">,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w:t>
      </w:r>
      <w:r>
        <w:t xml:space="preserve">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w:instrText>
      </w:r>
      <w:r>
        <w:instrText xml:space="preserve">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390FE0" w:rsidRDefault="008E4F3C">
      <w:pPr>
        <w:pStyle w:val="ProductList-BodySpaced"/>
      </w:pPr>
      <w:r>
        <w:rPr>
          <w:b/>
          <w:color w:val="00188F"/>
        </w:rPr>
        <w:t>Forekomst</w:t>
      </w:r>
      <w:r>
        <w:t xml:space="preserve"> </w:t>
      </w:r>
      <w:r>
        <w:t xml:space="preserve">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w:instrText>
      </w:r>
      <w:r>
        <w:instrText xml:space="preserve"> køre softwarens konfigurations- eller installationsprocedure eller ved at duplikere en eksisterende Forekomst." </w:instrText>
      </w:r>
      <w:r>
        <w:fldChar w:fldCharType="separate"/>
      </w:r>
      <w:r>
        <w:rPr>
          <w:color w:val="0563C1"/>
        </w:rPr>
        <w:t>Forekomst</w:t>
      </w:r>
      <w:r>
        <w:fldChar w:fldCharType="end"/>
      </w:r>
      <w:r>
        <w:t>.</w:t>
      </w:r>
    </w:p>
    <w:p w:rsidR="00390FE0" w:rsidRDefault="008E4F3C">
      <w:pPr>
        <w:pStyle w:val="ProductList-BodySpaced"/>
      </w:pPr>
      <w:r>
        <w:rPr>
          <w:b/>
          <w:color w:val="00188F"/>
        </w:rPr>
        <w:t xml:space="preserve">Licens </w:t>
      </w:r>
      <w:r>
        <w:t>betyder retten til at hente, installere, opnå adgang til og bruge et Produkt.</w:t>
      </w:r>
    </w:p>
    <w:p w:rsidR="00390FE0" w:rsidRDefault="008E4F3C">
      <w:pPr>
        <w:pStyle w:val="ProductList-BodySpaced"/>
      </w:pPr>
      <w:r>
        <w:rPr>
          <w:b/>
          <w:color w:val="00188F"/>
        </w:rPr>
        <w:t>Licenseret Enhed</w:t>
      </w:r>
      <w:r>
        <w:t xml:space="preserve"> betyder et enkelt fysisk ha</w:t>
      </w:r>
      <w:r>
        <w:t>rdwaresystem, der er overdraget en Licens. I denne definition anses en hardwarepartition eller et kontaktelement (blade) for at være en separat enhed.</w:t>
      </w:r>
    </w:p>
    <w:p w:rsidR="00390FE0" w:rsidRDefault="008E4F3C">
      <w:pPr>
        <w:pStyle w:val="ProductList-BodySpaced"/>
      </w:pPr>
      <w:r>
        <w:rPr>
          <w:b/>
          <w:color w:val="00188F"/>
        </w:rPr>
        <w:t xml:space="preserve">Licensmobilitet gennem Partner til Software Assurance </w:t>
      </w:r>
      <w:r>
        <w:t xml:space="preserve">betyder en enhed, som er angivet på </w:t>
      </w:r>
      <w:hyperlink r:id="rId134">
        <w:r>
          <w:rPr>
            <w:color w:val="00467F"/>
            <w:u w:val="single"/>
          </w:rPr>
          <w:t>http://www.microsoft.com/licensing/software-assurance/license-mobility.aspx</w:t>
        </w:r>
      </w:hyperlink>
      <w:r>
        <w:t xml:space="preserve">, og som er godkendt af Microsoft til at hoste kunders software på delte servere. </w:t>
      </w:r>
    </w:p>
    <w:p w:rsidR="00390FE0" w:rsidRDefault="008E4F3C">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w:instrText>
      </w:r>
      <w:r>
        <w:instrText xml:space="preserve">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390FE0" w:rsidRDefault="008E4F3C">
      <w:pPr>
        <w:pStyle w:val="ProductList-BodySpaced"/>
      </w:pPr>
      <w:r>
        <w:rPr>
          <w:b/>
        </w:rPr>
        <w:t>Licenseret Bruger</w:t>
      </w:r>
      <w:r>
        <w:t xml:space="preserve"> betyder den enkelte person, der er overdraget en </w:t>
      </w:r>
      <w:r>
        <w:fldChar w:fldCharType="begin"/>
      </w:r>
      <w:r>
        <w:instrText xml:space="preserve"> AutoTextL</w:instrText>
      </w:r>
      <w:r>
        <w:instrText xml:space="preserve">ist   \s NoStyle \t "Licens betyder retten til at hente, installere, opnå adgang til og bruge et Produkt." </w:instrText>
      </w:r>
      <w:r>
        <w:fldChar w:fldCharType="separate"/>
      </w:r>
      <w:r>
        <w:rPr>
          <w:color w:val="0563C1"/>
        </w:rPr>
        <w:t>Licens</w:t>
      </w:r>
      <w:r>
        <w:fldChar w:fldCharType="end"/>
      </w:r>
      <w:r>
        <w:t xml:space="preserve"> til.</w:t>
      </w:r>
    </w:p>
    <w:p w:rsidR="00390FE0" w:rsidRDefault="008E4F3C">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w:instrText>
      </w:r>
      <w:r>
        <w:instrText xml:space="preserve">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w:t>
      </w:r>
      <w:r>
        <w:t>n som helst tidligere version af serversoftwaren. Der findes to kategorier af Administrationslicenser: Serveradministrationslicens og Klientadministrationslicens. Der findes tre typer Klientadministrationslicenser: Bruger, OSE og enhed. En Brugeradministra</w:t>
      </w:r>
      <w:r>
        <w:t xml:space="preserve">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w:instrText>
      </w:r>
      <w:r>
        <w:instrText xml:space="preserve">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w:instrText>
      </w:r>
      <w:r>
        <w:instrText xml:space="preserve">l (eller på anden vis emuleret) operativsystemforekomst...(Se Ordliste for fuld definition)" </w:instrText>
      </w:r>
      <w:r>
        <w:fldChar w:fldCharType="separate"/>
      </w:r>
      <w:r>
        <w:rPr>
          <w:color w:val="0563C1"/>
        </w:rPr>
        <w:t>OSE</w:t>
      </w:r>
      <w:r>
        <w:fldChar w:fldCharType="end"/>
      </w:r>
      <w:r>
        <w:t>, som en hvilken som helst bruger har fået adgang til. En Enhedsadministrationslicens (Core CAL eller Enterprise CAL Suite) tillader administration af ethver</w:t>
      </w:r>
      <w:r>
        <w:t xml:space="preserv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390FE0" w:rsidRDefault="008E4F3C">
      <w:pPr>
        <w:pStyle w:val="ProductList-BodySpaced"/>
      </w:pPr>
      <w:r>
        <w:rPr>
          <w:b/>
          <w:color w:val="00188F"/>
        </w:rPr>
        <w:t>Licens Sva</w:t>
      </w:r>
      <w:r>
        <w:rPr>
          <w:b/>
          <w:color w:val="00188F"/>
        </w:rPr>
        <w:t>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w:instrText>
      </w:r>
      <w:r>
        <w:instrText xml:space="preserve">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w:t>
      </w:r>
      <w:r>
        <w:t xml:space="preserve">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w:instrText>
      </w:r>
      <w:r>
        <w:instrText xml:space="preserve">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390FE0" w:rsidRDefault="008E4F3C">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w:instrText>
      </w:r>
      <w:r>
        <w:instrText xml:space="preserve">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w:instrText>
      </w:r>
      <w:r>
        <w:instrText xml:space="preserve">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390FE0" w:rsidRDefault="008E4F3C">
      <w:pPr>
        <w:pStyle w:val="ProductList-BodySpaced"/>
      </w:pPr>
      <w:r>
        <w:rPr>
          <w:b/>
          <w:color w:val="00188F"/>
        </w:rPr>
        <w:t>Operativsystemmiljø (OSE)</w:t>
      </w:r>
      <w:r>
        <w:t xml:space="preserve"> betyder hele eller dele af en Forekomst af et operati</w:t>
      </w:r>
      <w:r>
        <w:t>vsystem, eller hele eller dele af en virtuel (eller på anden vis emuleret) Forekomst af et operativsystem, der gør det muligt at adskille maskinidentitet (primært computernavn eller lignende entydigt id) eller adskille administrative rettigheder og forekom</w:t>
      </w:r>
      <w:r>
        <w:t xml:space="preserve">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w:instrText>
      </w:r>
      <w:r>
        <w:instrText xml:space="preserve">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90FE0" w:rsidRDefault="008E4F3C">
      <w:pPr>
        <w:pStyle w:val="ProductList-BodySpaced"/>
      </w:pPr>
      <w:r>
        <w:rPr>
          <w:b/>
          <w:color w:val="00188F"/>
        </w:rPr>
        <w:t>Fysisk Kerne</w:t>
      </w:r>
      <w:r>
        <w:t xml:space="preserve"> betyder en kerne i en </w:t>
      </w:r>
      <w:r>
        <w:fldChar w:fldCharType="begin"/>
      </w:r>
      <w:r>
        <w:instrText xml:space="preserve"> AutoTextList   \s NoStyle \t "Fysisk Processor bet</w:instrText>
      </w:r>
      <w:r>
        <w:instrText xml:space="preserve">yder en processor i et fysisk hardwaresystem." </w:instrText>
      </w:r>
      <w:r>
        <w:fldChar w:fldCharType="separate"/>
      </w:r>
      <w:r>
        <w:rPr>
          <w:color w:val="0563C1"/>
        </w:rPr>
        <w:t>Fysisk Processor</w:t>
      </w:r>
      <w:r>
        <w:fldChar w:fldCharType="end"/>
      </w:r>
      <w:r>
        <w:t>.</w:t>
      </w:r>
    </w:p>
    <w:p w:rsidR="00390FE0" w:rsidRDefault="008E4F3C">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w:instrText>
      </w:r>
      <w:r>
        <w:instrText xml:space="preserve">rativsystemforekomst...(Se Ordliste for fuld definition)" </w:instrText>
      </w:r>
      <w:r>
        <w:fldChar w:fldCharType="separate"/>
      </w:r>
      <w:r>
        <w:rPr>
          <w:color w:val="0563C1"/>
        </w:rPr>
        <w:t>OSE</w:t>
      </w:r>
      <w:r>
        <w:fldChar w:fldCharType="end"/>
      </w:r>
      <w:r>
        <w:t>, der er konfigureret til at køre direkte på et fysisk hardwaresystem. Den operativsystemforekomst, der bruges til at køre hardwarevirtualiseringssoftware eller til at levere hardwarevirtualis</w:t>
      </w:r>
      <w:r>
        <w:t xml:space="preserve">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w:instrText>
      </w:r>
      <w:r>
        <w:instrText xml:space="preserve">oftware eller til at levere hardwarevirtualiseringstjenester, betragtes som værende en del af det Fysiske OSE." </w:instrText>
      </w:r>
      <w:r>
        <w:fldChar w:fldCharType="separate"/>
      </w:r>
      <w:r>
        <w:rPr>
          <w:color w:val="0563C1"/>
        </w:rPr>
        <w:t>Fysiske OSE</w:t>
      </w:r>
      <w:r>
        <w:fldChar w:fldCharType="end"/>
      </w:r>
      <w:r>
        <w:t>.</w:t>
      </w:r>
    </w:p>
    <w:p w:rsidR="00390FE0" w:rsidRDefault="008E4F3C">
      <w:pPr>
        <w:pStyle w:val="ProductList-BodySpaced"/>
      </w:pPr>
      <w:r>
        <w:rPr>
          <w:b/>
          <w:color w:val="00188F"/>
        </w:rPr>
        <w:t xml:space="preserve">Fysisk Processor </w:t>
      </w:r>
      <w:r>
        <w:t>betyder en processor i et fysisk hardwaresystem.</w:t>
      </w:r>
    </w:p>
    <w:p w:rsidR="00390FE0" w:rsidRDefault="008E4F3C">
      <w:pPr>
        <w:pStyle w:val="ProductList-BodySpaced"/>
      </w:pPr>
      <w:r>
        <w:rPr>
          <w:b/>
          <w:color w:val="00188F"/>
        </w:rPr>
        <w:t>Primær Bruger</w:t>
      </w:r>
      <w:r>
        <w:t xml:space="preserve"> betyder den bruger, der bruger en </w:t>
      </w:r>
      <w:r>
        <w:fldChar w:fldCharType="begin"/>
      </w:r>
      <w:r>
        <w:instrText xml:space="preserve"> AutoTextList </w:instrText>
      </w:r>
      <w:r>
        <w:instrText xml:space="preserve">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w:t>
      </w:r>
      <w:r>
        <w:t>over en periode på 90 dage.</w:t>
      </w:r>
    </w:p>
    <w:p w:rsidR="00390FE0" w:rsidRDefault="008E4F3C">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w:t>
      </w:r>
      <w:r>
        <w:t>rer produktionsarbejdsbelastninger eller tilgår produktionsdata.</w:t>
      </w:r>
    </w:p>
    <w:p w:rsidR="00390FE0" w:rsidRDefault="008E4F3C">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390FE0" w:rsidRDefault="008E4F3C">
      <w:pPr>
        <w:pStyle w:val="ProductList-BodySpaced"/>
      </w:pPr>
      <w:r>
        <w:rPr>
          <w:b/>
          <w:color w:val="00188F"/>
        </w:rPr>
        <w:t xml:space="preserve">Kørende </w:t>
      </w:r>
      <w:r>
        <w:rPr>
          <w:b/>
          <w:color w:val="00188F"/>
        </w:rPr>
        <w:t>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w:t>
      </w:r>
      <w:r>
        <w:t>, der er indlæst i hukommelsen, og for hvilken en eller flere instruktioner er kørt. (Kunden “Kører en Forekomst” af software ved at indlæse den i hukommelsen og udføre en eller flere af de tilhørende instruktioner). Når en Forekomst kører, anses den for a</w:t>
      </w:r>
      <w:r>
        <w:t>t køre (uanset om de tilhørende instruktioner fortsat udføres), indtil den fjernes fra hukommelsen.</w:t>
      </w:r>
    </w:p>
    <w:p w:rsidR="00390FE0" w:rsidRDefault="008E4F3C">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w:t>
      </w:r>
      <w:r>
        <w:t>ver adgang til software eller en hostet tjeneste i en nærmere defineret tidsperiode.</w:t>
      </w:r>
    </w:p>
    <w:p w:rsidR="00390FE0" w:rsidRDefault="008E4F3C">
      <w:pPr>
        <w:pStyle w:val="ProductList-BodySpaced"/>
      </w:pPr>
      <w:r>
        <w:rPr>
          <w:b/>
          <w:color w:val="00188F"/>
        </w:rPr>
        <w:t>Server</w:t>
      </w:r>
      <w:r>
        <w:t xml:space="preserve"> betyder et fysisk hardwaresystem, der kan køre serversoftware.</w:t>
      </w:r>
    </w:p>
    <w:p w:rsidR="00390FE0" w:rsidRDefault="008E4F3C">
      <w:pPr>
        <w:pStyle w:val="ProductList-BodySpaced"/>
      </w:pPr>
      <w:r>
        <w:rPr>
          <w:b/>
          <w:color w:val="00188F"/>
        </w:rPr>
        <w:t>Serverfarm</w:t>
      </w:r>
      <w:r>
        <w:t xml:space="preserve"> betyder et enkelt datacenter eller to datacentre, der begge er fysisk placeret enten i tid</w:t>
      </w:r>
      <w:r>
        <w:t>szoner med maksimalt fire timers afstand imellem sig eller inden for EU eller EFTA. Et datacenter kan flyttes fra en Serverfarm til en anden, men ikke på kort sigt. (EU er Den Europæiske Union, og EFTA er European Free Trade Association)</w:t>
      </w:r>
    </w:p>
    <w:p w:rsidR="00390FE0" w:rsidRDefault="008E4F3C">
      <w:pPr>
        <w:pStyle w:val="ProductList-BodySpaced"/>
      </w:pPr>
      <w:r>
        <w:rPr>
          <w:b/>
          <w:color w:val="00188F"/>
        </w:rPr>
        <w:t>Virtuel Kerne</w:t>
      </w:r>
      <w:r>
        <w:t xml:space="preserve"> bety</w:t>
      </w:r>
      <w:r>
        <w:t>der processorenheden i et virtuelt hardwaresystem. En Virtuel Kerne er den virtuelle repræsentation af en eller flere hardwaretråde.</w:t>
      </w:r>
    </w:p>
    <w:p w:rsidR="00390FE0" w:rsidRDefault="008E4F3C">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w:instrText>
      </w:r>
      <w:r>
        <w:instrText xml:space="preserve">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390FE0" w:rsidRDefault="008E4F3C">
      <w:pPr>
        <w:pStyle w:val="ProductList-BodySpaced"/>
      </w:pPr>
      <w:r>
        <w:rPr>
          <w:b/>
          <w:color w:val="00188F"/>
        </w:rPr>
        <w:t>Webarbejdsbelastning</w:t>
      </w:r>
      <w:r>
        <w:t xml:space="preserve"> (også kaldet “</w:t>
      </w:r>
      <w:r>
        <w:rPr>
          <w:color w:val="00188F"/>
        </w:rPr>
        <w:t>Internetløsninger</w:t>
      </w:r>
      <w:r>
        <w:t>”) er of</w:t>
      </w:r>
      <w:r>
        <w:t xml:space="preserve">fentligt tilgængelige websider, websteder, webprogrammer, webtjenester og/eller POP3-mailtjenester. Nærmere betegnet er adgang til indhold, oplysninger og programmer, der betjenes af softwaren inden for en Internetløsning, ikke begrænset til Kundens eller </w:t>
      </w:r>
      <w:r>
        <w:t>dens associerede virksomheders medarbejdere.</w:t>
      </w:r>
    </w:p>
    <w:p w:rsidR="00390FE0" w:rsidRDefault="008E4F3C">
      <w:pPr>
        <w:pStyle w:val="ProductList-BodySpaced"/>
      </w:pPr>
      <w:r>
        <w:t>Software i Internetløsninger bruges til at køre:</w:t>
      </w:r>
    </w:p>
    <w:p w:rsidR="00390FE0" w:rsidRDefault="008E4F3C">
      <w:pPr>
        <w:pStyle w:val="ProductList-Bullet"/>
        <w:numPr>
          <w:ilvl w:val="0"/>
          <w:numId w:val="37"/>
        </w:numPr>
      </w:pPr>
      <w:r>
        <w:t>webserversoftware (f.eks. Microsoft Internet Information Services) og administrations- og sikkerhedsagenter (f.eks. System Center Operations Manager-agenten)</w:t>
      </w:r>
    </w:p>
    <w:p w:rsidR="00390FE0" w:rsidRDefault="008E4F3C">
      <w:pPr>
        <w:pStyle w:val="ProductList-Bullet"/>
        <w:numPr>
          <w:ilvl w:val="0"/>
          <w:numId w:val="37"/>
        </w:numPr>
      </w:pPr>
      <w:r>
        <w:t>databasesoftware (f.eks. Microsoft SQL Server), der udelukkende skal understøtte Internetløsninger eller</w:t>
      </w:r>
    </w:p>
    <w:p w:rsidR="00390FE0" w:rsidRDefault="008E4F3C">
      <w:pPr>
        <w:pStyle w:val="ProductList-Bullet"/>
        <w:numPr>
          <w:ilvl w:val="0"/>
          <w:numId w:val="37"/>
        </w:numPr>
      </w:pPr>
      <w:r>
        <w:t>DNS-tjenesten (Domain Name System) til at levere opløsning af internetnavne til IP-adresser, så længe det ikke er den eneste funktion for den forekomst</w:t>
      </w:r>
      <w:r>
        <w:t xml:space="preserve"> af softwaren.</w:t>
      </w:r>
    </w:p>
    <w:p w:rsidR="00390FE0" w:rsidRDefault="008E4F3C">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w:t>
      </w:r>
      <w:r>
        <w:t>undation, Windows Library til JAVAScript-, Debghelp.dll- og Web Deploy-teknologier er alle Windows-softwarekomponenter.</w:t>
      </w:r>
    </w:p>
    <w:p w:rsidR="00390FE0" w:rsidRDefault="00390FE0">
      <w:pPr>
        <w:pStyle w:val="ProductList-BodySpaced"/>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Spaced"/>
      </w:pPr>
    </w:p>
    <w:p w:rsidR="00390FE0" w:rsidRDefault="00390FE0">
      <w:pPr>
        <w:sectPr w:rsidR="00390FE0">
          <w:headerReference w:type="default" r:id="rId135"/>
          <w:footerReference w:type="default" r:id="rId136"/>
          <w:type w:val="continuous"/>
          <w:pgSz w:w="12240" w:h="15840" w:code="1"/>
          <w:pgMar w:top="1170" w:right="720" w:bottom="720" w:left="720" w:header="432" w:footer="288" w:gutter="0"/>
          <w:cols w:space="360"/>
        </w:sectPr>
      </w:pPr>
    </w:p>
    <w:p w:rsidR="00390FE0" w:rsidRDefault="008E4F3C">
      <w:pPr>
        <w:pStyle w:val="ProductList-SectionHeading"/>
        <w:pageBreakBefore/>
        <w:outlineLvl w:val="0"/>
      </w:pPr>
      <w:bookmarkStart w:id="371" w:name="_Sec591"/>
      <w:bookmarkEnd w:id="361"/>
      <w:r>
        <w:t>Bilag A – Licenser Svarende til CAL/ML</w:t>
      </w:r>
      <w:r>
        <w:fldChar w:fldCharType="begin"/>
      </w:r>
      <w:r>
        <w:instrText xml:space="preserve"> TC "</w:instrText>
      </w:r>
      <w:bookmarkStart w:id="372" w:name="_Toc439055534"/>
      <w:r>
        <w:instrText>Bilag A – Licenser Svarende til CAL/ML</w:instrText>
      </w:r>
      <w:bookmarkEnd w:id="372"/>
      <w:r>
        <w:instrText>" \l 1</w:instrText>
      </w:r>
      <w:r>
        <w:fldChar w:fldCharType="end"/>
      </w:r>
    </w:p>
    <w:p w:rsidR="00390FE0" w:rsidRDefault="008E4F3C">
      <w:pPr>
        <w:pStyle w:val="ProductList-Body"/>
      </w:pPr>
      <w:r>
        <w:t xml:space="preserve">Adgangsrettigheder til serversoftwaren, der kører </w:t>
      </w:r>
      <w:r>
        <w:t xml:space="preserve">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w:instrText>
      </w:r>
      <w:r>
        <w:instrText xml:space="preserve">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w:instrText>
      </w:r>
      <w:r>
        <w:instrText xml:space="preserve">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w:t>
      </w:r>
      <w:r>
        <w:t xml:space="preserve">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-pakken ell</w:t>
      </w:r>
      <w:r>
        <w:t xml:space="preserve">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w:instrText>
      </w:r>
      <w:r>
        <w:instrText xml:space="preserv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produkts basis- eller tillægsfunk</w:t>
      </w:r>
      <w:r>
        <w:t xml:space="preserve">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w:t>
      </w:r>
      <w:r>
        <w:t xml:space="preserve">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390FE0" w:rsidRDefault="00390FE0">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390FE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90FE0" w:rsidRDefault="00390FE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90FE0" w:rsidRDefault="008E4F3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0FE0" w:rsidRDefault="008E4F3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0FE0" w:rsidRDefault="008E4F3C">
            <w:pPr>
              <w:pStyle w:val="ProductList-TableBody"/>
              <w:jc w:val="center"/>
            </w:pPr>
            <w:r>
              <w:rPr>
                <w:color w:val="FFFFFF"/>
              </w:rPr>
              <w:t xml:space="preserve">Enterprise </w:t>
            </w:r>
            <w:r>
              <w:rPr>
                <w:color w:val="FFFFFF"/>
              </w:rPr>
              <w:t>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90FE0" w:rsidRDefault="008E4F3C">
            <w:pPr>
              <w:pStyle w:val="ProductList-TableBody"/>
              <w:jc w:val="center"/>
            </w:pPr>
            <w:r>
              <w:rPr>
                <w:color w:val="FFFFFF"/>
              </w:rPr>
              <w:t>Enterprise Mobility</w:t>
            </w:r>
          </w:p>
        </w:tc>
      </w:tr>
      <w:tr w:rsidR="00390FE0">
        <w:tc>
          <w:tcPr>
            <w:tcW w:w="620" w:type="dxa"/>
            <w:tcBorders>
              <w:top w:val="none" w:sz="4" w:space="0" w:color="BFBFBF"/>
              <w:left w:val="none" w:sz="24" w:space="0" w:color="808080"/>
              <w:bottom w:val="single" w:sz="4" w:space="0" w:color="FFFFFF"/>
              <w:right w:val="single" w:sz="6" w:space="0" w:color="FFFFFF"/>
            </w:tcBorders>
          </w:tcPr>
          <w:p w:rsidR="00390FE0" w:rsidRDefault="008E4F3C">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FE0" w:rsidRDefault="008E4F3C">
            <w:pPr>
              <w:pStyle w:val="ProductList-TableBody"/>
              <w:jc w:val="center"/>
            </w:pPr>
            <w:r>
              <w:rPr>
                <w:color w:val="FFFFFF"/>
              </w:rPr>
              <w:t>Pakke</w:t>
            </w: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Exchange Server 2016 Standard</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793">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Exchange Server 2016 Enterprise</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793">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SharePoint Server 2013</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798">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Microsoft Audit and Control Management Server 2013</w:t>
            </w: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Skype til Business Server 2015</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799">
              <w:r>
                <w:rPr>
                  <w:color w:val="00467F"/>
                  <w:u w:val="single"/>
                </w:rPr>
                <w:t>Tillæg</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799">
              <w:r>
                <w:rPr>
                  <w:color w:val="00467F"/>
                  <w:u w:val="single"/>
                </w:rPr>
                <w:t>Tillæg</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Windows MultiPoint Server 2012 Standard</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800">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Windows MultiPoint Server 2012 Premium</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800">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Windows Server 2012 R2 Standard</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7">
              <w:r>
                <w:rPr>
                  <w:color w:val="00467F"/>
                  <w:u w:val="single"/>
                </w:rPr>
                <w:t>Tillæg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807">
              <w:r>
                <w:rPr>
                  <w:color w:val="00467F"/>
                  <w:u w:val="single"/>
                </w:rPr>
                <w:t>Tillæg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Windows Server 2012 R2 Data Center</w:t>
            </w: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dashed" w:sz="4" w:space="0" w:color="BFBFBF"/>
              <w:right w:val="single" w:sz="6" w:space="0" w:color="FFFFFF"/>
            </w:tcBorders>
          </w:tcPr>
          <w:p w:rsidR="00390FE0" w:rsidRDefault="008E4F3C">
            <w:pPr>
              <w:pStyle w:val="ProductList-TableBody"/>
            </w:pPr>
            <w:hyperlink w:anchor="_Sec807">
              <w:r>
                <w:rPr>
                  <w:color w:val="00467F"/>
                  <w:u w:val="single"/>
                </w:rPr>
                <w:t>Tillæg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807">
              <w:r>
                <w:rPr>
                  <w:color w:val="00467F"/>
                  <w:u w:val="single"/>
                </w:rPr>
                <w:t>Tillæg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Avanceret trusselsbeskyttelse 2016</w:t>
            </w:r>
          </w:p>
        </w:tc>
      </w:tr>
      <w:tr w:rsidR="00390FE0">
        <w:tc>
          <w:tcPr>
            <w:tcW w:w="620" w:type="dxa"/>
            <w:tcBorders>
              <w:top w:val="dashed" w:sz="4" w:space="0" w:color="BFBFBF"/>
              <w:left w:val="none" w:sz="24" w:space="0" w:color="808080"/>
              <w:bottom w:val="single" w:sz="4" w:space="0" w:color="FFFFFF"/>
              <w:right w:val="single" w:sz="6" w:space="0" w:color="FFFFFF"/>
            </w:tcBorders>
          </w:tcPr>
          <w:p w:rsidR="00390FE0" w:rsidRDefault="008E4F3C">
            <w:pPr>
              <w:pStyle w:val="ProductList-TableBody"/>
            </w:pPr>
            <w:hyperlink w:anchor="_Sec801">
              <w:r>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FE0" w:rsidRDefault="00390FE0">
            <w:pPr>
              <w:pStyle w:val="ProductList-TableBody"/>
              <w:jc w:val="center"/>
            </w:pPr>
          </w:p>
        </w:tc>
      </w:tr>
      <w:tr w:rsidR="00390FE0">
        <w:tc>
          <w:tcPr>
            <w:tcW w:w="620" w:type="dxa"/>
            <w:gridSpan w:val="16"/>
            <w:tcBorders>
              <w:top w:val="single" w:sz="4" w:space="0" w:color="FFFFFF"/>
              <w:left w:val="single" w:sz="6" w:space="0" w:color="FFFFFF"/>
              <w:bottom w:val="single" w:sz="4" w:space="0" w:color="FFFFFF"/>
              <w:right w:val="single" w:sz="6" w:space="0" w:color="FFFFFF"/>
            </w:tcBorders>
          </w:tcPr>
          <w:p w:rsidR="00390FE0" w:rsidRDefault="008E4F3C">
            <w:pPr>
              <w:pStyle w:val="ProductList-TableBody"/>
            </w:pPr>
            <w:r>
              <w:rPr>
                <w:b/>
              </w:rPr>
              <w:t>System Center 2012 R2 Configuration Manager</w:t>
            </w:r>
          </w:p>
        </w:tc>
      </w:tr>
      <w:tr w:rsidR="00390FE0">
        <w:tc>
          <w:tcPr>
            <w:tcW w:w="620" w:type="dxa"/>
            <w:tcBorders>
              <w:top w:val="dashed" w:sz="4" w:space="0" w:color="BFBFBF"/>
              <w:left w:val="none" w:sz="24" w:space="0" w:color="808080"/>
              <w:bottom w:val="none" w:sz="4" w:space="0" w:color="6E6E6E"/>
              <w:right w:val="single" w:sz="6" w:space="0" w:color="FFFFFF"/>
            </w:tcBorders>
          </w:tcPr>
          <w:p w:rsidR="00390FE0" w:rsidRDefault="008E4F3C">
            <w:pPr>
              <w:pStyle w:val="ProductList-TableBody"/>
            </w:pPr>
            <w:hyperlink w:anchor="_Sec802">
              <w:r>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FE0" w:rsidRDefault="00390FE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FE0" w:rsidRDefault="00390FE0">
            <w:pPr>
              <w:pStyle w:val="ProductList-TableBody"/>
              <w:jc w:val="center"/>
            </w:pPr>
          </w:p>
        </w:tc>
      </w:tr>
    </w:tbl>
    <w:p w:rsidR="00390FE0" w:rsidRDefault="008E4F3C">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w:t>
      </w:r>
      <w:r>
        <w:rPr>
          <w:i/>
        </w:rPr>
        <w:t>ystem Center 2012 R2 Endpoint Protection: En licens til Enterprise CAL med aktiv SA-dækning giver rettigheder, der svarer til Forebyggelse af Datatab og Exchange Online Protection.</w:t>
      </w:r>
    </w:p>
    <w:p w:rsidR="00390FE0" w:rsidRDefault="008E4F3C">
      <w:pPr>
        <w:pStyle w:val="ProductList-SectionHeading"/>
        <w:pageBreakBefore/>
        <w:outlineLvl w:val="0"/>
      </w:pPr>
      <w:bookmarkStart w:id="373" w:name="_Sec564"/>
      <w:bookmarkEnd w:id="371"/>
      <w:r>
        <w:t>Bilag B – Software Assurance</w:t>
      </w:r>
      <w:r>
        <w:fldChar w:fldCharType="begin"/>
      </w:r>
      <w:r>
        <w:instrText xml:space="preserve"> TC "</w:instrText>
      </w:r>
      <w:bookmarkStart w:id="374" w:name="_Toc439055535"/>
      <w:r>
        <w:instrText>Bilag B – Software Assurance</w:instrText>
      </w:r>
      <w:bookmarkEnd w:id="374"/>
      <w:r>
        <w:instrText>" \l 1</w:instrText>
      </w:r>
      <w:r>
        <w:fldChar w:fldCharType="end"/>
      </w:r>
    </w:p>
    <w:p w:rsidR="00390FE0" w:rsidRDefault="008E4F3C">
      <w:pPr>
        <w:pStyle w:val="ProductList-Offering1Heading"/>
        <w:outlineLvl w:val="1"/>
      </w:pPr>
      <w:bookmarkStart w:id="375" w:name="_Sec573"/>
      <w:r>
        <w:t>Køb a</w:t>
      </w:r>
      <w:r>
        <w:t>f Software Assurance.</w:t>
      </w:r>
      <w:bookmarkEnd w:id="375"/>
      <w:r>
        <w:fldChar w:fldCharType="begin"/>
      </w:r>
      <w:r>
        <w:instrText xml:space="preserve"> TC "</w:instrText>
      </w:r>
      <w:bookmarkStart w:id="376" w:name="_Toc439055536"/>
      <w:r>
        <w:instrText>Køb af Software Assurance.</w:instrText>
      </w:r>
      <w:bookmarkEnd w:id="376"/>
      <w:r>
        <w:instrText>" \l 2</w:instrText>
      </w:r>
      <w:r>
        <w:fldChar w:fldCharType="end"/>
      </w:r>
    </w:p>
    <w:p w:rsidR="00390FE0" w:rsidRDefault="008E4F3C">
      <w:pPr>
        <w:pStyle w:val="ProductList-Body"/>
      </w:pPr>
      <w:r>
        <w:t xml:space="preserve">Kunden kan vælge mellem tre forskellige forpligtelsesniveauer ved køb af SA, der kan variere afhængigt af programmet. Kunden kan: </w:t>
      </w:r>
    </w:p>
    <w:p w:rsidR="00390FE0" w:rsidRDefault="008E4F3C">
      <w:pPr>
        <w:pStyle w:val="ProductList-Bullet"/>
        <w:numPr>
          <w:ilvl w:val="0"/>
          <w:numId w:val="38"/>
        </w:numPr>
      </w:pPr>
      <w:r>
        <w:t>Forpligte sig til knytte SA til alle platformsprodukter.</w:t>
      </w:r>
    </w:p>
    <w:p w:rsidR="00390FE0" w:rsidRDefault="008E4F3C">
      <w:pPr>
        <w:pStyle w:val="ProductList-Bullet"/>
        <w:numPr>
          <w:ilvl w:val="0"/>
          <w:numId w:val="38"/>
        </w:numPr>
      </w:pPr>
      <w:r>
        <w:t>Forplig</w:t>
      </w:r>
      <w:r>
        <w:t>te sig til at knytte SA til alle køb under en bestemt Produktpulje (Programmer, Systemer eller Servere), der kaldes Software Assurance Medlemsskab (SAM).</w:t>
      </w:r>
    </w:p>
    <w:p w:rsidR="00390FE0" w:rsidRDefault="008E4F3C">
      <w:pPr>
        <w:pStyle w:val="ProductList-Bullet"/>
        <w:numPr>
          <w:ilvl w:val="0"/>
          <w:numId w:val="38"/>
        </w:numPr>
      </w:pPr>
      <w:r>
        <w:t>Køb af SA til enkelte Produkter uden nogen forpligtelse til at udvide SA til andre Produkter.</w:t>
      </w:r>
    </w:p>
    <w:p w:rsidR="00390FE0" w:rsidRDefault="00390FE0">
      <w:pPr>
        <w:pStyle w:val="ProductList-Body"/>
      </w:pPr>
    </w:p>
    <w:p w:rsidR="00390FE0" w:rsidRDefault="008E4F3C">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w:t>
      </w:r>
      <w:r>
        <w:t xml:space="preserve">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erhverve</w:t>
      </w:r>
      <w:r>
        <w:t xml:space="pres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w:t>
      </w:r>
      <w:r>
        <w:t xml:space="preserve">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390FE0" w:rsidRDefault="00390FE0">
      <w:pPr>
        <w:pStyle w:val="ProductList-Body"/>
      </w:pPr>
    </w:p>
    <w:p w:rsidR="00390FE0" w:rsidRDefault="008E4F3C">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w:t>
      </w:r>
      <w:r>
        <w:t>e-/Company-wide-produkter. Under Enterprise-aftaler gælder den kun Yderligere Produkter inden for 90 dage fra købsdatoen. Kunder, der erhverver SA til OEM eller detaillicenser, har mulighed for til enhver tid at installere og bruge Volumenlicens-software t</w:t>
      </w:r>
      <w:r>
        <w:t>il den aktuelle version.</w:t>
      </w:r>
    </w:p>
    <w:tbl>
      <w:tblPr>
        <w:tblStyle w:val="PURTable"/>
        <w:tblW w:w="0" w:type="dxa"/>
        <w:tblLook w:val="04A0" w:firstRow="1" w:lastRow="0" w:firstColumn="1" w:lastColumn="0" w:noHBand="0" w:noVBand="1"/>
      </w:tblPr>
      <w:tblGrid>
        <w:gridCol w:w="2221"/>
        <w:gridCol w:w="2231"/>
        <w:gridCol w:w="2195"/>
        <w:gridCol w:w="4143"/>
      </w:tblGrid>
      <w:tr w:rsidR="00390FE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Programmer</w:t>
            </w:r>
          </w:p>
        </w:tc>
      </w:tr>
      <w:tr w:rsidR="00390FE0">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 er kun tilgængelig som angivet herunder</w:t>
            </w:r>
          </w:p>
        </w:tc>
        <w:tc>
          <w:tcPr>
            <w:tcW w:w="4660" w:type="dxa"/>
            <w:tcBorders>
              <w:top w:val="single" w:sz="4" w:space="0" w:color="000000"/>
              <w:left w:val="single" w:sz="4" w:space="0" w:color="000000"/>
              <w:bottom w:val="none" w:sz="4" w:space="0" w:color="000000"/>
              <w:right w:val="single" w:sz="4" w:space="0" w:color="000000"/>
            </w:tcBorders>
          </w:tcPr>
          <w:p w:rsidR="00390FE0" w:rsidRDefault="008E4F3C">
            <w:pPr>
              <w:pStyle w:val="ProductList-TableBody"/>
            </w:pPr>
            <w:r>
              <w:t>Gælder for Open License, Select, Select Plus og for en del af Organisationen i henhold til Open Value og Yderligere Produkter i h</w:t>
            </w:r>
            <w:r>
              <w:t xml:space="preserve">enhold til Enterprise Aftaler. Det gælder ikke for Enterprise: </w:t>
            </w:r>
          </w:p>
        </w:tc>
      </w:tr>
      <w:tr w:rsidR="00390FE0">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 tilgængelig</w:t>
            </w:r>
          </w:p>
        </w:tc>
        <w:tc>
          <w:tcPr>
            <w:tcW w:w="4660" w:type="dxa"/>
            <w:tcBorders>
              <w:top w:val="non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Produkter i henhold til Open Value og Enterprise Aftaler. Vedrørende Aftale om Microsoft-produkter og Services (MPSA) henvises der til </w:t>
            </w:r>
            <w:hyperlink r:id="rId137">
              <w:r>
                <w:rPr>
                  <w:color w:val="00467F"/>
                  <w:u w:val="single"/>
                </w:rPr>
                <w:t>Licenshåndbogen for MPSA</w:t>
              </w:r>
            </w:hyperlink>
            <w:r>
              <w:t>.</w:t>
            </w:r>
          </w:p>
        </w:tc>
      </w:tr>
    </w:tbl>
    <w:p w:rsidR="00390FE0" w:rsidRDefault="00390FE0">
      <w:pPr>
        <w:pStyle w:val="ProductList-Body"/>
      </w:pPr>
    </w:p>
    <w:p w:rsidR="00390FE0" w:rsidRDefault="008E4F3C">
      <w:pPr>
        <w:pStyle w:val="ProductList-Body"/>
      </w:pPr>
      <w:r>
        <w:t>Kunder, der erhverver Microsoft Office Professional 2016 fra en OEM, kan erhverve SA til Microsoft Office Standard 2016 i Open</w:t>
      </w:r>
      <w:r>
        <w:t xml:space="preserve"> License-programmerne, Select- og Select Plus-programmerne og non Company-wide under Open Value inden for 90 dage fra købsdatoen af OEM.</w:t>
      </w:r>
    </w:p>
    <w:p w:rsidR="00390FE0" w:rsidRDefault="00390FE0">
      <w:pPr>
        <w:pStyle w:val="ProductList-Body"/>
      </w:pPr>
    </w:p>
    <w:p w:rsidR="00390FE0" w:rsidRDefault="008E4F3C">
      <w:pPr>
        <w:pStyle w:val="ProductList-Body"/>
      </w:pPr>
      <w:r>
        <w:t>Kunder, der køber gennem Aftalen om Microsoft-produkter og Services (MPSA), skal se i Licenshåndbogen for MPSA for nær</w:t>
      </w:r>
      <w:r>
        <w:t>mere oplysninger om køb af SA gennem MPSA og en beskrivelse af SA-fordele under MPSA-programmet.</w:t>
      </w:r>
    </w:p>
    <w:p w:rsidR="00390FE0" w:rsidRDefault="008E4F3C">
      <w:pPr>
        <w:pStyle w:val="ProductList-Offering1Heading"/>
        <w:outlineLvl w:val="1"/>
      </w:pPr>
      <w:bookmarkStart w:id="377" w:name="_Sec574"/>
      <w:r>
        <w:t>Fornyelse af Software Assurance</w:t>
      </w:r>
      <w:bookmarkEnd w:id="377"/>
      <w:r>
        <w:fldChar w:fldCharType="begin"/>
      </w:r>
      <w:r>
        <w:instrText xml:space="preserve"> TC "</w:instrText>
      </w:r>
      <w:bookmarkStart w:id="378" w:name="_Toc439055537"/>
      <w:r>
        <w:instrText>Fornyelse af Software Assurance</w:instrText>
      </w:r>
      <w:bookmarkEnd w:id="378"/>
      <w:r>
        <w:instrText>" \l 2</w:instrText>
      </w:r>
      <w:r>
        <w:fldChar w:fldCharType="end"/>
      </w:r>
    </w:p>
    <w:p w:rsidR="00390FE0" w:rsidRDefault="008E4F3C">
      <w:pPr>
        <w:pStyle w:val="ProductList-ClauseHeading"/>
        <w:outlineLvl w:val="2"/>
      </w:pPr>
      <w:r>
        <w:t>Fornyelse af Dækning under den Samme Aftale</w:t>
      </w:r>
    </w:p>
    <w:p w:rsidR="00390FE0" w:rsidRDefault="008E4F3C">
      <w:pPr>
        <w:pStyle w:val="ProductList-Body"/>
      </w:pPr>
      <w:r>
        <w:t>Vilkårene for fornyelse af SA under den</w:t>
      </w:r>
      <w:r>
        <w:t xml:space="preserve"> samme programaftale, som den oprindeligt blev bestilt under, er indeholdt i Kundens volumenlicensaftaler. Kunder kan forny SA, uden at de samtidig skal bestille en Licens, så længe SA-dækningen ikke er udløbet. Derudover gælder følgende vilkår for de spec</w:t>
      </w:r>
      <w:r>
        <w:t>ifikke programmer:</w:t>
      </w:r>
    </w:p>
    <w:p w:rsidR="00390FE0" w:rsidRDefault="00390FE0">
      <w:pPr>
        <w:pStyle w:val="ProductList-Body"/>
      </w:pPr>
    </w:p>
    <w:p w:rsidR="00390FE0" w:rsidRDefault="008E4F3C">
      <w:pPr>
        <w:pStyle w:val="ProductList-SubClauseHeading"/>
        <w:outlineLvl w:val="3"/>
      </w:pPr>
      <w:r>
        <w:t>Open License</w:t>
      </w:r>
    </w:p>
    <w:p w:rsidR="00390FE0" w:rsidRDefault="008E4F3C">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390FE0" w:rsidRDefault="00390FE0">
      <w:pPr>
        <w:pStyle w:val="ProductList-BodyIndented"/>
      </w:pPr>
    </w:p>
    <w:p w:rsidR="00390FE0" w:rsidRDefault="008E4F3C">
      <w:pPr>
        <w:pStyle w:val="ProductList-SubClauseHeading"/>
        <w:outlineLvl w:val="3"/>
      </w:pPr>
      <w:r>
        <w:t>Enterprise-aftale</w:t>
      </w:r>
    </w:p>
    <w:p w:rsidR="00390FE0" w:rsidRDefault="008E4F3C">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w:t>
      </w:r>
      <w:r>
        <w:t>bestilling på SA (hvis relevant) til 1) alle Enterprise-produkter, Programplatformsprodukter, Kerneinfrastrukturprodukter og Yderligere Produkter, som den ønsker at forny, og 2) eventuelle Online-services, der skal overgås (hvis relevant).</w:t>
      </w:r>
    </w:p>
    <w:p w:rsidR="00390FE0" w:rsidRDefault="00390FE0">
      <w:pPr>
        <w:pStyle w:val="ProductList-BodyIndented"/>
      </w:pPr>
    </w:p>
    <w:p w:rsidR="00390FE0" w:rsidRDefault="008E4F3C">
      <w:pPr>
        <w:pStyle w:val="ProductList-SubClauseHeading"/>
        <w:outlineLvl w:val="3"/>
      </w:pPr>
      <w:r>
        <w:t xml:space="preserve">Enrollment for </w:t>
      </w:r>
      <w:r>
        <w:t>Application Platform</w:t>
      </w:r>
    </w:p>
    <w:p w:rsidR="00390FE0" w:rsidRDefault="008E4F3C">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w:instrText>
      </w:r>
      <w:r>
        <w:instrText xml:space="preserve">s betyder retten til at hente, installere, opnå adgang til og bruge et Produkt." </w:instrText>
      </w:r>
      <w:r>
        <w:fldChar w:fldCharType="separate"/>
      </w:r>
      <w:r>
        <w:rPr>
          <w:color w:val="0563C1"/>
        </w:rPr>
        <w:t>Licenserne</w:t>
      </w:r>
      <w:r>
        <w:fldChar w:fldCharType="end"/>
      </w:r>
      <w:r>
        <w:t>, før de kan forny SA.</w:t>
      </w:r>
    </w:p>
    <w:p w:rsidR="00390FE0" w:rsidRDefault="00390FE0">
      <w:pPr>
        <w:pStyle w:val="ProductList-BodyIndented"/>
      </w:pPr>
    </w:p>
    <w:p w:rsidR="00390FE0" w:rsidRDefault="008E4F3C">
      <w:pPr>
        <w:pStyle w:val="ProductList-ClauseHeading"/>
        <w:outlineLvl w:val="2"/>
      </w:pPr>
      <w:r>
        <w:t>Fornyelse af Dækning fra en Separat Aftale</w:t>
      </w:r>
    </w:p>
    <w:p w:rsidR="00390FE0" w:rsidRDefault="008E4F3C">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w:t>
      </w:r>
      <w:r>
        <w:t>eller bestilling (for MPSA) af, aftalen skal være gældende senest dagen efter, at den tidligere aftale eller tilmelding udløb, og 2) SA-fornyelsesbestillingen skal være afgivet før udløbet af den forrige SA-dækning, medmindre denne dækning bliver fornyet g</w:t>
      </w:r>
      <w:r>
        <w:t>ennem en Open License-aftale. I dette tilfælde har Kunden 90 dage fra udløbet til at afgive bestillingen.</w:t>
      </w:r>
    </w:p>
    <w:p w:rsidR="00390FE0" w:rsidRDefault="00390FE0">
      <w:pPr>
        <w:pStyle w:val="ProductList-Body"/>
      </w:pPr>
    </w:p>
    <w:p w:rsidR="00390FE0" w:rsidRDefault="008E4F3C">
      <w:pPr>
        <w:pStyle w:val="ProductList-Body"/>
      </w:pPr>
      <w:r>
        <w:t>Kunden kan også forny SA fra et Volumenlicensprogram til et andet Volumenlicensprogram. For Enterprise-produkter, der oprindeligt blev købt i henhold</w:t>
      </w:r>
      <w:r>
        <w:t xml:space="preserve"> til et program med et company-wide dækningskrav, gælder denne undtagelse kun, hvis kunden fornyer SA i MPSA'en, eller et program med et company-wide dækningskrav for Enterprise-produkter. For Aftaleversioner 2008 og tidligere, så længe dækningen er fornye</w:t>
      </w:r>
      <w:r>
        <w:t>t inden for 30 dage (90 dage hvis fornyelsen er fra et Open License-program), anses kunder for at have SA-dækning i løbet af enhver tidsperiode mellem det tidspunkt, deres SA-dækning udløb, og det tidspunkt, hvor den nye dækning begynder.</w:t>
      </w:r>
    </w:p>
    <w:p w:rsidR="00390FE0" w:rsidRDefault="00390FE0">
      <w:pPr>
        <w:pStyle w:val="ProductList-Body"/>
      </w:pPr>
    </w:p>
    <w:p w:rsidR="00390FE0" w:rsidRDefault="008E4F3C">
      <w:pPr>
        <w:pStyle w:val="ProductList-ClauseHeading"/>
        <w:outlineLvl w:val="2"/>
      </w:pPr>
      <w:r>
        <w:t>Fornyelse af Sof</w:t>
      </w:r>
      <w:r>
        <w:t>tware Assurance-dækning til Client Adgangslicenser (CAL'er) og Klientstyringslicenser (ML'er)</w:t>
      </w:r>
    </w:p>
    <w:p w:rsidR="00390FE0" w:rsidRDefault="008E4F3C">
      <w:pPr>
        <w:pStyle w:val="ProductList-Body"/>
      </w:pPr>
      <w:r>
        <w:rPr>
          <w:b/>
          <w:color w:val="00188F"/>
        </w:rPr>
        <w:t>Overgang mellem Bruger- og Enheds-CAL’er</w:t>
      </w:r>
      <w:r>
        <w:t>: Kunder, der fornyer SA til CAL'er, kan skifte mellem Bruger og Enhed. Denne overgang ændrer ikke CAL-versionen (dvs. Sta</w:t>
      </w:r>
      <w:r>
        <w:t xml:space="preserve">ndard til Enterprise). </w:t>
      </w:r>
    </w:p>
    <w:p w:rsidR="00390FE0" w:rsidRDefault="008E4F3C">
      <w:pPr>
        <w:pStyle w:val="ProductList-Body"/>
      </w:pPr>
      <w:r>
        <w:rPr>
          <w:b/>
          <w:color w:val="00188F"/>
        </w:rPr>
        <w:t>Overgang mellem Bruger- og OSE-Klient-ML’er</w:t>
      </w:r>
      <w:r>
        <w:t>: Kunder, der fornyer SA til klient-ML'er, kan skifte mellem Bruger og OSE.</w:t>
      </w:r>
    </w:p>
    <w:p w:rsidR="00390FE0" w:rsidRDefault="008E4F3C">
      <w:pPr>
        <w:pStyle w:val="ProductList-Offering1Heading"/>
        <w:outlineLvl w:val="1"/>
      </w:pPr>
      <w:bookmarkStart w:id="379" w:name="_Sec575"/>
      <w:r>
        <w:t>Overførselslicens til Ophørte eller Opbrugte Produkter</w:t>
      </w:r>
      <w:bookmarkEnd w:id="379"/>
      <w:r>
        <w:fldChar w:fldCharType="begin"/>
      </w:r>
      <w:r>
        <w:instrText xml:space="preserve"> TC "</w:instrText>
      </w:r>
      <w:bookmarkStart w:id="380" w:name="_Toc439055538"/>
      <w:r>
        <w:instrText>Overførselslicens til Ophørte eller Opbrugte Produkter</w:instrText>
      </w:r>
      <w:bookmarkEnd w:id="380"/>
      <w:r>
        <w:instrText>" \l 2</w:instrText>
      </w:r>
      <w:r>
        <w:fldChar w:fldCharType="end"/>
      </w:r>
    </w:p>
    <w:p w:rsidR="00390FE0" w:rsidRDefault="008E4F3C">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390FE0" w:rsidRDefault="008E4F3C">
      <w:pPr>
        <w:pStyle w:val="ProductList-Body"/>
      </w:pPr>
      <w:r>
        <w:t>“</w:t>
      </w:r>
      <w:r>
        <w:rPr>
          <w:b/>
          <w:color w:val="00188F"/>
        </w:rPr>
        <w:t>Overførselslicens</w:t>
      </w:r>
      <w:r>
        <w:t>” henviser her til rettighedstildeling i den produktpost, som henviser til dette afsnit.</w:t>
      </w:r>
    </w:p>
    <w:p w:rsidR="00390FE0" w:rsidRDefault="00390FE0">
      <w:pPr>
        <w:pStyle w:val="ProductList-Body"/>
      </w:pPr>
    </w:p>
    <w:p w:rsidR="00390FE0" w:rsidRDefault="008E4F3C">
      <w:pPr>
        <w:pStyle w:val="ProductList-Body"/>
      </w:pPr>
      <w:r>
        <w:t>Medmindre andet fremgår af</w:t>
      </w:r>
      <w:r>
        <w:t xml:space="preserve"> Produktposten:</w:t>
      </w:r>
    </w:p>
    <w:p w:rsidR="00390FE0" w:rsidRDefault="008E4F3C">
      <w:pPr>
        <w:pStyle w:val="ProductList-Bullet"/>
        <w:numPr>
          <w:ilvl w:val="0"/>
          <w:numId w:val="39"/>
        </w:numPr>
      </w:pPr>
      <w:r>
        <w:t>Kunden må opgradere til og bruge software under en Overførselslicens i stedet for software, der er dækket af den Kvalificerende Licens. Kunden må ikke bruge software under begge licenser på samme tid.</w:t>
      </w:r>
    </w:p>
    <w:p w:rsidR="00390FE0" w:rsidRDefault="008E4F3C">
      <w:pPr>
        <w:pStyle w:val="ProductList-Bullet"/>
        <w:numPr>
          <w:ilvl w:val="0"/>
          <w:numId w:val="39"/>
        </w:numPr>
      </w:pPr>
      <w:r>
        <w:t>Overflytningslicenser er tildelt i forh</w:t>
      </w:r>
      <w:r>
        <w:t>oldet 1:1 for Kunders Kvalificerende Licenser.</w:t>
      </w:r>
    </w:p>
    <w:p w:rsidR="00390FE0" w:rsidRDefault="008E4F3C">
      <w:pPr>
        <w:pStyle w:val="ProductList-Bullet"/>
        <w:numPr>
          <w:ilvl w:val="0"/>
          <w:numId w:val="39"/>
        </w:numPr>
      </w:pPr>
      <w:r>
        <w:t>Hvis Kunden erhverver tidsubegrænsede rettigheder til at bruge software under en Kvalificerende Licens, er rettighederne til at bruge softwaren, der er erhvervet under Overførselslicensen, ligeledes tidsubegræ</w:t>
      </w:r>
      <w:r>
        <w:t>nsede. Ellers udløber rettigheder, der er erhvervet under en Overførselslicens, når den underliggende Kvalificerende Licens udløber.</w:t>
      </w:r>
    </w:p>
    <w:p w:rsidR="00390FE0" w:rsidRDefault="008E4F3C">
      <w:pPr>
        <w:pStyle w:val="ProductList-Bullet"/>
        <w:numPr>
          <w:ilvl w:val="0"/>
          <w:numId w:val="39"/>
        </w:numPr>
      </w:pPr>
      <w:r>
        <w:t>Ved udløbet af SA-dækningen på den Kvalificerende Licens kan Kunden erhverve SA til den samme version og udgave af Produkte</w:t>
      </w:r>
      <w:r>
        <w:t>t, der er dækket af Overførselslicensen, uden først at skulle erhverve nye særskilte licenser. Denne mulighed gælder ikke kunder, der køber licenser under abonnementsprogrammer (f.eks. Enterprise Subscription-aftaler eller Open Value Subscription-aftaler).</w:t>
      </w:r>
    </w:p>
    <w:p w:rsidR="00390FE0" w:rsidRDefault="008E4F3C">
      <w:pPr>
        <w:pStyle w:val="ProductList-Bullet"/>
        <w:numPr>
          <w:ilvl w:val="0"/>
          <w:numId w:val="39"/>
        </w:numPr>
      </w:pPr>
      <w:r>
        <w:t>Kunden må ikke overdrage Overførselslicenser fra Kvalificerende Licenser særskilt.</w:t>
      </w:r>
    </w:p>
    <w:p w:rsidR="00390FE0" w:rsidRDefault="008E4F3C">
      <w:pPr>
        <w:pStyle w:val="ProductList-Bullet"/>
        <w:numPr>
          <w:ilvl w:val="0"/>
          <w:numId w:val="39"/>
        </w:numPr>
      </w:pPr>
      <w:r>
        <w:t>Licenser, der efterfølgende er erhvervet til samme ophørte Produkt under samme tilmeldingsperiode under en Enterprise eller Enterprise Subscription Aftale, Open Value Subscription eller Enrollment for Education Solutions, som en del af Kundens planlagte tr</w:t>
      </w:r>
      <w:r>
        <w:t xml:space="preserve">ue-up-proces, er også Kvalificerende Licenser for så vidt angår licenstildeling. Dækning for Produkter under abonnementsaftaler skal være fortløbende.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Offering1Heading"/>
        <w:outlineLvl w:val="1"/>
      </w:pPr>
      <w:bookmarkStart w:id="381" w:name="_Sec576"/>
      <w:r>
        <w:t>Software Assurance-fordele</w:t>
      </w:r>
      <w:bookmarkEnd w:id="381"/>
      <w:r>
        <w:fldChar w:fldCharType="begin"/>
      </w:r>
      <w:r>
        <w:instrText xml:space="preserve"> TC "</w:instrText>
      </w:r>
      <w:bookmarkStart w:id="382" w:name="_Toc439055539"/>
      <w:r>
        <w:instrText>Software Assurance-fordele</w:instrText>
      </w:r>
      <w:bookmarkEnd w:id="382"/>
      <w:r>
        <w:instrText>" \l 2</w:instrText>
      </w:r>
      <w:r>
        <w:fldChar w:fldCharType="end"/>
      </w:r>
    </w:p>
    <w:p w:rsidR="00390FE0" w:rsidRDefault="008E4F3C">
      <w:pPr>
        <w:pStyle w:val="ProductList-Body"/>
      </w:pPr>
      <w:r>
        <w:t>De fleste SA-fordele er tilgængelige på tværs af den enkelte Produktpulje som beskrevet i tabellen nedenfor. Aktiv SA til et kvalificerende Produkt kvalificerer Kund</w:t>
      </w:r>
      <w:r>
        <w:t>en til de fordele, der er vist i tabellen nedenfor. Med undtagelse af de nye versionsrettigheder kræver fordele, der er tilgængelige for Serverprodukter, dækning af både Serverlicens og eventuelle adgangslicenser (f.eks. CAL'er). Nye versionsrettigheder fo</w:t>
      </w:r>
      <w:r>
        <w:t>r serverlicenser eller adgangslicenser leveres separat under dækning for disse licenser. Nogle fordele tildeles på baggrund af Kundens SA-forbrug på et bestemt sæt af kvalificerende produkter inden for en pulje. I denne forbindelse er “SA-forbrug” ikke bog</w:t>
      </w:r>
      <w:r>
        <w:t>staveligt talt de penge, Kunden bruger, men en tilnærmelse af, hvad Kunden har brugt på SA-dækning til de Produkter under sin Select eller Enterprise Tilmeldingsaftale, Select Plus-registrering eller Open-aftale (for eksempel “kun SA”-køb og SA-komponenten</w:t>
      </w:r>
      <w:r>
        <w:t xml:space="preserve"> i L&amp;SA-køb). For kunder under abonnementsprogrammer er det en tilnærmelse af det samlede beløb, som Kunden har brugt på at licensere disse Produkter i henhold til sin tilmelding eller aftale. Andre fordele ved et SA-medlemsskab: SA-medlemsskab til den rel</w:t>
      </w:r>
      <w:r>
        <w:t>evante Produktpulje kvalificerer Kunden til de fordele. Kundens adgang og rettigheder til at bruge sine SA-fordele udløber normalt ved udløbet af dens SA-dækning, medmindre andet er angivet nedenfor eller i Produktposterne. Fordele ændres og kan ophøre til</w:t>
      </w:r>
      <w:r>
        <w:t xml:space="preserve"> enhver tid uden varsel. Fordelenes tilgængelighed varierer afhængigt af program, region, opfyldelsesmuligheder og sprog.</w:t>
      </w:r>
    </w:p>
    <w:p w:rsidR="00390FE0" w:rsidRDefault="008E4F3C">
      <w:pPr>
        <w:pStyle w:val="ProductList-Body"/>
      </w:pPr>
      <w:r>
        <w:t>Kunder, der køber gennem Aftalen om Microsoft-produkter og -services (MPSA), skal se Licenshåndbogen for MPSA for oplysninger om køb a</w:t>
      </w:r>
      <w:r>
        <w:t xml:space="preserve">f SA gennem MPSA. </w:t>
      </w:r>
    </w:p>
    <w:tbl>
      <w:tblPr>
        <w:tblStyle w:val="PURTable"/>
        <w:tblW w:w="0" w:type="dxa"/>
        <w:tblLook w:val="04A0" w:firstRow="1" w:lastRow="0" w:firstColumn="1" w:lastColumn="0" w:noHBand="0" w:noVBand="1"/>
      </w:tblPr>
      <w:tblGrid>
        <w:gridCol w:w="5418"/>
        <w:gridCol w:w="1803"/>
        <w:gridCol w:w="1789"/>
        <w:gridCol w:w="1780"/>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Serverpulje</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90">
              <w:r>
                <w:rPr>
                  <w:color w:val="00467F"/>
                  <w:u w:val="single"/>
                </w:rPr>
                <w:t>Servere – Progra</w:t>
              </w:r>
              <w:r>
                <w:rPr>
                  <w:color w:val="00467F"/>
                  <w:u w:val="single"/>
                </w:rPr>
                <w:t>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jc w:val="center"/>
            </w:pPr>
          </w:p>
        </w:tc>
      </w:tr>
    </w:tbl>
    <w:p w:rsidR="00390FE0" w:rsidRDefault="008E4F3C">
      <w:pPr>
        <w:pStyle w:val="ProductList-Body"/>
      </w:pPr>
      <w:r>
        <w:rPr>
          <w:vertAlign w:val="superscript"/>
        </w:rPr>
        <w:t>1</w:t>
      </w:r>
      <w:r>
        <w:rPr>
          <w:i/>
        </w:rPr>
        <w:t xml:space="preserve">For så vidt angår beregninger af SA-fordele, anses følgende Online-services for Office-programpuljeprodukter: </w:t>
      </w:r>
      <w:r>
        <w:rPr>
          <w:i/>
        </w:rPr>
        <w:t>Enterprise Cloud Suite Fra SA, Office 365 E1 Fra SA, Office 365 E3 Fra SA, Office 365 E4 Fra SA og EMS Fra SA.</w:t>
      </w:r>
    </w:p>
    <w:p w:rsidR="00390FE0" w:rsidRDefault="008E4F3C">
      <w:pPr>
        <w:pStyle w:val="ProductList-Body"/>
      </w:pPr>
      <w:r>
        <w:rPr>
          <w:vertAlign w:val="superscript"/>
        </w:rPr>
        <w:t xml:space="preserve">2 </w:t>
      </w:r>
      <w:r>
        <w:rPr>
          <w:i/>
        </w:rPr>
        <w:t>Eksisterende kunder med SA til Windows Pro Upgrade eller Windows Embedded Industry Pro Upgrade modtager fortsat Rettigheder til Enterprise Edit</w:t>
      </w:r>
      <w:r>
        <w:rPr>
          <w:i/>
        </w:rPr>
        <w:t>ion.</w:t>
      </w:r>
    </w:p>
    <w:p w:rsidR="00390FE0" w:rsidRDefault="008E4F3C">
      <w:pPr>
        <w:pStyle w:val="ProductList-Body"/>
      </w:pPr>
      <w:r>
        <w:rPr>
          <w:vertAlign w:val="superscript"/>
        </w:rPr>
        <w:t>3</w:t>
      </w:r>
      <w:r>
        <w:rPr>
          <w:i/>
        </w:rPr>
        <w:t>Ikke en SA-fordel til Windows Embedded-produkter.</w:t>
      </w:r>
    </w:p>
    <w:p w:rsidR="00390FE0" w:rsidRDefault="00390FE0">
      <w:pPr>
        <w:pStyle w:val="ProductList-Body"/>
      </w:pPr>
    </w:p>
    <w:p w:rsidR="00390FE0" w:rsidRDefault="008E4F3C">
      <w:pPr>
        <w:pStyle w:val="ProductList-ClauseHeading"/>
        <w:outlineLvl w:val="2"/>
      </w:pPr>
      <w:bookmarkStart w:id="383" w:name="_Sec577"/>
      <w:r>
        <w:t>Nye Versionsrettigheder</w:t>
      </w:r>
      <w:bookmarkEnd w:id="383"/>
    </w:p>
    <w:p w:rsidR="00390FE0" w:rsidRDefault="008E4F3C">
      <w:pPr>
        <w:pStyle w:val="ProductList-Body"/>
      </w:pPr>
      <w:r>
        <w:t>Kunden må opgradere til den nyeste version af et tilgængeligt Produkt. Hvis Kunden erhverver tidsubegrænsede Licenser gennem SA, kan den installere nye versionsopgraderinger til disse Licenser efter SA-dækningens udløb, men kun til versioner, der blev frig</w:t>
      </w:r>
      <w:r>
        <w:t xml:space="preserve">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390FE0" w:rsidRDefault="00390FE0">
      <w:pPr>
        <w:pStyle w:val="ProductList-Body"/>
      </w:pPr>
    </w:p>
    <w:p w:rsidR="00390FE0" w:rsidRDefault="008E4F3C">
      <w:pPr>
        <w:pStyle w:val="ProductList-ClauseHeading"/>
        <w:outlineLvl w:val="2"/>
      </w:pPr>
      <w:bookmarkStart w:id="384" w:name="_Sec579"/>
      <w:r>
        <w:t>Office Online</w:t>
      </w:r>
      <w:bookmarkEnd w:id="384"/>
    </w:p>
    <w:p w:rsidR="00390FE0" w:rsidRDefault="008E4F3C">
      <w:pPr>
        <w:pStyle w:val="ProductList-Body"/>
      </w:pPr>
      <w:r>
        <w:t xml:space="preserve">Brugere </w:t>
      </w:r>
      <w:r>
        <w:t xml:space="preserve">af en enhed, der er licenseret med de kvalificerende programmer, kan opnå adgang til Onlinetjenester og se og redigere dokumenter fra den </w:t>
      </w:r>
      <w:r>
        <w:fldChar w:fldCharType="begin"/>
      </w:r>
      <w:r>
        <w:instrText xml:space="preserve"> AutoTextList   \s NoStyle \t "Licenseret Enhed betyder et enkelt fysisk hardwaresystem, der er overdraget en Licens. </w:instrText>
      </w:r>
      <w:r>
        <w:instrText xml:space="preserve">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w:instrText>
      </w:r>
      <w:r>
        <w:instrText xml:space="preserve">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w:instrText>
      </w:r>
      <w:r>
        <w:instrText xml:space="preserve">ære en separat enhed." </w:instrText>
      </w:r>
      <w:r>
        <w:fldChar w:fldCharType="separate"/>
      </w:r>
      <w:r>
        <w:rPr>
          <w:color w:val="0563C1"/>
        </w:rPr>
        <w:t>Licenserede Enhed</w:t>
      </w:r>
      <w:r>
        <w:fldChar w:fldCharType="end"/>
      </w:r>
      <w:r>
        <w:t xml:space="preserve"> kan opnå adgang til Onlinetjenester og se og redigere dokumenter fra enhver enhed.</w:t>
      </w:r>
    </w:p>
    <w:tbl>
      <w:tblPr>
        <w:tblStyle w:val="PURTable"/>
        <w:tblW w:w="0" w:type="dxa"/>
        <w:tblLook w:val="04A0" w:firstRow="1" w:lastRow="0" w:firstColumn="1" w:lastColumn="0" w:noHBand="0" w:noVBand="1"/>
      </w:tblPr>
      <w:tblGrid>
        <w:gridCol w:w="5366"/>
        <w:gridCol w:w="5424"/>
      </w:tblGrid>
      <w:tr w:rsidR="00390F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Office Online-rettigheder</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w:t>
            </w:r>
            <w:r>
              <w:fldChar w:fldCharType="begin"/>
            </w:r>
            <w:r>
              <w:instrText xml:space="preserve"> XE "Office Standard" </w:instrText>
            </w:r>
            <w:r>
              <w:fldChar w:fldCharType="end"/>
            </w:r>
          </w:p>
          <w:p w:rsidR="00390FE0" w:rsidRDefault="008E4F3C">
            <w:pPr>
              <w:pStyle w:val="ProductList-TableBody"/>
            </w:pPr>
            <w:r>
              <w:t>Office Professional Plus</w:t>
            </w:r>
            <w:r>
              <w:fldChar w:fldCharType="begin"/>
            </w:r>
            <w:r>
              <w:instrText xml:space="preserve"> XE "</w:instrText>
            </w:r>
            <w:r>
              <w:instrText xml:space="preserve">Office Professional Plus" </w:instrText>
            </w:r>
            <w:r>
              <w:fldChar w:fldCharType="end"/>
            </w:r>
          </w:p>
          <w:p w:rsidR="00390FE0" w:rsidRDefault="008E4F3C">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Online til Office 365</w:t>
            </w:r>
            <w:r>
              <w:fldChar w:fldCharType="begin"/>
            </w:r>
            <w:r>
              <w:instrText xml:space="preserve"> XE "Office Online til Office 365" </w:instrText>
            </w:r>
            <w:r>
              <w:fldChar w:fldCharType="end"/>
            </w:r>
          </w:p>
        </w:tc>
      </w:tr>
    </w:tbl>
    <w:p w:rsidR="00390FE0" w:rsidRDefault="008E4F3C">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w:t>
      </w:r>
      <w:r>
        <w:rPr>
          <w:i/>
        </w:rPr>
        <w:t>rksomhedsplaner for at få adgang til Office Online-tjenesten.</w:t>
      </w:r>
    </w:p>
    <w:p w:rsidR="00390FE0" w:rsidRDefault="00390FE0">
      <w:pPr>
        <w:pStyle w:val="ProductList-Body"/>
      </w:pPr>
    </w:p>
    <w:p w:rsidR="00390FE0" w:rsidRDefault="008E4F3C">
      <w:pPr>
        <w:pStyle w:val="ProductList-ClauseHeading"/>
        <w:outlineLvl w:val="2"/>
      </w:pPr>
      <w:bookmarkStart w:id="385" w:name="_Sec580"/>
      <w:r>
        <w:t>Planning Services</w:t>
      </w:r>
      <w:bookmarkEnd w:id="385"/>
    </w:p>
    <w:p w:rsidR="00390FE0" w:rsidRDefault="008E4F3C">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w:t>
      </w:r>
      <w:r>
        <w:t>iver kvalificerende kunder foruddefinerede tilpassede servicetilbud.</w:t>
      </w:r>
    </w:p>
    <w:p w:rsidR="00390FE0" w:rsidRDefault="00390FE0">
      <w:pPr>
        <w:pStyle w:val="ProductList-Body"/>
      </w:pPr>
    </w:p>
    <w:p w:rsidR="00390FE0" w:rsidRDefault="008E4F3C">
      <w:pPr>
        <w:pStyle w:val="ProductList-Body"/>
      </w:pPr>
      <w:r>
        <w:t>Kvalificerede kunder modtager et bestemt antal Planning Service-dage baseret på antallet af kvalificerende licenser. Det antal dage, Kunden modtager for de tilgængelige Planning Services</w:t>
      </w:r>
      <w:r>
        <w:t>-tilbud,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390F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Point</w:t>
            </w:r>
          </w:p>
        </w:tc>
      </w:tr>
      <w:tr w:rsidR="00390FE0">
        <w:tc>
          <w:tcPr>
            <w:tcW w:w="101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Office-programpuljeprodukter (herunder Offi</w:t>
            </w:r>
            <w:r>
              <w:t>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w:instrText>
            </w:r>
            <w:r>
              <w:instrText xml:space="preserve">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1</w:t>
            </w:r>
          </w:p>
        </w:tc>
      </w:tr>
      <w:tr w:rsidR="00390FE0">
        <w:tc>
          <w:tcPr>
            <w:tcW w:w="101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Standard-</w:t>
            </w:r>
            <w:r>
              <w:fldChar w:fldCharType="begin"/>
            </w:r>
            <w:r>
              <w:instrText xml:space="preserve"> XE "SQL Server Standard-" </w:instrText>
            </w:r>
            <w:r>
              <w:fldChar w:fldCharType="end"/>
            </w:r>
            <w:r>
              <w:t>udgave</w:t>
            </w:r>
            <w:r>
              <w:t>,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w:t>
            </w:r>
            <w:r>
              <w:t xml:space="preserve">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w:instrText>
            </w:r>
            <w:r>
              <w:instrText xml:space="preserve">"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25</w:t>
            </w:r>
          </w:p>
        </w:tc>
      </w:tr>
      <w:tr w:rsidR="00390FE0">
        <w:tc>
          <w:tcPr>
            <w:tcW w:w="101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Enterprise-</w:t>
            </w:r>
            <w:r>
              <w:fldChar w:fldCharType="begin"/>
            </w:r>
            <w:r>
              <w:instrText xml:space="preserve"> XE "SQL Server Enterprise-" </w:instrText>
            </w:r>
            <w:r>
              <w:fldChar w:fldCharType="end"/>
            </w:r>
            <w:r>
              <w:t xml:space="preserve">udgave, </w:t>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50</w:t>
            </w:r>
          </w:p>
        </w:tc>
      </w:tr>
      <w:tr w:rsidR="00390FE0">
        <w:tc>
          <w:tcPr>
            <w:tcW w:w="101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Data Center</w:t>
            </w:r>
            <w:r>
              <w:fldChar w:fldCharType="begin"/>
            </w:r>
            <w:r>
              <w:instrText xml:space="preserve"> XE "SQL</w:instrText>
            </w:r>
            <w:r>
              <w:instrText xml:space="preserve">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w:instrText>
            </w:r>
            <w:r>
              <w:instrText xml:space="preserve">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75</w:t>
            </w:r>
          </w:p>
        </w:tc>
      </w:tr>
    </w:tbl>
    <w:p w:rsidR="00390FE0" w:rsidRDefault="008E4F3C">
      <w:pPr>
        <w:pStyle w:val="ProductList-Body"/>
      </w:pPr>
      <w:r>
        <w:rPr>
          <w:b/>
          <w:i/>
        </w:rPr>
        <w:t>Bemærk:</w:t>
      </w:r>
      <w:r>
        <w:rPr>
          <w:i/>
        </w:rPr>
        <w:t xml:space="preserve"> Vedrørende SQL CAL’er henvises til tabellen over CAL Suites i dette afsnit</w:t>
      </w:r>
    </w:p>
    <w:p w:rsidR="00390FE0" w:rsidRDefault="008E4F3C">
      <w:pPr>
        <w:pStyle w:val="ProductList-Body"/>
      </w:pPr>
      <w:r>
        <w:rPr>
          <w:vertAlign w:val="superscript"/>
        </w:rPr>
        <w:t>1</w:t>
      </w:r>
      <w:r>
        <w:rPr>
          <w:i/>
        </w:rPr>
        <w:t xml:space="preserve"> I forbindelse med Microsoft Dynamics CRM Professional CAL tildeles der 2 point</w:t>
      </w:r>
    </w:p>
    <w:p w:rsidR="00390FE0" w:rsidRDefault="00390FE0">
      <w:pPr>
        <w:pStyle w:val="ProductList-Body"/>
      </w:pPr>
    </w:p>
    <w:p w:rsidR="00390FE0" w:rsidRDefault="008E4F3C">
      <w:pPr>
        <w:pStyle w:val="ProductList-Body"/>
      </w:pPr>
      <w:r>
        <w:t xml:space="preserve">Berettigede produkter, der er købt under SCE, opsparer samme antal point til Tjenester til installationsplanlægning (DPS), som de opsparer under andre programmer. Det samlede </w:t>
      </w:r>
      <w:r>
        <w:t>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390F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600,000+</w:t>
            </w:r>
          </w:p>
        </w:tc>
      </w:tr>
      <w:tr w:rsidR="00390F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0FE0" w:rsidRDefault="008E4F3C">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75</w:t>
            </w:r>
          </w:p>
        </w:tc>
      </w:tr>
    </w:tbl>
    <w:p w:rsidR="00390FE0" w:rsidRDefault="00390FE0">
      <w:pPr>
        <w:pStyle w:val="ProductList-Body"/>
      </w:pPr>
    </w:p>
    <w:p w:rsidR="00390FE0" w:rsidRDefault="008E4F3C">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90F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0FE0" w:rsidRDefault="008E4F3C">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0FE0" w:rsidRDefault="008E4F3C">
            <w:pPr>
              <w:pStyle w:val="ProductList-TableBody"/>
            </w:pPr>
            <w:r>
              <w:t>→600,000+</w:t>
            </w:r>
          </w:p>
        </w:tc>
      </w:tr>
      <w:tr w:rsidR="00390F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0FE0" w:rsidRDefault="008E4F3C">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12</w:t>
            </w:r>
          </w:p>
        </w:tc>
      </w:tr>
    </w:tbl>
    <w:p w:rsidR="00390FE0" w:rsidRDefault="008E4F3C">
      <w:pPr>
        <w:pStyle w:val="ProductList-Body"/>
      </w:pPr>
      <w:r>
        <w:t xml:space="preserve">Kunder kan vælge mellem tilgængelige Planning Services-tilbud fra kvalificerede Microsoft-partnere eller Microsoft Consulting Services. Der findes en liste over tilgængelige tjenester på </w:t>
      </w:r>
      <w:hyperlink r:id="rId138">
        <w:r>
          <w:rPr>
            <w:color w:val="00467F"/>
            <w:u w:val="single"/>
          </w:rPr>
          <w:t>http://www.microsoft.com/licensing/software-assurance/planning-services-overview.aspx</w:t>
        </w:r>
      </w:hyperlink>
      <w:r>
        <w:t xml:space="preserve">. </w:t>
      </w:r>
    </w:p>
    <w:p w:rsidR="00390FE0" w:rsidRDefault="00390FE0">
      <w:pPr>
        <w:pStyle w:val="ProductList-Body"/>
      </w:pPr>
    </w:p>
    <w:p w:rsidR="00390FE0" w:rsidRDefault="008E4F3C">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w:t>
      </w:r>
      <w:r>
        <w:t>g omkonvertere) ubrugte Uddannelsesvoucherdage (se Uddannelsesvoucherfordel) i forholdet tre Uddannelsesvoucherdage til én Planning Service-dag, hvis de (i) aktuelt er berettigede til Uddannelsesvoucherfordelen, (ii) har aktiveret deres Uddannelsesvoucherf</w:t>
      </w:r>
      <w:r>
        <w:t>ordel og (iii) har mindst 3 ubrugte uddannelsesdage fra Uddannelsesvoucherfordelen, der kan konverteres.</w:t>
      </w:r>
    </w:p>
    <w:p w:rsidR="00390FE0" w:rsidRDefault="008E4F3C">
      <w:pPr>
        <w:pStyle w:val="ProductList-Bullet"/>
        <w:numPr>
          <w:ilvl w:val="0"/>
          <w:numId w:val="40"/>
        </w:numPr>
      </w:pPr>
      <w:r>
        <w:t xml:space="preserve">Planning Services kan leveres til Kunden af kvalificerede Microsoft-partnere eller Microsoft Consulting Services. Tjenester, der leveres i henhold til </w:t>
      </w:r>
      <w:r>
        <w:t xml:space="preserve">vouchere, leveres i henhold til en aftale mellem Kunden og den Kvalificerede Udbyder. Kunden kan se listen over Kvalificerede Udbydere her: </w:t>
      </w:r>
      <w:hyperlink r:id="rId139">
        <w:r>
          <w:rPr>
            <w:color w:val="00467F"/>
            <w:u w:val="single"/>
          </w:rPr>
          <w:t>http://directory.partners.extranet.</w:t>
        </w:r>
        <w:r>
          <w:rPr>
            <w:color w:val="00467F"/>
            <w:u w:val="single"/>
          </w:rPr>
          <w:t>microsoft.com/psbproviders</w:t>
        </w:r>
      </w:hyperlink>
    </w:p>
    <w:p w:rsidR="00390FE0" w:rsidRDefault="008E4F3C">
      <w:pPr>
        <w:pStyle w:val="ProductList-Bullet"/>
        <w:numPr>
          <w:ilvl w:val="0"/>
          <w:numId w:val="40"/>
        </w:numPr>
      </w:pPr>
      <w:r>
        <w:t xml:space="preserve">Planning Services-engagementer giver konsulentbistand, der dækker et forudbestemt arbejdsomfang, der resulterer i en installationsplan på højt niveau. Den faktiske installationsplan af softwaren kan ikke inkluderes. </w:t>
      </w:r>
    </w:p>
    <w:p w:rsidR="00390FE0" w:rsidRDefault="008E4F3C">
      <w:pPr>
        <w:pStyle w:val="ProductList-Bullet"/>
        <w:numPr>
          <w:ilvl w:val="0"/>
          <w:numId w:val="40"/>
        </w:numPr>
      </w:pPr>
      <w:r>
        <w:t>Planning Ser</w:t>
      </w:r>
      <w:r>
        <w:t xml:space="preserve">vices-gavekort kan kun indløses af den kunde, der er kvalificeret til fordelen. </w:t>
      </w:r>
    </w:p>
    <w:p w:rsidR="00390FE0" w:rsidRDefault="008E4F3C">
      <w:pPr>
        <w:pStyle w:val="ProductList-Bullet"/>
        <w:numPr>
          <w:ilvl w:val="0"/>
          <w:numId w:val="40"/>
        </w:numPr>
      </w:pPr>
      <w:r>
        <w:t xml:space="preserve">Planning Services-gavekort må ikke ombyttes til kontanter, penge eller andre værdifulde aktiver. </w:t>
      </w:r>
    </w:p>
    <w:p w:rsidR="00390FE0" w:rsidRDefault="008E4F3C">
      <w:pPr>
        <w:pStyle w:val="ProductList-Bullet"/>
        <w:numPr>
          <w:ilvl w:val="0"/>
          <w:numId w:val="40"/>
        </w:numPr>
      </w:pPr>
      <w:r>
        <w:t>Reduktion i kvalificerende SA-dækning på grund af returneringer og andre fakt</w:t>
      </w:r>
      <w:r>
        <w:t xml:space="preserve">uratilpasninger kan, hvor det er tilladt, reducere Kundens antal af berettigede Planning Services-dage. </w:t>
      </w:r>
    </w:p>
    <w:p w:rsidR="00390FE0" w:rsidRDefault="008E4F3C">
      <w:pPr>
        <w:pStyle w:val="ProductList-Bullet"/>
        <w:numPr>
          <w:ilvl w:val="0"/>
          <w:numId w:val="40"/>
        </w:numPr>
      </w:pPr>
      <w:r>
        <w:t xml:space="preserve">Vouchertyper kan ikke kombineres. Planning Services-engagementer må ikke overstige den maksimalt angivne varighed pr. engagementstype. </w:t>
      </w:r>
    </w:p>
    <w:p w:rsidR="00390FE0" w:rsidRDefault="008E4F3C">
      <w:pPr>
        <w:pStyle w:val="ProductList-Bullet"/>
        <w:numPr>
          <w:ilvl w:val="0"/>
          <w:numId w:val="40"/>
        </w:numPr>
      </w:pPr>
      <w:r>
        <w:t>Gavekort er kun</w:t>
      </w:r>
      <w:r>
        <w:t xml:space="preserve"> gyldige med kvalificerede Udbydere til den specifikke servicetype, som gavekortet indløses til. </w:t>
      </w:r>
    </w:p>
    <w:p w:rsidR="00390FE0" w:rsidRDefault="008E4F3C">
      <w:pPr>
        <w:pStyle w:val="ProductList-Bullet"/>
        <w:numPr>
          <w:ilvl w:val="0"/>
          <w:numId w:val="40"/>
        </w:numPr>
      </w:pPr>
      <w:r>
        <w:t xml:space="preserve">Gavekort skal tildeles i løbet af SA-dækningsperioden. </w:t>
      </w:r>
    </w:p>
    <w:p w:rsidR="00390FE0" w:rsidRDefault="008E4F3C">
      <w:pPr>
        <w:pStyle w:val="ProductList-Bullet"/>
        <w:numPr>
          <w:ilvl w:val="0"/>
          <w:numId w:val="40"/>
        </w:numPr>
      </w:pPr>
      <w:r>
        <w:t>Gavekort udløber 180 dage efter datoen for tildelingen af gavekortet uafhængigt af udløbet af SA-dækni</w:t>
      </w:r>
      <w:r>
        <w:t>ngen. Alle tjenester skal være leveret (gavekortet skal være indløst), før gavekortet udløber. Gavekort, der udløber, før SA-dækningen udløber, går tilbage til Planning Services-puljen af tilgængelige dage. Tabellen ovenfor viser de servicedage, der er til</w:t>
      </w:r>
      <w:r>
        <w:t xml:space="preserve">gængelige baseret på en fuld 3-års tilmelding eller aftale. Kunder, der køber SA-dækning for et år, får en tredjedel af det angivne antal servicedage. Kunder, der køber SA-dækning for to år, får to tredjedele af det angivne antal servicedage. </w:t>
      </w:r>
    </w:p>
    <w:p w:rsidR="00390FE0" w:rsidRDefault="00390FE0">
      <w:pPr>
        <w:pStyle w:val="ProductList-Body"/>
      </w:pPr>
    </w:p>
    <w:p w:rsidR="00390FE0" w:rsidRDefault="008E4F3C">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ClauseHeading"/>
        <w:outlineLvl w:val="2"/>
      </w:pPr>
      <w:bookmarkStart w:id="386" w:name="_Sec581"/>
      <w:r>
        <w:t>Enterprise Source Licensing Program</w:t>
      </w:r>
      <w:bookmarkEnd w:id="386"/>
    </w:p>
    <w:p w:rsidR="00390FE0" w:rsidRDefault="008E4F3C">
      <w:pPr>
        <w:pStyle w:val="ProductList-Body"/>
      </w:pPr>
      <w:r>
        <w:t>Kunder med 10.000 eller flere licenserede desktops med SA-dækning i systempuljen er berettigede til adgang til Mi</w:t>
      </w:r>
      <w:r>
        <w:t>crosoft Windows-kildekode til intern udvikling og support. Academic-programmer er berettigede til programmet Microsoft Research Source Licensing.</w:t>
      </w:r>
    </w:p>
    <w:p w:rsidR="00390FE0" w:rsidRDefault="00390FE0">
      <w:pPr>
        <w:pStyle w:val="ProductList-Body"/>
      </w:pPr>
    </w:p>
    <w:p w:rsidR="00390FE0" w:rsidRDefault="008E4F3C">
      <w:pPr>
        <w:pStyle w:val="ProductList-ClauseHeading"/>
        <w:outlineLvl w:val="2"/>
      </w:pPr>
      <w:bookmarkStart w:id="387" w:name="_Sec582"/>
      <w:r>
        <w:t>Uddannelsesgavekort</w:t>
      </w:r>
      <w:bookmarkEnd w:id="387"/>
    </w:p>
    <w:p w:rsidR="00390FE0" w:rsidRDefault="008E4F3C">
      <w:pPr>
        <w:pStyle w:val="ProductList-Body"/>
      </w:pPr>
      <w:r>
        <w:t>Kunder (bortset fra kunder med Academic Select License, Select Plus for Academic, Open Va</w:t>
      </w:r>
      <w:r>
        <w:t>lue Subscription – Uddannelsesløsninger, Campus og School Aftale) med SAM i Produktpuljerne med program eller systemer er berettigede til Microsoft-uddannelsesvouchere, der tildeler et bestemt antal uddannelsesdage baseret på en tre-årig tilmeldingsaftales</w:t>
      </w:r>
      <w:r>
        <w:t xml:space="preserve">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Systempulje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dag pr. 50 licenser (maksimalt 10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dag pr. 50 licenser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 dage pr. berettigede tilmelding</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15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55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80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125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300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400 dage*</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700 dage*</w:t>
            </w:r>
          </w:p>
        </w:tc>
      </w:tr>
    </w:tbl>
    <w:p w:rsidR="00390FE0" w:rsidRDefault="008E4F3C">
      <w:pPr>
        <w:pStyle w:val="ProductList-Body"/>
      </w:pPr>
      <w:r>
        <w:t>*</w:t>
      </w:r>
      <w:r>
        <w:rPr>
          <w:i/>
        </w:rPr>
        <w:t>Antal dage pr. berettigede tilmelding eller aftale.</w:t>
      </w:r>
    </w:p>
    <w:p w:rsidR="00390FE0" w:rsidRDefault="00390FE0">
      <w:pPr>
        <w:pStyle w:val="ProductList-Body"/>
      </w:pPr>
    </w:p>
    <w:p w:rsidR="00390FE0" w:rsidRDefault="008E4F3C">
      <w:pPr>
        <w:pStyle w:val="ProductList-Bullet"/>
        <w:numPr>
          <w:ilvl w:val="0"/>
          <w:numId w:val="41"/>
        </w:numPr>
      </w:pPr>
      <w:r>
        <w:t xml:space="preserve">Tjenester, der leveres i henhold til vouchere, leveres i henhold til en aftale mellem Kunden og den kvalificerede Microsoft Learning Partner. </w:t>
      </w:r>
    </w:p>
    <w:p w:rsidR="00390FE0" w:rsidRDefault="008E4F3C">
      <w:pPr>
        <w:pStyle w:val="ProductList-Bullet"/>
        <w:numPr>
          <w:ilvl w:val="0"/>
          <w:numId w:val="41"/>
        </w:numPr>
      </w:pPr>
      <w:r>
        <w:t>Kurser, der afholdes i accelereret format, kræver gavekortsdage, der svarer til antallet af kursusdage for en nor</w:t>
      </w:r>
      <w:r>
        <w:t xml:space="preserve">mal afholdelse af kurset. </w:t>
      </w:r>
    </w:p>
    <w:p w:rsidR="00390FE0" w:rsidRDefault="008E4F3C">
      <w:pPr>
        <w:pStyle w:val="ProductList-Bullet"/>
        <w:numPr>
          <w:ilvl w:val="0"/>
          <w:numId w:val="41"/>
        </w:numPr>
      </w:pPr>
      <w:r>
        <w:t>Gavekortet kan kun indløses for dage med instruktørafholdt undervisning med Microsoft-learning-partnere på godkendte kurser. Tilpassede kurser (bortset fra accelereret afholdelse af godkendte kurser eller tilpassede kurser, der k</w:t>
      </w:r>
      <w:r>
        <w:t xml:space="preserve">un er sammensat fra godkendte kurser) er ikke berettiget til dækning af disse gavekort.   </w:t>
      </w:r>
    </w:p>
    <w:p w:rsidR="00390FE0" w:rsidRDefault="008E4F3C">
      <w:pPr>
        <w:pStyle w:val="ProductList-Bullet"/>
        <w:numPr>
          <w:ilvl w:val="0"/>
          <w:numId w:val="41"/>
        </w:numPr>
      </w:pPr>
      <w:r>
        <w:t>Gavekort kan ikke bruges til at dække nogen gebyrer i forbindelse med, at en kunde ikke møder op til et reserveret kursus.</w:t>
      </w:r>
    </w:p>
    <w:p w:rsidR="00390FE0" w:rsidRDefault="008E4F3C">
      <w:pPr>
        <w:pStyle w:val="ProductList-Bullet"/>
        <w:numPr>
          <w:ilvl w:val="0"/>
          <w:numId w:val="41"/>
        </w:numPr>
      </w:pPr>
      <w:r>
        <w:t>Vouchere kan kun indløses af den person, d</w:t>
      </w:r>
      <w:r>
        <w:t>er er godkendt af kunden til at bruge voucheren, medmindre den bruges til Demonstrationssessioner.</w:t>
      </w:r>
    </w:p>
    <w:p w:rsidR="00390FE0" w:rsidRDefault="008E4F3C">
      <w:pPr>
        <w:pStyle w:val="ProductList-Bullet"/>
        <w:numPr>
          <w:ilvl w:val="0"/>
          <w:numId w:val="41"/>
        </w:numPr>
      </w:pPr>
      <w:r>
        <w:t xml:space="preserve">Gavekort må ikke ombyttes til kontanter, penge eller andre værdifulde aktiver. </w:t>
      </w:r>
    </w:p>
    <w:p w:rsidR="00390FE0" w:rsidRDefault="008E4F3C">
      <w:pPr>
        <w:pStyle w:val="ProductList-Bullet"/>
        <w:numPr>
          <w:ilvl w:val="0"/>
          <w:numId w:val="41"/>
        </w:numPr>
      </w:pPr>
      <w:r>
        <w:t xml:space="preserve">Gavekort skal tildeles i løbet af SA-dækningsperioden. </w:t>
      </w:r>
    </w:p>
    <w:p w:rsidR="00390FE0" w:rsidRDefault="008E4F3C">
      <w:pPr>
        <w:pStyle w:val="ProductList-Bullet"/>
        <w:numPr>
          <w:ilvl w:val="0"/>
          <w:numId w:val="41"/>
        </w:numPr>
      </w:pPr>
      <w:r>
        <w:t xml:space="preserve">Vouchere udløber 180 </w:t>
      </w:r>
      <w:r>
        <w:t xml:space="preserve">dage efter datoen for tildelingen af voucheren. Gavekort, der udløber, før SA-dækningen udløber, går tilbage til poolen af tilgængelige dage for Uddannelsesgavekortet. </w:t>
      </w:r>
    </w:p>
    <w:p w:rsidR="00390FE0" w:rsidRDefault="008E4F3C">
      <w:pPr>
        <w:pStyle w:val="ProductList-Bullet"/>
        <w:numPr>
          <w:ilvl w:val="0"/>
          <w:numId w:val="41"/>
        </w:numPr>
      </w:pPr>
      <w:r>
        <w:t xml:space="preserve">Med undtagelse af Demonstrationssessioner svarer en Uddannelsesgavekortsdag til én dag </w:t>
      </w:r>
      <w:r>
        <w:t xml:space="preserve">i en undervisningssession. For Demonstrationssessioner svarer en Uddannelsesgavekortsdag til en Demonstrationssession. </w:t>
      </w:r>
    </w:p>
    <w:p w:rsidR="00390FE0" w:rsidRDefault="008E4F3C">
      <w:pPr>
        <w:pStyle w:val="ProductList-Bullet"/>
        <w:numPr>
          <w:ilvl w:val="0"/>
          <w:numId w:val="41"/>
        </w:numPr>
      </w:pPr>
      <w:r>
        <w:t>Kunder skal indløse Uddannelsesvouchere til Demonstrationssessioner a sæt på fire eller mere. Uddannelsesgavekort, der indløses til Demo</w:t>
      </w:r>
      <w:r>
        <w:t xml:space="preserve">nstrationssessioner er, i modsætning til Uddannelsesgavekort, der indløses for andre undervisningssessioner, ikke begrænset til en enkelt person. </w:t>
      </w:r>
    </w:p>
    <w:p w:rsidR="00390FE0" w:rsidRDefault="008E4F3C">
      <w:pPr>
        <w:pStyle w:val="ProductList-Bullet"/>
        <w:numPr>
          <w:ilvl w:val="0"/>
          <w:numId w:val="41"/>
        </w:numPr>
      </w:pPr>
      <w:r>
        <w:t xml:space="preserve">Gavekort kan kun bruges til at reservere undervisning med en Microsoft-learning-partner ad gangen. </w:t>
      </w:r>
    </w:p>
    <w:p w:rsidR="00390FE0" w:rsidRDefault="008E4F3C">
      <w:pPr>
        <w:pStyle w:val="ProductList-Bullet"/>
        <w:numPr>
          <w:ilvl w:val="0"/>
          <w:numId w:val="41"/>
        </w:numPr>
      </w:pPr>
      <w:r>
        <w:t>En Redukt</w:t>
      </w:r>
      <w:r>
        <w:t xml:space="preserve">ion i antallet af kvalificerende licenser, hvortil der er erhvervet SA, på grund af returneringer og andre fakturatilpasninger kan, hvor det er tilladt, reducere Kundens serviceniveauberettigelse for Uddannelsesvouchere. </w:t>
      </w:r>
    </w:p>
    <w:p w:rsidR="00390FE0" w:rsidRDefault="008E4F3C">
      <w:pPr>
        <w:pStyle w:val="ProductList-Bullet"/>
        <w:numPr>
          <w:ilvl w:val="0"/>
          <w:numId w:val="41"/>
        </w:numPr>
      </w:pPr>
      <w:r>
        <w:t>Tabellerne ovenfor viser de uddann</w:t>
      </w:r>
      <w:r>
        <w:t>elseskreditter, der er tilgængelige baseret på en fuld 3-års tilmelding eller aftale. Kunder, der køber SA-dækning for et år, får en tredjedel af det angivne antal uddannelseskreditter. Kunder, der køber SA-dækning for to år, får to tredjedele af det angiv</w:t>
      </w:r>
      <w:r>
        <w:t xml:space="preserve">ne antal uddannelseskreditter. </w:t>
      </w:r>
    </w:p>
    <w:p w:rsidR="00390FE0" w:rsidRDefault="00390FE0">
      <w:pPr>
        <w:pStyle w:val="ProductList-Body"/>
      </w:pPr>
    </w:p>
    <w:p w:rsidR="00390FE0" w:rsidRDefault="008E4F3C">
      <w:pPr>
        <w:pStyle w:val="ProductList-ClauseHeading"/>
        <w:outlineLvl w:val="2"/>
      </w:pPr>
      <w:bookmarkStart w:id="388" w:name="_Sec583"/>
      <w:r>
        <w:t>E-Learning</w:t>
      </w:r>
      <w:bookmarkEnd w:id="388"/>
    </w:p>
    <w:p w:rsidR="00390FE0" w:rsidRDefault="008E4F3C">
      <w:pPr>
        <w:pStyle w:val="ProductList-Body"/>
      </w:pPr>
      <w:r>
        <w:t>Denne fordel varierer afhængigt af Programmer, Systemer og Servere. Berettigede kunder modtager én adgangskode (til Programmer, Systemer og/eller Servere) pr. kvalificerende tilmeldingsaftale/aftale. Kunder med k</w:t>
      </w:r>
      <w:r>
        <w:t>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w:t>
      </w:r>
      <w:r>
        <w:t>erede til Office 365 (SCORM-kompatibelt indhold er ikke berettiget).</w:t>
      </w:r>
    </w:p>
    <w:p w:rsidR="00390FE0" w:rsidRDefault="00390FE0">
      <w:pPr>
        <w:pStyle w:val="ProductList-Body"/>
      </w:pPr>
    </w:p>
    <w:p w:rsidR="00390FE0" w:rsidRDefault="008E4F3C">
      <w:pPr>
        <w:pStyle w:val="ProductList-Body"/>
      </w:pPr>
      <w:r>
        <w:t>En Kunde må maksimalt bruge E-learning-uddannelse til det antal brugere, der svarer til det antal licenserede kopier af kvalificerende produkter, som Kunden har tilmeldt til SA. Kunder s</w:t>
      </w:r>
      <w:r>
        <w:t>kal tildele én bruger for hver kvalificerende licens. Adgang må ikke overdrages fra én bruger til en anden.</w:t>
      </w:r>
    </w:p>
    <w:p w:rsidR="00390FE0" w:rsidRDefault="00390FE0">
      <w:pPr>
        <w:pStyle w:val="ProductList-Body"/>
      </w:pPr>
    </w:p>
    <w:p w:rsidR="00390FE0" w:rsidRDefault="008E4F3C">
      <w:pPr>
        <w:pStyle w:val="ProductList-ClauseHeading"/>
        <w:outlineLvl w:val="2"/>
      </w:pPr>
      <w:bookmarkStart w:id="389" w:name="_Sec584"/>
      <w:r>
        <w:t>Program til Hjemmebrug</w:t>
      </w:r>
      <w:bookmarkEnd w:id="389"/>
    </w:p>
    <w:p w:rsidR="00390FE0" w:rsidRDefault="008E4F3C">
      <w:pPr>
        <w:pStyle w:val="ProductList-Body"/>
      </w:pPr>
      <w:r>
        <w:t>Kundens medarbejdere, der er brugere af de licenserede kvalificerende programmer, der er angivet i tabellen nedenfor, kan er</w:t>
      </w:r>
      <w:r>
        <w:t xml:space="preserve">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w:t>
      </w:r>
      <w:r>
        <w:t>igt af den software der købes). Programmerne Academic Select (uden SAM), Academic Select Plus (uden SAM) og Academic Open er ikke berettigede til denne fordel.</w:t>
      </w:r>
    </w:p>
    <w:p w:rsidR="00390FE0" w:rsidRDefault="00390FE0">
      <w:pPr>
        <w:pStyle w:val="ProductList-Body"/>
      </w:pPr>
    </w:p>
    <w:p w:rsidR="00390FE0" w:rsidRDefault="008E4F3C">
      <w:pPr>
        <w:pStyle w:val="ProductList-Body"/>
      </w:pPr>
      <w:r>
        <w:t>Licenser til Hjemmebrug udløber ved beskæftigelsens ophør, ophør eller udløb af SA-dækningen fo</w:t>
      </w:r>
      <w:r>
        <w:t>r kopien af det tilsvarende desktopprogram, som medarbejderen bruger på arbejde, hvis medarbejderen ikke længere er bruger af den licenserede kopi af softwaren, eller ved medarbejderens installation og brug af enhver forudgående eller efterfølgende version</w:t>
      </w:r>
      <w:r>
        <w:t xml:space="preserve"> af det desktopprogram i henhold til en licens til et Program til Hjemmebrug.</w:t>
      </w:r>
    </w:p>
    <w:p w:rsidR="00390FE0" w:rsidRDefault="00390FE0">
      <w:pPr>
        <w:pStyle w:val="ProductList-Body"/>
      </w:pPr>
    </w:p>
    <w:p w:rsidR="00390FE0" w:rsidRDefault="008E4F3C">
      <w:pPr>
        <w:pStyle w:val="ProductList-Body"/>
      </w:pPr>
      <w:r>
        <w:t>Brugsvilkårene til Programsoftwaren til Hjemmebrug er mellem Microsoft og Kundens medarbejder, og der er adgang til dem fra webstedet for Programmet til Hjemmebrug.</w:t>
      </w:r>
    </w:p>
    <w:p w:rsidR="00390FE0" w:rsidRDefault="00390FE0">
      <w:pPr>
        <w:pStyle w:val="ProductList-Body"/>
      </w:pPr>
    </w:p>
    <w:p w:rsidR="00390FE0" w:rsidRDefault="008E4F3C">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390F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Licens til tilsvarende Program til Hjemmebrug</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 2010/2013/2016</w:t>
            </w:r>
          </w:p>
          <w:p w:rsidR="00390FE0" w:rsidRDefault="008E4F3C">
            <w:pPr>
              <w:pStyle w:val="ProductList-TableBody"/>
            </w:pPr>
            <w:r>
              <w:t xml:space="preserve">Office Professional Plus 2010/2013/2016 </w:t>
            </w:r>
          </w:p>
          <w:p w:rsidR="00390FE0" w:rsidRDefault="008E4F3C">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 2016 HUP eller Office 2016 for Mac Home &amp; Business med Lync DL HUP</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Access 2010/2013/2016</w:t>
            </w:r>
          </w:p>
          <w:p w:rsidR="00390FE0" w:rsidRDefault="008E4F3C">
            <w:pPr>
              <w:pStyle w:val="ProductList-TableBody"/>
            </w:pPr>
            <w:r>
              <w:t>Excel 2010/</w:t>
            </w:r>
            <w:r>
              <w:t>2013/2016</w:t>
            </w:r>
          </w:p>
          <w:p w:rsidR="00390FE0" w:rsidRDefault="008E4F3C">
            <w:pPr>
              <w:pStyle w:val="ProductList-TableBody"/>
            </w:pPr>
            <w:r>
              <w:t>PowerPoint 2010/2013/2016</w:t>
            </w:r>
          </w:p>
          <w:p w:rsidR="00390FE0" w:rsidRDefault="008E4F3C">
            <w:pPr>
              <w:pStyle w:val="ProductList-TableBody"/>
            </w:pPr>
            <w:r>
              <w:t>InfoPath 2010/2013/2016</w:t>
            </w:r>
          </w:p>
          <w:p w:rsidR="00390FE0" w:rsidRDefault="008E4F3C">
            <w:pPr>
              <w:pStyle w:val="ProductList-TableBody"/>
            </w:pPr>
            <w:r>
              <w:t>Lync 2010/2013/2015</w:t>
            </w:r>
          </w:p>
          <w:p w:rsidR="00390FE0" w:rsidRDefault="008E4F3C">
            <w:pPr>
              <w:pStyle w:val="ProductList-TableBody"/>
            </w:pPr>
            <w:r>
              <w:t>OneNote 2010/2013/2016</w:t>
            </w:r>
          </w:p>
          <w:p w:rsidR="00390FE0" w:rsidRDefault="008E4F3C">
            <w:pPr>
              <w:pStyle w:val="ProductList-TableBody"/>
            </w:pPr>
            <w:r>
              <w:t>Outlook 2010/2013/2016</w:t>
            </w:r>
          </w:p>
          <w:p w:rsidR="00390FE0" w:rsidRDefault="008E4F3C">
            <w:pPr>
              <w:pStyle w:val="ProductList-TableBody"/>
            </w:pPr>
            <w:r>
              <w:t>Publisher 2010/2013/2016</w:t>
            </w:r>
          </w:p>
          <w:p w:rsidR="00390FE0" w:rsidRDefault="008E4F3C">
            <w:pPr>
              <w:pStyle w:val="ProductList-TableBody"/>
            </w:pPr>
            <w:r>
              <w:t>Skype for Business 2015</w:t>
            </w:r>
          </w:p>
          <w:p w:rsidR="00390FE0" w:rsidRDefault="008E4F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Office Professional Plus 2016 HUP eller Office 2016 for Mac Home &amp; Business med Lync DL HUP </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Visio Standard 2010/2013 /2016 </w:t>
            </w:r>
          </w:p>
          <w:p w:rsidR="00390FE0" w:rsidRDefault="008E4F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Professional 2016 HUP</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Standard 2010/2013/2016</w:t>
            </w:r>
          </w:p>
          <w:p w:rsidR="00390FE0" w:rsidRDefault="008E4F3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Professional 2016 HUP</w:t>
            </w:r>
          </w:p>
        </w:tc>
      </w:tr>
    </w:tbl>
    <w:p w:rsidR="00390FE0" w:rsidRDefault="008E4F3C">
      <w:pPr>
        <w:pStyle w:val="ProductList-Body"/>
      </w:pPr>
      <w:r>
        <w:rPr>
          <w:i/>
        </w:rPr>
        <w:t>For flere oplysninger, herunder oplysninger om fremtidig tilgængelighed af yderligere Programsoftware til Hjemmebrug, henvises til</w:t>
      </w:r>
    </w:p>
    <w:p w:rsidR="00390FE0" w:rsidRDefault="008E4F3C">
      <w:pPr>
        <w:pStyle w:val="ProductList-Body"/>
      </w:pPr>
      <w:hyperlink r:id="rId140">
        <w:r>
          <w:rPr>
            <w:i/>
          </w:rPr>
          <w:t>http://www.microsoft.com/licensing</w:t>
        </w:r>
      </w:hyperlink>
      <w:r>
        <w:rPr>
          <w:i/>
        </w:rPr>
        <w:t>.</w:t>
      </w:r>
    </w:p>
    <w:p w:rsidR="00390FE0" w:rsidRDefault="00390FE0">
      <w:pPr>
        <w:pStyle w:val="ProductList-Body"/>
      </w:pPr>
    </w:p>
    <w:p w:rsidR="00390FE0" w:rsidRDefault="008E4F3C">
      <w:pPr>
        <w:pStyle w:val="ProductList-Body"/>
      </w:pPr>
      <w:r>
        <w:t>Mi</w:t>
      </w:r>
      <w:r>
        <w:t>crosoft kan afslutte en kundes deltagelse i Programmet til Hjemmebrug med øjeblikkelig virkning og uden varsel i forbindelse med uautoriseret adgang til eller licensering via webstedet for Programmet til Hjemmebrug i forbindelse med den kundes programkode.</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ClauseHeading"/>
        <w:outlineLvl w:val="2"/>
      </w:pPr>
      <w:bookmarkStart w:id="390" w:name="_Sec585"/>
      <w:r>
        <w:t>24x7 Problemløsningssupport</w:t>
      </w:r>
      <w:bookmarkEnd w:id="390"/>
    </w:p>
    <w:p w:rsidR="00390FE0" w:rsidRDefault="008E4F3C">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390FE0" w:rsidRDefault="00390FE0">
      <w:pPr>
        <w:pStyle w:val="ProductList-Body"/>
      </w:pPr>
    </w:p>
    <w:p w:rsidR="00390FE0" w:rsidRDefault="008E4F3C">
      <w:pPr>
        <w:pStyle w:val="ProductList-Body"/>
      </w:pPr>
      <w:r>
        <w:t>24x7 Pr</w:t>
      </w:r>
      <w:r>
        <w:t>oblemløsningssupport yder assistance til problemer med specifikke symptomer, der er opstået under brugen af Microsoft-produkter. Microsoft vil gøre sig rimelige bestræbelser for at assistere Kunden med supportanmodninger på en måde, der er i overensstemmel</w:t>
      </w:r>
      <w:r>
        <w:t xml:space="preserve">se med Microsofts politikker om Produktsupport. Microsoft forbeholder sig retten til at afvise urimelige anmodninger om supporttjenester og kan henvise Kunder til en aftale om et højere serviceniveau, hvilket kan medføre en yderligere omkostning. </w:t>
      </w:r>
    </w:p>
    <w:p w:rsidR="00390FE0" w:rsidRDefault="00390FE0">
      <w:pPr>
        <w:pStyle w:val="ProductList-Body"/>
      </w:pPr>
    </w:p>
    <w:p w:rsidR="00390FE0" w:rsidRDefault="008E4F3C">
      <w:pPr>
        <w:pStyle w:val="ProductList-Body"/>
      </w:pPr>
      <w:r>
        <w:t>Produkt</w:t>
      </w:r>
      <w:r>
        <w:t>er, der for øjeblikket er i Generel Support som angivet i Microsofts Supportpolitik, er berettigede til 24x7 Problemløsningssupport. Microsoft kan tilføje support på nye Produkter eller ophøre med at yde support på eksisterende Produkter. Microsoft vil med</w:t>
      </w:r>
      <w:r>
        <w:t>dele Kunden, hvis Kundens implementering af Microsoft-produkter ikke kan supporteres. Hvis Kunden ikke senest 30 dage efter at have modtaget en sådan meddelelse ændrer implementeringen, således at effektiv supportering bliver mulig, er Microsoft ikke forpl</w:t>
      </w:r>
      <w:r>
        <w:t xml:space="preserve">igtet til at yde yderligere supporttjenester i forbindelse med den pågældende implementering. </w:t>
      </w:r>
    </w:p>
    <w:p w:rsidR="00390FE0" w:rsidRDefault="00390FE0">
      <w:pPr>
        <w:pStyle w:val="ProductList-Body"/>
      </w:pPr>
    </w:p>
    <w:p w:rsidR="00390FE0" w:rsidRDefault="008E4F3C">
      <w:pPr>
        <w:pStyle w:val="ProductList-Body"/>
      </w:pPr>
      <w:r>
        <w:t xml:space="preserve">En anmodning om assisteret reparation, også kaldet en hændelse, er defineret som et enkelt supportproblem og de rimelige bestræbelser, der er nødvendige for at </w:t>
      </w:r>
      <w:r>
        <w:t>løse det. Et enkelt supportproblem er et problem, der ikke kan opdeles i underproblemer. Hvis et problem består af underproblemer, betragtes hvert underproblem som en separat hændelse. I visse situationer kan Microsoft levere en ændring til den kommercielt</w:t>
      </w:r>
      <w:r>
        <w:t xml:space="preserve"> tilgængelige Microsoft-produktsoftwarekode for at imødekomme specifikke kritiske problemer (“Hotfix”) som svar på en anmodning om assisteret reparation. Hotfix er beregnede til at imødekomme Kundens specifikke problemer og er ikke regressionstestet.</w:t>
      </w:r>
    </w:p>
    <w:p w:rsidR="00390FE0" w:rsidRDefault="00390FE0">
      <w:pPr>
        <w:pStyle w:val="ProductList-Body"/>
      </w:pPr>
    </w:p>
    <w:p w:rsidR="00390FE0" w:rsidRDefault="008E4F3C">
      <w:pPr>
        <w:pStyle w:val="ProductList-SubClauseHeading"/>
        <w:outlineLvl w:val="3"/>
      </w:pPr>
      <w:r>
        <w:t>Tild</w:t>
      </w:r>
      <w:r>
        <w:t>elinger af Telefonsupporthændelse</w:t>
      </w:r>
    </w:p>
    <w:p w:rsidR="00390FE0" w:rsidRDefault="008E4F3C">
      <w:pPr>
        <w:pStyle w:val="ProductList-BodyIndented"/>
      </w:pPr>
      <w:r>
        <w:t xml:space="preserve">Antallet af tilladte telefonsupporthændelser er forskellig afhængigt af kunden og er baseret på deres SA-forbrug og betalingsmåde. Hændelser baseret på SA-forbrug optjenes i henhold til server- og desktop-SA-forbrug under </w:t>
      </w:r>
      <w:r>
        <w:t>en kvalificerende Select eller Enterprise Tilmeldingsaftale, Select Plus-registrering, Open Value Aftale eller et Open Licens-autorisationsnummer. Microsoft tildeler én hændelse for hvert Server-SA- eller CAL-SA-forbrug på mindst 20.000 USD. Microsoft tild</w:t>
      </w:r>
      <w:r>
        <w:t>eler én hændelse for hvert Systempulje- eller Programpulje-SA-forbrug på mindst 200.000 USD. Tabellen herunder viser de omtrentlige værdier i andre valutaer for tildelinger baseret på SA-forbrug for aftaler i andre valutaer end USD. På grund af udsving i v</w:t>
      </w:r>
      <w:r>
        <w:t>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390F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IW/Klient – Intervaller for Hændelsestildeling</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300,000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270,000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 Fr. 330,000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1.650.000 CRC</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1.600.000 DKK</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215,000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£135,000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24.000.000 JPY</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240.000.000 KWD</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1.650.000 NOK</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350,000</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2.000.000 SEK</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7.000.000 NTD</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10.000.000 INR</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6.600.000 RUB</w:t>
            </w:r>
          </w:p>
        </w:tc>
      </w:tr>
    </w:tbl>
    <w:p w:rsidR="00390FE0" w:rsidRDefault="00390FE0">
      <w:pPr>
        <w:pStyle w:val="ProductList-BodyIndented"/>
        <w:ind w:left="720"/>
      </w:pPr>
    </w:p>
    <w:p w:rsidR="00390FE0" w:rsidRDefault="008E4F3C">
      <w:pPr>
        <w:pStyle w:val="ProductList-BodyIndented"/>
      </w:pPr>
      <w:r>
        <w:t>Telefonsupport til Hændelser, der ikke er brugt, udløber, når SA-dækningen udløber. Telefonsupport til Hændelser kan ikke overføres mellem tilmeldinger og aftale</w:t>
      </w:r>
      <w:r>
        <w:t>r.</w:t>
      </w:r>
    </w:p>
    <w:p w:rsidR="00390FE0" w:rsidRDefault="00390FE0">
      <w:pPr>
        <w:pStyle w:val="ProductList-BodyIndented"/>
      </w:pPr>
    </w:p>
    <w:p w:rsidR="00390FE0" w:rsidRDefault="008E4F3C">
      <w:pPr>
        <w:pStyle w:val="ProductList-BodyIndented"/>
      </w:pPr>
      <w:r>
        <w:t xml:space="preserve">Adgang til lokal telefonsupport er tilgængelig i løbet af arbejdstiderne, der kan findes på </w:t>
      </w:r>
      <w:hyperlink r:id="rId141">
        <w:r>
          <w:rPr>
            <w:color w:val="00467F"/>
            <w:u w:val="single"/>
          </w:rPr>
          <w:t>webstedet http://support.microsoft.com/gp/saphone</w:t>
        </w:r>
      </w:hyperlink>
      <w:r>
        <w:t xml:space="preserve">. Telefonsupport uden for arbejdstiden kan ydes via de regionale og internationale supportcentre. Telefonsupport uden for arbejdstid kan kun bruges til at iværksætte erhvervssupportanmodninger. Arbejdstiderne afgøres i henhold til regionen. Assistance via </w:t>
      </w:r>
      <w:r>
        <w:t>telefonsupport er ikke tilgængelig på alle sprog i alle regioner.</w:t>
      </w:r>
    </w:p>
    <w:p w:rsidR="00390FE0" w:rsidRDefault="00390FE0">
      <w:pPr>
        <w:pStyle w:val="ProductList-BodyIndented"/>
        <w:ind w:left="720"/>
      </w:pPr>
    </w:p>
    <w:p w:rsidR="00390FE0" w:rsidRDefault="008E4F3C">
      <w:pPr>
        <w:pStyle w:val="ProductList-SubClauseHeading"/>
        <w:outlineLvl w:val="3"/>
      </w:pPr>
      <w:r>
        <w:t>Webbaserede Hændelser</w:t>
      </w:r>
    </w:p>
    <w:p w:rsidR="00390FE0" w:rsidRDefault="008E4F3C">
      <w:pPr>
        <w:pStyle w:val="ProductList-BodyIndented"/>
      </w:pPr>
      <w:r>
        <w:t>Kunder (bortset fra Academic Select License, Select Plus for Academic, Academic Open License, Campus og School Agreements og Open Value Subscription – Uddannelsesløsni</w:t>
      </w:r>
      <w:r>
        <w:t>nger og Open Licens) med Standard-, Enterprise- og Datacenterversioner af serversoftware, der er dækket af SA, har adgang til elektronisk, webbaseret Problemløsningssupporttjeneste efter behov. Der er adgang til websteder med elektronisk support 24 timer i</w:t>
      </w:r>
      <w:r>
        <w:t xml:space="preserve"> døgnet, 7 timer om ugen. Henvendelser besvares dog i løbet af Arbejdstiden. Hændelser, der iværksættes via Webstedet, som Kunden efterfølgende har konverteret til løsning via telefon, tæller med i den tilgængelige saldo over telefonhændelser ved løsning. </w:t>
      </w:r>
      <w:r>
        <w:t>Hændelser, der iværksættes via Webstedet, og som Microsoft følger op via telefon, tæller ikke med i den tilgængelige saldo over telefonhændelser, hvis løsningen fortsættes via Webstedet, e-mail eller andre elektroniske midler.</w:t>
      </w:r>
    </w:p>
    <w:p w:rsidR="00390FE0" w:rsidRDefault="00390FE0">
      <w:pPr>
        <w:pStyle w:val="ProductList-BodyIndented"/>
      </w:pPr>
    </w:p>
    <w:p w:rsidR="00390FE0" w:rsidRDefault="008E4F3C">
      <w:pPr>
        <w:pStyle w:val="ProductList-BodyIndented"/>
      </w:pPr>
      <w:r>
        <w:t>Der kræves SA for Websupport</w:t>
      </w:r>
      <w:r>
        <w:t xml:space="preserve">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w:t>
      </w:r>
      <w:r>
        <w:t>dsende webbaserede anmodninger om Problemløsningssupport til de licenserede kopier af serversoftware, der er dækket af SA.</w:t>
      </w:r>
    </w:p>
    <w:p w:rsidR="00390FE0" w:rsidRDefault="00390FE0">
      <w:pPr>
        <w:pStyle w:val="ProductList-BodyIndented"/>
        <w:ind w:left="720"/>
      </w:pPr>
    </w:p>
    <w:p w:rsidR="00390FE0" w:rsidRDefault="008E4F3C">
      <w:pPr>
        <w:pStyle w:val="ProductList-SubClauseHeading"/>
        <w:outlineLvl w:val="3"/>
      </w:pPr>
      <w:r>
        <w:t>Supportkontakter</w:t>
      </w:r>
    </w:p>
    <w:p w:rsidR="00390FE0" w:rsidRDefault="008E4F3C">
      <w:pPr>
        <w:pStyle w:val="ProductList-BodyIndented"/>
      </w:pPr>
      <w:r>
        <w:t>Antallet af tilladte supportkontakter varierer afhængigt af Volumenlicensprogram og antallet af licenser, der er dæ</w:t>
      </w:r>
      <w:r>
        <w:t>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390F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S/S+: EA, Ni</w:t>
            </w:r>
            <w:r>
              <w:rPr>
                <w:color w:val="FFFFFF"/>
              </w:rPr>
              <w:t>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S/S+: EA, Niveau D</w:t>
            </w:r>
          </w:p>
        </w:tc>
      </w:tr>
      <w:tr w:rsidR="00390FE0">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Efter behov</w:t>
            </w:r>
          </w:p>
        </w:tc>
      </w:tr>
      <w:tr w:rsidR="00390FE0">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w:t>
            </w:r>
          </w:p>
        </w:tc>
      </w:tr>
    </w:tbl>
    <w:p w:rsidR="00390FE0" w:rsidRDefault="00390FE0">
      <w:pPr>
        <w:pStyle w:val="ProductList-BodyIndented"/>
      </w:pPr>
    </w:p>
    <w:p w:rsidR="00390FE0" w:rsidRDefault="008E4F3C">
      <w:pPr>
        <w:pStyle w:val="ProductList-SubClauseHeading"/>
        <w:outlineLvl w:val="3"/>
      </w:pPr>
      <w:r>
        <w:t>Serviceniveau til Software Assurance-kunder</w:t>
      </w:r>
    </w:p>
    <w:p w:rsidR="00390FE0" w:rsidRDefault="008E4F3C">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390F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Kundens Forventede Svar</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Kritisk forretningsindflydelse: </w:t>
            </w:r>
          </w:p>
          <w:p w:rsidR="00390FE0" w:rsidRDefault="008E4F3C">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telefon i løbet af 2 timer eller mindre, afhængigt af den tilbudte support</w:t>
            </w:r>
          </w:p>
          <w:p w:rsidR="00390FE0" w:rsidRDefault="008E4F3C">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Fordeling af relevant</w:t>
            </w:r>
            <w:r>
              <w:t>e ressourcer for at opretholde fortløbende indsats 24x72</w:t>
            </w:r>
          </w:p>
          <w:p w:rsidR="00390FE0" w:rsidRDefault="008E4F3C">
            <w:pPr>
              <w:pStyle w:val="ProductList-TableBody"/>
            </w:pPr>
            <w:r>
              <w:t>Hurtig adgang og svar fra den ansvarlige for ændring af kontrol</w:t>
            </w:r>
          </w:p>
          <w:p w:rsidR="00390FE0" w:rsidRDefault="008E4F3C">
            <w:pPr>
              <w:pStyle w:val="ProductList-TableBody"/>
            </w:pPr>
            <w:r>
              <w:t>Underretning til ledelsen</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Moderat forretningsindflydelse: </w:t>
            </w:r>
          </w:p>
          <w:p w:rsidR="00390FE0" w:rsidRDefault="008E4F3C">
            <w:pPr>
              <w:pStyle w:val="ProductList-TableBody"/>
            </w:pPr>
            <w:r>
              <w:t>Kundens virksomhed lider moderat tab eller service</w:t>
            </w:r>
            <w:r>
              <w:t>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opkald i løbet af 4 timer eller mindre, afhængigt af den tilbudte support</w:t>
            </w:r>
          </w:p>
          <w:p w:rsidR="00390FE0" w:rsidRDefault="008E4F3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Allokering af relevante ressourcer for at opretholde fortløbende indsats i Arbejdstiden</w:t>
            </w:r>
          </w:p>
          <w:p w:rsidR="00390FE0" w:rsidRDefault="008E4F3C">
            <w:pPr>
              <w:pStyle w:val="ProductList-TableBody"/>
            </w:pPr>
            <w:r>
              <w:t>Adgang og svar fra den ansvarlige for ændring af kontrol inden for 4 Arbejdstimer</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Minimal forretningsindflydelse: </w:t>
            </w:r>
          </w:p>
          <w:p w:rsidR="00390FE0" w:rsidRDefault="008E4F3C">
            <w:pPr>
              <w:pStyle w:val="ProductList-TableBody"/>
            </w:pPr>
            <w:r>
              <w:t>Kundens virk</w:t>
            </w:r>
            <w:r>
              <w:t>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i løbet af en arbejdsdag eller mindre, afhængigt af den tilbudte support</w:t>
            </w:r>
          </w:p>
          <w:p w:rsidR="00390FE0" w:rsidRDefault="008E4F3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Nøjagtige kontaktoplysninger om sagsejeren</w:t>
            </w:r>
          </w:p>
          <w:p w:rsidR="00390FE0" w:rsidRDefault="008E4F3C">
            <w:pPr>
              <w:pStyle w:val="ProductList-TableBody"/>
            </w:pPr>
            <w:r>
              <w:t>Reaktion inden for en</w:t>
            </w:r>
            <w:r>
              <w:t xml:space="preserve"> arbejdsdag.</w:t>
            </w:r>
          </w:p>
        </w:tc>
      </w:tr>
    </w:tbl>
    <w:p w:rsidR="00390FE0" w:rsidRDefault="008E4F3C">
      <w:pPr>
        <w:pStyle w:val="ProductList-BodyIndented"/>
      </w:pPr>
      <w:r>
        <w:rPr>
          <w:i/>
        </w:rPr>
        <w:t>1 Kontakt en Microsoft-repræsentant for oplysninger om lokal arbejdstid.</w:t>
      </w:r>
    </w:p>
    <w:p w:rsidR="00390FE0" w:rsidRDefault="008E4F3C">
      <w:pPr>
        <w:pStyle w:val="ProductList-BodyIndented"/>
      </w:pPr>
      <w:r>
        <w:rPr>
          <w:i/>
        </w:rPr>
        <w:t xml:space="preserve">2 Microsoft kan være nødt til at nedgradere sværhedsgraden, hvis Kunden ikke kan levere tilstrækkelige ressourcer eller svar, som gør Microsoft i stand til at fortsætte </w:t>
      </w:r>
      <w:r>
        <w:rPr>
          <w:i/>
        </w:rPr>
        <w:t>indsatsen i problemløsningen.</w:t>
      </w:r>
    </w:p>
    <w:p w:rsidR="00390FE0" w:rsidRDefault="00390FE0">
      <w:pPr>
        <w:pStyle w:val="ProductList-BodyIndented"/>
        <w:ind w:left="720"/>
      </w:pPr>
    </w:p>
    <w:p w:rsidR="00390FE0" w:rsidRDefault="008E4F3C">
      <w:pPr>
        <w:pStyle w:val="ProductList-SubClauseHeading"/>
        <w:outlineLvl w:val="3"/>
      </w:pPr>
      <w:r>
        <w:t>Konvertering af Software Assurance 24x7 Problemløsningssupporthændelser til Premier Supportservices</w:t>
      </w:r>
    </w:p>
    <w:p w:rsidR="00390FE0" w:rsidRDefault="008E4F3C">
      <w:pPr>
        <w:pStyle w:val="ProductList-BodyIndented"/>
      </w:pPr>
      <w:r>
        <w:t>Kunder kan konvertere SA til 24x7 Problemløsningssupporthændelser (SA PRS-hændelser eller “SAB”) til Premier Problemløsningss</w:t>
      </w:r>
      <w:r>
        <w:t>upport (PRS)-timer eller Dedikeret Support fra Tekniker (DSE)-timer (gælder kun for reaktive supportaktiviteter).</w:t>
      </w:r>
    </w:p>
    <w:p w:rsidR="00390FE0" w:rsidRDefault="00390FE0">
      <w:pPr>
        <w:pStyle w:val="ProductList-BodyIndented"/>
      </w:pPr>
    </w:p>
    <w:p w:rsidR="00390FE0" w:rsidRDefault="008E4F3C">
      <w:pPr>
        <w:pStyle w:val="ProductList-BodyIndented"/>
      </w:pPr>
      <w:r>
        <w:t>Disse tjenester er til brug, der svarer til Premier Serviceplanen på tidspunktet for overførslen. Konverteringen er baseret på en lokal bereg</w:t>
      </w:r>
      <w:r>
        <w:t>ningssats, der udleveres af Premier Account-holdet. Det kan være nødvendigt, at kunder skal købe yderligere Support Account Management-timer, før de konverterer SA PRS-hændelser. SA PRS-hændelser, der er konverteret til Premier, betragtes som Premier Probl</w:t>
      </w:r>
      <w:r>
        <w:t>emløsningssupporttimer og er underlagt Beskrivelsen for Premier Services. Hændelser, der er konverteret, kan ikke returneres til Kundens SA-tildeling.</w:t>
      </w:r>
    </w:p>
    <w:p w:rsidR="00390FE0" w:rsidRDefault="00390FE0">
      <w:pPr>
        <w:pStyle w:val="ProductList-BodyIndented"/>
        <w:ind w:left="720"/>
      </w:pPr>
    </w:p>
    <w:p w:rsidR="00390FE0" w:rsidRDefault="008E4F3C">
      <w:pPr>
        <w:pStyle w:val="ProductList-SubClauseHeading"/>
        <w:outlineLvl w:val="3"/>
      </w:pPr>
      <w:r>
        <w:t>Yderligere Virksomhedsbestemmelser</w:t>
      </w:r>
    </w:p>
    <w:p w:rsidR="00390FE0" w:rsidRDefault="008E4F3C">
      <w:pPr>
        <w:pStyle w:val="ProductList-BodyIndented"/>
      </w:pPr>
      <w:r>
        <w:t>SA-forbrug må ikke kombineres på tværs af Select eller Enterprise Til</w:t>
      </w:r>
      <w:r>
        <w:t>meldingsaftaler, Select Plus-registreringer eller Open Value Aftaler til at kvalificere til yderligere tildelinger. Forbrug inden for hver tilmelding eller aftale bliver brugt til at afgøre tildelingen for den tilmelding eller aftale.</w:t>
      </w:r>
    </w:p>
    <w:p w:rsidR="00390FE0" w:rsidRDefault="00390FE0">
      <w:pPr>
        <w:pStyle w:val="ProductList-BodyIndented"/>
      </w:pPr>
    </w:p>
    <w:p w:rsidR="00390FE0" w:rsidRDefault="008E4F3C">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390FE0" w:rsidRDefault="00390FE0">
      <w:pPr>
        <w:pStyle w:val="ProductList-BodyIndented"/>
        <w:ind w:left="720"/>
      </w:pPr>
    </w:p>
    <w:p w:rsidR="00390FE0" w:rsidRDefault="008E4F3C">
      <w:pPr>
        <w:pStyle w:val="ProductList-SubClauseHeading"/>
        <w:outlineLvl w:val="3"/>
      </w:pPr>
      <w:r>
        <w:t xml:space="preserve">Ubegrænset </w:t>
      </w:r>
      <w:r>
        <w:t>Problemløsningssupport (24 timer i døgnet, 7 dage om ugen)</w:t>
      </w:r>
    </w:p>
    <w:p w:rsidR="00390FE0" w:rsidRDefault="008E4F3C">
      <w:pPr>
        <w:pStyle w:val="ProductList-BodyIndented"/>
      </w:pPr>
      <w:r>
        <w:t>Denne fordel er kun tilgængelig gennem (1) Enrollment for Application Platform (EAP) til en Enterprise-aftale og/eller (2) Server and Cloud Enrollment (SCE) til en Enterprise-aftale og/eller (3) me</w:t>
      </w:r>
      <w:r>
        <w:t>d købet af licenser til Parallel Data Warehouse (PDW) via EA, EAP, Select Plus eller Select.</w:t>
      </w:r>
    </w:p>
    <w:p w:rsidR="00390FE0" w:rsidRDefault="00390FE0">
      <w:pPr>
        <w:pStyle w:val="ProductList-BodyIndented"/>
        <w:ind w:left="720"/>
      </w:pPr>
    </w:p>
    <w:p w:rsidR="00390FE0" w:rsidRDefault="008E4F3C">
      <w:pPr>
        <w:pStyle w:val="ProductList-SubClauseHeading"/>
        <w:outlineLvl w:val="3"/>
      </w:pPr>
      <w:r>
        <w:t>SCE-Berettigelse</w:t>
      </w:r>
    </w:p>
    <w:p w:rsidR="00390FE0" w:rsidRDefault="008E4F3C">
      <w:pPr>
        <w:pStyle w:val="ProductList-BodyIndented"/>
      </w:pPr>
      <w:r>
        <w:t>Kunder, der har en SCE med et årligt gennemsnitligt SA-minimumforbrug på 250.000 USD for alle kvalificerende produkter enten i Application Platfo</w:t>
      </w:r>
      <w:r>
        <w:t>rm eller Core Infrastructure Suiten, og som har en aktiv Premier Services-aftale, er berettigede til et Ubegrænset antal 24x7 Problemløsningssupport (PRS)-hændelser. De to berettigede SCE-komponenter berettiger hver for sig til Ubegrænset 24x7 Problemløsni</w:t>
      </w:r>
      <w:r>
        <w:t>ngssupport. De Produkter, der er angivet herunder, og som for øjeblikket er i Generel eller Udvidet Support, som angivet i Microsofts Supportpolitik i overensstemmelse med Kundens Premier-kontrakt, er omfattet af denne fordel.</w:t>
      </w:r>
    </w:p>
    <w:p w:rsidR="00390FE0" w:rsidRDefault="00390FE0">
      <w:pPr>
        <w:pStyle w:val="ProductList-BodyIndented"/>
      </w:pPr>
    </w:p>
    <w:p w:rsidR="00390FE0" w:rsidRDefault="008E4F3C">
      <w:pPr>
        <w:pStyle w:val="ProductList-BodyIndented"/>
      </w:pPr>
      <w:r>
        <w:t>De kvalificerende Applicatio</w:t>
      </w:r>
      <w:r>
        <w:t>n Platform-produkter er:</w:t>
      </w:r>
    </w:p>
    <w:p w:rsidR="00390FE0" w:rsidRDefault="008E4F3C">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390FE0" w:rsidRDefault="008E4F3C">
      <w:pPr>
        <w:pStyle w:val="ProductList-Bullet"/>
        <w:numPr>
          <w:ilvl w:val="1"/>
          <w:numId w:val="42"/>
        </w:numPr>
      </w:pPr>
      <w:r>
        <w:t>BizTalk Server</w:t>
      </w:r>
      <w:r>
        <w:fldChar w:fldCharType="begin"/>
      </w:r>
      <w:r>
        <w:instrText xml:space="preserve"> XE "BizTalk Server" </w:instrText>
      </w:r>
      <w:r>
        <w:fldChar w:fldCharType="end"/>
      </w:r>
      <w:r>
        <w:t xml:space="preserve"> (Standard, Enterprise og Branch)</w:t>
      </w:r>
    </w:p>
    <w:p w:rsidR="00390FE0" w:rsidRDefault="008E4F3C">
      <w:pPr>
        <w:pStyle w:val="ProductList-Bullet"/>
        <w:numPr>
          <w:ilvl w:val="1"/>
          <w:numId w:val="42"/>
        </w:numPr>
      </w:pPr>
      <w:r>
        <w:t>Office SharePoint Server</w:t>
      </w:r>
      <w:r>
        <w:fldChar w:fldCharType="begin"/>
      </w:r>
      <w:r>
        <w:instrText xml:space="preserve"> X</w:instrText>
      </w:r>
      <w:r>
        <w:instrText xml:space="preserve">E "SharePoint Server" </w:instrText>
      </w:r>
      <w:r>
        <w:fldChar w:fldCharType="end"/>
      </w:r>
    </w:p>
    <w:p w:rsidR="00390FE0" w:rsidRDefault="008E4F3C">
      <w:pPr>
        <w:pStyle w:val="ProductList-BodyIndented"/>
      </w:pPr>
      <w:r>
        <w:t>De kvalificerende produkter fra Core Infrastructure Component er:</w:t>
      </w:r>
    </w:p>
    <w:p w:rsidR="00390FE0" w:rsidRDefault="008E4F3C">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390FE0" w:rsidRDefault="008E4F3C">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390FE0" w:rsidRDefault="00390FE0">
      <w:pPr>
        <w:pStyle w:val="ProductList-BodyIndented"/>
      </w:pPr>
    </w:p>
    <w:p w:rsidR="00390FE0" w:rsidRDefault="008E4F3C">
      <w:pPr>
        <w:pStyle w:val="ProductList-BodyIndented"/>
      </w:pPr>
      <w:r>
        <w:t>Tabellen herunder angiver SA-forbrugsgrænser for konverteringer for aftaler i andre valutaer end USD. På g</w:t>
      </w:r>
      <w:r>
        <w:t>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Årligt gennemsnitligt SA-minimumforbrug for at kvalificere til Ubegrænset 24x7 PRS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375,000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337,500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412,500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2,062,500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268,750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168,750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30,000,000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300,000,000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2,062,500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437,500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2,500,000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8,750,000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12,500,000</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8,250,000</w:t>
            </w:r>
          </w:p>
        </w:tc>
      </w:tr>
    </w:tbl>
    <w:p w:rsidR="00390FE0" w:rsidRDefault="00390FE0">
      <w:pPr>
        <w:pStyle w:val="ProductList-BodyIndented"/>
        <w:ind w:left="720"/>
      </w:pPr>
    </w:p>
    <w:p w:rsidR="00390FE0" w:rsidRDefault="008E4F3C">
      <w:pPr>
        <w:pStyle w:val="ProductList-BodyIndented"/>
      </w:pPr>
      <w:r>
        <w:t>Når det forpligtede årlige gennemsnitlige SA-forbrug for kvalificerende produkter i Application Platform og/eller Core Infrastructure, der er berettigede til Ubegrænset 24x7 PRS, er højere end 250.000 USD, vil Microsoft ikke tildele hændelser baseret på de</w:t>
      </w:r>
      <w:r>
        <w:t>t faktiske SA-forbrug for disse produkter. Hvis Kunden bliver berettiget til Ubegrænset 24x7 PRS midt i perioden, vil enhver hændelse, der tidligere er tildelt på baggrund af SA-forbrug, og som ikke er brugt, blive fratrukket Kundens saldo. Ubegrænsede 24x</w:t>
      </w:r>
      <w:r>
        <w:t xml:space="preserve">7 PRS-hændelser kan ikke konverteres til Problemløsningssupporttimer eller -hændelser. </w:t>
      </w:r>
    </w:p>
    <w:p w:rsidR="00390FE0" w:rsidRDefault="00390FE0">
      <w:pPr>
        <w:pStyle w:val="ProductList-BodyIndented"/>
        <w:ind w:left="720"/>
      </w:pPr>
    </w:p>
    <w:p w:rsidR="00390FE0" w:rsidRDefault="008E4F3C">
      <w:pPr>
        <w:pStyle w:val="ProductList-SubClauseHeading"/>
        <w:outlineLvl w:val="3"/>
      </w:pPr>
      <w:r>
        <w:t>Parallel Data Warehouse-berettigelse</w:t>
      </w:r>
    </w:p>
    <w:p w:rsidR="00390FE0" w:rsidRDefault="008E4F3C">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w:t>
      </w:r>
      <w:r>
        <w:t>Services-aftale, er berettigede til Ubegrænset 24x7 PRS-hændelser, uanset om de er tilmeldt en SCE og uafhængigt af deres SCE-forbrug. Når kunder køber licenser til PDW, vil Microsoft ikke tildele hændelser baseret på det faktiske SA-forbrug for dette prod</w:t>
      </w:r>
      <w:r>
        <w:t xml:space="preserve">ukt. </w:t>
      </w:r>
    </w:p>
    <w:p w:rsidR="00390FE0" w:rsidRDefault="00390FE0">
      <w:pPr>
        <w:pStyle w:val="ProductList-BodyIndented"/>
      </w:pPr>
    </w:p>
    <w:p w:rsidR="00390FE0" w:rsidRDefault="008E4F3C">
      <w:pPr>
        <w:pStyle w:val="ProductList-BodyIndented"/>
      </w:pPr>
      <w:r>
        <w:t xml:space="preserve">Alle kvalificerende kunder modtager et ubegrænset antal 24x7 PRS-hændelser; antallet af tilladte supportkontaktpersoner, der kan administrere den Ubegrænsede 24x7 PRS, varierer dog afhængigt af størrelsen af SA-forbruget. Alle berettigede kunder er </w:t>
      </w:r>
      <w:r>
        <w:t>berettigede til mindst fire autoriserede kontaktpersoner plus en yderligere kontaktperson for hver SA-ekstraforbrug på 125.000 USD under deres SCE- eller VL-program(mer), under hvilke de har købt licenser til PDW. For aftaler i udenlandske valutaer, har be</w:t>
      </w:r>
      <w:r>
        <w:t>rettigede kunder ret til mindst fire autoriserede kontaktpersoner plus en yderligere kontaktperson for hver stigning i SA-forbrug, der svarer til et gennemsnitligt årligt SA-forbrug på 125.000 USD i den relevante udenlandske valuta. Se tabellen nedenfor:</w:t>
      </w:r>
    </w:p>
    <w:p w:rsidR="00390FE0" w:rsidRDefault="00390FE0">
      <w:pPr>
        <w:pStyle w:val="ProductList-BodyIndented"/>
      </w:pPr>
    </w:p>
    <w:p w:rsidR="00390FE0" w:rsidRDefault="008E4F3C">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Tilladte kontaktpersoner ved support</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6</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w:t>
            </w:r>
          </w:p>
        </w:tc>
      </w:tr>
    </w:tbl>
    <w:p w:rsidR="00390FE0" w:rsidRDefault="00390FE0">
      <w:pPr>
        <w:pStyle w:val="ProductList-BodyIndented"/>
      </w:pPr>
    </w:p>
    <w:p w:rsidR="00390FE0" w:rsidRDefault="008E4F3C">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w:t>
      </w:r>
      <w:r>
        <w:t>rvices-aftale.</w:t>
      </w:r>
    </w:p>
    <w:p w:rsidR="00390FE0" w:rsidRDefault="00390FE0">
      <w:pPr>
        <w:pStyle w:val="ProductList-BodyIndented"/>
        <w:jc w:val="right"/>
      </w:pPr>
    </w:p>
    <w:tbl>
      <w:tblPr>
        <w:tblStyle w:val="PURTable0"/>
        <w:tblW w:w="0" w:type="dxa"/>
        <w:tblLook w:val="04A0" w:firstRow="1" w:lastRow="0" w:firstColumn="1" w:lastColumn="0" w:noHBand="0" w:noVBand="1"/>
      </w:tblPr>
      <w:tblGrid>
        <w:gridCol w:w="1044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Indented"/>
      </w:pPr>
    </w:p>
    <w:p w:rsidR="00390FE0" w:rsidRDefault="008E4F3C">
      <w:pPr>
        <w:pStyle w:val="ProductList-ClauseHeading"/>
        <w:outlineLvl w:val="2"/>
      </w:pPr>
      <w:bookmarkStart w:id="391" w:name="_Sec586"/>
      <w:r>
        <w:t>Udvidet Hotfix-support</w:t>
      </w:r>
      <w:bookmarkEnd w:id="391"/>
    </w:p>
    <w:p w:rsidR="00390FE0" w:rsidRDefault="008E4F3C">
      <w:pPr>
        <w:pStyle w:val="ProductList-Body"/>
      </w:pPr>
      <w:r>
        <w:t>Udvidet Hotfix-support er tilgængelig for kunder, der har underskrevet en Premier- eller Essential Support-aftale, og som har købt SA under følgende programmer:</w:t>
      </w:r>
    </w:p>
    <w:p w:rsidR="00390FE0" w:rsidRDefault="008E4F3C">
      <w:pPr>
        <w:pStyle w:val="ProductList-Bullet"/>
        <w:numPr>
          <w:ilvl w:val="0"/>
          <w:numId w:val="44"/>
        </w:numPr>
      </w:pPr>
      <w:r>
        <w:t>Kunder (bortset fra kunder med Academic Select, Select Plus for Academic og Campus og School Af</w:t>
      </w:r>
      <w:r>
        <w:t xml:space="preserve">taler og Open Value Subscription – Uddannelsesløsninger) med SAM-dækning til Programpuljen er kvalificerede til Udvidet Hotfix-support til produkter i Programpuljen. </w:t>
      </w:r>
    </w:p>
    <w:p w:rsidR="00390FE0" w:rsidRDefault="008E4F3C">
      <w:pPr>
        <w:pStyle w:val="ProductList-Bullet"/>
        <w:numPr>
          <w:ilvl w:val="0"/>
          <w:numId w:val="44"/>
        </w:numPr>
      </w:pPr>
      <w:r>
        <w:t>Kunder (bortset fra kunder med Academic Select, Select Plus for Academic og Campus og Sch</w:t>
      </w:r>
      <w:r>
        <w:t>ool Aftaler og Open Value Subscription – Uddannelsesløsninger) med SAM-dækning til Systempulje er kvalificerede til Udvidet Hotfix-support til Windows-desktopoperativsystem og/eller Windows Embedded-operativsystem (med SAM-dækning til et Windows Embedded-p</w:t>
      </w:r>
      <w:r>
        <w:t>rodukt).</w:t>
      </w:r>
    </w:p>
    <w:p w:rsidR="00390FE0" w:rsidRDefault="008E4F3C">
      <w:pPr>
        <w:pStyle w:val="ProductList-Bullet"/>
        <w:numPr>
          <w:ilvl w:val="0"/>
          <w:numId w:val="44"/>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w:instrText>
      </w:r>
      <w:r>
        <w:instrText xml:space="preserve">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390FE0" w:rsidRDefault="00390FE0">
      <w:pPr>
        <w:pStyle w:val="ProductList-Body"/>
      </w:pPr>
    </w:p>
    <w:p w:rsidR="00390FE0" w:rsidRDefault="008E4F3C">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w:t>
      </w:r>
      <w:r>
        <w:t>der er stadig ansvarlige for gebyrerne for individuelle Hotfixes.</w:t>
      </w:r>
    </w:p>
    <w:p w:rsidR="00390FE0" w:rsidRDefault="00390FE0">
      <w:pPr>
        <w:pStyle w:val="PURBreadcrumb"/>
      </w:pPr>
    </w:p>
    <w:p w:rsidR="00390FE0" w:rsidRDefault="008E4F3C">
      <w:pPr>
        <w:pStyle w:val="ProductList-ClauseHeading"/>
        <w:outlineLvl w:val="2"/>
      </w:pPr>
      <w:bookmarkStart w:id="392" w:name="_Sec587"/>
      <w:r>
        <w:t>Tilgængelighed af Opgraderingslicens</w:t>
      </w:r>
      <w:bookmarkEnd w:id="392"/>
    </w:p>
    <w:p w:rsidR="00390FE0" w:rsidRDefault="008E4F3C">
      <w:pPr>
        <w:pStyle w:val="ProductList-Body"/>
      </w:pPr>
      <w:r>
        <w:t>Opgraderingslicensen skal erhverves og er kun gyldig, når den erhverves under samme volumenlicensaftale og tilmeldingsaftale (hvis der er nogen), i henh</w:t>
      </w:r>
      <w:r>
        <w:t>old til hvilken SA-dækningen til det kvalificerende produkt blev erhvervet. Kundens ret til at bruge software under en Opgraderingslicens er betinget af, at den har og opretholder en Licens til det kvalificerende produkt. Kunders tidsubegrænsede rettighede</w:t>
      </w:r>
      <w:r>
        <w:t xml:space="preserve">r under Opgraderingslicensen træder i stedet for og erstatter den underliggende Licens til det kvalificerende produkt. Læs mere i Volumenlicensoversigten for Opgraderingslicens til Enterprise Edition: </w:t>
      </w:r>
      <w:hyperlink r:id="rId142">
        <w:r>
          <w:rPr>
            <w:color w:val="00467F"/>
            <w:u w:val="single"/>
          </w:rPr>
          <w:t>h</w:t>
        </w:r>
        <w:r>
          <w:rPr>
            <w:color w:val="00467F"/>
            <w:u w:val="single"/>
          </w:rPr>
          <w:t>ttp://www.microsoft.com/licensing</w:t>
        </w:r>
      </w:hyperlink>
    </w:p>
    <w:tbl>
      <w:tblPr>
        <w:tblStyle w:val="PURTable"/>
        <w:tblW w:w="0" w:type="dxa"/>
        <w:tblLook w:val="04A0" w:firstRow="1" w:lastRow="0" w:firstColumn="1" w:lastColumn="0" w:noHBand="0" w:noVBand="1"/>
      </w:tblPr>
      <w:tblGrid>
        <w:gridCol w:w="5344"/>
        <w:gridCol w:w="5446"/>
      </w:tblGrid>
      <w:tr w:rsidR="00390F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Opgradering Til</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Standard</w:t>
            </w:r>
            <w:r>
              <w:fldChar w:fldCharType="begin"/>
            </w:r>
            <w:r>
              <w:instrText xml:space="preserve"> XE "BizTalk Server Standard"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Enterprise</w:t>
            </w:r>
            <w:r>
              <w:fldChar w:fldCharType="begin"/>
            </w:r>
            <w:r>
              <w:instrText xml:space="preserve"> XE "BizTalk Server Enterprise"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BizTalk Server Enterprise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Commerce Server Enterprise</w:t>
            </w:r>
            <w:r>
              <w:fldChar w:fldCharType="begin"/>
            </w:r>
            <w:r>
              <w:instrText xml:space="preserve"> XE "Commerce Server Enterprise"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w:t>
            </w:r>
            <w:r>
              <w:fldChar w:fldCharType="begin"/>
            </w:r>
            <w:r>
              <w:instrText xml:space="preserve"> XE</w:instrText>
            </w:r>
            <w:r>
              <w:instrText xml:space="preserve"> "Enterprise CAL" </w:instrText>
            </w:r>
            <w:r>
              <w:fldChar w:fldCharType="end"/>
            </w:r>
            <w:r>
              <w:t xml:space="preserve"> Suite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Office 365</w:t>
            </w:r>
            <w:r>
              <w:fldChar w:fldCharType="begin"/>
            </w:r>
            <w:r>
              <w:instrText xml:space="preserve"> XE "Enterprise CAL Suite Bridge til Office 365"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Microsoft Intune</w:t>
            </w:r>
            <w:r>
              <w:fldChar w:fldCharType="begin"/>
            </w:r>
            <w:r>
              <w:instrText xml:space="preserve"> XE "Core</w:instrText>
            </w:r>
            <w:r>
              <w:instrText xml:space="preserv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Office 365 og Microsoft Intune</w:t>
            </w:r>
            <w:r>
              <w:fldChar w:fldCharType="begin"/>
            </w:r>
            <w:r>
              <w:instrText xml:space="preserve"> XE "Core CAL Suite Bridge til Office 365 og Micro</w:instrText>
            </w:r>
            <w:r>
              <w:instrText xml:space="preserve">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CAL Suite Bridge til Enterprise Mobility Suite</w:t>
            </w:r>
            <w:r>
              <w:fldChar w:fldCharType="begin"/>
            </w:r>
            <w:r>
              <w:instrText xml:space="preserve"> XE "Core CAL Suite Bridge til Enterprise Mobility Sui</w:instrText>
            </w:r>
            <w:r>
              <w:instrText xml:space="preserv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Core Infrastructure Server Suite Datacenter</w:t>
            </w:r>
            <w:r>
              <w:fldChar w:fldCharType="begin"/>
            </w:r>
            <w:r>
              <w:instrText xml:space="preserve"> XE "Core Infrastructure Server Suite Datacenter"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Desktopuddannelse m. Enterprise CAL Suite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Desktop School m. Enterprise CAL Suite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Exchange Server Sta</w:t>
            </w:r>
            <w:r>
              <w:t>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Exchange Server Enterprise</w:t>
            </w:r>
            <w:r>
              <w:fldChar w:fldCharType="begin"/>
            </w:r>
            <w:r>
              <w:instrText xml:space="preserve"> XE "Exchange Server Enterprise"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Forefront TMG Enterprise</w:t>
            </w:r>
            <w:r>
              <w:fldChar w:fldCharType="begin"/>
            </w:r>
            <w:r>
              <w:instrText xml:space="preserve"> XE "Forefront TMG Enterprise"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Internet Security &amp; Acceleration (ISA) Enterprise Server</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Dynamics CRM Server</w:t>
            </w:r>
            <w:r>
              <w:fldChar w:fldCharType="begin"/>
            </w:r>
            <w:r>
              <w:instrText xml:space="preserve"> XE "Microsoft Dynamics CR</w:instrText>
            </w:r>
            <w:r>
              <w:instrText xml:space="preserve">M Server"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Office Professional Plus</w:t>
            </w:r>
            <w:r>
              <w:fldChar w:fldCharType="begin"/>
            </w:r>
            <w:r>
              <w:instrText xml:space="preserve"> XE "Office Professional Plus"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Desktop</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Desktop med Microsoft Desktop Optimization Pack</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Project Professional</w:t>
            </w:r>
            <w:r>
              <w:fldChar w:fldCharType="begin"/>
            </w:r>
            <w:r>
              <w:instrText xml:space="preserve"> XE "Project Professional"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Enterprise Core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w:t>
            </w:r>
            <w:r>
              <w:t>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Enterprise</w:t>
            </w:r>
            <w:r>
              <w:fldChar w:fldCharType="begin"/>
            </w:r>
            <w:r>
              <w:instrText xml:space="preserve"> XE "SQL Server Enterprise" </w:instrText>
            </w:r>
            <w:r>
              <w:fldChar w:fldCharType="end"/>
            </w:r>
            <w:r>
              <w:t xml:space="preserve"> Core</w:t>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 Business Intelligence</w:t>
            </w:r>
            <w:r>
              <w:fldChar w:fldCharType="begin"/>
            </w:r>
            <w:r>
              <w:instrText xml:space="preserve"> XE "SQL Server Business Intelligence"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System Center Standard</w:t>
            </w:r>
            <w:r>
              <w:fldChar w:fldCharType="begin"/>
            </w:r>
            <w:r>
              <w:instrText xml:space="preserve"> XE "S</w:instrText>
            </w:r>
            <w:r>
              <w:instrText xml:space="preserve">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System Center Datacenter</w:t>
            </w:r>
            <w:r>
              <w:fldChar w:fldCharType="begin"/>
            </w:r>
            <w:r>
              <w:instrText xml:space="preserve"> XE "System Center Datacenter"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Visio Professional</w:t>
            </w:r>
            <w:r>
              <w:fldChar w:fldCharType="begin"/>
            </w:r>
            <w:r>
              <w:instrText xml:space="preserve"> XE "Visio Professional"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Visual Studio Enterprise med MSDN</w:t>
            </w:r>
            <w:r>
              <w:fldChar w:fldCharType="begin"/>
            </w:r>
            <w:r>
              <w:instrText xml:space="preserve"> XE "Visual Studio Enterprise med MSDN"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Visual Studio Enterprise med MSDN</w:t>
            </w:r>
            <w:r>
              <w:fldChar w:fldCharType="begin"/>
            </w:r>
            <w:r>
              <w:instrText xml:space="preserve"> XE "Visual Studio Enterprise med MSDN" </w:instrText>
            </w:r>
            <w:r>
              <w:fldChar w:fldCharType="end"/>
            </w:r>
          </w:p>
        </w:tc>
      </w:tr>
      <w:tr w:rsidR="00390FE0">
        <w:tc>
          <w:tcPr>
            <w:tcW w:w="600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Serv</w:t>
            </w:r>
            <w:r>
              <w:t>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Windows Server Datacenter</w:t>
            </w:r>
            <w:r>
              <w:fldChar w:fldCharType="begin"/>
            </w:r>
            <w:r>
              <w:instrText xml:space="preserve"> XE "Windows Server Datacenter" </w:instrText>
            </w:r>
            <w:r>
              <w:fldChar w:fldCharType="end"/>
            </w:r>
          </w:p>
        </w:tc>
      </w:tr>
    </w:tbl>
    <w:p w:rsidR="00390FE0" w:rsidRDefault="00390FE0">
      <w:pPr>
        <w:pStyle w:val="ProductList-Body"/>
      </w:pPr>
    </w:p>
    <w:p w:rsidR="00390FE0" w:rsidRDefault="00390FE0">
      <w:pPr>
        <w:pStyle w:val="ProductList-Body"/>
      </w:pPr>
    </w:p>
    <w:p w:rsidR="00390FE0" w:rsidRDefault="008E4F3C">
      <w:pPr>
        <w:pStyle w:val="ProductList-ClauseHeading"/>
        <w:outlineLvl w:val="2"/>
      </w:pPr>
      <w:bookmarkStart w:id="393" w:name="_Sec588"/>
      <w:r>
        <w:t>Servere – Rettigheder til Genoprettelse efter Nedbrud</w:t>
      </w:r>
      <w:bookmarkEnd w:id="393"/>
    </w:p>
    <w:p w:rsidR="00390FE0" w:rsidRDefault="008E4F3C">
      <w:pPr>
        <w:pStyle w:val="ProductList-Body"/>
      </w:pPr>
      <w:r>
        <w:t xml:space="preserve">Ved hver </w:t>
      </w:r>
      <w:r>
        <w:fldChar w:fldCharType="begin"/>
      </w:r>
      <w:r>
        <w:instrText xml:space="preserve"> AutoTextList   \s NoStyle \t "Forekomst betyder en afbildning af software, som er opr</w:instrText>
      </w:r>
      <w:r>
        <w:instrText xml:space="preserve">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w:instrText>
      </w:r>
      <w:r>
        <w:instrText xml:space="preserve">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 xml:space="preserve">Fysisk </w:t>
      </w:r>
      <w:r>
        <w:rPr>
          <w:color w:val="0563C1"/>
        </w:rPr>
        <w:t>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w:instrText>
      </w:r>
      <w:r>
        <w:instrText xml:space="preserve">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w:instrText>
      </w:r>
      <w:r>
        <w:instrText xml:space="preserv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 xml:space="preserve">Virtuelt </w:t>
      </w:r>
      <w:r>
        <w:rPr>
          <w:color w:val="0563C1"/>
        </w:rPr>
        <w:t>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w:instrText>
      </w:r>
      <w:r>
        <w:instrText xml:space="preserv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w:instrText>
      </w:r>
      <w:r>
        <w:instrText xml:space="pre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w:instrText>
      </w:r>
      <w:r>
        <w:instrText xml:space="preserve">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w:instrText>
      </w:r>
      <w:r>
        <w:instrText xml:space="preserve">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w:instrText>
      </w:r>
      <w:r>
        <w:instrText xml:space="preserve">tionsprocedure eller ved at duplikere en eksisterende Forekomst." </w:instrText>
      </w:r>
      <w:r>
        <w:fldChar w:fldCharType="separate"/>
      </w:r>
      <w:r>
        <w:rPr>
          <w:color w:val="0563C1"/>
        </w:rPr>
        <w:t>forekomsten</w:t>
      </w:r>
      <w:r>
        <w:fldChar w:fldCharType="end"/>
      </w:r>
      <w:r>
        <w:t>.</w:t>
      </w:r>
    </w:p>
    <w:p w:rsidR="00390FE0" w:rsidRDefault="00390FE0">
      <w:pPr>
        <w:pStyle w:val="ProductList-Body"/>
      </w:pPr>
    </w:p>
    <w:p w:rsidR="00390FE0" w:rsidRDefault="008E4F3C">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w:instrText>
      </w:r>
      <w:r>
        <w:instrText xml:space="preserve"> eller ved at duplikere en eksisterende Forekomst." </w:instrText>
      </w:r>
      <w:r>
        <w:fldChar w:fldCharType="separate"/>
      </w:r>
      <w:r>
        <w:rPr>
          <w:color w:val="0563C1"/>
        </w:rPr>
        <w:t>forekomsten</w:t>
      </w:r>
      <w:r>
        <w:fldChar w:fldCharType="end"/>
      </w:r>
      <w:r>
        <w:t xml:space="preserve"> kan kun køre i følgende undtagelsesperioder:</w:t>
      </w:r>
    </w:p>
    <w:p w:rsidR="00390FE0" w:rsidRDefault="008E4F3C">
      <w:pPr>
        <w:pStyle w:val="ProductList-Bullet"/>
        <w:numPr>
          <w:ilvl w:val="0"/>
          <w:numId w:val="45"/>
        </w:numPr>
      </w:pPr>
      <w:r>
        <w:t>I korte perioder med test af genoprettelse efter nedbrud inden for én uge for hver 90 dage</w:t>
      </w:r>
    </w:p>
    <w:p w:rsidR="00390FE0" w:rsidRDefault="008E4F3C">
      <w:pPr>
        <w:pStyle w:val="ProductList-Bullet"/>
        <w:numPr>
          <w:ilvl w:val="0"/>
          <w:numId w:val="45"/>
        </w:numPr>
      </w:pPr>
      <w:r>
        <w:t>Under et nedbrud, mens den produktions</w:t>
      </w:r>
      <w:r>
        <w:fldChar w:fldCharType="begin"/>
      </w:r>
      <w:r>
        <w:instrText xml:space="preserve"> AutoTextList  </w:instrText>
      </w:r>
      <w:r>
        <w:instrText xml:space="preserve"> \s NoStyle \t "Server betyder et fysisk hardwaresystem, der kan køre serversoftware." </w:instrText>
      </w:r>
      <w:r>
        <w:fldChar w:fldCharType="separate"/>
      </w:r>
      <w:r>
        <w:rPr>
          <w:color w:val="0563C1"/>
        </w:rPr>
        <w:t>server</w:t>
      </w:r>
      <w:r>
        <w:fldChar w:fldCharType="end"/>
      </w:r>
      <w:r>
        <w:t>, der skal gendannes, er nede, og</w:t>
      </w:r>
    </w:p>
    <w:p w:rsidR="00390FE0" w:rsidRDefault="008E4F3C">
      <w:pPr>
        <w:pStyle w:val="ProductList-Bullet"/>
        <w:numPr>
          <w:ilvl w:val="0"/>
          <w:numId w:val="45"/>
        </w:numPr>
      </w:pPr>
      <w:r>
        <w:t xml:space="preserve">På tidspunktet for nedbruddet, i en kort periode, som hjælp til overførslen mellem den primære produktionsserver og </w:t>
      </w:r>
      <w:r>
        <w:fldChar w:fldCharType="begin"/>
      </w:r>
      <w:r>
        <w:instrText xml:space="preserve"> AutoTextL</w:instrText>
      </w:r>
      <w:r>
        <w:instrText xml:space="preserve">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390FE0" w:rsidRDefault="00390FE0">
      <w:pPr>
        <w:pStyle w:val="ProductList-Body"/>
      </w:pPr>
    </w:p>
    <w:p w:rsidR="00390FE0" w:rsidRDefault="008E4F3C">
      <w:pPr>
        <w:pStyle w:val="ProductList-Body"/>
      </w:pPr>
      <w:r>
        <w:t>For at bruge softwaren i henhold til rettighederne til genoprettelse efter nedbrud skal Kunden overholde følgende vilkår:</w:t>
      </w:r>
    </w:p>
    <w:p w:rsidR="00390FE0" w:rsidRDefault="008E4F3C">
      <w:pPr>
        <w:pStyle w:val="ProductList-Bullet"/>
        <w:numPr>
          <w:ilvl w:val="0"/>
          <w:numId w:val="46"/>
        </w:numPr>
      </w:pPr>
      <w:r>
        <w:fldChar w:fldCharType="begin"/>
      </w:r>
      <w:r>
        <w:instrText xml:space="preserve"> AutoTextList   \s NoStyle \t "OSE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w:t>
      </w:r>
      <w:r>
        <w:t>e på ovennævnte tidspunkter.</w:t>
      </w:r>
    </w:p>
    <w:p w:rsidR="00390FE0" w:rsidRDefault="008E4F3C">
      <w:pPr>
        <w:pStyle w:val="ProductList-Bullet"/>
        <w:numPr>
          <w:ilvl w:val="0"/>
          <w:numId w:val="4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instrText>
      </w:r>
      <w:r>
        <w:instrText xml:space="preserve">waresystem, der kan køre serversoftware." </w:instrText>
      </w:r>
      <w:r>
        <w:fldChar w:fldCharType="separate"/>
      </w:r>
      <w:r>
        <w:rPr>
          <w:color w:val="0563C1"/>
        </w:rPr>
        <w:t>serveren</w:t>
      </w:r>
      <w:r>
        <w:fldChar w:fldCharType="end"/>
      </w:r>
      <w:r>
        <w:t>.</w:t>
      </w:r>
    </w:p>
    <w:p w:rsidR="00390FE0" w:rsidRDefault="008E4F3C">
      <w:pPr>
        <w:pStyle w:val="ProductList-Bullet"/>
        <w:numPr>
          <w:ilvl w:val="0"/>
          <w:numId w:val="46"/>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w:instrText>
      </w:r>
      <w:r>
        <w:instrText xml:space="preserve">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w:t>
      </w:r>
      <w:r>
        <w:t>es:</w:t>
      </w:r>
    </w:p>
    <w:p w:rsidR="00390FE0" w:rsidRDefault="008E4F3C">
      <w:pPr>
        <w:pStyle w:val="ProductList-Bullet"/>
        <w:numPr>
          <w:ilvl w:val="1"/>
          <w:numId w:val="46"/>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w:instrText>
      </w:r>
      <w:r>
        <w:instrText xml:space="preserve">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390FE0" w:rsidRDefault="008E4F3C">
      <w:pPr>
        <w:pStyle w:val="ProductList-Bullet"/>
        <w:numPr>
          <w:ilvl w:val="1"/>
          <w:numId w:val="4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390FE0" w:rsidRDefault="008E4F3C">
      <w:pPr>
        <w:pStyle w:val="ProductList-Body"/>
        <w:ind w:left="1080"/>
      </w:pPr>
      <w:r>
        <w:t>- køre hardwarevirtualiseringssoftware, f.eks. Hyper-V</w:t>
      </w:r>
    </w:p>
    <w:p w:rsidR="00390FE0" w:rsidRDefault="008E4F3C">
      <w:pPr>
        <w:pStyle w:val="ProductList-Body"/>
        <w:ind w:left="1080"/>
      </w:pPr>
      <w:r>
        <w:t>- levere hardwarevirtualiseringstj</w:t>
      </w:r>
      <w:r>
        <w:t>enester</w:t>
      </w:r>
    </w:p>
    <w:p w:rsidR="00390FE0" w:rsidRDefault="008E4F3C">
      <w:pPr>
        <w:pStyle w:val="ProductList-Body"/>
        <w:ind w:left="1080"/>
      </w:pPr>
      <w:r>
        <w:t>- køre softwareagenter til styring af hardwarevirtualiseringssoftwaren</w:t>
      </w:r>
    </w:p>
    <w:p w:rsidR="00390FE0" w:rsidRDefault="008E4F3C">
      <w:pPr>
        <w:pStyle w:val="ProductList-Body"/>
        <w:ind w:left="1080"/>
      </w:pPr>
      <w:r>
        <w:t>- fungere som destination for replikering</w:t>
      </w:r>
    </w:p>
    <w:p w:rsidR="00390FE0" w:rsidRDefault="008E4F3C">
      <w:pPr>
        <w:pStyle w:val="ProductList-Body"/>
        <w:ind w:left="1080"/>
      </w:pPr>
      <w:r>
        <w:t xml:space="preserve">- modtage replikerede </w:t>
      </w:r>
      <w:r>
        <w:fldChar w:fldCharType="begin"/>
      </w:r>
      <w:r>
        <w:instrText xml:space="preserve"> AutoTextList   \s NoStyle \t "Virtuelt OSE betyder et OSE, der er konfigureret til at køre på et virtuelt hardwa</w:instrText>
      </w:r>
      <w:r>
        <w:instrText xml:space="preserve">resystem." </w:instrText>
      </w:r>
      <w:r>
        <w:fldChar w:fldCharType="separate"/>
      </w:r>
      <w:r>
        <w:rPr>
          <w:color w:val="0563C1"/>
        </w:rPr>
        <w:t>Virtuelle OSE’er</w:t>
      </w:r>
      <w:r>
        <w:fldChar w:fldCharType="end"/>
      </w:r>
      <w:r>
        <w:t>, test-failover</w:t>
      </w:r>
    </w:p>
    <w:p w:rsidR="00390FE0" w:rsidRDefault="008E4F3C">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390FE0" w:rsidRDefault="008E4F3C">
      <w:pPr>
        <w:pStyle w:val="ProductList-Body"/>
        <w:ind w:left="1080"/>
      </w:pPr>
      <w:r>
        <w:t>- køre belastninger for genoprettelse ef</w:t>
      </w:r>
      <w:r>
        <w:t xml:space="preserve">ter nedbrud som beskrevet ovenfor. </w:t>
      </w:r>
    </w:p>
    <w:p w:rsidR="00390FE0" w:rsidRDefault="008E4F3C">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w:instrText>
      </w:r>
      <w:r>
        <w:instrText xml:space="preserve">r et fysisk hardwaresystem, der kan køre serversoftware." </w:instrText>
      </w:r>
      <w:r>
        <w:fldChar w:fldCharType="separate"/>
      </w:r>
      <w:r>
        <w:rPr>
          <w:color w:val="0563C1"/>
        </w:rPr>
        <w:t>server</w:t>
      </w:r>
      <w:r>
        <w:fldChar w:fldCharType="end"/>
      </w:r>
      <w:r>
        <w:t>.</w:t>
      </w:r>
    </w:p>
    <w:p w:rsidR="00390FE0" w:rsidRDefault="008E4F3C">
      <w:pPr>
        <w:pStyle w:val="ProductList-Bullet"/>
        <w:numPr>
          <w:ilvl w:val="0"/>
          <w:numId w:val="47"/>
        </w:numPr>
      </w:pPr>
      <w:r>
        <w:t>Brug af softwaresikkerhedskopi</w:t>
      </w:r>
      <w:r>
        <w:fldChar w:fldCharType="begin"/>
      </w:r>
      <w:r>
        <w:instrText xml:space="preserve"> AutoTextList   \s NoStyle \t "Forekomst betyder en afbildning af software, som er oprettet ved at køre softwarens konfigurations- eller installationsprocedu</w:instrText>
      </w:r>
      <w:r>
        <w:instrText xml:space="preserve">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390FE0" w:rsidRDefault="008E4F3C">
      <w:pPr>
        <w:pStyle w:val="ProductList-Bullet"/>
        <w:numPr>
          <w:ilvl w:val="0"/>
          <w:numId w:val="47"/>
        </w:numPr>
      </w:pPr>
      <w:r>
        <w:t xml:space="preserve">Når processen for </w:t>
      </w:r>
      <w:r>
        <w:t>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w:instrText>
      </w:r>
      <w:r>
        <w:instrText xml:space="preserve">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390FE0" w:rsidRDefault="008E4F3C">
      <w:pPr>
        <w:pStyle w:val="ProductList-Bullet"/>
        <w:numPr>
          <w:ilvl w:val="0"/>
          <w:numId w:val="47"/>
        </w:numPr>
      </w:pPr>
      <w:r>
        <w:t>Kunden skal oprethold</w:t>
      </w:r>
      <w:r>
        <w:t xml:space="preserve">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w:instrText>
      </w:r>
      <w:r>
        <w:instrText>st   \s NoStyle \t "Administrationslicens betyder en Licens, der tillader administration af et eller flere OSE’er af den tilsvarende version af serversoftwaren eller en hvilken som helst tidligere version af serversoftwaren. (Se Ordliste for fuld definitio</w:instrText>
      </w:r>
      <w:r>
        <w:instrText xml:space="preserve">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w:instrText>
      </w:r>
      <w:r>
        <w:instrText xml:space="preserve">r på anden vis emuleret) operativsystemforekomst...(Se Ordliste for fuld definition)" </w:instrText>
      </w:r>
      <w:r>
        <w:fldChar w:fldCharType="separate"/>
      </w:r>
      <w:r>
        <w:rPr>
          <w:color w:val="0563C1"/>
        </w:rPr>
        <w:t>OSE’er</w:t>
      </w:r>
      <w:r>
        <w:fldChar w:fldCharType="end"/>
      </w:r>
      <w:r>
        <w:t>, som den pågældende software kører i.</w:t>
      </w:r>
    </w:p>
    <w:p w:rsidR="00390FE0" w:rsidRDefault="008E4F3C">
      <w:pPr>
        <w:pStyle w:val="ProductList-Bullet"/>
        <w:numPr>
          <w:ilvl w:val="0"/>
          <w:numId w:val="47"/>
        </w:numPr>
      </w:pPr>
      <w:r>
        <w:t>Kundens rettighed til at køre sikkerhedskopi</w:t>
      </w:r>
      <w:r>
        <w:fldChar w:fldCharType="begin"/>
      </w:r>
      <w:r>
        <w:instrText xml:space="preserve"> AutoTextList   \s NoStyle \t "Forekomst betyder en afbildning af software, so</w:instrText>
      </w:r>
      <w:r>
        <w:instrText xml:space="preserve">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ClauseHeading"/>
        <w:outlineLvl w:val="2"/>
      </w:pPr>
      <w:bookmarkStart w:id="394" w:name="_Sec589"/>
      <w:r>
        <w:t>Licensmobilitet</w:t>
      </w:r>
      <w:bookmarkEnd w:id="394"/>
    </w:p>
    <w:p w:rsidR="00390FE0" w:rsidRDefault="008E4F3C">
      <w:pPr>
        <w:pStyle w:val="ProductList-SubClauseHeading"/>
        <w:outlineLvl w:val="3"/>
      </w:pPr>
      <w:r>
        <w:t>Licensmobilitet På Tværs Af Serverfarme</w:t>
      </w:r>
    </w:p>
    <w:p w:rsidR="00390FE0" w:rsidRDefault="008E4F3C">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w:instrText>
      </w:r>
      <w:r>
        <w:instrText xml:space="preserve">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w:instrText>
      </w:r>
      <w:r>
        <w:instrText xml:space="preserv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w:instrText>
      </w:r>
      <w:r>
        <w:instrText xml:space="preserve">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w:t>
      </w:r>
      <w:r>
        <w:t>dvs. ikke inden for 90 dage fra den seneste overdragelse). Produkter, der bruges til Egen Hosting, kan samtidig bruges under rettighederne til Licensmobilitet På Tværs Af Serverfarme.</w:t>
      </w:r>
    </w:p>
    <w:p w:rsidR="00390FE0" w:rsidRDefault="00390FE0">
      <w:pPr>
        <w:pStyle w:val="ProductList-BodyIndented"/>
      </w:pPr>
    </w:p>
    <w:p w:rsidR="00390FE0" w:rsidRDefault="008E4F3C">
      <w:pPr>
        <w:pStyle w:val="ProductList-SubClauseHeading"/>
        <w:outlineLvl w:val="3"/>
      </w:pPr>
      <w:r>
        <w:t>Licensmobilitet via Software Assurance</w:t>
      </w:r>
    </w:p>
    <w:p w:rsidR="00390FE0" w:rsidRDefault="008E4F3C">
      <w:pPr>
        <w:pStyle w:val="ProductList-BodyIndented"/>
      </w:pPr>
      <w:r>
        <w:t>Under Licensmobilitet via Softwa</w:t>
      </w:r>
      <w:r>
        <w:t xml:space="preserve">re Assurance må Kunden flytte sin licenserede software under enhver af 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w:t>
      </w:r>
      <w:r>
        <w:fldChar w:fldCharType="begin"/>
      </w:r>
      <w:r>
        <w:instrText xml:space="preserve"> AutoTextList   \s NoStyl</w:instrText>
      </w:r>
      <w:r>
        <w:instrText>e \t "Licensmobilitet: Se afsnittet Licensmobilitet i Bilag B for nærmere oplysninger om SA-kunders rettigheder til enten at videreoverdrage licenser uden for standardtidsplanerne eller til at bruge Produkter på servere til flere brugere uden for deres egn</w:instrText>
      </w:r>
      <w:r>
        <w:instrText xml:space="preserve">e datacentre." </w:instrText>
      </w:r>
      <w:r>
        <w:fldChar w:fldCharType="separate"/>
      </w:r>
      <w:r>
        <w:rPr>
          <w:color w:val="0563C1"/>
        </w:rPr>
        <w:t>Licensmobilitet</w:t>
      </w:r>
      <w:r>
        <w:fldChar w:fldCharType="end"/>
      </w:r>
      <w:r>
        <w:t>, i henhold til kravene nedenfor. Produkter, der bruges til Egen Hosting, kan ikke samtidig bruges under rettighederne til Licensmobilitet gennem Software Assurance.</w:t>
      </w:r>
    </w:p>
    <w:p w:rsidR="00390FE0" w:rsidRDefault="00390FE0">
      <w:pPr>
        <w:pStyle w:val="ProductList-BodyIndented"/>
      </w:pPr>
    </w:p>
    <w:p w:rsidR="00390FE0" w:rsidRDefault="008E4F3C">
      <w:pPr>
        <w:pStyle w:val="ProductList-SubSubClauseHeading"/>
        <w:outlineLvl w:val="4"/>
      </w:pPr>
      <w:r>
        <w:t>Tilladt brug:</w:t>
      </w:r>
    </w:p>
    <w:p w:rsidR="00390FE0" w:rsidRDefault="008E4F3C">
      <w:pPr>
        <w:pStyle w:val="ProductList-BodyIndented2"/>
      </w:pPr>
      <w:r>
        <w:t>Med Licensmobilitet gennem SA må Kunden:</w:t>
      </w:r>
    </w:p>
    <w:p w:rsidR="00390FE0" w:rsidRDefault="008E4F3C">
      <w:pPr>
        <w:pStyle w:val="ProductList-Bullet"/>
        <w:numPr>
          <w:ilvl w:val="2"/>
          <w:numId w:val="48"/>
        </w:numPr>
      </w:pPr>
      <w:r>
        <w:t>K</w:t>
      </w:r>
      <w:r>
        <w:t>øre sin licenserede software på servere delt med tredjemand</w:t>
      </w:r>
    </w:p>
    <w:p w:rsidR="00390FE0" w:rsidRDefault="008E4F3C">
      <w:pPr>
        <w:pStyle w:val="ProductList-Bullet"/>
        <w:numPr>
          <w:ilvl w:val="2"/>
          <w:numId w:val="48"/>
        </w:numPr>
      </w:pPr>
      <w:r>
        <w:t>Opnå adgang til den pågældende softwaren under adgangslicenser og under sine Bruger- og Enheds-SL’er, der giver adgang til Produkterne;</w:t>
      </w:r>
    </w:p>
    <w:p w:rsidR="00390FE0" w:rsidRDefault="008E4F3C">
      <w:pPr>
        <w:pStyle w:val="ProductList-Bullet"/>
        <w:numPr>
          <w:ilvl w:val="2"/>
          <w:numId w:val="48"/>
        </w:numPr>
      </w:pPr>
      <w:r>
        <w:t xml:space="preserve">Administrere sine </w:t>
      </w:r>
      <w:r>
        <w:fldChar w:fldCharType="begin"/>
      </w:r>
      <w:r>
        <w:instrText xml:space="preserve"> AutoTextList   \s NoStyle \t "OSE'er bety</w:instrText>
      </w:r>
      <w:r>
        <w:instrText xml:space="preserve">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serverne delt med tredjemand og/eller</w:t>
      </w:r>
    </w:p>
    <w:p w:rsidR="00390FE0" w:rsidRDefault="008E4F3C">
      <w:pPr>
        <w:pStyle w:val="ProductList-Bullet"/>
        <w:numPr>
          <w:ilvl w:val="2"/>
          <w:numId w:val="48"/>
        </w:numPr>
      </w:pPr>
      <w:r>
        <w:t>Admi</w:t>
      </w:r>
      <w:r>
        <w:t xml:space="preserve">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w:t>
      </w:r>
      <w:r>
        <w:t>den bruger på sine servere med software, der kører på serverne delt med tredjemand.</w:t>
      </w:r>
    </w:p>
    <w:p w:rsidR="00390FE0" w:rsidRDefault="00390FE0">
      <w:pPr>
        <w:pStyle w:val="ProductList-BodyIndented2"/>
      </w:pPr>
    </w:p>
    <w:p w:rsidR="00390FE0" w:rsidRDefault="008E4F3C">
      <w:pPr>
        <w:pStyle w:val="ProductList-SubSubClauseHeading"/>
        <w:outlineLvl w:val="4"/>
      </w:pPr>
      <w:r>
        <w:t>Krav:</w:t>
      </w:r>
    </w:p>
    <w:p w:rsidR="00390FE0" w:rsidRDefault="008E4F3C">
      <w:pPr>
        <w:pStyle w:val="ProductList-BodyIndented2"/>
      </w:pPr>
      <w:r>
        <w:t>For at bruge Licensmobilitet gennem SA skal Kunden:</w:t>
      </w:r>
    </w:p>
    <w:p w:rsidR="00390FE0" w:rsidRDefault="008E4F3C">
      <w:pPr>
        <w:pStyle w:val="ProductList-Bullet"/>
        <w:numPr>
          <w:ilvl w:val="2"/>
          <w:numId w:val="49"/>
        </w:numPr>
      </w:pPr>
      <w:r>
        <w:t xml:space="preserve">Køre sin licenserede software og administrere sine </w:t>
      </w:r>
      <w:r>
        <w:fldChar w:fldCharType="begin"/>
      </w:r>
      <w:r>
        <w:instrText xml:space="preserve"> AutoTextList   \s NoStyle \t "OSE'er betyder en hel eller en </w:instrText>
      </w:r>
      <w:r>
        <w:instrText xml:space="preserve">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servere delt med tredjemand udelukkende til Kundens brug og fordel</w:t>
      </w:r>
    </w:p>
    <w:p w:rsidR="00390FE0" w:rsidRDefault="008E4F3C">
      <w:pPr>
        <w:pStyle w:val="ProductList-Bullet"/>
        <w:numPr>
          <w:ilvl w:val="2"/>
          <w:numId w:val="49"/>
        </w:numPr>
      </w:pPr>
      <w:r>
        <w:t>Kun anvende</w:t>
      </w:r>
      <w:r>
        <w:t xml:space="preserv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w:instrText>
      </w:r>
      <w:r>
        <w:instrText>tyle \t "Licensmobilitet gennem Partner til Software Assurance betyder en enhed, som er angivet på http://www.microsoft.com/licensing/software-assurance/license-mobility.aspx, og som er godkendt af Microsoft til at hoste kunders software på delte servere."</w:instrText>
      </w:r>
      <w:r>
        <w:instrText xml:space="preserve"> </w:instrText>
      </w:r>
      <w:r>
        <w:fldChar w:fldCharType="separate"/>
      </w:r>
      <w:r>
        <w:rPr>
          <w:color w:val="0563C1"/>
        </w:rPr>
        <w:t>Licensmobilitet gennem softwareforsikringspartner</w:t>
      </w:r>
      <w:r>
        <w:fldChar w:fldCharType="end"/>
      </w:r>
      <w:r>
        <w:t xml:space="preserve">; og </w:t>
      </w:r>
    </w:p>
    <w:p w:rsidR="00390FE0" w:rsidRDefault="008E4F3C">
      <w:pPr>
        <w:pStyle w:val="ProductList-Bullet"/>
        <w:numPr>
          <w:ilvl w:val="2"/>
          <w:numId w:val="49"/>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instrText>
      </w:r>
      <w:r>
        <w:instrText xml:space="preserve">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w:t>
      </w:r>
      <w:r>
        <w:t>s delte servere.</w:t>
      </w:r>
    </w:p>
    <w:p w:rsidR="00390FE0" w:rsidRDefault="00390FE0">
      <w:pPr>
        <w:pStyle w:val="ProductList-SubSubClauseHeading"/>
        <w:outlineLvl w:val="4"/>
      </w:pPr>
    </w:p>
    <w:p w:rsidR="00390FE0" w:rsidRDefault="008E4F3C">
      <w:pPr>
        <w:pStyle w:val="ProductList-BodyIndented2"/>
      </w:pPr>
      <w:r>
        <w:t xml:space="preserve">Kunden må flytte sin licenserede software fra servere delt med tredjemand tilbage til sine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servere delt med en anden tredjemand, men ikke på kort sigt (ikke inden for 90 dage fra den seneste overdragelse). Kunden må også flytte </w:t>
      </w:r>
      <w:r>
        <w:fldChar w:fldCharType="begin"/>
      </w:r>
      <w:r>
        <w:instrText xml:space="preserve"> AutoTextList   \s NoStyle \t "Forekomst betyder en afbildning af software, som er oprettet ved at køre soft</w:instrText>
      </w:r>
      <w:r>
        <w:instrText xml:space="preserve">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w:instrText>
      </w:r>
      <w:r>
        <w:instrText xml:space="preserv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w:instrText>
      </w:r>
      <w:r>
        <w:instrText xml:space="preserve"> et Produkt." </w:instrText>
      </w:r>
      <w:r>
        <w:fldChar w:fldCharType="separate"/>
      </w:r>
      <w:r>
        <w:rPr>
          <w:color w:val="0563C1"/>
        </w:rPr>
        <w:t>Licens</w:t>
      </w:r>
      <w:r>
        <w:fldChar w:fldCharType="end"/>
      </w:r>
      <w:r>
        <w:t xml:space="preserve">, fra servere delt med tredjemand på en </w:t>
      </w:r>
      <w:r>
        <w:fldChar w:fldCharType="begin"/>
      </w:r>
      <w:r>
        <w:instrText xml:space="preserve"> AutoTextList   \s NoStyle \t "Serverfarm betyder et enkelt datacenter eller to datacentre, der begge er fysisk placeret enten i tidszoner med maksimalt fire timers afstand imellem sig eller in</w:instrText>
      </w:r>
      <w:r>
        <w:instrText xml:space="preserve">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w:instrText>
      </w:r>
      <w:r>
        <w:instrText xml:space="preserve">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w:instrText>
      </w:r>
      <w:r>
        <w:instrText xml:space="preserv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w:instrText>
      </w:r>
      <w:r>
        <w:instrText xml:space="preserve">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w:t>
      </w:r>
      <w:r>
        <w:t xml:space="preserve">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w:instrText>
      </w:r>
      <w:r>
        <w:instrText xml:space="preserve">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w:t>
      </w:r>
      <w:r>
        <w:t xml:space="preserve">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390F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Det tilladte Antal af:</w:t>
            </w:r>
          </w:p>
          <w:p w:rsidR="00390FE0" w:rsidRDefault="008E4F3C">
            <w:pPr>
              <w:pStyle w:val="ProductList-TableBody"/>
            </w:pPr>
            <w:r>
              <w:rPr>
                <w:color w:val="FFFFFF"/>
              </w:rPr>
              <w:t>OSE’er eller Kerner pr. Licens</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OSE pr. licens</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OSE pr. licens</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Én virtuel kerne (underlagt brugervilkårene for produkt, herunder kravet om mindst 4 kerner pr. OSE)</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Hver Administrationslicens med aktiv </w:t>
            </w:r>
            <w:r>
              <w:t>SA-dækning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 administrerede OSE’er pr. licens</w:t>
            </w:r>
          </w:p>
        </w:tc>
      </w:tr>
      <w:tr w:rsidR="00390FE0">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 administrerede OSE’er pr. licens</w:t>
            </w:r>
          </w:p>
        </w:tc>
      </w:tr>
    </w:tbl>
    <w:p w:rsidR="00390FE0" w:rsidRDefault="00390FE0">
      <w:pPr>
        <w:pStyle w:val="ProductList-BodyIndented2"/>
      </w:pPr>
    </w:p>
    <w:p w:rsidR="00390FE0" w:rsidRDefault="008E4F3C">
      <w:pPr>
        <w:pStyle w:val="ProductList-SubSubClauseHeading"/>
        <w:outlineLvl w:val="4"/>
      </w:pPr>
      <w:r>
        <w:t>Fail-over-rettigheder</w:t>
      </w:r>
    </w:p>
    <w:p w:rsidR="00390FE0" w:rsidRDefault="008E4F3C">
      <w:pPr>
        <w:pStyle w:val="ProductList-BodyIndented2"/>
      </w:pPr>
      <w:r>
        <w:t xml:space="preserve">Hvad angår Produkter, som også er tildelt </w:t>
      </w:r>
      <w:r>
        <w:fldChar w:fldCharType="begin"/>
      </w:r>
      <w:r>
        <w:instrText xml:space="preserve"> AutoTe</w:instrText>
      </w:r>
      <w:r>
        <w:instrText xml:space="preserve">xtList   \s NoStyle \t "Fail-Over-rettigheder: En SA-fordel, som giver Kunden mulighed for at køre passive fail-over-forekomster af Produktet sammen med software, der kører på den Licenserede Server, forud for en forventet fail-over-hændelse. (Se Ordliste </w:instrText>
      </w:r>
      <w:r>
        <w:instrText xml:space="preserve">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w:instrText>
      </w:r>
      <w:r>
        <w:instrText xml:space="preserve">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w:t>
      </w:r>
      <w:r>
        <w:fldChar w:fldCharType="begin"/>
      </w:r>
      <w:r>
        <w:instrText xml:space="preserve"> AutoTextList   \s NoStyle \t "Forekomst be</w:instrText>
      </w:r>
      <w:r>
        <w:instrText xml:space="preserv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w:t>
      </w:r>
      <w:r>
        <w:t>svarende produktionsforekomster på samme partners delte servere.</w:t>
      </w:r>
    </w:p>
    <w:p w:rsidR="00390FE0" w:rsidRDefault="00390FE0">
      <w:pPr>
        <w:pStyle w:val="ProductList-BodyIndented2"/>
      </w:pPr>
    </w:p>
    <w:p w:rsidR="00390FE0" w:rsidRDefault="008E4F3C">
      <w:pPr>
        <w:pStyle w:val="ProductList-ClauseHeading"/>
        <w:outlineLvl w:val="2"/>
      </w:pPr>
      <w:bookmarkStart w:id="395" w:name="_Sec590"/>
      <w:r>
        <w:t>Servere – Programmer med Egen Hosting</w:t>
      </w:r>
      <w:bookmarkEnd w:id="395"/>
    </w:p>
    <w:p w:rsidR="00390FE0" w:rsidRDefault="008E4F3C">
      <w:pPr>
        <w:pStyle w:val="ProductList-Body"/>
      </w:pPr>
      <w:r>
        <w:t>Programmer med Egen Hosting betyder de Produkter, hvor rettigheder til Egen Hosting gælder.</w:t>
      </w:r>
    </w:p>
    <w:p w:rsidR="00390FE0" w:rsidRDefault="00390FE0">
      <w:pPr>
        <w:pStyle w:val="ProductList-Body"/>
      </w:pPr>
    </w:p>
    <w:p w:rsidR="00390FE0" w:rsidRDefault="008E4F3C">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w:t>
      </w:r>
      <w:r>
        <w:t>“Samlet løsning”) og tillade tredjemands brug heraf i henhold til nedenstående vilkår.</w:t>
      </w:r>
    </w:p>
    <w:p w:rsidR="00390FE0" w:rsidRDefault="00390FE0">
      <w:pPr>
        <w:pStyle w:val="ProductList-Body"/>
      </w:pPr>
    </w:p>
    <w:p w:rsidR="00390FE0" w:rsidRDefault="008E4F3C">
      <w:pPr>
        <w:pStyle w:val="ProductList-SubClauseHeading"/>
        <w:outlineLvl w:val="3"/>
      </w:pPr>
      <w:r>
        <w:t>Krav</w:t>
      </w:r>
    </w:p>
    <w:p w:rsidR="00390FE0" w:rsidRDefault="008E4F3C">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w:t>
      </w:r>
      <w:r>
        <w:rPr>
          <w:color w:val="0563C1"/>
        </w:rPr>
        <w:t>er</w:t>
      </w:r>
      <w:r>
        <w:fldChar w:fldCharType="end"/>
      </w:r>
      <w:r>
        <w:t xml:space="preserve"> til:</w:t>
      </w:r>
    </w:p>
    <w:p w:rsidR="00390FE0" w:rsidRDefault="008E4F3C">
      <w:pPr>
        <w:pStyle w:val="ProductList-Bullet"/>
        <w:numPr>
          <w:ilvl w:val="1"/>
          <w:numId w:val="50"/>
        </w:numPr>
      </w:pPr>
      <w:r>
        <w:t>de applikationer med egen hosting, der kører som en del af den samlede løsning og</w:t>
      </w:r>
    </w:p>
    <w:p w:rsidR="00390FE0" w:rsidRDefault="008E4F3C">
      <w:pPr>
        <w:pStyle w:val="ProductList-Bullet"/>
        <w:numPr>
          <w:ilvl w:val="1"/>
          <w:numId w:val="50"/>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til at gør</w:t>
      </w:r>
      <w:r>
        <w:t>e den Samlede Løsning tilgængelig for Eksterne Brugere (se afsnittet Definitioner i Ordlisten).</w:t>
      </w:r>
    </w:p>
    <w:p w:rsidR="00390FE0" w:rsidRDefault="00390FE0">
      <w:pPr>
        <w:pStyle w:val="ProductList-BodyIndented"/>
      </w:pPr>
    </w:p>
    <w:p w:rsidR="00390FE0" w:rsidRDefault="008E4F3C">
      <w:pPr>
        <w:pStyle w:val="ProductList-BodyIndented"/>
      </w:pPr>
      <w:r>
        <w:t xml:space="preserve">Al Microsoft-software, der bruges til at oprette og levere den Samlede Løsning, skal være: </w:t>
      </w:r>
    </w:p>
    <w:p w:rsidR="00390FE0" w:rsidRDefault="008E4F3C">
      <w:pPr>
        <w:pStyle w:val="ProductList-Bullet"/>
        <w:numPr>
          <w:ilvl w:val="1"/>
          <w:numId w:val="51"/>
        </w:numPr>
      </w:pPr>
      <w:r>
        <w:t>licenseret gennem et Volumenlicensprogram og</w:t>
      </w:r>
    </w:p>
    <w:p w:rsidR="00390FE0" w:rsidRDefault="008E4F3C">
      <w:pPr>
        <w:pStyle w:val="ProductList-Bullet"/>
        <w:numPr>
          <w:ilvl w:val="1"/>
          <w:numId w:val="51"/>
        </w:numPr>
      </w:pPr>
      <w:r>
        <w:t xml:space="preserve">berettiget til </w:t>
      </w:r>
      <w:r>
        <w:fldChar w:fldCharType="begin"/>
      </w:r>
      <w:r>
        <w:instrText xml:space="preserve"> AutoTe</w:instrText>
      </w:r>
      <w:r>
        <w:instrText xml:space="preserv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w:t>
      </w:r>
      <w:r>
        <w:t>isse Licensvilkår.</w:t>
      </w:r>
    </w:p>
    <w:p w:rsidR="00390FE0" w:rsidRDefault="00390FE0">
      <w:pPr>
        <w:pStyle w:val="ProductList-BodyIndented"/>
      </w:pPr>
    </w:p>
    <w:p w:rsidR="00390FE0" w:rsidRDefault="008E4F3C">
      <w:pPr>
        <w:pStyle w:val="ProductList-BodyIndented"/>
      </w:pPr>
      <w:r>
        <w:t>Kundens software skal:</w:t>
      </w:r>
    </w:p>
    <w:p w:rsidR="00390FE0" w:rsidRDefault="008E4F3C">
      <w:pPr>
        <w:pStyle w:val="ProductList-Bullet"/>
        <w:numPr>
          <w:ilvl w:val="1"/>
          <w:numId w:val="52"/>
        </w:numPr>
      </w:pPr>
      <w:r>
        <w:t>føje væsentlig og primær funktionalitet til de applikationer med egen hosting, der er en del af den samlede løsning (kontrolpaneler, HTML-editorer, værktøjer og lignende teknologier er ikke en primær tjeneste og/e</w:t>
      </w:r>
      <w:r>
        <w:t>ller applikation for en samlet løsning)</w:t>
      </w:r>
    </w:p>
    <w:p w:rsidR="00390FE0" w:rsidRDefault="008E4F3C">
      <w:pPr>
        <w:pStyle w:val="ProductList-Bullet"/>
        <w:numPr>
          <w:ilvl w:val="1"/>
          <w:numId w:val="52"/>
        </w:numPr>
      </w:pPr>
      <w:r>
        <w:t>være den overordnede tjeneste og/eller applikation i den samlede løsning og må ikke tillade en slutbrugers direkte adgang til Applikationer med egen hosting i den samlede løsning,</w:t>
      </w:r>
    </w:p>
    <w:p w:rsidR="00390FE0" w:rsidRDefault="008E4F3C">
      <w:pPr>
        <w:pStyle w:val="ProductList-Bullet"/>
        <w:numPr>
          <w:ilvl w:val="1"/>
          <w:numId w:val="52"/>
        </w:numPr>
      </w:pPr>
      <w:r>
        <w:t>leveres til slutbrugere over internettet, et telefonnetværk eller et privat netværk fra servere, som er fysisk dedikerede til Kunden og som dagligt styres af Kunden eller en anden tredjemand end slutbrugeren af den Samlede Løsning (den Samlede Løsning indl</w:t>
      </w:r>
      <w:r>
        <w:t>æses muligvis ikke på slutbrugerens enhed), og</w:t>
      </w:r>
    </w:p>
    <w:p w:rsidR="00390FE0" w:rsidRDefault="008E4F3C">
      <w:pPr>
        <w:pStyle w:val="ProductList-Bullet"/>
        <w:numPr>
          <w:ilvl w:val="1"/>
          <w:numId w:val="52"/>
        </w:numPr>
      </w:pPr>
      <w:r>
        <w:t>ejes, uden licens af Kunden, med undtagelse af at dennes software må indeholde en mindre andel software fra tredjemand, der er integreret i eller køres med understøttelse af dennes software.</w:t>
      </w:r>
    </w:p>
    <w:p w:rsidR="00390FE0" w:rsidRDefault="00390FE0">
      <w:pPr>
        <w:pStyle w:val="ProductList-BodyIndented"/>
      </w:pPr>
    </w:p>
    <w:p w:rsidR="00390FE0" w:rsidRDefault="008E4F3C">
      <w:pPr>
        <w:pStyle w:val="ProductList-BodyIndented"/>
      </w:pPr>
      <w:r>
        <w:t>Al brug af Progra</w:t>
      </w:r>
      <w:r>
        <w:t xml:space="preserve">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390FE0" w:rsidRDefault="00390FE0">
      <w:pPr>
        <w:pStyle w:val="ProductList-BodyIndented"/>
        <w:jc w:val="right"/>
      </w:pPr>
    </w:p>
    <w:tbl>
      <w:tblPr>
        <w:tblStyle w:val="PURTable0"/>
        <w:tblW w:w="0" w:type="dxa"/>
        <w:tblLook w:val="04A0" w:firstRow="1" w:lastRow="0" w:firstColumn="1" w:lastColumn="0" w:noHBand="0" w:noVBand="1"/>
      </w:tblPr>
      <w:tblGrid>
        <w:gridCol w:w="1044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w:t>
              </w:r>
              <w:r>
                <w:rPr>
                  <w:color w:val="00467F"/>
                  <w:sz w:val="14"/>
                  <w:u w:val="single"/>
                </w:rPr>
                <w:t>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Indented"/>
      </w:pPr>
    </w:p>
    <w:p w:rsidR="00390FE0" w:rsidRDefault="00390FE0">
      <w:pPr>
        <w:pStyle w:val="PURBreadcrumb"/>
      </w:pPr>
    </w:p>
    <w:p w:rsidR="00390FE0" w:rsidRDefault="008E4F3C">
      <w:pPr>
        <w:pStyle w:val="ProductList-SectionHeading"/>
        <w:pageBreakBefore/>
        <w:outlineLvl w:val="0"/>
      </w:pPr>
      <w:bookmarkStart w:id="396" w:name="_Sec562"/>
      <w:bookmarkEnd w:id="373"/>
      <w:r>
        <w:t>Bilag C – Professionelle Ydelser</w:t>
      </w:r>
      <w:r>
        <w:fldChar w:fldCharType="begin"/>
      </w:r>
      <w:r>
        <w:instrText xml:space="preserve"> TC "</w:instrText>
      </w:r>
      <w:bookmarkStart w:id="397" w:name="_Toc439055540"/>
      <w:r>
        <w:instrText>Bilag C – Professionelle Ydelser</w:instrText>
      </w:r>
      <w:bookmarkEnd w:id="397"/>
      <w:r>
        <w:instrText>" \l 1</w:instrText>
      </w:r>
      <w:r>
        <w:fldChar w:fldCharType="end"/>
      </w:r>
    </w:p>
    <w:p w:rsidR="00390FE0" w:rsidRDefault="008E4F3C">
      <w:pPr>
        <w:pStyle w:val="ProductList-Body"/>
      </w:pPr>
      <w:r>
        <w:t>Professionelle Ydelser, der er tilgængelige gennem Microsoft Volumenlicens, er beskrevet herunder.</w:t>
      </w:r>
    </w:p>
    <w:p w:rsidR="00390FE0" w:rsidRDefault="008E4F3C">
      <w:pPr>
        <w:pStyle w:val="ProductList-Offering1Heading"/>
        <w:outlineLvl w:val="1"/>
      </w:pPr>
      <w:bookmarkStart w:id="398" w:name="_Sec565"/>
      <w:r>
        <w:t>Supporttilbud for Microsoft Premier</w:t>
      </w:r>
      <w:bookmarkEnd w:id="398"/>
      <w:r>
        <w:fldChar w:fldCharType="begin"/>
      </w:r>
      <w:r>
        <w:instrText xml:space="preserve"> TC "</w:instrText>
      </w:r>
      <w:bookmarkStart w:id="399" w:name="_Toc439055541"/>
      <w:r>
        <w:instrText>Supporttilbud for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390F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jc w:val="center"/>
            </w:pPr>
            <w:r>
              <w:rPr>
                <w:color w:val="FFFFFF"/>
              </w:rPr>
              <w:t>Premier Plus</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Månedligt</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10 timer</w:t>
            </w:r>
          </w:p>
          <w:p w:rsidR="00390FE0" w:rsidRDefault="008E4F3C">
            <w:pPr>
              <w:pStyle w:val="ProductList-TableBody"/>
            </w:pPr>
            <w:r>
              <w:t>+1 Tilstandskontrol</w:t>
            </w:r>
          </w:p>
          <w:p w:rsidR="00390FE0" w:rsidRDefault="008E4F3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160 timer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140 timer</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jc w:val="center"/>
            </w:pPr>
            <w:r>
              <w:t>X</w:t>
            </w:r>
          </w:p>
        </w:tc>
      </w:tr>
      <w:tr w:rsidR="00390FE0">
        <w:tc>
          <w:tcPr>
            <w:tcW w:w="404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Pakker med 20</w:t>
            </w:r>
          </w:p>
        </w:tc>
      </w:tr>
    </w:tbl>
    <w:p w:rsidR="00390FE0" w:rsidRDefault="008E4F3C">
      <w:pPr>
        <w:pStyle w:val="ProductList-Body"/>
      </w:pPr>
      <w:r>
        <w:rPr>
          <w:vertAlign w:val="superscript"/>
        </w:rPr>
        <w:t xml:space="preserve">1 </w:t>
      </w:r>
      <w:r>
        <w:rPr>
          <w:i/>
        </w:rPr>
        <w:t>Arbejdstid defineres lokalt.</w:t>
      </w:r>
    </w:p>
    <w:p w:rsidR="00390FE0" w:rsidRDefault="00390FE0">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390F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Kundens Forventede Svar</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Katastrofal forretningsindvirkning: </w:t>
            </w:r>
          </w:p>
          <w:p w:rsidR="00390FE0" w:rsidRDefault="008E4F3C">
            <w:pPr>
              <w:pStyle w:val="ProductList-TableBody"/>
            </w:pPr>
            <w:r>
              <w:t>Fuldstændigt tab af en central (driftskritisk) forretningsproces, og arbejdet kan ikke fortsætte på fornuftig vis</w:t>
            </w:r>
          </w:p>
          <w:p w:rsidR="00390FE0" w:rsidRDefault="008E4F3C">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opkald i løbet af 1 time eller mindre</w:t>
            </w:r>
          </w:p>
          <w:p w:rsidR="00390FE0" w:rsidRDefault="008E4F3C">
            <w:pPr>
              <w:pStyle w:val="ProductList-TableBody"/>
            </w:pPr>
            <w:r>
              <w:t>Microsofts Ressourcer</w:t>
            </w:r>
            <w:r>
              <w:t xml:space="preserve"> på kundens sted hurtigst muligt.</w:t>
            </w:r>
          </w:p>
          <w:p w:rsidR="00390FE0" w:rsidRDefault="008E4F3C">
            <w:pPr>
              <w:pStyle w:val="ProductList-TableBody"/>
            </w:pPr>
            <w:r>
              <w:t>Fortløbende indsats 24x7</w:t>
            </w:r>
          </w:p>
          <w:p w:rsidR="00390FE0" w:rsidRDefault="008E4F3C">
            <w:pPr>
              <w:pStyle w:val="ProductList-TableBody"/>
            </w:pPr>
            <w:r>
              <w:t>Hurtig Eskalering til Produktteams hos Microsoft</w:t>
            </w:r>
          </w:p>
          <w:p w:rsidR="00390FE0" w:rsidRDefault="008E4F3C">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Underretning af Kundens Seniorledere </w:t>
            </w:r>
          </w:p>
          <w:p w:rsidR="00390FE0" w:rsidRDefault="008E4F3C">
            <w:pPr>
              <w:pStyle w:val="ProductList-TableBody"/>
            </w:pPr>
            <w:r>
              <w:t>Fordeling af relevante ressourcer for at opretholde fortløbende indsats 24x7</w:t>
            </w:r>
            <w:r>
              <w:rPr>
                <w:vertAlign w:val="superscript"/>
              </w:rPr>
              <w:t>2</w:t>
            </w:r>
          </w:p>
          <w:p w:rsidR="00390FE0" w:rsidRDefault="008E4F3C">
            <w:pPr>
              <w:pStyle w:val="ProductList-TableBody"/>
            </w:pPr>
            <w:r>
              <w:t>Hurtig adgang og svar fra den ansvarlige for ændring af kontrol</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Kritisk forretningsindflydelse: </w:t>
            </w:r>
          </w:p>
          <w:p w:rsidR="00390FE0" w:rsidRDefault="008E4F3C">
            <w:pPr>
              <w:pStyle w:val="ProductList-TableBody"/>
            </w:pPr>
            <w:r>
              <w:t>Betydeligt tab eller serviceforringelse</w:t>
            </w:r>
          </w:p>
          <w:p w:rsidR="00390FE0" w:rsidRDefault="008E4F3C">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opkald i løbet af 1 time eller mindre</w:t>
            </w:r>
          </w:p>
          <w:p w:rsidR="00390FE0" w:rsidRDefault="008E4F3C">
            <w:pPr>
              <w:pStyle w:val="ProductList-TableBody"/>
            </w:pPr>
            <w:r>
              <w:t>Microsofts Ressourcer på Kundens sted efter ønske.</w:t>
            </w:r>
          </w:p>
          <w:p w:rsidR="00390FE0" w:rsidRDefault="008E4F3C">
            <w:pPr>
              <w:pStyle w:val="ProductList-TableBody"/>
            </w:pPr>
            <w:r>
              <w:t>Fortløbende indsats 24x7</w:t>
            </w:r>
          </w:p>
          <w:p w:rsidR="00390FE0" w:rsidRDefault="008E4F3C">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Fordeling af relevante ressourcer for at opretholde </w:t>
            </w:r>
            <w:r>
              <w:t>fortløbende indsats 24x7</w:t>
            </w:r>
            <w:r>
              <w:rPr>
                <w:vertAlign w:val="superscript"/>
              </w:rPr>
              <w:t>2</w:t>
            </w:r>
          </w:p>
          <w:p w:rsidR="00390FE0" w:rsidRDefault="008E4F3C">
            <w:pPr>
              <w:pStyle w:val="ProductList-TableBody"/>
            </w:pPr>
            <w:r>
              <w:t>Hurtig adgang og svar fra den ansvarlige for ændring af kontrol</w:t>
            </w:r>
          </w:p>
          <w:p w:rsidR="00390FE0" w:rsidRDefault="008E4F3C">
            <w:pPr>
              <w:pStyle w:val="ProductList-TableBody"/>
            </w:pPr>
            <w:r>
              <w:t>Underretning til ledelsen</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Moderat forretningsindflydelse: </w:t>
            </w:r>
          </w:p>
          <w:p w:rsidR="00390FE0" w:rsidRDefault="008E4F3C">
            <w:pPr>
              <w:pStyle w:val="ProductList-TableBody"/>
            </w:pPr>
            <w:r>
              <w:t>Moderat tab eller serviceforringelse, men arbejdet kan fortsætte p</w:t>
            </w:r>
            <w:r>
              <w:t>å nedsat niveau.</w:t>
            </w:r>
          </w:p>
          <w:p w:rsidR="00390FE0" w:rsidRDefault="008E4F3C">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opkald i løbet af 2 timer eller mindre</w:t>
            </w:r>
          </w:p>
          <w:p w:rsidR="00390FE0" w:rsidRDefault="008E4F3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Fordeling af relevante ressourcer for at opretholde fortløbende indsats i Arbejdstiden1</w:t>
            </w:r>
          </w:p>
          <w:p w:rsidR="00390FE0" w:rsidRDefault="008E4F3C">
            <w:pPr>
              <w:pStyle w:val="ProductList-TableBody"/>
            </w:pPr>
            <w:r>
              <w:t>Adgang og svar fra den ansvarlige for ændring af kontrol inden for 4 timer i Arbejdstiden</w:t>
            </w:r>
            <w:r>
              <w:rPr>
                <w:vertAlign w:val="superscript"/>
              </w:rPr>
              <w:t>1</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Minimal forretningsindflydelse: </w:t>
            </w:r>
          </w:p>
          <w:p w:rsidR="00390FE0" w:rsidRDefault="008E4F3C">
            <w:pPr>
              <w:pStyle w:val="ProductList-TableBody"/>
            </w:pPr>
            <w:r>
              <w:t>I det væsentlige fungerende, med mindre eller ingen serviceforhindringer.</w:t>
            </w:r>
          </w:p>
          <w:p w:rsidR="00390FE0" w:rsidRDefault="008E4F3C">
            <w:pPr>
              <w:pStyle w:val="ProductList-TableBody"/>
            </w:pPr>
            <w:r>
              <w:t>Behøver assistanc</w:t>
            </w:r>
            <w:r>
              <w:t>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 svar via opkald i løbet af 4 timer eller mindre</w:t>
            </w:r>
          </w:p>
          <w:p w:rsidR="00390FE0" w:rsidRDefault="008E4F3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Nøjagtige kontaktoplysninger om sagsejeren</w:t>
            </w:r>
          </w:p>
          <w:p w:rsidR="00390FE0" w:rsidRDefault="008E4F3C">
            <w:pPr>
              <w:pStyle w:val="ProductList-TableBody"/>
            </w:pPr>
            <w:r>
              <w:t>Reaktion inden for 24 timer</w:t>
            </w:r>
          </w:p>
        </w:tc>
      </w:tr>
    </w:tbl>
    <w:p w:rsidR="00390FE0" w:rsidRDefault="008E4F3C">
      <w:pPr>
        <w:pStyle w:val="ProductList-Body"/>
      </w:pPr>
      <w:r>
        <w:rPr>
          <w:vertAlign w:val="superscript"/>
        </w:rPr>
        <w:t>1</w:t>
      </w:r>
      <w:r>
        <w:rPr>
          <w:i/>
        </w:rPr>
        <w:t>Arbejdstid defineres lokalt.</w:t>
      </w:r>
    </w:p>
    <w:p w:rsidR="00390FE0" w:rsidRDefault="008E4F3C">
      <w:pPr>
        <w:pStyle w:val="ProductList-Body"/>
      </w:pPr>
      <w:r>
        <w:rPr>
          <w:vertAlign w:val="superscript"/>
        </w:rPr>
        <w:t>2</w:t>
      </w:r>
      <w:r>
        <w:rPr>
          <w:i/>
        </w:rPr>
        <w:t xml:space="preserve"> Microsoft kan være nødt til at nedgra</w:t>
      </w:r>
      <w:r>
        <w:rPr>
          <w:i/>
        </w:rPr>
        <w:t>dere sværhedsgraden, hvis Kunden ikke kan levere tilstrækkelige ressourcer eller svar, som gør Microsoft i stand til at fortsætte indsatsen i problemløsningen.</w:t>
      </w:r>
    </w:p>
    <w:p w:rsidR="00390FE0" w:rsidRDefault="00390FE0">
      <w:pPr>
        <w:pStyle w:val="ProductList-Body"/>
      </w:pPr>
    </w:p>
    <w:p w:rsidR="00390FE0" w:rsidRDefault="008E4F3C">
      <w:pPr>
        <w:pStyle w:val="ProductList-ClauseHeading"/>
        <w:outlineLvl w:val="2"/>
      </w:pPr>
      <w:r>
        <w:t>Tilhørende Business Rules</w:t>
      </w:r>
    </w:p>
    <w:p w:rsidR="00390FE0" w:rsidRDefault="008E4F3C">
      <w:pPr>
        <w:pStyle w:val="ProductList-Body"/>
      </w:pPr>
      <w:r>
        <w:t>Alle Professionelle Ydelser yder support til kommercielt frigivne, ge</w:t>
      </w:r>
      <w:r>
        <w:t xml:space="preserve">nerelt tilgængelige Microsoft-produkter (medmindre de specifikt er udelukket på Microsoft Premiers Onlinewebsted eller Microsofts Supportwebsted). Professionelle Ydelser vil normalt blive afregnet på timebasis, leveret eksternt og på engelsk (medmindre et </w:t>
      </w:r>
      <w:r>
        <w:t>andet sprog er tilgængeligt). Professionelle Ydelser leveres i det land, hvor VL-aftalen er underskrevet. Besøg på stedet betales ikke forud og afhænger af ressourcetilgængelighed. Alle Professionelle Ydelser, som ikke forbruges på årsbasis, vil gå tabt. P</w:t>
      </w:r>
      <w:r>
        <w:t>å Kundens anmodning kan Microsoft opnå adgang til Kundens system via ekstern dial-in med henblik på at analysere problemerne.</w:t>
      </w:r>
    </w:p>
    <w:p w:rsidR="00390FE0" w:rsidRDefault="008E4F3C">
      <w:pPr>
        <w:pStyle w:val="ProductList-Offering1Heading"/>
        <w:outlineLvl w:val="1"/>
      </w:pPr>
      <w:bookmarkStart w:id="400" w:name="_Sec566"/>
      <w:r>
        <w:t>Programtilbud for Microsoft Enterprise Strategy</w:t>
      </w:r>
      <w:bookmarkEnd w:id="400"/>
      <w:r>
        <w:fldChar w:fldCharType="begin"/>
      </w:r>
      <w:r>
        <w:instrText xml:space="preserve"> TC "</w:instrText>
      </w:r>
      <w:bookmarkStart w:id="401" w:name="_Toc439055542"/>
      <w:r>
        <w:instrText>Programtilbud for Microsoft Enterprise Strategy</w:instrText>
      </w:r>
      <w:bookmarkEnd w:id="401"/>
      <w:r>
        <w:instrText>" \l 2</w:instrText>
      </w:r>
      <w:r>
        <w:fldChar w:fldCharType="end"/>
      </w:r>
    </w:p>
    <w:p w:rsidR="00390FE0" w:rsidRDefault="008E4F3C">
      <w:pPr>
        <w:pStyle w:val="ProductList-Body"/>
      </w:pPr>
      <w:r>
        <w:t>Tilbuddene om Enterpri</w:t>
      </w:r>
      <w:r>
        <w:t>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390F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Enterprise Strategy Portfolio</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9RO-xxxx</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Op til 1600 timer i alt for en Microsoft-arkitekt og Enterprise-se</w:t>
            </w:r>
            <w:r>
              <w:t xml:space="preserve">rviceleveringsteamet </w:t>
            </w: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FE0" w:rsidRDefault="00390FE0">
            <w:pPr>
              <w:pStyle w:val="ProductList-TableBody"/>
            </w:pPr>
          </w:p>
        </w:tc>
      </w:tr>
      <w:tr w:rsidR="00390FE0">
        <w:tc>
          <w:tcPr>
            <w:tcW w:w="306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200 timer (kan føjes til et af ovenstående tilbud)</w:t>
            </w:r>
          </w:p>
        </w:tc>
      </w:tr>
    </w:tbl>
    <w:p w:rsidR="00390FE0" w:rsidRDefault="00390FE0">
      <w:pPr>
        <w:pStyle w:val="ProductList-Body"/>
      </w:pPr>
    </w:p>
    <w:p w:rsidR="00390FE0" w:rsidRDefault="008E4F3C">
      <w:pPr>
        <w:pStyle w:val="ProductList-ClauseHeading"/>
        <w:outlineLvl w:val="2"/>
      </w:pPr>
      <w:r>
        <w:t xml:space="preserve">Enterprise </w:t>
      </w:r>
      <w:r>
        <w:t>Strategy-servicemoduler</w:t>
      </w:r>
    </w:p>
    <w:p w:rsidR="00390FE0" w:rsidRDefault="008E4F3C">
      <w:pPr>
        <w:pStyle w:val="ProductList-Body"/>
      </w:pPr>
      <w:r>
        <w:t>Enterprise Strategy-engagementet omfatter en eller flere Enterprise Strategy-servicemoduler som dokumenteret i Serviceleveringsplanen.</w:t>
      </w:r>
    </w:p>
    <w:p w:rsidR="00390FE0" w:rsidRDefault="00390FE0">
      <w:pPr>
        <w:pStyle w:val="ProductList-Body"/>
      </w:pPr>
    </w:p>
    <w:p w:rsidR="00390FE0" w:rsidRDefault="008E4F3C">
      <w:pPr>
        <w:pStyle w:val="ProductList-ClauseHeading"/>
        <w:outlineLvl w:val="2"/>
      </w:pPr>
      <w:r>
        <w:t>Tjenester, der Ikke er Omfattet</w:t>
      </w:r>
    </w:p>
    <w:p w:rsidR="00390FE0" w:rsidRDefault="008E4F3C">
      <w:pPr>
        <w:pStyle w:val="ProductList-Body"/>
      </w:pPr>
      <w:r>
        <w:t>De Professionelle Ydelser i et Enterprise Strategy-program omfat</w:t>
      </w:r>
      <w:r>
        <w:t>ter ikke problemløsning eller support til reparation af udstyr, gennemgang af kildekode, der ikke tilhører Microsoft, eller teknisk eller arkitekturmæssig rådgivning ud over leveringerne, der er beskrevet i en Serviceleveringsplan. I forbindelse med kildek</w:t>
      </w:r>
      <w:r>
        <w:t>ode, der ikke tilhører Microsoft, vil Microsofts Professionelle Ydelser være begrænset til analyse af binære data, som f.eks. et procesdump eller en netværksovervågningssporing.</w:t>
      </w:r>
    </w:p>
    <w:p w:rsidR="00390FE0" w:rsidRDefault="00390FE0">
      <w:pPr>
        <w:pStyle w:val="ProductList-Body"/>
      </w:pPr>
    </w:p>
    <w:p w:rsidR="00390FE0" w:rsidRDefault="008E4F3C">
      <w:pPr>
        <w:pStyle w:val="ProductList-ClauseHeading"/>
        <w:outlineLvl w:val="2"/>
      </w:pPr>
      <w:r>
        <w:t>Kundeansvar</w:t>
      </w:r>
    </w:p>
    <w:p w:rsidR="00390FE0" w:rsidRDefault="008E4F3C">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w:t>
      </w:r>
      <w:r>
        <w:t>mt rettidigt udføre de ansvarsområder, Microsoft har overdraget til Kunden. Hvis der i fællesskab aftales besøg på stedet af Microsoft-konsulenter, som ikke betales på forhånd, skal Kunden betale for rimelige rejse- og diætudgifter.</w:t>
      </w:r>
    </w:p>
    <w:p w:rsidR="00390FE0" w:rsidRDefault="008E4F3C">
      <w:pPr>
        <w:pStyle w:val="ProductList-Offering1Heading"/>
        <w:outlineLvl w:val="1"/>
      </w:pPr>
      <w:bookmarkStart w:id="402" w:name="_Sec567"/>
      <w:r>
        <w:t>Tilbud på Sales Product</w:t>
      </w:r>
      <w:r>
        <w:t>ivity Accelerator</w:t>
      </w:r>
      <w:bookmarkEnd w:id="402"/>
      <w:r>
        <w:fldChar w:fldCharType="begin"/>
      </w:r>
      <w:r>
        <w:instrText xml:space="preserve"> TC "</w:instrText>
      </w:r>
      <w:bookmarkStart w:id="403" w:name="_Toc439055543"/>
      <w:r>
        <w:instrText>Tilbud på Sales Productivity Accelerator</w:instrText>
      </w:r>
      <w:bookmarkEnd w:id="403"/>
      <w:r>
        <w:instrText>" \l 2</w:instrText>
      </w:r>
      <w:r>
        <w:fldChar w:fldCharType="end"/>
      </w:r>
    </w:p>
    <w:p w:rsidR="00390FE0" w:rsidRDefault="008E4F3C">
      <w:pPr>
        <w:pStyle w:val="ProductList-ClauseHeading"/>
        <w:outlineLvl w:val="2"/>
      </w:pPr>
      <w:r>
        <w:t>Overblik over Sales Productivity Accelerator</w:t>
      </w:r>
    </w:p>
    <w:p w:rsidR="00390FE0" w:rsidRDefault="008E4F3C">
      <w:pPr>
        <w:pStyle w:val="ProductList-Body"/>
      </w:pPr>
      <w:r>
        <w:t>Sales Productivity Accelerator er en tjeneste, der leveres af Microsoft-tjenester over en periode på fire (4) uger med det formål at impleme</w:t>
      </w:r>
      <w:r>
        <w:t>ntere et fastlagt omfang af Microsoft Dynamics CRM Online.</w:t>
      </w:r>
    </w:p>
    <w:p w:rsidR="00390FE0" w:rsidRDefault="00390FE0">
      <w:pPr>
        <w:pStyle w:val="ProductList-Body"/>
      </w:pPr>
    </w:p>
    <w:p w:rsidR="00390FE0" w:rsidRDefault="008E4F3C">
      <w:pPr>
        <w:pStyle w:val="ProductList-Body"/>
      </w:pPr>
      <w:r>
        <w:t>Sales Productivity Accelerator omfatter følgende leverancer:</w:t>
      </w:r>
    </w:p>
    <w:p w:rsidR="00390FE0" w:rsidRDefault="008E4F3C">
      <w:pPr>
        <w:pStyle w:val="ProductList-Bullet"/>
        <w:numPr>
          <w:ilvl w:val="0"/>
          <w:numId w:val="53"/>
        </w:numPr>
      </w:pPr>
      <w:r>
        <w:rPr>
          <w:b/>
          <w:color w:val="00188F"/>
        </w:rPr>
        <w:t>Serviceleveringsplan</w:t>
      </w:r>
      <w:r>
        <w:t>: oprettes af en Microsoft-konsulent for at imødekomme kundens forretningsmål og målsætninger.</w:t>
      </w:r>
    </w:p>
    <w:p w:rsidR="00390FE0" w:rsidRDefault="008E4F3C">
      <w:pPr>
        <w:pStyle w:val="ProductList-Bullet"/>
        <w:numPr>
          <w:ilvl w:val="0"/>
          <w:numId w:val="53"/>
        </w:numPr>
      </w:pPr>
      <w:r>
        <w:rPr>
          <w:b/>
          <w:color w:val="00188F"/>
        </w:rPr>
        <w:t>Workshops</w:t>
      </w:r>
      <w:r>
        <w:t>: dedikerer</w:t>
      </w:r>
      <w:r>
        <w:t xml:space="preserve"> op til i alt seksten (16) timer til workshops:</w:t>
      </w:r>
    </w:p>
    <w:p w:rsidR="00390FE0" w:rsidRDefault="008E4F3C">
      <w:pPr>
        <w:pStyle w:val="ProductList-Bullet"/>
        <w:numPr>
          <w:ilvl w:val="1"/>
          <w:numId w:val="53"/>
        </w:numPr>
      </w:pPr>
      <w:r>
        <w:t>Op til to (2) registreringsworkshops til at undersøge og definere vigtige brugstilfælde og virksomhedsbehov, som angivet af Kunden, til brug for konfigurationsindstillinger</w:t>
      </w:r>
    </w:p>
    <w:p w:rsidR="00390FE0" w:rsidRDefault="008E4F3C">
      <w:pPr>
        <w:pStyle w:val="ProductList-Bullet"/>
        <w:numPr>
          <w:ilvl w:val="1"/>
          <w:numId w:val="53"/>
        </w:numPr>
      </w:pPr>
      <w:r>
        <w:t>Op til fire (4) workshops til desig</w:t>
      </w:r>
      <w:r>
        <w:t>ngennemgang under Buildfasen.</w:t>
      </w:r>
    </w:p>
    <w:p w:rsidR="00390FE0" w:rsidRDefault="008E4F3C">
      <w:pPr>
        <w:pStyle w:val="ProductList-Bullet"/>
        <w:numPr>
          <w:ilvl w:val="0"/>
          <w:numId w:val="53"/>
        </w:numPr>
      </w:pPr>
      <w:r>
        <w:rPr>
          <w:b/>
          <w:color w:val="00188F"/>
        </w:rPr>
        <w:t>Rapportering</w:t>
      </w:r>
      <w:r>
        <w:t>: Et (1) oprindeligt Microsoft Dynamics CRM Online-dashboard med op til fire (4) oprindelige komponenter og to (2) Excel Power View-rapporter ved hjælp af Power BI Pro5, der er konfigureret til op til to (2). Rappo</w:t>
      </w:r>
      <w:r>
        <w:t>rterne viser op til to (2) interaktive diagrammer pr. enhed med data fra Microsoft Dynamics CRM Online.</w:t>
      </w:r>
    </w:p>
    <w:p w:rsidR="00390FE0" w:rsidRDefault="008E4F3C">
      <w:pPr>
        <w:pStyle w:val="ProductList-Bullet"/>
        <w:numPr>
          <w:ilvl w:val="0"/>
          <w:numId w:val="53"/>
        </w:numPr>
      </w:pPr>
      <w:r>
        <w:rPr>
          <w:b/>
          <w:color w:val="00188F"/>
        </w:rPr>
        <w:t>Konfiguration</w:t>
      </w:r>
      <w:r>
        <w:t>: Microsoft Dynamics CRM Online konfigureres til at understøtte op til i alt ti (10) brugere. I dette tidsrum dedikerer Microsoft op til fi</w:t>
      </w:r>
      <w:r>
        <w:t>reogtres (64) timer til konfiguration af lead thru opportunity-processerne, 3 sikkerhedsroller, overførsel af 3 personas til sikkerhedsroller, der ikke leveres med Windows, SharePoint- og Yammer-integration med Microsoft Dynamics CRM Online.</w:t>
      </w:r>
    </w:p>
    <w:p w:rsidR="00390FE0" w:rsidRDefault="008E4F3C">
      <w:pPr>
        <w:pStyle w:val="ProductList-Bullet"/>
        <w:numPr>
          <w:ilvl w:val="0"/>
          <w:numId w:val="53"/>
        </w:numPr>
      </w:pPr>
      <w:r>
        <w:rPr>
          <w:b/>
          <w:color w:val="00188F"/>
        </w:rPr>
        <w:t>Test</w:t>
      </w:r>
      <w:r>
        <w:t>: dedikere</w:t>
      </w:r>
      <w:r>
        <w:t>r op til seksogtyve (26) timer, der er dedikeret til op til to (2) test (f.eks. System Test og UAT).</w:t>
      </w:r>
    </w:p>
    <w:p w:rsidR="00390FE0" w:rsidRDefault="008E4F3C">
      <w:pPr>
        <w:pStyle w:val="ProductList-Bullet"/>
        <w:numPr>
          <w:ilvl w:val="0"/>
          <w:numId w:val="53"/>
        </w:numPr>
      </w:pPr>
      <w:r>
        <w:rPr>
          <w:b/>
          <w:color w:val="00188F"/>
        </w:rPr>
        <w:t>Uddannelse og Overdragelse af Viden</w:t>
      </w:r>
      <w:r>
        <w:t>: Giver et (1) produktorienteret uddannelsesforløb til Kundens brugere på op til i alt fire (4) timer.</w:t>
      </w:r>
    </w:p>
    <w:p w:rsidR="00390FE0" w:rsidRDefault="008E4F3C">
      <w:pPr>
        <w:pStyle w:val="ProductList-Bullet"/>
        <w:numPr>
          <w:ilvl w:val="0"/>
          <w:numId w:val="53"/>
        </w:numPr>
      </w:pPr>
      <w:r>
        <w:rPr>
          <w:b/>
          <w:color w:val="00188F"/>
        </w:rPr>
        <w:t>Installationssupp</w:t>
      </w:r>
      <w:r>
        <w:rPr>
          <w:b/>
          <w:color w:val="00188F"/>
        </w:rPr>
        <w:t>ort</w:t>
      </w:r>
      <w:r>
        <w:t>: Giver op til fyrre (40) timer til installation og udgivelsessupport (uge 4) i henhold til det forudbestemte projektomfang og de forudbestemte krav.</w:t>
      </w:r>
    </w:p>
    <w:p w:rsidR="00390FE0" w:rsidRDefault="00390FE0">
      <w:pPr>
        <w:pStyle w:val="ProductList-Body"/>
      </w:pPr>
    </w:p>
    <w:p w:rsidR="00390FE0" w:rsidRDefault="008E4F3C">
      <w:pPr>
        <w:pStyle w:val="ProductList-ClauseHeading"/>
        <w:outlineLvl w:val="2"/>
      </w:pPr>
      <w:r>
        <w:t>Kundeansvar</w:t>
      </w:r>
    </w:p>
    <w:p w:rsidR="00390FE0" w:rsidRDefault="008E4F3C">
      <w:pPr>
        <w:pStyle w:val="ProductList-Body"/>
      </w:pPr>
      <w:r>
        <w:t>Kunden accepterer at samarbejde med Microsoft som en del af Sales Productivity Accelerator</w:t>
      </w:r>
      <w:r>
        <w:t xml:space="preserve">-tjenesten, herunder, men ikke begrænset til, at stille Kundens repræsentanter, it-medarbejdere og ressourcer til rådighed for Microsoft og give præcise og fulde oplysninger samt rettidigt udføre de ansvarsområder, Microsoft har tildelt Kunden. Hvis der i </w:t>
      </w:r>
      <w:r>
        <w:t>fællesskab aftales besøg på stedet af Microsoft-konsulenter, som ikke betales på forhånd, skal Kunden betale for rimelige rejse- og diætudgifter.</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8E4F3C">
      <w:pPr>
        <w:pStyle w:val="ProductList-SectionHeading"/>
        <w:pageBreakBefore/>
        <w:outlineLvl w:val="0"/>
      </w:pPr>
      <w:bookmarkStart w:id="404" w:name="_Sec563"/>
      <w:bookmarkEnd w:id="396"/>
      <w:r>
        <w:t>Bilag D – Supplerende vilkår for Programaftale</w:t>
      </w:r>
      <w:r>
        <w:fldChar w:fldCharType="begin"/>
      </w:r>
      <w:r>
        <w:instrText xml:space="preserve"> TC "</w:instrText>
      </w:r>
      <w:bookmarkStart w:id="405" w:name="_Toc439055544"/>
      <w:r>
        <w:instrText>Bilag D – Supplerende vilkår for Programaftale</w:instrText>
      </w:r>
      <w:bookmarkEnd w:id="405"/>
      <w:r>
        <w:instrText>" \l 1</w:instrText>
      </w:r>
      <w:r>
        <w:fldChar w:fldCharType="end"/>
      </w:r>
    </w:p>
    <w:p w:rsidR="00390FE0" w:rsidRDefault="008E4F3C">
      <w:pPr>
        <w:pStyle w:val="ProductList-Body"/>
      </w:pPr>
      <w:r>
        <w:t>Nedenstående vilkår og betingelser gælder for Kundens volumenlicensaftale som anført.</w:t>
      </w:r>
    </w:p>
    <w:p w:rsidR="00390FE0" w:rsidRDefault="008E4F3C">
      <w:pPr>
        <w:pStyle w:val="ProductList-Offering1Heading"/>
        <w:outlineLvl w:val="1"/>
      </w:pPr>
      <w:bookmarkStart w:id="406" w:name="_Sec568"/>
      <w:r>
        <w:t>Supplerende Vilkår for Select Plus-program</w:t>
      </w:r>
      <w:bookmarkEnd w:id="406"/>
      <w:r>
        <w:fldChar w:fldCharType="begin"/>
      </w:r>
      <w:r>
        <w:instrText xml:space="preserve"> TC "</w:instrText>
      </w:r>
      <w:bookmarkStart w:id="407" w:name="_Toc439055545"/>
      <w:r>
        <w:instrText>Supplerende Vilkår for Select Plus-program</w:instrText>
      </w:r>
      <w:bookmarkEnd w:id="407"/>
      <w:r>
        <w:instrText>" \l 2</w:instrText>
      </w:r>
      <w:r>
        <w:fldChar w:fldCharType="end"/>
      </w:r>
    </w:p>
    <w:p w:rsidR="00390FE0" w:rsidRDefault="008E4F3C">
      <w:pPr>
        <w:pStyle w:val="ProductList-Body"/>
      </w:pPr>
      <w:r>
        <w:t>Select Plus kræver en minimumbestilling på 500 points per pulje i løbet af det første år. Kravet om bestillingsantal kan fraviges, hvis der leveres en Kvalificeret Kontrakt.</w:t>
      </w:r>
    </w:p>
    <w:p w:rsidR="00390FE0" w:rsidRDefault="00390FE0">
      <w:pPr>
        <w:pStyle w:val="ProductList-Body"/>
      </w:pPr>
    </w:p>
    <w:p w:rsidR="00390FE0" w:rsidRDefault="008E4F3C">
      <w:pPr>
        <w:pStyle w:val="ProductList-ClauseHeading"/>
        <w:outlineLvl w:val="2"/>
      </w:pPr>
      <w:r>
        <w:t>Prisniveauer i Select Plu</w:t>
      </w:r>
      <w:r>
        <w:t>s</w:t>
      </w:r>
    </w:p>
    <w:p w:rsidR="00390FE0" w:rsidRDefault="008E4F3C">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390F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Prisniveau for Select Plus – Kommerci</w:t>
            </w:r>
            <w:r>
              <w:rPr>
                <w:color w:val="FFFFFF"/>
              </w:rPr>
              <w:t>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FE0" w:rsidRDefault="008E4F3C">
            <w:pPr>
              <w:pStyle w:val="ProductList-TableBody"/>
            </w:pPr>
            <w:r>
              <w:rPr>
                <w:color w:val="FFFFFF"/>
              </w:rPr>
              <w:t>Årligt Minimum for Point pr. Pulje</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500</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4,000</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10,000</w:t>
            </w:r>
          </w:p>
        </w:tc>
      </w:tr>
      <w:tr w:rsidR="00390FE0">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0FE0" w:rsidRDefault="008E4F3C">
            <w:pPr>
              <w:pStyle w:val="ProductList-TableBody"/>
            </w:pPr>
            <w:r>
              <w:t>25,000</w:t>
            </w:r>
          </w:p>
        </w:tc>
      </w:tr>
    </w:tbl>
    <w:p w:rsidR="00390FE0" w:rsidRDefault="008E4F3C">
      <w:pPr>
        <w:pStyle w:val="ProductList-Offering1Heading"/>
        <w:outlineLvl w:val="1"/>
      </w:pPr>
      <w:bookmarkStart w:id="408" w:name="_Sec569"/>
      <w:r>
        <w:t>Definition af Administration til Kvalificerede Enheder</w:t>
      </w:r>
      <w:bookmarkEnd w:id="408"/>
      <w:r>
        <w:fldChar w:fldCharType="begin"/>
      </w:r>
      <w:r>
        <w:instrText xml:space="preserve"> TC "</w:instrText>
      </w:r>
      <w:bookmarkStart w:id="409" w:name="_Toc439055546"/>
      <w:r>
        <w:instrText>Definition af Administration til Kvalificerede Enheder</w:instrText>
      </w:r>
      <w:bookmarkEnd w:id="409"/>
      <w:r>
        <w:instrText>" \l 2</w:instrText>
      </w:r>
      <w:r>
        <w:fldChar w:fldCharType="end"/>
      </w:r>
    </w:p>
    <w:p w:rsidR="00390FE0" w:rsidRDefault="008E4F3C">
      <w:pPr>
        <w:pStyle w:val="ProductList-Body"/>
      </w:pPr>
      <w:r>
        <w:t>Hvis Kundens volumenlicensaftale henviser til Produktvilkårene, Produktlisten eller PUR for en definition af administrerede Kvalificerede Enheder, finder følgende vilkår anvendelse. Kunden “administrerer” enhver enhed, hvor kunden direkte eller indirekte s</w:t>
      </w:r>
      <w:r>
        <w:t xml:space="preserve">tyrer en eller flere operativsystemmiljøer. Kunden administrerer f.eks. enhver enhed: </w:t>
      </w:r>
    </w:p>
    <w:p w:rsidR="00390FE0" w:rsidRDefault="008E4F3C">
      <w:pPr>
        <w:pStyle w:val="ProductList-Bullet"/>
        <w:numPr>
          <w:ilvl w:val="0"/>
          <w:numId w:val="54"/>
        </w:numPr>
      </w:pPr>
      <w:r>
        <w:t>som kunden giver mulighed for at tilmelde sig sit domæne</w:t>
      </w:r>
    </w:p>
    <w:p w:rsidR="00390FE0" w:rsidRDefault="008E4F3C">
      <w:pPr>
        <w:pStyle w:val="ProductList-Bullet"/>
        <w:numPr>
          <w:ilvl w:val="0"/>
          <w:numId w:val="54"/>
        </w:numPr>
      </w:pPr>
      <w:r>
        <w:t>som kunden godkender som et krav for at bruge programmer, mens den er på området</w:t>
      </w:r>
    </w:p>
    <w:p w:rsidR="00390FE0" w:rsidRDefault="008E4F3C">
      <w:pPr>
        <w:pStyle w:val="ProductList-Bullet"/>
        <w:numPr>
          <w:ilvl w:val="0"/>
          <w:numId w:val="54"/>
        </w:numPr>
      </w:pPr>
      <w:r>
        <w:t xml:space="preserve">som kunden installerer agenter </w:t>
      </w:r>
      <w:r>
        <w:t>på (f.eks. antivirus, antimalware eller andre agenter, der er krævet af Kundens politik) eller</w:t>
      </w:r>
    </w:p>
    <w:p w:rsidR="00390FE0" w:rsidRDefault="008E4F3C">
      <w:pPr>
        <w:pStyle w:val="ProductList-Bullet"/>
        <w:numPr>
          <w:ilvl w:val="0"/>
          <w:numId w:val="54"/>
        </w:numPr>
      </w:pPr>
      <w:r>
        <w:t>som kunden direkte eller indirekte anvender og håndhæver gruppepolitikker for</w:t>
      </w:r>
    </w:p>
    <w:p w:rsidR="00390FE0" w:rsidRDefault="008E4F3C">
      <w:pPr>
        <w:pStyle w:val="ProductList-Bullet"/>
        <w:numPr>
          <w:ilvl w:val="0"/>
          <w:numId w:val="54"/>
        </w:numPr>
      </w:pPr>
      <w:r>
        <w:t>som kunden anmoder eller modtager data om og konfigurerer eller giver anvisninger t</w:t>
      </w:r>
      <w:r>
        <w:t>il hardwaren eller softwaren, som er direkte eller indirekte forbundet med et operativsystemmiljø</w:t>
      </w:r>
    </w:p>
    <w:p w:rsidR="00390FE0" w:rsidRDefault="008E4F3C">
      <w:pPr>
        <w:pStyle w:val="ProductList-Bullet"/>
        <w:numPr>
          <w:ilvl w:val="0"/>
          <w:numId w:val="54"/>
        </w:numPr>
      </w:pPr>
      <w:r>
        <w:t>som får adgang til en visuel desktopinfrastruktur (VDI) uden for Windows SA, Microsoft Intune (Enhed) eller Virtual Desktop Access Roming-rettigheder.</w:t>
      </w:r>
    </w:p>
    <w:p w:rsidR="00390FE0" w:rsidRDefault="00390FE0">
      <w:pPr>
        <w:pStyle w:val="ProductList-Body"/>
      </w:pPr>
    </w:p>
    <w:p w:rsidR="00390FE0" w:rsidRDefault="008E4F3C">
      <w:pPr>
        <w:pStyle w:val="ProductList-Body"/>
      </w:pPr>
      <w:r>
        <w:t>En enh</w:t>
      </w:r>
      <w:r>
        <w:t>ed, der opnår adgang til en VDI alene under Roaming-rettigheder, eller som bruger Windows To Go på Tredjemands Kvalificerende Enhed alene uden for Kundens område, og som ikke er administreret til andre formål end dem, der er beskrevet her, anses ikke som “</w:t>
      </w:r>
      <w:r>
        <w:t>administreret” i henhold til denne definition.</w:t>
      </w:r>
    </w:p>
    <w:p w:rsidR="00390FE0" w:rsidRDefault="008E4F3C">
      <w:pPr>
        <w:pStyle w:val="ProductList-Offering1Heading"/>
        <w:outlineLvl w:val="1"/>
      </w:pPr>
      <w:bookmarkStart w:id="410" w:name="_Sec570"/>
      <w:r>
        <w:t>Online-services i Open-programmerne</w:t>
      </w:r>
      <w:bookmarkEnd w:id="410"/>
      <w:r>
        <w:fldChar w:fldCharType="begin"/>
      </w:r>
      <w:r>
        <w:instrText xml:space="preserve"> TC "</w:instrText>
      </w:r>
      <w:bookmarkStart w:id="411" w:name="_Toc439055547"/>
      <w:r>
        <w:instrText>Online-services i Open-programmerne</w:instrText>
      </w:r>
      <w:bookmarkEnd w:id="411"/>
      <w:r>
        <w:instrText>" \l 2</w:instrText>
      </w:r>
      <w:r>
        <w:fldChar w:fldCharType="end"/>
      </w:r>
    </w:p>
    <w:p w:rsidR="00390FE0" w:rsidRDefault="008E4F3C">
      <w:pPr>
        <w:pStyle w:val="ProductList-Body"/>
      </w:pPr>
      <w:r>
        <w:t xml:space="preserve">Under Open License-, Open Value- og Open Value Subscription-programmerne begynder abonnementsperioden for Online-services på </w:t>
      </w:r>
      <w:r>
        <w:t>tidspunktet for aktivering af produktnøglen og ikke på bestillingstidspunktet. Når produktnøglen er aktiveret, accepterer Microsoft ikke anmodninger om returneringer, der indsendes af Microsofts partnere.</w:t>
      </w:r>
    </w:p>
    <w:p w:rsidR="00390FE0" w:rsidRDefault="00390FE0">
      <w:pPr>
        <w:pStyle w:val="ProductList-Body"/>
      </w:pPr>
    </w:p>
    <w:p w:rsidR="00390FE0" w:rsidRDefault="008E4F3C">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w:t>
      </w:r>
      <w:r>
        <w:t>ue for Hele Organisationen og Open Value Subscription. I forbindelse med OV for Hele Organisationen og OV Subscription skal den første bestilling indeholde mindst 5 Desktopplatforms- eller Desktopkomponentlicenser som tillæg til Bruger-SL’er.</w:t>
      </w:r>
    </w:p>
    <w:p w:rsidR="00390FE0" w:rsidRDefault="008E4F3C">
      <w:pPr>
        <w:pStyle w:val="ProductList-Offering1Heading"/>
        <w:outlineLvl w:val="1"/>
      </w:pPr>
      <w:bookmarkStart w:id="412" w:name="_Sec571"/>
      <w:r>
        <w:t>Supplerende V</w:t>
      </w:r>
      <w:r>
        <w:t>ilkår for Professional-services – Legacy-aftaler</w:t>
      </w:r>
      <w:bookmarkEnd w:id="412"/>
      <w:r>
        <w:fldChar w:fldCharType="begin"/>
      </w:r>
      <w:r>
        <w:instrText xml:space="preserve"> TC "</w:instrText>
      </w:r>
      <w:bookmarkStart w:id="413" w:name="_Toc439055548"/>
      <w:r>
        <w:instrText>Supplerende Vilkår for Professional-services – Legacy-aftaler</w:instrText>
      </w:r>
      <w:bookmarkEnd w:id="413"/>
      <w:r>
        <w:instrText>" \l 2</w:instrText>
      </w:r>
      <w:r>
        <w:fldChar w:fldCharType="end"/>
      </w:r>
    </w:p>
    <w:p w:rsidR="00390FE0" w:rsidRDefault="008E4F3C">
      <w:pPr>
        <w:pStyle w:val="ProductList-Body"/>
      </w:pPr>
      <w:r>
        <w:t>Kundens ret til at bruge rådgivnings- og supporttjenester fra Microsoft (“Professionelle Ydelser”), der er købt fra Produktvilkårene,</w:t>
      </w:r>
      <w:r>
        <w:t xml:space="preserve"> er reguleret af (1) kundens volumenlicensaftale og (2) enhver Microsoft-serviceaftale på masterniveau, som kunden måtte have indgået på købstidspunktet. I tilfælde af konflikt gælder den seneste Professionelle Ydelser-aftale. Hvis Kundens Hovedaftale for </w:t>
      </w:r>
      <w:r>
        <w:t>volumenlicens er en version af Microsoft Business-aftale, der er dateret før september 2007, eller som på anden vis ikke omfatter vilkårene for Professionelle Ydelser, og Kunden ikke har underskrevet andre Microsoft-serviceaftaler på masterniveau, gælder f</w:t>
      </w:r>
      <w:r>
        <w:t>ølgende supplerende vilkår for alle Professionelle Ydelser, som Kunden køber og bruger.</w:t>
      </w:r>
    </w:p>
    <w:p w:rsidR="00390FE0" w:rsidRDefault="00390FE0">
      <w:pPr>
        <w:pStyle w:val="ProductList-Body"/>
      </w:pPr>
    </w:p>
    <w:p w:rsidR="00390FE0" w:rsidRDefault="008E4F3C">
      <w:pPr>
        <w:pStyle w:val="ProductList-ClauseHeading"/>
        <w:outlineLvl w:val="2"/>
      </w:pPr>
      <w:r>
        <w:t>Brug, Ejerskab og Licensrettigheder</w:t>
      </w:r>
    </w:p>
    <w:p w:rsidR="00390FE0" w:rsidRDefault="008E4F3C">
      <w:pPr>
        <w:pStyle w:val="ProductList-SubClauseHeading"/>
        <w:outlineLvl w:val="3"/>
      </w:pPr>
      <w:r>
        <w:t>Programrettelser</w:t>
      </w:r>
    </w:p>
    <w:p w:rsidR="00390FE0" w:rsidRDefault="008E4F3C">
      <w:pPr>
        <w:pStyle w:val="ProductList-BodyIndented"/>
      </w:pPr>
      <w:r>
        <w:t xml:space="preserve">Hvis Microsoft tilbyder rettelser til Produkter, ændringer eller programopdateringer eller afledninger heraf, som </w:t>
      </w:r>
      <w:r>
        <w:t>enten frigives generelt (som f.eks. Produkt-servicepakker), eller for at løse et specifikt problem for Kunden (samlet “Programrettelser”), licenseres sådanne Programrettelser under de samme vilkår, som der gælder for det tilhørende Produkt. Hvis der ikke f</w:t>
      </w:r>
      <w:r>
        <w:t>ølger Programrettelser med et bestemt produkt, gælder Microsofts brugervilkår, som følger med Programrettelserne.</w:t>
      </w:r>
    </w:p>
    <w:p w:rsidR="00390FE0" w:rsidRDefault="00390FE0">
      <w:pPr>
        <w:pStyle w:val="ProductList-BodyIndented"/>
      </w:pPr>
    </w:p>
    <w:p w:rsidR="00390FE0" w:rsidRDefault="008E4F3C">
      <w:pPr>
        <w:pStyle w:val="ProductList-SubClauseHeading"/>
        <w:outlineLvl w:val="3"/>
      </w:pPr>
      <w:r>
        <w:t>Eksisterende arbejde</w:t>
      </w:r>
    </w:p>
    <w:p w:rsidR="00390FE0" w:rsidRDefault="008E4F3C">
      <w:pPr>
        <w:pStyle w:val="ProductList-BodyIndented"/>
      </w:pPr>
      <w:r>
        <w:t>Alle rettigheder, der gives til Kunden, til computerkode eller til skriftligt materiale, som ikke er baseret på kode, og</w:t>
      </w:r>
      <w:r>
        <w:t xml:space="preserve"> som er udviklet eller på anden vis anskaffet uafhængigt af de Professionelle Ydelser (“Eksisterende Arbejde”), skal fortsat alene tilhøre den part, der har givet dem. Hver part må kun bruge, reproducere og ændre den anden parts Eksisterende Arbejde til at</w:t>
      </w:r>
      <w:r>
        <w:t xml:space="preserve"> udføre sine forpligtelser i forbindelse med Professionelle Ydelser.</w:t>
      </w:r>
    </w:p>
    <w:p w:rsidR="00390FE0" w:rsidRDefault="008E4F3C">
      <w:pPr>
        <w:pStyle w:val="ProductList-BodyIndented"/>
      </w:pPr>
      <w:r>
        <w:t xml:space="preserve">Medmindre andet udtrykkeligt er aftalt skriftligt mellem parterne, giver Microsoft Kunden, når hele betalingen er gennemført, en ikke-eksklusiv, tidsubegrænset og fuldt betalt licens til </w:t>
      </w:r>
      <w:r>
        <w:t>i Kundens interne forretningsmæssige brug at bruge, reproducere og ændre (hvis relevant) Microsofts Eksisterende Arbejde i den form, som det er leveret til Kunden som led i Serviceleverancerne. Licensen til Microsofts Allerede Eksisterende Arbejde er betin</w:t>
      </w:r>
      <w:r>
        <w:t>get af, at Kunden overholder vilkårene i Kundens volumenlicensaftale.</w:t>
      </w:r>
    </w:p>
    <w:p w:rsidR="00390FE0" w:rsidRDefault="00390FE0">
      <w:pPr>
        <w:pStyle w:val="ProductList-BodyIndented"/>
      </w:pPr>
    </w:p>
    <w:p w:rsidR="00390FE0" w:rsidRDefault="008E4F3C">
      <w:pPr>
        <w:pStyle w:val="ProductList-SubClauseHeading"/>
        <w:outlineLvl w:val="3"/>
      </w:pPr>
      <w:r>
        <w:t>Serviceleverancer</w:t>
      </w:r>
    </w:p>
    <w:p w:rsidR="00390FE0" w:rsidRDefault="008E4F3C">
      <w:pPr>
        <w:pStyle w:val="ProductList-BodyIndented"/>
      </w:pPr>
      <w:r>
        <w:t>Computerkoder eller materialer, bortset fra Produkter eller Programrettelser, som Microsoft efterlader hos Kunden efter udførelsen af Microsofts Professionelle Ydelser</w:t>
      </w:r>
      <w:r>
        <w:t>, anses for Serviceleverancer. Når der er modtaget fuld betaling for de Professionelle Ydelser, tildeler Microsoft Kunden en ikke-eksklusiv, ikke-overdragelig, tidsubegrænset licens til at reproducere, bruge og ændre Serviceleverancerne udelukkende til Kun</w:t>
      </w:r>
      <w:r>
        <w:t xml:space="preserve">dens interne forretningsformål og under de vilkår og betingelser, der regulerer de Professionelle Ydelser og Kundens volumenlicensaftale. </w:t>
      </w:r>
    </w:p>
    <w:p w:rsidR="00390FE0" w:rsidRDefault="00390FE0">
      <w:pPr>
        <w:pStyle w:val="ProductList-BodyIndented"/>
      </w:pPr>
    </w:p>
    <w:p w:rsidR="00390FE0" w:rsidRDefault="008E4F3C">
      <w:pPr>
        <w:pStyle w:val="ProductList-SubClauseHeading"/>
        <w:outlineLvl w:val="3"/>
      </w:pPr>
      <w:r>
        <w:t>Brug af tekniske oplysninger fra Professionelle Ydelser</w:t>
      </w:r>
    </w:p>
    <w:p w:rsidR="00390FE0" w:rsidRDefault="008E4F3C">
      <w:pPr>
        <w:pStyle w:val="ProductList-BodyIndented"/>
      </w:pPr>
      <w:r>
        <w:t>Microsoft har ret til at bruge alle tekniske oplysninger, so</w:t>
      </w:r>
      <w:r>
        <w:t xml:space="preserve">m den udleder ved levering af Professionelle Ydelser til løsning af problemer, lokalisering af problemer, forbedringer af produktfunktionaliteter, i Programrettelser og til Microsofts videnbase. Microsoft accepterer, at den ikke identificerer Kunden eller </w:t>
      </w:r>
      <w:r>
        <w:t xml:space="preserve">afslører nogen af Kundens Fortrolige Oplysninger i forbindelse med sådan brug. </w:t>
      </w:r>
    </w:p>
    <w:p w:rsidR="00390FE0" w:rsidRDefault="00390FE0">
      <w:pPr>
        <w:pStyle w:val="ProductList-BodyIndented"/>
      </w:pPr>
    </w:p>
    <w:p w:rsidR="00390FE0" w:rsidRDefault="008E4F3C">
      <w:pPr>
        <w:pStyle w:val="ProductList-SubClauseHeading"/>
        <w:outlineLvl w:val="3"/>
      </w:pPr>
      <w:r>
        <w:t>Licensrestriktioner for Open Source</w:t>
      </w:r>
    </w:p>
    <w:p w:rsidR="00390FE0" w:rsidRDefault="008E4F3C">
      <w:pPr>
        <w:pStyle w:val="ProductList-BodyIndented"/>
      </w:pPr>
      <w:r>
        <w:t>Kunden må ikke installere eller bruge software eller teknologi, der ikke tilhører Microsoft, på en sådan måde, der ville underlægge Microso</w:t>
      </w:r>
      <w:r>
        <w:t>fts immaterielle rettigheder til forpligtelser ud over dem, der er omfattet af vilkårene i disse Professionelle Ydelser eller Kundens volumenlicensaftale.</w:t>
      </w:r>
    </w:p>
    <w:p w:rsidR="00390FE0" w:rsidRDefault="00390FE0">
      <w:pPr>
        <w:pStyle w:val="ProductList-BodyIndented"/>
      </w:pPr>
    </w:p>
    <w:p w:rsidR="00390FE0" w:rsidRDefault="008E4F3C">
      <w:pPr>
        <w:pStyle w:val="ProductList-SubClauseHeading"/>
        <w:outlineLvl w:val="3"/>
      </w:pPr>
      <w:r>
        <w:t>Associerede Virksomheders Rettigheder</w:t>
      </w:r>
    </w:p>
    <w:p w:rsidR="00390FE0" w:rsidRDefault="008E4F3C">
      <w:pPr>
        <w:pStyle w:val="ProductList-BodyIndented"/>
      </w:pPr>
      <w:r>
        <w:t>Kunden må give rettighederne til at bruge Serviceleverancer ti</w:t>
      </w:r>
      <w:r>
        <w:t>l sine Associerede Virksomheder i underlicens, men Kundens Associerede Virksomheder må ikke yderligere give disse rettigheder i underlicens. Kunden er ansvarlig for at sikre, at dens Associerede Virksomheder overholder vilkårene i disse Professionelle Ydel</w:t>
      </w:r>
      <w:r>
        <w:t>ser og Kundens volumenlicensaftale.</w:t>
      </w:r>
    </w:p>
    <w:p w:rsidR="00390FE0" w:rsidRDefault="00390FE0">
      <w:pPr>
        <w:pStyle w:val="ProductList-BodyIndented"/>
      </w:pPr>
    </w:p>
    <w:p w:rsidR="00390FE0" w:rsidRDefault="008E4F3C">
      <w:pPr>
        <w:pStyle w:val="ProductList-ClauseHeading"/>
        <w:outlineLvl w:val="2"/>
      </w:pPr>
      <w:r>
        <w:t>Indeståelser og Ansvarsbegrænsninger</w:t>
      </w:r>
    </w:p>
    <w:p w:rsidR="00390FE0" w:rsidRDefault="008E4F3C">
      <w:pPr>
        <w:pStyle w:val="ProductList-SubClauseHeading"/>
        <w:outlineLvl w:val="3"/>
      </w:pPr>
      <w:r>
        <w:t>Indeståelse for Professionelle Ydelser</w:t>
      </w:r>
    </w:p>
    <w:p w:rsidR="00390FE0" w:rsidRDefault="008E4F3C">
      <w:pPr>
        <w:pStyle w:val="ProductList-BodyIndented"/>
      </w:pPr>
      <w:r>
        <w:t>Microsoft indestår for, at den vil udføre de Professionelle Ydelser med professionel omhu og dygtighed. Hvis dette ikke er tilfældet, og Kunden</w:t>
      </w:r>
      <w:r>
        <w:t xml:space="preserve"> meddeler Microsoft dette senest 90 dage efter udførslen af de Professionelle Ydelser, vil Microsoft som den eneste misligholdelsesbeføjelse ved garantibrud enten udføre de Professionelle Ydelser igen eller betale den pris tilbage, som Kunden har betalt fo</w:t>
      </w:r>
      <w:r>
        <w:t xml:space="preserve">r disse. </w:t>
      </w:r>
      <w:r>
        <w:rPr>
          <w:b/>
        </w:rPr>
        <w:t>Med undtagelse af ovenstående begrænsede indeståelse stiller Microsoft ingen andre garantier eller betingelser og fralægger sig alle andre udtrykkelige, stiltiende eller lovbestemte garantier, herunder garantier for kvalitet, ejendomsret, ikke-kræ</w:t>
      </w:r>
      <w:r>
        <w:rPr>
          <w:b/>
        </w:rPr>
        <w:t>nkelse, salgbarhed og egnethed til et bestemt formål.</w:t>
      </w:r>
    </w:p>
    <w:p w:rsidR="00390FE0" w:rsidRDefault="00390FE0">
      <w:pPr>
        <w:pStyle w:val="ProductList-BodyIndented"/>
      </w:pPr>
    </w:p>
    <w:p w:rsidR="00390FE0" w:rsidRDefault="008E4F3C">
      <w:pPr>
        <w:pStyle w:val="ProductList-SubClauseHeading"/>
        <w:outlineLvl w:val="3"/>
      </w:pPr>
      <w:r>
        <w:t>Begrænsning af Ansvar</w:t>
      </w:r>
    </w:p>
    <w:p w:rsidR="00390FE0" w:rsidRDefault="008E4F3C">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w:t>
      </w:r>
      <w:r>
        <w:t xml:space="preserve">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w:t>
      </w:r>
      <w:r>
        <w:rPr>
          <w:b/>
        </w:rPr>
        <w:t xml:space="preserve">ller driftsforstyrrelser, uanset årsag eller grundlag for anden teori om ansvar i relation til de Professionelle Ydelser. Der gælder ingen begrænsning eller undtagelser for ansvar som følge af en parts (1) fortrolighedsforpligtelser eller (2) overtrædelse </w:t>
      </w:r>
      <w:r>
        <w:rPr>
          <w:b/>
        </w:rPr>
        <w:t>af den anden parts immaterielle rettigheder.</w:t>
      </w:r>
    </w:p>
    <w:p w:rsidR="00390FE0" w:rsidRDefault="00390FE0">
      <w:pPr>
        <w:pStyle w:val="ProductList-BodyIndented"/>
        <w:jc w:val="right"/>
      </w:pPr>
    </w:p>
    <w:tbl>
      <w:tblPr>
        <w:tblStyle w:val="PURTable0"/>
        <w:tblW w:w="0" w:type="dxa"/>
        <w:tblLook w:val="04A0" w:firstRow="1" w:lastRow="0" w:firstColumn="1" w:lastColumn="0" w:noHBand="0" w:noVBand="1"/>
      </w:tblPr>
      <w:tblGrid>
        <w:gridCol w:w="1044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Indented"/>
      </w:pPr>
    </w:p>
    <w:p w:rsidR="00390FE0" w:rsidRDefault="008E4F3C">
      <w:pPr>
        <w:pStyle w:val="ProductList-SectionHeading"/>
        <w:pageBreakBefore/>
        <w:outlineLvl w:val="0"/>
      </w:pPr>
      <w:bookmarkStart w:id="414" w:name="_Sec572"/>
      <w:bookmarkEnd w:id="404"/>
      <w:r>
        <w:t>Bilag E – Kampagner</w:t>
      </w:r>
      <w:r>
        <w:fldChar w:fldCharType="begin"/>
      </w:r>
      <w:r>
        <w:instrText xml:space="preserve"> TC "</w:instrText>
      </w:r>
      <w:bookmarkStart w:id="415" w:name="_Toc439055549"/>
      <w:r>
        <w:instrText>Bilag E – Kampagner</w:instrText>
      </w:r>
      <w:bookmarkEnd w:id="415"/>
      <w:r>
        <w:instrText>" \l 1</w:instrText>
      </w:r>
      <w:r>
        <w:fldChar w:fldCharType="end"/>
      </w:r>
    </w:p>
    <w:p w:rsidR="00390FE0" w:rsidRDefault="008E4F3C">
      <w:pPr>
        <w:pStyle w:val="ProductList-OfferingGroupHeading"/>
        <w:outlineLvl w:val="1"/>
      </w:pPr>
      <w:bookmarkStart w:id="416" w:name="_Sec867"/>
      <w:r>
        <w:t xml:space="preserve">System Center Client </w:t>
      </w:r>
      <w:r>
        <w:t>Management Suite-kampagne</w:t>
      </w:r>
      <w:bookmarkEnd w:id="416"/>
      <w:r>
        <w:fldChar w:fldCharType="begin"/>
      </w:r>
      <w:r>
        <w:instrText xml:space="preserve"> TC "</w:instrText>
      </w:r>
      <w:bookmarkStart w:id="417" w:name="_Toc439055550"/>
      <w:r>
        <w:instrText>System Center Client Management Suite-kampagne</w:instrText>
      </w:r>
      <w:bookmarkEnd w:id="417"/>
      <w:r>
        <w:instrText>" \l 2</w:instrText>
      </w:r>
      <w:r>
        <w:fldChar w:fldCharType="end"/>
      </w:r>
    </w:p>
    <w:p w:rsidR="00390FE0" w:rsidRDefault="008E4F3C">
      <w:pPr>
        <w:pStyle w:val="ProductList-Body"/>
      </w:pPr>
      <w:r>
        <w:t>Retten til at bruge System Center Client Management Suite følger med alle Enterprise CAL Suite og Enterprise CAL Suite Bridge til Office 365 (med eller uden Microsoft Intu</w:t>
      </w:r>
      <w:r>
        <w:t>ne) licenser, der bestilles til og med 31. december 2016.</w:t>
      </w:r>
    </w:p>
    <w:p w:rsidR="00390FE0" w:rsidRDefault="008E4F3C">
      <w:pPr>
        <w:pStyle w:val="ProductList-OfferingGroupHeading"/>
        <w:outlineLvl w:val="1"/>
      </w:pPr>
      <w:bookmarkStart w:id="418" w:name="_Sec871"/>
      <w:r>
        <w:t>Azure Compute Capacity-kampagne</w:t>
      </w:r>
      <w:bookmarkEnd w:id="418"/>
      <w:r>
        <w:fldChar w:fldCharType="begin"/>
      </w:r>
      <w:r>
        <w:instrText xml:space="preserve"> TC "</w:instrText>
      </w:r>
      <w:bookmarkStart w:id="419" w:name="_Toc439055551"/>
      <w:r>
        <w:instrText>Azure Compute Capacity-kampagne</w:instrText>
      </w:r>
      <w:bookmarkEnd w:id="419"/>
      <w:r>
        <w:instrText>" \l 2</w:instrText>
      </w:r>
      <w:r>
        <w:fldChar w:fldCharType="end"/>
      </w:r>
    </w:p>
    <w:p w:rsidR="00390FE0" w:rsidRDefault="008E4F3C">
      <w:pPr>
        <w:pStyle w:val="ProductList-Body"/>
      </w:pPr>
      <w:r>
        <w:t>Fra 1. november 2015 til 30. juni 2016 tilbyder Azure Compute Capacity rabat på beregningsinstanserne i A-, D- og G-serien</w:t>
      </w:r>
      <w:r>
        <w:t xml:space="preserve"> som ikke-sammenfaldende 12 måneders abonnementer. Hvis Kunden køber instanserne i henhold til Enterprise Aftale i det sidste år af en Tilmelding, kan eventuel resterende berettigelse ved ophør forbruges i en rettidig fornyet Tilmelding. Hvis Tilmeldingen </w:t>
      </w:r>
      <w:r>
        <w:t xml:space="preserve">ikke er rettidigt fornyet, bortfalder Kundens eventuelle resterende berettigelse. </w:t>
      </w:r>
    </w:p>
    <w:p w:rsidR="00390FE0" w:rsidRDefault="00390FE0">
      <w:pPr>
        <w:pStyle w:val="ProductList-Body"/>
        <w:jc w:val="right"/>
      </w:pPr>
    </w:p>
    <w:tbl>
      <w:tblPr>
        <w:tblStyle w:val="PURTable"/>
        <w:tblW w:w="0" w:type="dxa"/>
        <w:tblLook w:val="04A0" w:firstRow="1" w:lastRow="0" w:firstColumn="1" w:lastColumn="0" w:noHBand="0" w:noVBand="1"/>
      </w:tblPr>
      <w:tblGrid>
        <w:gridCol w:w="10800"/>
      </w:tblGrid>
      <w:tr w:rsidR="00390F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FE0" w:rsidRDefault="008E4F3C">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90FE0" w:rsidRDefault="00390FE0">
      <w:pPr>
        <w:pStyle w:val="ProductList-Body"/>
      </w:pPr>
    </w:p>
    <w:p w:rsidR="00390FE0" w:rsidRDefault="00390FE0">
      <w:pPr>
        <w:sectPr w:rsidR="00390FE0">
          <w:headerReference w:type="default" r:id="rId143"/>
          <w:footerReference w:type="default" r:id="rId144"/>
          <w:type w:val="continuous"/>
          <w:pgSz w:w="12240" w:h="15840" w:code="1"/>
          <w:pgMar w:top="1170" w:right="720" w:bottom="720" w:left="720" w:header="432" w:footer="288" w:gutter="0"/>
          <w:cols w:space="360"/>
        </w:sectPr>
      </w:pPr>
    </w:p>
    <w:bookmarkEnd w:id="414"/>
    <w:p w:rsidR="00390FE0" w:rsidRDefault="008E4F3C">
      <w:pPr>
        <w:pStyle w:val="ProductList-SectionHeading"/>
        <w:pageBreakBefore/>
        <w:outlineLvl w:val="0"/>
      </w:pPr>
      <w:r>
        <w:t>Indeks</w:t>
      </w:r>
      <w:r>
        <w:fldChar w:fldCharType="begin"/>
      </w:r>
      <w:r>
        <w:instrText xml:space="preserve"> TC "</w:instrText>
      </w:r>
      <w:bookmarkStart w:id="420" w:name="_Toc439055552"/>
      <w:r>
        <w:instrText>Indeks</w:instrText>
      </w:r>
      <w:bookmarkEnd w:id="420"/>
      <w:r>
        <w:instrText>" \l 1</w:instrText>
      </w:r>
      <w:r>
        <w:fldChar w:fldCharType="end"/>
      </w:r>
    </w:p>
    <w:p w:rsidR="00390FE0" w:rsidRDefault="00390FE0">
      <w:pPr>
        <w:pStyle w:val="ProductList-Body"/>
      </w:pPr>
    </w:p>
    <w:p w:rsidR="00390FE0" w:rsidRDefault="00390FE0">
      <w:pPr>
        <w:sectPr w:rsidR="00390FE0">
          <w:headerReference w:type="default" r:id="rId145"/>
          <w:footerReference w:type="default" r:id="rId146"/>
          <w:type w:val="continuous"/>
          <w:pgSz w:w="12240" w:h="15840" w:code="1"/>
          <w:pgMar w:top="1170" w:right="720" w:bottom="720" w:left="720" w:header="432" w:footer="288" w:gutter="0"/>
          <w:cols w:space="360"/>
        </w:sectPr>
      </w:pPr>
    </w:p>
    <w:p w:rsidR="00E96C23" w:rsidRDefault="008E4F3C">
      <w:pPr>
        <w:pStyle w:val="ProductList-Body"/>
        <w:rPr>
          <w:noProof/>
        </w:rPr>
        <w:sectPr w:rsidR="00E96C23" w:rsidSect="00E96C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96C23" w:rsidRDefault="00E96C23">
      <w:pPr>
        <w:pStyle w:val="Index1"/>
        <w:tabs>
          <w:tab w:val="right" w:pos="5030"/>
        </w:tabs>
        <w:rPr>
          <w:noProof/>
        </w:rPr>
      </w:pPr>
      <w:r>
        <w:rPr>
          <w:noProof/>
        </w:rPr>
        <w:t>Access 2016, 21</w:t>
      </w:r>
    </w:p>
    <w:p w:rsidR="00E96C23" w:rsidRDefault="00E96C23">
      <w:pPr>
        <w:pStyle w:val="Index1"/>
        <w:tabs>
          <w:tab w:val="right" w:pos="5030"/>
        </w:tabs>
        <w:rPr>
          <w:noProof/>
        </w:rPr>
      </w:pPr>
      <w:r>
        <w:rPr>
          <w:noProof/>
        </w:rPr>
        <w:t>Advanced Threat Protection, 63</w:t>
      </w:r>
    </w:p>
    <w:p w:rsidR="00E96C23" w:rsidRDefault="00E96C23">
      <w:pPr>
        <w:pStyle w:val="Index1"/>
        <w:tabs>
          <w:tab w:val="right" w:pos="5030"/>
        </w:tabs>
        <w:rPr>
          <w:noProof/>
        </w:rPr>
      </w:pPr>
      <w:r>
        <w:rPr>
          <w:noProof/>
        </w:rPr>
        <w:t>Apple Macintosh, 39</w:t>
      </w:r>
    </w:p>
    <w:p w:rsidR="00E96C23" w:rsidRDefault="00E96C23">
      <w:pPr>
        <w:pStyle w:val="Index1"/>
        <w:tabs>
          <w:tab w:val="right" w:pos="5030"/>
        </w:tabs>
        <w:rPr>
          <w:noProof/>
        </w:rPr>
      </w:pPr>
      <w:r>
        <w:rPr>
          <w:noProof/>
        </w:rPr>
        <w:t>Avanceret trusselsanalyse 2016 Klientadministrationslicens pr. Bruger, 12</w:t>
      </w:r>
    </w:p>
    <w:p w:rsidR="00E96C23" w:rsidRDefault="00E96C23">
      <w:pPr>
        <w:pStyle w:val="Index1"/>
        <w:tabs>
          <w:tab w:val="right" w:pos="5030"/>
        </w:tabs>
        <w:rPr>
          <w:noProof/>
        </w:rPr>
      </w:pPr>
      <w:r>
        <w:rPr>
          <w:noProof/>
        </w:rPr>
        <w:t>Avanceret trusselsanalyse 2016 Klientadministrationslicens pr. OSE, 12</w:t>
      </w:r>
    </w:p>
    <w:p w:rsidR="00E96C23" w:rsidRDefault="00E96C23">
      <w:pPr>
        <w:pStyle w:val="Index1"/>
        <w:tabs>
          <w:tab w:val="right" w:pos="5030"/>
        </w:tabs>
        <w:rPr>
          <w:noProof/>
        </w:rPr>
      </w:pPr>
      <w:r>
        <w:rPr>
          <w:noProof/>
        </w:rPr>
        <w:t>Azure Active Directory Basic, 53</w:t>
      </w:r>
    </w:p>
    <w:p w:rsidR="00E96C23" w:rsidRDefault="00E96C23">
      <w:pPr>
        <w:pStyle w:val="Index1"/>
        <w:tabs>
          <w:tab w:val="right" w:pos="5030"/>
        </w:tabs>
        <w:rPr>
          <w:noProof/>
        </w:rPr>
      </w:pPr>
      <w:r>
        <w:rPr>
          <w:noProof/>
        </w:rPr>
        <w:t>Azure Active Directory Premium, 53</w:t>
      </w:r>
    </w:p>
    <w:p w:rsidR="00E96C23" w:rsidRDefault="00E96C23">
      <w:pPr>
        <w:pStyle w:val="Index1"/>
        <w:tabs>
          <w:tab w:val="right" w:pos="5030"/>
        </w:tabs>
        <w:rPr>
          <w:noProof/>
        </w:rPr>
      </w:pPr>
      <w:r>
        <w:rPr>
          <w:noProof/>
        </w:rPr>
        <w:t>Azure Active Professional Direct Support, 51</w:t>
      </w:r>
    </w:p>
    <w:p w:rsidR="00E96C23" w:rsidRDefault="00E96C23">
      <w:pPr>
        <w:pStyle w:val="Index1"/>
        <w:tabs>
          <w:tab w:val="right" w:pos="5030"/>
        </w:tabs>
        <w:rPr>
          <w:noProof/>
        </w:rPr>
      </w:pPr>
      <w:r>
        <w:rPr>
          <w:noProof/>
        </w:rPr>
        <w:t>Azure Active Standard Support, 51</w:t>
      </w:r>
    </w:p>
    <w:p w:rsidR="00E96C23" w:rsidRDefault="00E96C23">
      <w:pPr>
        <w:pStyle w:val="Index1"/>
        <w:tabs>
          <w:tab w:val="right" w:pos="5030"/>
        </w:tabs>
        <w:rPr>
          <w:noProof/>
        </w:rPr>
      </w:pPr>
      <w:r>
        <w:rPr>
          <w:noProof/>
        </w:rPr>
        <w:t>Azure RemoteApp, 54</w:t>
      </w:r>
    </w:p>
    <w:p w:rsidR="00E96C23" w:rsidRDefault="00E96C23">
      <w:pPr>
        <w:pStyle w:val="Index1"/>
        <w:tabs>
          <w:tab w:val="right" w:pos="5030"/>
        </w:tabs>
        <w:rPr>
          <w:noProof/>
        </w:rPr>
      </w:pPr>
      <w:r>
        <w:rPr>
          <w:noProof/>
        </w:rPr>
        <w:t>Azure Site Recovery, 83</w:t>
      </w:r>
    </w:p>
    <w:p w:rsidR="00E96C23" w:rsidRDefault="00E96C23">
      <w:pPr>
        <w:pStyle w:val="Index1"/>
        <w:tabs>
          <w:tab w:val="right" w:pos="5030"/>
        </w:tabs>
        <w:rPr>
          <w:noProof/>
        </w:rPr>
      </w:pPr>
      <w:r>
        <w:rPr>
          <w:noProof/>
        </w:rPr>
        <w:t>Basis-CAL til Microsoft Dynamics CRM, 56</w:t>
      </w:r>
    </w:p>
    <w:p w:rsidR="00E96C23" w:rsidRDefault="00E96C23">
      <w:pPr>
        <w:pStyle w:val="Index1"/>
        <w:tabs>
          <w:tab w:val="right" w:pos="5030"/>
        </w:tabs>
        <w:rPr>
          <w:noProof/>
        </w:rPr>
      </w:pPr>
      <w:r>
        <w:rPr>
          <w:noProof/>
        </w:rPr>
        <w:t>Basis-CAL til Microsoft Dynamics CRM 2016, 19</w:t>
      </w:r>
    </w:p>
    <w:p w:rsidR="00E96C23" w:rsidRDefault="00E96C23">
      <w:pPr>
        <w:pStyle w:val="Index1"/>
        <w:tabs>
          <w:tab w:val="right" w:pos="5030"/>
        </w:tabs>
        <w:rPr>
          <w:noProof/>
        </w:rPr>
      </w:pPr>
      <w:r>
        <w:rPr>
          <w:noProof/>
        </w:rPr>
        <w:t>Basis-Tillægs-CAL til Microsoft Dynamics CRM, 56</w:t>
      </w:r>
    </w:p>
    <w:p w:rsidR="00E96C23" w:rsidRDefault="00E96C23">
      <w:pPr>
        <w:pStyle w:val="Index1"/>
        <w:tabs>
          <w:tab w:val="right" w:pos="5030"/>
        </w:tabs>
        <w:rPr>
          <w:noProof/>
        </w:rPr>
      </w:pPr>
      <w:r>
        <w:rPr>
          <w:noProof/>
        </w:rPr>
        <w:t>Basis-Tillægs-CAL til Microsoft Dynamics CRM 2016, 19</w:t>
      </w:r>
    </w:p>
    <w:p w:rsidR="00E96C23" w:rsidRDefault="00E96C23">
      <w:pPr>
        <w:pStyle w:val="Index1"/>
        <w:tabs>
          <w:tab w:val="right" w:pos="5030"/>
        </w:tabs>
        <w:rPr>
          <w:noProof/>
        </w:rPr>
      </w:pPr>
      <w:r>
        <w:rPr>
          <w:noProof/>
        </w:rPr>
        <w:t>Bing Maps Asset Management for Windows Platform Fee – Månedsabonnement, 65</w:t>
      </w:r>
    </w:p>
    <w:p w:rsidR="00E96C23" w:rsidRDefault="00E96C23">
      <w:pPr>
        <w:pStyle w:val="Index1"/>
        <w:tabs>
          <w:tab w:val="right" w:pos="5030"/>
        </w:tabs>
        <w:rPr>
          <w:noProof/>
        </w:rPr>
      </w:pPr>
      <w:r>
        <w:rPr>
          <w:noProof/>
        </w:rPr>
        <w:t>Bing Maps Asset Management til Windows Europa eller Nordamerika, 65</w:t>
      </w:r>
    </w:p>
    <w:p w:rsidR="00E96C23" w:rsidRDefault="00E96C23">
      <w:pPr>
        <w:pStyle w:val="Index1"/>
        <w:tabs>
          <w:tab w:val="right" w:pos="5030"/>
        </w:tabs>
        <w:rPr>
          <w:noProof/>
        </w:rPr>
      </w:pPr>
      <w:r>
        <w:rPr>
          <w:noProof/>
        </w:rPr>
        <w:t>Bing Maps Enterprise Fee – Månedsabonnement, 65</w:t>
      </w:r>
    </w:p>
    <w:p w:rsidR="00E96C23" w:rsidRDefault="00E96C23">
      <w:pPr>
        <w:pStyle w:val="Index1"/>
        <w:tabs>
          <w:tab w:val="right" w:pos="5030"/>
        </w:tabs>
        <w:rPr>
          <w:noProof/>
        </w:rPr>
      </w:pPr>
      <w:r>
        <w:rPr>
          <w:noProof/>
        </w:rPr>
        <w:t>Bing Maps Internal Website Usage 100K Transactions – Månedsabonnement, 65</w:t>
      </w:r>
    </w:p>
    <w:p w:rsidR="00E96C23" w:rsidRDefault="00E96C23">
      <w:pPr>
        <w:pStyle w:val="Index1"/>
        <w:tabs>
          <w:tab w:val="right" w:pos="5030"/>
        </w:tabs>
        <w:rPr>
          <w:noProof/>
        </w:rPr>
      </w:pPr>
      <w:r>
        <w:rPr>
          <w:noProof/>
        </w:rPr>
        <w:t>Bing Maps Internal Website Usage 500K (and higher) Transactions – Månedsabonnement, 65</w:t>
      </w:r>
    </w:p>
    <w:p w:rsidR="00E96C23" w:rsidRDefault="00E96C23">
      <w:pPr>
        <w:pStyle w:val="Index1"/>
        <w:tabs>
          <w:tab w:val="right" w:pos="5030"/>
        </w:tabs>
        <w:rPr>
          <w:noProof/>
        </w:rPr>
      </w:pPr>
      <w:r>
        <w:rPr>
          <w:noProof/>
        </w:rPr>
        <w:t>Bing Maps Known 5K User – Månedsabonnement, 65</w:t>
      </w:r>
    </w:p>
    <w:p w:rsidR="00E96C23" w:rsidRDefault="00E96C23">
      <w:pPr>
        <w:pStyle w:val="Index1"/>
        <w:tabs>
          <w:tab w:val="right" w:pos="5030"/>
        </w:tabs>
        <w:rPr>
          <w:noProof/>
        </w:rPr>
      </w:pPr>
      <w:r>
        <w:rPr>
          <w:noProof/>
        </w:rPr>
        <w:t>Bing Maps Known Per User – Månedsabonnement, 65</w:t>
      </w:r>
    </w:p>
    <w:p w:rsidR="00E96C23" w:rsidRDefault="00E96C23">
      <w:pPr>
        <w:pStyle w:val="Index1"/>
        <w:tabs>
          <w:tab w:val="right" w:pos="5030"/>
        </w:tabs>
        <w:rPr>
          <w:noProof/>
        </w:rPr>
      </w:pPr>
      <w:r>
        <w:rPr>
          <w:noProof/>
        </w:rPr>
        <w:t>Bing Maps Light Known 500 User – Månedsabonnement, 65</w:t>
      </w:r>
    </w:p>
    <w:p w:rsidR="00E96C23" w:rsidRDefault="00E96C23">
      <w:pPr>
        <w:pStyle w:val="Index1"/>
        <w:tabs>
          <w:tab w:val="right" w:pos="5030"/>
        </w:tabs>
        <w:rPr>
          <w:noProof/>
        </w:rPr>
      </w:pPr>
      <w:r>
        <w:rPr>
          <w:noProof/>
        </w:rPr>
        <w:t>Bing Maps Light Known 5K User – Månedsabonnement, 65</w:t>
      </w:r>
    </w:p>
    <w:p w:rsidR="00E96C23" w:rsidRDefault="00E96C23">
      <w:pPr>
        <w:pStyle w:val="Index1"/>
        <w:tabs>
          <w:tab w:val="right" w:pos="5030"/>
        </w:tabs>
        <w:rPr>
          <w:noProof/>
        </w:rPr>
      </w:pPr>
      <w:r>
        <w:rPr>
          <w:noProof/>
        </w:rPr>
        <w:t>Bing Maps Public Website Usage 100K Transaction – Månedsabonnement, 65</w:t>
      </w:r>
    </w:p>
    <w:p w:rsidR="00E96C23" w:rsidRDefault="00E96C23">
      <w:pPr>
        <w:pStyle w:val="Index1"/>
        <w:tabs>
          <w:tab w:val="right" w:pos="5030"/>
        </w:tabs>
        <w:rPr>
          <w:noProof/>
        </w:rPr>
      </w:pPr>
      <w:r>
        <w:rPr>
          <w:noProof/>
        </w:rPr>
        <w:t>Bing Maps Public Website Usage 500K (and higher) Transactions – Månedsabonnement, 65</w:t>
      </w:r>
    </w:p>
    <w:p w:rsidR="00E96C23" w:rsidRDefault="00E96C23">
      <w:pPr>
        <w:pStyle w:val="Index1"/>
        <w:tabs>
          <w:tab w:val="right" w:pos="5030"/>
        </w:tabs>
        <w:rPr>
          <w:noProof/>
        </w:rPr>
      </w:pPr>
      <w:r>
        <w:rPr>
          <w:noProof/>
        </w:rPr>
        <w:t>BizTalk Server, 81</w:t>
      </w:r>
    </w:p>
    <w:p w:rsidR="00E96C23" w:rsidRDefault="00E96C23">
      <w:pPr>
        <w:pStyle w:val="Index1"/>
        <w:tabs>
          <w:tab w:val="right" w:pos="5030"/>
        </w:tabs>
        <w:rPr>
          <w:noProof/>
        </w:rPr>
      </w:pPr>
      <w:r>
        <w:rPr>
          <w:noProof/>
        </w:rPr>
        <w:t>BizTalk Server 2013, 13</w:t>
      </w:r>
    </w:p>
    <w:p w:rsidR="00E96C23" w:rsidRDefault="00E96C23">
      <w:pPr>
        <w:pStyle w:val="Index1"/>
        <w:tabs>
          <w:tab w:val="right" w:pos="5030"/>
        </w:tabs>
        <w:rPr>
          <w:noProof/>
        </w:rPr>
      </w:pPr>
      <w:r>
        <w:rPr>
          <w:noProof/>
        </w:rPr>
        <w:t>BizTalk Server 2013 R2 Branch Edition, 12</w:t>
      </w:r>
    </w:p>
    <w:p w:rsidR="00E96C23" w:rsidRDefault="00E96C23">
      <w:pPr>
        <w:pStyle w:val="Index1"/>
        <w:tabs>
          <w:tab w:val="right" w:pos="5030"/>
        </w:tabs>
        <w:rPr>
          <w:noProof/>
        </w:rPr>
      </w:pPr>
      <w:r>
        <w:rPr>
          <w:noProof/>
        </w:rPr>
        <w:t>BizTalk Server 2013 R2 Branch IDC, 12</w:t>
      </w:r>
    </w:p>
    <w:p w:rsidR="00E96C23" w:rsidRDefault="00E96C23">
      <w:pPr>
        <w:pStyle w:val="Index1"/>
        <w:tabs>
          <w:tab w:val="right" w:pos="5030"/>
        </w:tabs>
        <w:rPr>
          <w:noProof/>
        </w:rPr>
      </w:pPr>
      <w:r>
        <w:rPr>
          <w:noProof/>
        </w:rPr>
        <w:t>BizTalk Server 2013 R2 Developer, 12</w:t>
      </w:r>
    </w:p>
    <w:p w:rsidR="00E96C23" w:rsidRDefault="00E96C23">
      <w:pPr>
        <w:pStyle w:val="Index1"/>
        <w:tabs>
          <w:tab w:val="right" w:pos="5030"/>
        </w:tabs>
        <w:rPr>
          <w:noProof/>
        </w:rPr>
      </w:pPr>
      <w:r>
        <w:rPr>
          <w:noProof/>
        </w:rPr>
        <w:t>BizTalk Server 2013 R2 Enterprise Edition, 13</w:t>
      </w:r>
    </w:p>
    <w:p w:rsidR="00E96C23" w:rsidRDefault="00E96C23">
      <w:pPr>
        <w:pStyle w:val="Index1"/>
        <w:tabs>
          <w:tab w:val="right" w:pos="5030"/>
        </w:tabs>
        <w:rPr>
          <w:noProof/>
        </w:rPr>
      </w:pPr>
      <w:r>
        <w:rPr>
          <w:noProof/>
        </w:rPr>
        <w:t>BizTalk Server 2013 R2 Standard Edition, 13</w:t>
      </w:r>
    </w:p>
    <w:p w:rsidR="00E96C23" w:rsidRDefault="00E96C23">
      <w:pPr>
        <w:pStyle w:val="Index1"/>
        <w:tabs>
          <w:tab w:val="right" w:pos="5030"/>
        </w:tabs>
        <w:rPr>
          <w:noProof/>
        </w:rPr>
      </w:pPr>
      <w:r>
        <w:rPr>
          <w:noProof/>
        </w:rPr>
        <w:t>BizTalk Server 2013 R2 Standard Edition IDC, 13</w:t>
      </w:r>
    </w:p>
    <w:p w:rsidR="00E96C23" w:rsidRDefault="00E96C23">
      <w:pPr>
        <w:pStyle w:val="Index1"/>
        <w:tabs>
          <w:tab w:val="right" w:pos="5030"/>
        </w:tabs>
        <w:rPr>
          <w:noProof/>
        </w:rPr>
      </w:pPr>
      <w:r>
        <w:rPr>
          <w:noProof/>
        </w:rPr>
        <w:t>BizTalk Server Branch, 82</w:t>
      </w:r>
    </w:p>
    <w:p w:rsidR="00E96C23" w:rsidRDefault="00E96C23">
      <w:pPr>
        <w:pStyle w:val="Index1"/>
        <w:tabs>
          <w:tab w:val="right" w:pos="5030"/>
        </w:tabs>
        <w:rPr>
          <w:noProof/>
        </w:rPr>
      </w:pPr>
      <w:r>
        <w:rPr>
          <w:noProof/>
        </w:rPr>
        <w:t>BizTalk Server Enterprise, 82</w:t>
      </w:r>
    </w:p>
    <w:p w:rsidR="00E96C23" w:rsidRDefault="00E96C23">
      <w:pPr>
        <w:pStyle w:val="Index1"/>
        <w:tabs>
          <w:tab w:val="right" w:pos="5030"/>
        </w:tabs>
        <w:rPr>
          <w:noProof/>
        </w:rPr>
      </w:pPr>
      <w:r>
        <w:rPr>
          <w:noProof/>
        </w:rPr>
        <w:t>BizTalk Server Standard, 82</w:t>
      </w:r>
    </w:p>
    <w:p w:rsidR="00E96C23" w:rsidRDefault="00E96C23">
      <w:pPr>
        <w:pStyle w:val="Index1"/>
        <w:tabs>
          <w:tab w:val="right" w:pos="5030"/>
        </w:tabs>
        <w:rPr>
          <w:noProof/>
        </w:rPr>
      </w:pPr>
      <w:r>
        <w:rPr>
          <w:noProof/>
        </w:rPr>
        <w:t>Business Productivity Online Deskless Suite, 61</w:t>
      </w:r>
    </w:p>
    <w:p w:rsidR="00E96C23" w:rsidRDefault="00E96C23">
      <w:pPr>
        <w:pStyle w:val="Index1"/>
        <w:tabs>
          <w:tab w:val="right" w:pos="5030"/>
        </w:tabs>
        <w:rPr>
          <w:noProof/>
        </w:rPr>
      </w:pPr>
      <w:r>
        <w:rPr>
          <w:noProof/>
        </w:rPr>
        <w:t>CAL til Exchange Server Enterprise 2016, 24</w:t>
      </w:r>
    </w:p>
    <w:p w:rsidR="00E96C23" w:rsidRDefault="00E96C23">
      <w:pPr>
        <w:pStyle w:val="Index1"/>
        <w:tabs>
          <w:tab w:val="right" w:pos="5030"/>
        </w:tabs>
        <w:rPr>
          <w:noProof/>
        </w:rPr>
      </w:pPr>
      <w:r>
        <w:rPr>
          <w:noProof/>
        </w:rPr>
        <w:t>CAL til Exchange Server Standard 2016, 24</w:t>
      </w:r>
    </w:p>
    <w:p w:rsidR="00E96C23" w:rsidRDefault="00E96C23">
      <w:pPr>
        <w:pStyle w:val="Index1"/>
        <w:tabs>
          <w:tab w:val="right" w:pos="5030"/>
        </w:tabs>
        <w:rPr>
          <w:noProof/>
        </w:rPr>
      </w:pPr>
      <w:r>
        <w:rPr>
          <w:noProof/>
        </w:rPr>
        <w:t>CAL til Microsoft Dynamics CRM, 76</w:t>
      </w:r>
    </w:p>
    <w:p w:rsidR="00E96C23" w:rsidRDefault="00E96C23">
      <w:pPr>
        <w:pStyle w:val="Index1"/>
        <w:tabs>
          <w:tab w:val="right" w:pos="5030"/>
        </w:tabs>
        <w:rPr>
          <w:noProof/>
        </w:rPr>
      </w:pPr>
      <w:r>
        <w:rPr>
          <w:noProof/>
        </w:rPr>
        <w:t>CAL til Microsoft Dynamics CRM 2016 Essentials, 19</w:t>
      </w:r>
    </w:p>
    <w:p w:rsidR="00E96C23" w:rsidRDefault="00E96C23">
      <w:pPr>
        <w:pStyle w:val="Index1"/>
        <w:tabs>
          <w:tab w:val="right" w:pos="5030"/>
        </w:tabs>
        <w:rPr>
          <w:noProof/>
        </w:rPr>
      </w:pPr>
      <w:r>
        <w:rPr>
          <w:noProof/>
        </w:rPr>
        <w:t>CAL til Microsoft Dynamics CRM Essential, 56</w:t>
      </w:r>
    </w:p>
    <w:p w:rsidR="00E96C23" w:rsidRDefault="00E96C23">
      <w:pPr>
        <w:pStyle w:val="Index1"/>
        <w:tabs>
          <w:tab w:val="right" w:pos="5030"/>
        </w:tabs>
        <w:rPr>
          <w:noProof/>
        </w:rPr>
      </w:pPr>
      <w:r>
        <w:rPr>
          <w:noProof/>
        </w:rPr>
        <w:t>CAL til Project Server 2013, 25</w:t>
      </w:r>
    </w:p>
    <w:p w:rsidR="00E96C23" w:rsidRDefault="00E96C23">
      <w:pPr>
        <w:pStyle w:val="Index1"/>
        <w:tabs>
          <w:tab w:val="right" w:pos="5030"/>
        </w:tabs>
        <w:rPr>
          <w:noProof/>
        </w:rPr>
      </w:pPr>
      <w:r>
        <w:rPr>
          <w:noProof/>
        </w:rPr>
        <w:t>CAL til Skype for Business Plus, 64</w:t>
      </w:r>
    </w:p>
    <w:p w:rsidR="00E96C23" w:rsidRDefault="00E96C23">
      <w:pPr>
        <w:pStyle w:val="Index1"/>
        <w:tabs>
          <w:tab w:val="right" w:pos="5030"/>
        </w:tabs>
        <w:rPr>
          <w:noProof/>
        </w:rPr>
      </w:pPr>
      <w:r>
        <w:rPr>
          <w:noProof/>
        </w:rPr>
        <w:t>CAL til SQL Server 2014, 30</w:t>
      </w:r>
    </w:p>
    <w:p w:rsidR="00E96C23" w:rsidRDefault="00E96C23">
      <w:pPr>
        <w:pStyle w:val="Index1"/>
        <w:tabs>
          <w:tab w:val="right" w:pos="5030"/>
        </w:tabs>
        <w:rPr>
          <w:noProof/>
        </w:rPr>
      </w:pPr>
      <w:r>
        <w:rPr>
          <w:noProof/>
        </w:rPr>
        <w:t>CAL til Visual Studio Team Foundation Server 2015, 37</w:t>
      </w:r>
    </w:p>
    <w:p w:rsidR="00E96C23" w:rsidRDefault="00E96C23">
      <w:pPr>
        <w:pStyle w:val="Index1"/>
        <w:tabs>
          <w:tab w:val="right" w:pos="5030"/>
        </w:tabs>
        <w:rPr>
          <w:noProof/>
        </w:rPr>
      </w:pPr>
      <w:r>
        <w:rPr>
          <w:noProof/>
        </w:rPr>
        <w:t>CAL til Windows MultiPoint Server 2012, 44</w:t>
      </w:r>
    </w:p>
    <w:p w:rsidR="00E96C23" w:rsidRDefault="00E96C23">
      <w:pPr>
        <w:pStyle w:val="Index1"/>
        <w:tabs>
          <w:tab w:val="right" w:pos="5030"/>
        </w:tabs>
        <w:rPr>
          <w:noProof/>
        </w:rPr>
      </w:pPr>
      <w:r>
        <w:rPr>
          <w:noProof/>
        </w:rPr>
        <w:t>CAL til Windows MultiPoint Server 2012 med CAL til Windows Server 2012, 44</w:t>
      </w:r>
    </w:p>
    <w:p w:rsidR="00E96C23" w:rsidRDefault="00E96C23">
      <w:pPr>
        <w:pStyle w:val="Index1"/>
        <w:tabs>
          <w:tab w:val="right" w:pos="5030"/>
        </w:tabs>
        <w:rPr>
          <w:noProof/>
        </w:rPr>
      </w:pPr>
      <w:r>
        <w:rPr>
          <w:noProof/>
        </w:rPr>
        <w:t>CAL til Windows Server 2012, 44</w:t>
      </w:r>
    </w:p>
    <w:p w:rsidR="00E96C23" w:rsidRDefault="00E96C23">
      <w:pPr>
        <w:pStyle w:val="Index1"/>
        <w:tabs>
          <w:tab w:val="right" w:pos="5030"/>
        </w:tabs>
        <w:rPr>
          <w:noProof/>
        </w:rPr>
      </w:pPr>
      <w:r>
        <w:rPr>
          <w:noProof/>
        </w:rPr>
        <w:t>CAL til Windows Server 2012 Active Directory Rights Management Services, 45</w:t>
      </w:r>
    </w:p>
    <w:p w:rsidR="00E96C23" w:rsidRDefault="00E96C23">
      <w:pPr>
        <w:pStyle w:val="Index1"/>
        <w:tabs>
          <w:tab w:val="right" w:pos="5030"/>
        </w:tabs>
        <w:rPr>
          <w:noProof/>
        </w:rPr>
      </w:pPr>
      <w:r>
        <w:rPr>
          <w:noProof/>
        </w:rPr>
        <w:t>CAL til Windows Server 2012 Remote Desktop Services, 45</w:t>
      </w:r>
    </w:p>
    <w:p w:rsidR="00E96C23" w:rsidRDefault="00E96C23">
      <w:pPr>
        <w:pStyle w:val="Index1"/>
        <w:tabs>
          <w:tab w:val="right" w:pos="5030"/>
        </w:tabs>
        <w:rPr>
          <w:noProof/>
        </w:rPr>
      </w:pPr>
      <w:r>
        <w:rPr>
          <w:noProof/>
        </w:rPr>
        <w:t>CIS Datacenter, 81</w:t>
      </w:r>
    </w:p>
    <w:p w:rsidR="00E96C23" w:rsidRDefault="00E96C23">
      <w:pPr>
        <w:pStyle w:val="Index1"/>
        <w:tabs>
          <w:tab w:val="right" w:pos="5030"/>
        </w:tabs>
        <w:rPr>
          <w:noProof/>
        </w:rPr>
      </w:pPr>
      <w:r>
        <w:rPr>
          <w:noProof/>
        </w:rPr>
        <w:t>CIS Standard, 81</w:t>
      </w:r>
    </w:p>
    <w:p w:rsidR="00E96C23" w:rsidRDefault="00E96C23">
      <w:pPr>
        <w:pStyle w:val="Index1"/>
        <w:tabs>
          <w:tab w:val="right" w:pos="5030"/>
        </w:tabs>
        <w:rPr>
          <w:noProof/>
        </w:rPr>
      </w:pPr>
      <w:r>
        <w:rPr>
          <w:noProof/>
        </w:rPr>
        <w:t>Commerce Server Enterprise, 82</w:t>
      </w:r>
    </w:p>
    <w:p w:rsidR="00E96C23" w:rsidRDefault="00E96C23">
      <w:pPr>
        <w:pStyle w:val="Index1"/>
        <w:tabs>
          <w:tab w:val="right" w:pos="5030"/>
        </w:tabs>
        <w:rPr>
          <w:noProof/>
        </w:rPr>
      </w:pPr>
      <w:r>
        <w:rPr>
          <w:noProof/>
        </w:rPr>
        <w:t>Commerce Server Standard, 82</w:t>
      </w:r>
    </w:p>
    <w:p w:rsidR="00E96C23" w:rsidRDefault="00E96C23">
      <w:pPr>
        <w:pStyle w:val="Index1"/>
        <w:tabs>
          <w:tab w:val="right" w:pos="5030"/>
        </w:tabs>
        <w:rPr>
          <w:noProof/>
        </w:rPr>
      </w:pPr>
      <w:r>
        <w:rPr>
          <w:noProof/>
        </w:rPr>
        <w:t>Communicator til Mac 2011, 23</w:t>
      </w:r>
    </w:p>
    <w:p w:rsidR="00E96C23" w:rsidRDefault="00E96C23">
      <w:pPr>
        <w:pStyle w:val="Index1"/>
        <w:tabs>
          <w:tab w:val="right" w:pos="5030"/>
        </w:tabs>
        <w:rPr>
          <w:noProof/>
        </w:rPr>
      </w:pPr>
      <w:r>
        <w:rPr>
          <w:noProof/>
        </w:rPr>
        <w:t>Core CAL, 34, 52, 60, 76, 82</w:t>
      </w:r>
    </w:p>
    <w:p w:rsidR="00E96C23" w:rsidRDefault="00E96C23">
      <w:pPr>
        <w:pStyle w:val="Index1"/>
        <w:tabs>
          <w:tab w:val="right" w:pos="5030"/>
        </w:tabs>
        <w:rPr>
          <w:noProof/>
        </w:rPr>
      </w:pPr>
      <w:r>
        <w:rPr>
          <w:noProof/>
        </w:rPr>
        <w:t>Core CAL Bridge til Office 365, 61</w:t>
      </w:r>
    </w:p>
    <w:p w:rsidR="00E96C23" w:rsidRDefault="00E96C23">
      <w:pPr>
        <w:pStyle w:val="Index1"/>
        <w:tabs>
          <w:tab w:val="right" w:pos="5030"/>
        </w:tabs>
        <w:rPr>
          <w:noProof/>
        </w:rPr>
      </w:pPr>
      <w:r>
        <w:rPr>
          <w:noProof/>
        </w:rPr>
        <w:t>Core CAL Suite, 14</w:t>
      </w:r>
    </w:p>
    <w:p w:rsidR="00E96C23" w:rsidRDefault="00E96C23">
      <w:pPr>
        <w:pStyle w:val="Index1"/>
        <w:tabs>
          <w:tab w:val="right" w:pos="5030"/>
        </w:tabs>
        <w:rPr>
          <w:noProof/>
        </w:rPr>
      </w:pPr>
      <w:r>
        <w:rPr>
          <w:noProof/>
        </w:rPr>
        <w:t>Core CAL Suite Bridge til Enterprise Mobility Suite, 82</w:t>
      </w:r>
    </w:p>
    <w:p w:rsidR="00E96C23" w:rsidRDefault="00E96C23">
      <w:pPr>
        <w:pStyle w:val="Index1"/>
        <w:tabs>
          <w:tab w:val="right" w:pos="5030"/>
        </w:tabs>
        <w:rPr>
          <w:noProof/>
        </w:rPr>
      </w:pPr>
      <w:r>
        <w:rPr>
          <w:noProof/>
        </w:rPr>
        <w:t>Core CAL Suite Bridge til Enterprise Mobility Suite, 14</w:t>
      </w:r>
    </w:p>
    <w:p w:rsidR="00E96C23" w:rsidRDefault="00E96C23">
      <w:pPr>
        <w:pStyle w:val="Index1"/>
        <w:tabs>
          <w:tab w:val="right" w:pos="5030"/>
        </w:tabs>
        <w:rPr>
          <w:noProof/>
        </w:rPr>
      </w:pPr>
      <w:r>
        <w:rPr>
          <w:noProof/>
        </w:rPr>
        <w:t>Core CAL Suite Bridge til Microsoft Intune, 14, 82</w:t>
      </w:r>
    </w:p>
    <w:p w:rsidR="00E96C23" w:rsidRDefault="00E96C23">
      <w:pPr>
        <w:pStyle w:val="Index1"/>
        <w:tabs>
          <w:tab w:val="right" w:pos="5030"/>
        </w:tabs>
        <w:rPr>
          <w:noProof/>
        </w:rPr>
      </w:pPr>
      <w:r>
        <w:rPr>
          <w:noProof/>
        </w:rPr>
        <w:t>Core CAL Suite Bridge til Office 365, 14, 52, 82</w:t>
      </w:r>
    </w:p>
    <w:p w:rsidR="00E96C23" w:rsidRDefault="00E96C23">
      <w:pPr>
        <w:pStyle w:val="Index1"/>
        <w:tabs>
          <w:tab w:val="right" w:pos="5030"/>
        </w:tabs>
        <w:rPr>
          <w:noProof/>
        </w:rPr>
      </w:pPr>
      <w:r>
        <w:rPr>
          <w:noProof/>
        </w:rPr>
        <w:t>Core CAL Suite Bridge til Office 365 og Microsoft Intune, 14, 52, 82</w:t>
      </w:r>
    </w:p>
    <w:p w:rsidR="00E96C23" w:rsidRDefault="00E96C23">
      <w:pPr>
        <w:pStyle w:val="Index1"/>
        <w:tabs>
          <w:tab w:val="right" w:pos="5030"/>
        </w:tabs>
        <w:rPr>
          <w:noProof/>
        </w:rPr>
      </w:pPr>
      <w:r>
        <w:rPr>
          <w:noProof/>
        </w:rPr>
        <w:t>Core Infrastructure Server Suite Datacenter, 15, 82</w:t>
      </w:r>
    </w:p>
    <w:p w:rsidR="00E96C23" w:rsidRDefault="00E96C23">
      <w:pPr>
        <w:pStyle w:val="Index1"/>
        <w:tabs>
          <w:tab w:val="right" w:pos="5030"/>
        </w:tabs>
        <w:rPr>
          <w:noProof/>
        </w:rPr>
      </w:pPr>
      <w:r>
        <w:rPr>
          <w:noProof/>
        </w:rPr>
        <w:t>Core Infrastructure Server Suite Standard, 15, 82</w:t>
      </w:r>
    </w:p>
    <w:p w:rsidR="00E96C23" w:rsidRDefault="00E96C23">
      <w:pPr>
        <w:pStyle w:val="Index1"/>
        <w:tabs>
          <w:tab w:val="right" w:pos="5030"/>
        </w:tabs>
        <w:rPr>
          <w:noProof/>
        </w:rPr>
      </w:pPr>
      <w:r>
        <w:rPr>
          <w:noProof/>
        </w:rPr>
        <w:t>Eksterne Forbindelser med Windows Server 2012 Active Directory Rights Management Services, 45</w:t>
      </w:r>
    </w:p>
    <w:p w:rsidR="00E96C23" w:rsidRDefault="00E96C23">
      <w:pPr>
        <w:pStyle w:val="Index1"/>
        <w:tabs>
          <w:tab w:val="right" w:pos="5030"/>
        </w:tabs>
        <w:rPr>
          <w:noProof/>
        </w:rPr>
      </w:pPr>
      <w:r>
        <w:rPr>
          <w:noProof/>
        </w:rPr>
        <w:t>Enheds-CAL til Project Server 2016, 21</w:t>
      </w:r>
    </w:p>
    <w:p w:rsidR="00E96C23" w:rsidRDefault="00E96C23">
      <w:pPr>
        <w:pStyle w:val="Index1"/>
        <w:tabs>
          <w:tab w:val="right" w:pos="5030"/>
        </w:tabs>
        <w:rPr>
          <w:noProof/>
        </w:rPr>
      </w:pPr>
      <w:r>
        <w:rPr>
          <w:noProof/>
        </w:rPr>
        <w:t>Enterprise CAL, 34, 52, 60, 63, 76, 82</w:t>
      </w:r>
    </w:p>
    <w:p w:rsidR="00E96C23" w:rsidRDefault="00E96C23">
      <w:pPr>
        <w:pStyle w:val="Index1"/>
        <w:tabs>
          <w:tab w:val="right" w:pos="5030"/>
        </w:tabs>
        <w:rPr>
          <w:noProof/>
        </w:rPr>
      </w:pPr>
      <w:r>
        <w:rPr>
          <w:noProof/>
        </w:rPr>
        <w:t>Enterprise CAL Bridge til Enterprise Mobility Suite, 14</w:t>
      </w:r>
    </w:p>
    <w:p w:rsidR="00E96C23" w:rsidRDefault="00E96C23">
      <w:pPr>
        <w:pStyle w:val="Index1"/>
        <w:tabs>
          <w:tab w:val="right" w:pos="5030"/>
        </w:tabs>
        <w:rPr>
          <w:noProof/>
        </w:rPr>
      </w:pPr>
      <w:r>
        <w:rPr>
          <w:noProof/>
        </w:rPr>
        <w:t>Enterprise CAL Bridge til Enterprise Mobility Suite fra SA, 14</w:t>
      </w:r>
    </w:p>
    <w:p w:rsidR="00E96C23" w:rsidRDefault="00E96C23">
      <w:pPr>
        <w:pStyle w:val="Index1"/>
        <w:tabs>
          <w:tab w:val="right" w:pos="5030"/>
        </w:tabs>
        <w:rPr>
          <w:noProof/>
        </w:rPr>
      </w:pPr>
      <w:r>
        <w:rPr>
          <w:noProof/>
        </w:rPr>
        <w:t>Enterprise CAL Bridge til Office 365, 61</w:t>
      </w:r>
    </w:p>
    <w:p w:rsidR="00E96C23" w:rsidRDefault="00E96C23">
      <w:pPr>
        <w:pStyle w:val="Index1"/>
        <w:tabs>
          <w:tab w:val="right" w:pos="5030"/>
        </w:tabs>
        <w:rPr>
          <w:noProof/>
        </w:rPr>
      </w:pPr>
      <w:r>
        <w:rPr>
          <w:noProof/>
        </w:rPr>
        <w:t>Enterprise CAL Suite, 14, 55</w:t>
      </w:r>
    </w:p>
    <w:p w:rsidR="00E96C23" w:rsidRDefault="00E96C23">
      <w:pPr>
        <w:pStyle w:val="Index1"/>
        <w:tabs>
          <w:tab w:val="right" w:pos="5030"/>
        </w:tabs>
        <w:rPr>
          <w:noProof/>
        </w:rPr>
      </w:pPr>
      <w:r>
        <w:rPr>
          <w:noProof/>
        </w:rPr>
        <w:t>Enterprise CAL Suite Bridge til Enterprise Mobility Suite, 82</w:t>
      </w:r>
    </w:p>
    <w:p w:rsidR="00E96C23" w:rsidRDefault="00E96C23">
      <w:pPr>
        <w:pStyle w:val="Index1"/>
        <w:tabs>
          <w:tab w:val="right" w:pos="5030"/>
        </w:tabs>
        <w:rPr>
          <w:noProof/>
        </w:rPr>
      </w:pPr>
      <w:r>
        <w:rPr>
          <w:noProof/>
        </w:rPr>
        <w:t>Enterprise CAL Suite Bridge til Microsoft Intune, 14, 82</w:t>
      </w:r>
    </w:p>
    <w:p w:rsidR="00E96C23" w:rsidRDefault="00E96C23">
      <w:pPr>
        <w:pStyle w:val="Index1"/>
        <w:tabs>
          <w:tab w:val="right" w:pos="5030"/>
        </w:tabs>
        <w:rPr>
          <w:noProof/>
        </w:rPr>
      </w:pPr>
      <w:r>
        <w:rPr>
          <w:noProof/>
        </w:rPr>
        <w:t>Enterprise CAL Suite Bridge til Office 365, 14, 52, 82</w:t>
      </w:r>
    </w:p>
    <w:p w:rsidR="00E96C23" w:rsidRDefault="00E96C23">
      <w:pPr>
        <w:pStyle w:val="Index1"/>
        <w:tabs>
          <w:tab w:val="right" w:pos="5030"/>
        </w:tabs>
        <w:rPr>
          <w:noProof/>
        </w:rPr>
      </w:pPr>
      <w:r>
        <w:rPr>
          <w:noProof/>
        </w:rPr>
        <w:t>Enterprise CAL Suite Bridge til Office 365 fra SA, 14</w:t>
      </w:r>
    </w:p>
    <w:p w:rsidR="00E96C23" w:rsidRDefault="00E96C23">
      <w:pPr>
        <w:pStyle w:val="Index1"/>
        <w:tabs>
          <w:tab w:val="right" w:pos="5030"/>
        </w:tabs>
        <w:rPr>
          <w:noProof/>
        </w:rPr>
      </w:pPr>
      <w:r>
        <w:rPr>
          <w:noProof/>
        </w:rPr>
        <w:t>Enterprise CAL Suite Bridge til Office 365 og Microsoft Intune, 14, 52, 82</w:t>
      </w:r>
    </w:p>
    <w:p w:rsidR="00E96C23" w:rsidRDefault="00E96C23">
      <w:pPr>
        <w:pStyle w:val="Index1"/>
        <w:tabs>
          <w:tab w:val="right" w:pos="5030"/>
        </w:tabs>
        <w:rPr>
          <w:noProof/>
        </w:rPr>
      </w:pPr>
      <w:r>
        <w:rPr>
          <w:noProof/>
        </w:rPr>
        <w:t>Enterprise CAL til Exchange med Tjenester, 63</w:t>
      </w:r>
    </w:p>
    <w:p w:rsidR="00E96C23" w:rsidRDefault="00E96C23">
      <w:pPr>
        <w:pStyle w:val="Index1"/>
        <w:tabs>
          <w:tab w:val="right" w:pos="5030"/>
        </w:tabs>
        <w:rPr>
          <w:noProof/>
        </w:rPr>
      </w:pPr>
      <w:r>
        <w:rPr>
          <w:noProof/>
        </w:rPr>
        <w:t>Enterprise CAL til Microsoft Dynamics AX, 76</w:t>
      </w:r>
    </w:p>
    <w:p w:rsidR="00E96C23" w:rsidRDefault="00E96C23">
      <w:pPr>
        <w:pStyle w:val="Index1"/>
        <w:tabs>
          <w:tab w:val="right" w:pos="5030"/>
        </w:tabs>
        <w:rPr>
          <w:noProof/>
        </w:rPr>
      </w:pPr>
      <w:r>
        <w:rPr>
          <w:noProof/>
        </w:rPr>
        <w:t>Enterprise CAL til Microsoft Dynamics AX 2012 R3, 18</w:t>
      </w:r>
    </w:p>
    <w:p w:rsidR="00E96C23" w:rsidRDefault="00E96C23">
      <w:pPr>
        <w:pStyle w:val="Index1"/>
        <w:tabs>
          <w:tab w:val="right" w:pos="5030"/>
        </w:tabs>
        <w:rPr>
          <w:noProof/>
        </w:rPr>
      </w:pPr>
      <w:r>
        <w:rPr>
          <w:noProof/>
        </w:rPr>
        <w:t>Enterprise CAL til SharePoint Server 2013, 25</w:t>
      </w:r>
    </w:p>
    <w:p w:rsidR="00E96C23" w:rsidRDefault="00E96C23">
      <w:pPr>
        <w:pStyle w:val="Index1"/>
        <w:tabs>
          <w:tab w:val="right" w:pos="5030"/>
        </w:tabs>
        <w:rPr>
          <w:noProof/>
        </w:rPr>
      </w:pPr>
      <w:r>
        <w:rPr>
          <w:noProof/>
        </w:rPr>
        <w:t>Enterprise CAL til Skype for Business Server 2015, 26</w:t>
      </w:r>
    </w:p>
    <w:p w:rsidR="00E96C23" w:rsidRDefault="00E96C23">
      <w:pPr>
        <w:pStyle w:val="Index1"/>
        <w:tabs>
          <w:tab w:val="right" w:pos="5030"/>
        </w:tabs>
        <w:rPr>
          <w:noProof/>
        </w:rPr>
      </w:pPr>
      <w:r>
        <w:rPr>
          <w:noProof/>
        </w:rPr>
        <w:t>Enterprise Cloud Suite, 55</w:t>
      </w:r>
    </w:p>
    <w:p w:rsidR="00E96C23" w:rsidRDefault="00E96C23">
      <w:pPr>
        <w:pStyle w:val="Index1"/>
        <w:tabs>
          <w:tab w:val="right" w:pos="5030"/>
        </w:tabs>
        <w:rPr>
          <w:noProof/>
        </w:rPr>
      </w:pPr>
      <w:r>
        <w:rPr>
          <w:noProof/>
        </w:rPr>
        <w:t>Enterprise Cloud Suite fra SA, 55</w:t>
      </w:r>
    </w:p>
    <w:p w:rsidR="00E96C23" w:rsidRDefault="00E96C23">
      <w:pPr>
        <w:pStyle w:val="Index1"/>
        <w:tabs>
          <w:tab w:val="right" w:pos="5030"/>
        </w:tabs>
        <w:rPr>
          <w:noProof/>
        </w:rPr>
      </w:pPr>
      <w:r>
        <w:rPr>
          <w:noProof/>
        </w:rPr>
        <w:t>Enterprise Mobility Suite, 14, 15, 52, 55, 61</w:t>
      </w:r>
    </w:p>
    <w:p w:rsidR="00E96C23" w:rsidRDefault="00E96C23">
      <w:pPr>
        <w:pStyle w:val="Index1"/>
        <w:tabs>
          <w:tab w:val="right" w:pos="5030"/>
        </w:tabs>
        <w:rPr>
          <w:noProof/>
        </w:rPr>
      </w:pPr>
      <w:r>
        <w:rPr>
          <w:noProof/>
        </w:rPr>
        <w:t>Enterprise Mobility Suite fra SA, 52</w:t>
      </w:r>
    </w:p>
    <w:p w:rsidR="00E96C23" w:rsidRDefault="00E96C23">
      <w:pPr>
        <w:pStyle w:val="Index1"/>
        <w:tabs>
          <w:tab w:val="right" w:pos="5030"/>
        </w:tabs>
        <w:rPr>
          <w:noProof/>
        </w:rPr>
      </w:pPr>
      <w:r>
        <w:rPr>
          <w:noProof/>
        </w:rPr>
        <w:t>Enterprise Mobility Suite Fra SA, 55</w:t>
      </w:r>
    </w:p>
    <w:p w:rsidR="00E96C23" w:rsidRDefault="00E96C23">
      <w:pPr>
        <w:pStyle w:val="Index1"/>
        <w:tabs>
          <w:tab w:val="right" w:pos="5030"/>
        </w:tabs>
        <w:rPr>
          <w:noProof/>
        </w:rPr>
      </w:pPr>
      <w:r>
        <w:rPr>
          <w:noProof/>
        </w:rPr>
        <w:t>Enterprise-Tillægs-CAL til Microsoft Dynamics AX 2012 R3, 18</w:t>
      </w:r>
    </w:p>
    <w:p w:rsidR="00E96C23" w:rsidRDefault="00E96C23">
      <w:pPr>
        <w:pStyle w:val="Index1"/>
        <w:tabs>
          <w:tab w:val="right" w:pos="5030"/>
        </w:tabs>
        <w:rPr>
          <w:noProof/>
        </w:rPr>
      </w:pPr>
      <w:r>
        <w:rPr>
          <w:noProof/>
        </w:rPr>
        <w:t>Excel 2016, 21</w:t>
      </w:r>
    </w:p>
    <w:p w:rsidR="00E96C23" w:rsidRDefault="00E96C23">
      <w:pPr>
        <w:pStyle w:val="Index1"/>
        <w:tabs>
          <w:tab w:val="right" w:pos="5030"/>
        </w:tabs>
        <w:rPr>
          <w:noProof/>
        </w:rPr>
      </w:pPr>
      <w:r>
        <w:rPr>
          <w:noProof/>
        </w:rPr>
        <w:t>Excel 2016 til Mac, 23</w:t>
      </w:r>
    </w:p>
    <w:p w:rsidR="00E96C23" w:rsidRDefault="00E96C23">
      <w:pPr>
        <w:pStyle w:val="Index1"/>
        <w:tabs>
          <w:tab w:val="right" w:pos="5030"/>
        </w:tabs>
        <w:rPr>
          <w:noProof/>
        </w:rPr>
      </w:pPr>
      <w:r>
        <w:rPr>
          <w:noProof/>
        </w:rPr>
        <w:t>Exchange Hosted Archive, 63</w:t>
      </w:r>
    </w:p>
    <w:p w:rsidR="00E96C23" w:rsidRDefault="00E96C23">
      <w:pPr>
        <w:pStyle w:val="Index1"/>
        <w:tabs>
          <w:tab w:val="right" w:pos="5030"/>
        </w:tabs>
        <w:rPr>
          <w:noProof/>
        </w:rPr>
      </w:pPr>
      <w:r>
        <w:rPr>
          <w:noProof/>
        </w:rPr>
        <w:t>Exchange Online Plan 1, 24, 63</w:t>
      </w:r>
    </w:p>
    <w:p w:rsidR="00E96C23" w:rsidRDefault="00E96C23">
      <w:pPr>
        <w:pStyle w:val="Index1"/>
        <w:tabs>
          <w:tab w:val="right" w:pos="5030"/>
        </w:tabs>
        <w:rPr>
          <w:noProof/>
        </w:rPr>
      </w:pPr>
      <w:r>
        <w:rPr>
          <w:noProof/>
        </w:rPr>
        <w:t>Exchange Online Plan 1A for Alumni, 63</w:t>
      </w:r>
    </w:p>
    <w:p w:rsidR="00E96C23" w:rsidRDefault="00E96C23">
      <w:pPr>
        <w:pStyle w:val="Index1"/>
        <w:tabs>
          <w:tab w:val="right" w:pos="5030"/>
        </w:tabs>
        <w:rPr>
          <w:noProof/>
        </w:rPr>
      </w:pPr>
      <w:r>
        <w:rPr>
          <w:noProof/>
        </w:rPr>
        <w:t>Exchange Online Plan 2, 24, 63</w:t>
      </w:r>
    </w:p>
    <w:p w:rsidR="00E96C23" w:rsidRDefault="00E96C23">
      <w:pPr>
        <w:pStyle w:val="Index1"/>
        <w:tabs>
          <w:tab w:val="right" w:pos="5030"/>
        </w:tabs>
        <w:rPr>
          <w:noProof/>
        </w:rPr>
      </w:pPr>
      <w:r>
        <w:rPr>
          <w:noProof/>
        </w:rPr>
        <w:t>Exchange Online Protection, 14, 63</w:t>
      </w:r>
    </w:p>
    <w:p w:rsidR="00E96C23" w:rsidRDefault="00E96C23">
      <w:pPr>
        <w:pStyle w:val="Index1"/>
        <w:tabs>
          <w:tab w:val="right" w:pos="5030"/>
        </w:tabs>
        <w:rPr>
          <w:noProof/>
        </w:rPr>
      </w:pPr>
      <w:r>
        <w:rPr>
          <w:noProof/>
        </w:rPr>
        <w:t>Exchange Online-arkivering til Exchange Online, 63</w:t>
      </w:r>
    </w:p>
    <w:p w:rsidR="00E96C23" w:rsidRDefault="00E96C23">
      <w:pPr>
        <w:pStyle w:val="Index1"/>
        <w:tabs>
          <w:tab w:val="right" w:pos="5030"/>
        </w:tabs>
        <w:rPr>
          <w:noProof/>
        </w:rPr>
      </w:pPr>
      <w:r>
        <w:rPr>
          <w:noProof/>
        </w:rPr>
        <w:t>Exchange Online-arkivering til Exchange Server, 14, 63</w:t>
      </w:r>
    </w:p>
    <w:p w:rsidR="00E96C23" w:rsidRDefault="00E96C23">
      <w:pPr>
        <w:pStyle w:val="Index1"/>
        <w:tabs>
          <w:tab w:val="right" w:pos="5030"/>
        </w:tabs>
        <w:rPr>
          <w:noProof/>
        </w:rPr>
      </w:pPr>
      <w:r>
        <w:rPr>
          <w:noProof/>
        </w:rPr>
        <w:t>Exchange Online-kiosk, 63</w:t>
      </w:r>
    </w:p>
    <w:p w:rsidR="00E96C23" w:rsidRDefault="00E96C23">
      <w:pPr>
        <w:pStyle w:val="Index1"/>
        <w:tabs>
          <w:tab w:val="right" w:pos="5030"/>
        </w:tabs>
        <w:rPr>
          <w:noProof/>
        </w:rPr>
      </w:pPr>
      <w:r>
        <w:rPr>
          <w:noProof/>
        </w:rPr>
        <w:t>Exchange Server, 82</w:t>
      </w:r>
    </w:p>
    <w:p w:rsidR="00E96C23" w:rsidRDefault="00E96C23">
      <w:pPr>
        <w:pStyle w:val="Index1"/>
        <w:tabs>
          <w:tab w:val="right" w:pos="5030"/>
        </w:tabs>
        <w:rPr>
          <w:noProof/>
        </w:rPr>
      </w:pPr>
      <w:r>
        <w:rPr>
          <w:noProof/>
        </w:rPr>
        <w:t>Exchange Server 2013, 24</w:t>
      </w:r>
    </w:p>
    <w:p w:rsidR="00E96C23" w:rsidRDefault="00E96C23">
      <w:pPr>
        <w:pStyle w:val="Index1"/>
        <w:tabs>
          <w:tab w:val="right" w:pos="5030"/>
        </w:tabs>
        <w:rPr>
          <w:noProof/>
        </w:rPr>
      </w:pPr>
      <w:r>
        <w:rPr>
          <w:noProof/>
        </w:rPr>
        <w:t>Exchange Server Enterprise, 82</w:t>
      </w:r>
    </w:p>
    <w:p w:rsidR="00E96C23" w:rsidRDefault="00E96C23">
      <w:pPr>
        <w:pStyle w:val="Index1"/>
        <w:tabs>
          <w:tab w:val="right" w:pos="5030"/>
        </w:tabs>
        <w:rPr>
          <w:noProof/>
        </w:rPr>
      </w:pPr>
      <w:r>
        <w:rPr>
          <w:noProof/>
        </w:rPr>
        <w:t>Exchange Server Enterprise 2016, 24</w:t>
      </w:r>
    </w:p>
    <w:p w:rsidR="00E96C23" w:rsidRDefault="00E96C23">
      <w:pPr>
        <w:pStyle w:val="Index1"/>
        <w:tabs>
          <w:tab w:val="right" w:pos="5030"/>
        </w:tabs>
        <w:rPr>
          <w:noProof/>
        </w:rPr>
      </w:pPr>
      <w:r>
        <w:rPr>
          <w:noProof/>
        </w:rPr>
        <w:t>Exchange Server Standard, 82</w:t>
      </w:r>
    </w:p>
    <w:p w:rsidR="00E96C23" w:rsidRDefault="00E96C23">
      <w:pPr>
        <w:pStyle w:val="Index1"/>
        <w:tabs>
          <w:tab w:val="right" w:pos="5030"/>
        </w:tabs>
        <w:rPr>
          <w:noProof/>
        </w:rPr>
      </w:pPr>
      <w:r>
        <w:rPr>
          <w:noProof/>
        </w:rPr>
        <w:t>Exchange Server Standard 2016, 24</w:t>
      </w:r>
    </w:p>
    <w:p w:rsidR="00E96C23" w:rsidRDefault="00E96C23">
      <w:pPr>
        <w:pStyle w:val="Index1"/>
        <w:tabs>
          <w:tab w:val="right" w:pos="5030"/>
        </w:tabs>
        <w:rPr>
          <w:noProof/>
        </w:rPr>
      </w:pPr>
      <w:r>
        <w:rPr>
          <w:noProof/>
        </w:rPr>
        <w:t>Forefront Identity Manager 2010 - Windows Live Edition, 17</w:t>
      </w:r>
    </w:p>
    <w:p w:rsidR="00E96C23" w:rsidRDefault="00E96C23">
      <w:pPr>
        <w:pStyle w:val="Index1"/>
        <w:tabs>
          <w:tab w:val="right" w:pos="5030"/>
        </w:tabs>
        <w:rPr>
          <w:noProof/>
        </w:rPr>
      </w:pPr>
      <w:r>
        <w:rPr>
          <w:noProof/>
        </w:rPr>
        <w:t>Forefront Identity Manager 2010 R2, 20, 47</w:t>
      </w:r>
    </w:p>
    <w:p w:rsidR="00E96C23" w:rsidRDefault="00E96C23">
      <w:pPr>
        <w:pStyle w:val="Index1"/>
        <w:tabs>
          <w:tab w:val="right" w:pos="5030"/>
        </w:tabs>
        <w:rPr>
          <w:noProof/>
        </w:rPr>
      </w:pPr>
      <w:r>
        <w:rPr>
          <w:noProof/>
        </w:rPr>
        <w:t>Forefront Identity Manager 2010 R2 – Windows Live Edition, 17</w:t>
      </w:r>
    </w:p>
    <w:p w:rsidR="00E96C23" w:rsidRDefault="00E96C23">
      <w:pPr>
        <w:pStyle w:val="Index1"/>
        <w:tabs>
          <w:tab w:val="right" w:pos="5030"/>
        </w:tabs>
        <w:rPr>
          <w:noProof/>
        </w:rPr>
      </w:pPr>
      <w:r>
        <w:rPr>
          <w:noProof/>
        </w:rPr>
        <w:t>Forefront TMG Enterprise, 82</w:t>
      </w:r>
    </w:p>
    <w:p w:rsidR="00E96C23" w:rsidRDefault="00E96C23">
      <w:pPr>
        <w:pStyle w:val="Index1"/>
        <w:tabs>
          <w:tab w:val="right" w:pos="5030"/>
        </w:tabs>
        <w:rPr>
          <w:noProof/>
        </w:rPr>
      </w:pPr>
      <w:r>
        <w:rPr>
          <w:noProof/>
        </w:rPr>
        <w:t>Forefront TMG Standard, 82</w:t>
      </w:r>
    </w:p>
    <w:p w:rsidR="00E96C23" w:rsidRDefault="00E96C23">
      <w:pPr>
        <w:pStyle w:val="Index1"/>
        <w:tabs>
          <w:tab w:val="right" w:pos="5030"/>
        </w:tabs>
        <w:rPr>
          <w:noProof/>
        </w:rPr>
      </w:pPr>
      <w:r>
        <w:rPr>
          <w:noProof/>
        </w:rPr>
        <w:t>Forefront United Access Gateway 2010, 15</w:t>
      </w:r>
    </w:p>
    <w:p w:rsidR="00E96C23" w:rsidRDefault="00E96C23">
      <w:pPr>
        <w:pStyle w:val="Index1"/>
        <w:tabs>
          <w:tab w:val="right" w:pos="5030"/>
        </w:tabs>
        <w:rPr>
          <w:noProof/>
        </w:rPr>
      </w:pPr>
      <w:r>
        <w:rPr>
          <w:noProof/>
        </w:rPr>
        <w:t>Funktions-CAL til Microsoft Dynamics AX, 76</w:t>
      </w:r>
    </w:p>
    <w:p w:rsidR="00E96C23" w:rsidRDefault="00E96C23">
      <w:pPr>
        <w:pStyle w:val="Index1"/>
        <w:tabs>
          <w:tab w:val="right" w:pos="5030"/>
        </w:tabs>
        <w:rPr>
          <w:noProof/>
        </w:rPr>
      </w:pPr>
      <w:r>
        <w:rPr>
          <w:noProof/>
        </w:rPr>
        <w:t>Funktions-CAL til Microsoft Dynamics AX 2012 R3, 17</w:t>
      </w:r>
    </w:p>
    <w:p w:rsidR="00E96C23" w:rsidRDefault="00E96C23">
      <w:pPr>
        <w:pStyle w:val="Index1"/>
        <w:tabs>
          <w:tab w:val="right" w:pos="5030"/>
        </w:tabs>
        <w:rPr>
          <w:noProof/>
        </w:rPr>
      </w:pPr>
      <w:r>
        <w:rPr>
          <w:noProof/>
        </w:rPr>
        <w:t>Funktions-Tillægs-CAL til Microsoft Dynamics AX 2012 R3, 18</w:t>
      </w:r>
    </w:p>
    <w:p w:rsidR="00E96C23" w:rsidRDefault="00E96C23">
      <w:pPr>
        <w:pStyle w:val="Index1"/>
        <w:tabs>
          <w:tab w:val="right" w:pos="5030"/>
        </w:tabs>
        <w:rPr>
          <w:noProof/>
        </w:rPr>
      </w:pPr>
      <w:r>
        <w:rPr>
          <w:noProof/>
        </w:rPr>
        <w:t>HPC Pack, 47</w:t>
      </w:r>
    </w:p>
    <w:p w:rsidR="00E96C23" w:rsidRDefault="00E96C23">
      <w:pPr>
        <w:pStyle w:val="Index1"/>
        <w:tabs>
          <w:tab w:val="right" w:pos="5030"/>
        </w:tabs>
        <w:rPr>
          <w:noProof/>
        </w:rPr>
      </w:pPr>
      <w:r>
        <w:rPr>
          <w:noProof/>
        </w:rPr>
        <w:t>Importtjeneste til Office 365, 63</w:t>
      </w:r>
    </w:p>
    <w:p w:rsidR="00E96C23" w:rsidRDefault="00E96C23">
      <w:pPr>
        <w:pStyle w:val="Index1"/>
        <w:tabs>
          <w:tab w:val="right" w:pos="5030"/>
        </w:tabs>
        <w:rPr>
          <w:noProof/>
        </w:rPr>
      </w:pPr>
      <w:r>
        <w:rPr>
          <w:noProof/>
        </w:rPr>
        <w:t>Indlæsning af Windows 8.1 Enterprise, 38</w:t>
      </w:r>
    </w:p>
    <w:p w:rsidR="00E96C23" w:rsidRDefault="00E96C23">
      <w:pPr>
        <w:pStyle w:val="Index1"/>
        <w:tabs>
          <w:tab w:val="right" w:pos="5030"/>
        </w:tabs>
        <w:rPr>
          <w:noProof/>
        </w:rPr>
      </w:pPr>
      <w:r>
        <w:rPr>
          <w:noProof/>
        </w:rPr>
        <w:t>Lejerettigheder til Microsoft Windows, 28</w:t>
      </w:r>
    </w:p>
    <w:p w:rsidR="00E96C23" w:rsidRDefault="00E96C23">
      <w:pPr>
        <w:pStyle w:val="Index1"/>
        <w:tabs>
          <w:tab w:val="right" w:pos="5030"/>
        </w:tabs>
        <w:rPr>
          <w:noProof/>
        </w:rPr>
      </w:pPr>
      <w:r>
        <w:rPr>
          <w:noProof/>
        </w:rPr>
        <w:t>Lejerettigheder til Office Professional Plus, 28</w:t>
      </w:r>
    </w:p>
    <w:p w:rsidR="00E96C23" w:rsidRDefault="00E96C23">
      <w:pPr>
        <w:pStyle w:val="Index1"/>
        <w:tabs>
          <w:tab w:val="right" w:pos="5030"/>
        </w:tabs>
        <w:rPr>
          <w:noProof/>
        </w:rPr>
      </w:pPr>
      <w:r>
        <w:rPr>
          <w:noProof/>
        </w:rPr>
        <w:t>Lejerettigheder til Office Standard, 28</w:t>
      </w:r>
    </w:p>
    <w:p w:rsidR="00E96C23" w:rsidRDefault="00E96C23">
      <w:pPr>
        <w:pStyle w:val="Index1"/>
        <w:tabs>
          <w:tab w:val="right" w:pos="5030"/>
        </w:tabs>
        <w:rPr>
          <w:noProof/>
        </w:rPr>
      </w:pPr>
      <w:r>
        <w:rPr>
          <w:noProof/>
        </w:rPr>
        <w:t>Licens til System Center 2012 R2 Configuration Manager Client Management, 34</w:t>
      </w:r>
    </w:p>
    <w:p w:rsidR="00E96C23" w:rsidRDefault="00E96C23">
      <w:pPr>
        <w:pStyle w:val="Index1"/>
        <w:tabs>
          <w:tab w:val="right" w:pos="5030"/>
        </w:tabs>
        <w:rPr>
          <w:noProof/>
        </w:rPr>
      </w:pPr>
      <w:r>
        <w:rPr>
          <w:noProof/>
        </w:rPr>
        <w:t>Licens til System Center 2012 R2 Datacenter Server Management, 32</w:t>
      </w:r>
    </w:p>
    <w:p w:rsidR="00E96C23" w:rsidRDefault="00E96C23">
      <w:pPr>
        <w:pStyle w:val="Index1"/>
        <w:tabs>
          <w:tab w:val="right" w:pos="5030"/>
        </w:tabs>
        <w:rPr>
          <w:noProof/>
        </w:rPr>
      </w:pPr>
      <w:r>
        <w:rPr>
          <w:noProof/>
        </w:rPr>
        <w:t>Licens til System Center 2012 R2 Standard Server Management, 32</w:t>
      </w:r>
    </w:p>
    <w:p w:rsidR="00E96C23" w:rsidRDefault="00E96C23">
      <w:pPr>
        <w:pStyle w:val="Index1"/>
        <w:tabs>
          <w:tab w:val="right" w:pos="5030"/>
        </w:tabs>
        <w:rPr>
          <w:noProof/>
        </w:rPr>
      </w:pPr>
      <w:r>
        <w:rPr>
          <w:noProof/>
        </w:rPr>
        <w:t>Live Meeting Professional, 27</w:t>
      </w:r>
    </w:p>
    <w:p w:rsidR="00E96C23" w:rsidRDefault="00E96C23">
      <w:pPr>
        <w:pStyle w:val="Index1"/>
        <w:tabs>
          <w:tab w:val="right" w:pos="5030"/>
        </w:tabs>
        <w:rPr>
          <w:noProof/>
        </w:rPr>
      </w:pPr>
      <w:r>
        <w:rPr>
          <w:noProof/>
        </w:rPr>
        <w:t>Live Meeting Standard, 27</w:t>
      </w:r>
    </w:p>
    <w:p w:rsidR="00E96C23" w:rsidRDefault="00E96C23">
      <w:pPr>
        <w:pStyle w:val="Index1"/>
        <w:tabs>
          <w:tab w:val="right" w:pos="5030"/>
        </w:tabs>
        <w:rPr>
          <w:noProof/>
        </w:rPr>
      </w:pPr>
      <w:r>
        <w:rPr>
          <w:noProof/>
        </w:rPr>
        <w:t>Lync 2013, 21</w:t>
      </w:r>
    </w:p>
    <w:p w:rsidR="00E96C23" w:rsidRDefault="00E96C23">
      <w:pPr>
        <w:pStyle w:val="Index1"/>
        <w:tabs>
          <w:tab w:val="right" w:pos="5030"/>
        </w:tabs>
        <w:rPr>
          <w:noProof/>
        </w:rPr>
      </w:pPr>
      <w:r>
        <w:rPr>
          <w:noProof/>
        </w:rPr>
        <w:t>Lync Server 2010, 26</w:t>
      </w:r>
    </w:p>
    <w:p w:rsidR="00E96C23" w:rsidRDefault="00E96C23">
      <w:pPr>
        <w:pStyle w:val="Index1"/>
        <w:tabs>
          <w:tab w:val="right" w:pos="5030"/>
        </w:tabs>
        <w:rPr>
          <w:noProof/>
        </w:rPr>
      </w:pPr>
      <w:r>
        <w:rPr>
          <w:noProof/>
        </w:rPr>
        <w:t>Lync Server 2013, 26</w:t>
      </w:r>
    </w:p>
    <w:p w:rsidR="00E96C23" w:rsidRDefault="00E96C23">
      <w:pPr>
        <w:pStyle w:val="Index1"/>
        <w:tabs>
          <w:tab w:val="right" w:pos="5030"/>
        </w:tabs>
        <w:rPr>
          <w:noProof/>
        </w:rPr>
      </w:pPr>
      <w:r>
        <w:rPr>
          <w:noProof/>
        </w:rPr>
        <w:t>Lync til Mac 2011, 23, 65</w:t>
      </w:r>
    </w:p>
    <w:p w:rsidR="00E96C23" w:rsidRDefault="00E96C23">
      <w:pPr>
        <w:pStyle w:val="Index1"/>
        <w:tabs>
          <w:tab w:val="right" w:pos="5030"/>
        </w:tabs>
        <w:rPr>
          <w:noProof/>
        </w:rPr>
      </w:pPr>
      <w:r>
        <w:rPr>
          <w:noProof/>
        </w:rPr>
        <w:t>Microsoft Azure Platform Services, 84</w:t>
      </w:r>
    </w:p>
    <w:p w:rsidR="00E96C23" w:rsidRDefault="00E96C23">
      <w:pPr>
        <w:pStyle w:val="Index1"/>
        <w:tabs>
          <w:tab w:val="right" w:pos="5030"/>
        </w:tabs>
        <w:rPr>
          <w:noProof/>
        </w:rPr>
      </w:pPr>
      <w:r>
        <w:rPr>
          <w:noProof/>
        </w:rPr>
        <w:t>Microsoft Azure Site Recovery, 51</w:t>
      </w:r>
    </w:p>
    <w:p w:rsidR="00E96C23" w:rsidRDefault="00E96C23">
      <w:pPr>
        <w:pStyle w:val="Index1"/>
        <w:tabs>
          <w:tab w:val="right" w:pos="5030"/>
        </w:tabs>
        <w:rPr>
          <w:noProof/>
        </w:rPr>
      </w:pPr>
      <w:r>
        <w:rPr>
          <w:noProof/>
        </w:rPr>
        <w:t>Microsoft Azure-tjenester, 51, 83</w:t>
      </w:r>
    </w:p>
    <w:p w:rsidR="00E96C23" w:rsidRDefault="00E96C23">
      <w:pPr>
        <w:pStyle w:val="Index1"/>
        <w:tabs>
          <w:tab w:val="right" w:pos="5030"/>
        </w:tabs>
        <w:rPr>
          <w:noProof/>
        </w:rPr>
      </w:pPr>
      <w:r>
        <w:rPr>
          <w:noProof/>
        </w:rPr>
        <w:t>Microsoft Dynamics AX 2012 R2, 18</w:t>
      </w:r>
    </w:p>
    <w:p w:rsidR="00E96C23" w:rsidRDefault="00E96C23">
      <w:pPr>
        <w:pStyle w:val="Index1"/>
        <w:tabs>
          <w:tab w:val="right" w:pos="5030"/>
        </w:tabs>
        <w:rPr>
          <w:noProof/>
        </w:rPr>
      </w:pPr>
      <w:r>
        <w:rPr>
          <w:noProof/>
        </w:rPr>
        <w:t>Microsoft Dynamics AX 2012 R3 Server, 17</w:t>
      </w:r>
    </w:p>
    <w:p w:rsidR="00E96C23" w:rsidRDefault="00E96C23">
      <w:pPr>
        <w:pStyle w:val="Index1"/>
        <w:tabs>
          <w:tab w:val="right" w:pos="5030"/>
        </w:tabs>
        <w:rPr>
          <w:noProof/>
        </w:rPr>
      </w:pPr>
      <w:r>
        <w:rPr>
          <w:noProof/>
        </w:rPr>
        <w:t>Microsoft Dynamics AX 2012 R3 Standard Commerce Server Core, 17</w:t>
      </w:r>
    </w:p>
    <w:p w:rsidR="00E96C23" w:rsidRDefault="00E96C23">
      <w:pPr>
        <w:pStyle w:val="Index1"/>
        <w:tabs>
          <w:tab w:val="right" w:pos="5030"/>
        </w:tabs>
        <w:rPr>
          <w:noProof/>
        </w:rPr>
      </w:pPr>
      <w:r>
        <w:rPr>
          <w:noProof/>
        </w:rPr>
        <w:t>Microsoft Dynamics AX 2012 R3 Store Server, 17</w:t>
      </w:r>
    </w:p>
    <w:p w:rsidR="00E96C23" w:rsidRDefault="00E96C23">
      <w:pPr>
        <w:pStyle w:val="Index1"/>
        <w:tabs>
          <w:tab w:val="right" w:pos="5030"/>
        </w:tabs>
        <w:rPr>
          <w:noProof/>
        </w:rPr>
      </w:pPr>
      <w:r>
        <w:rPr>
          <w:noProof/>
        </w:rPr>
        <w:t>Microsoft Dynamics AX Standard Commerce Core Server, 76</w:t>
      </w:r>
    </w:p>
    <w:p w:rsidR="00E96C23" w:rsidRDefault="00E96C23">
      <w:pPr>
        <w:pStyle w:val="Index1"/>
        <w:tabs>
          <w:tab w:val="right" w:pos="5030"/>
        </w:tabs>
        <w:rPr>
          <w:noProof/>
        </w:rPr>
      </w:pPr>
      <w:r>
        <w:rPr>
          <w:noProof/>
        </w:rPr>
        <w:t>Microsoft Dynamics AX Store Server, 76</w:t>
      </w:r>
    </w:p>
    <w:p w:rsidR="00E96C23" w:rsidRDefault="00E96C23">
      <w:pPr>
        <w:pStyle w:val="Index1"/>
        <w:tabs>
          <w:tab w:val="right" w:pos="5030"/>
        </w:tabs>
        <w:rPr>
          <w:noProof/>
        </w:rPr>
      </w:pPr>
      <w:r>
        <w:rPr>
          <w:noProof/>
        </w:rPr>
        <w:t>Microsoft Dynamics CRM 2013, 19</w:t>
      </w:r>
    </w:p>
    <w:p w:rsidR="00E96C23" w:rsidRDefault="00E96C23">
      <w:pPr>
        <w:pStyle w:val="Index1"/>
        <w:tabs>
          <w:tab w:val="right" w:pos="5030"/>
        </w:tabs>
        <w:rPr>
          <w:noProof/>
        </w:rPr>
      </w:pPr>
      <w:r>
        <w:rPr>
          <w:noProof/>
        </w:rPr>
        <w:t>Microsoft Dynamics CRM 2015, 19</w:t>
      </w:r>
    </w:p>
    <w:p w:rsidR="00E96C23" w:rsidRDefault="00E96C23">
      <w:pPr>
        <w:pStyle w:val="Index1"/>
        <w:tabs>
          <w:tab w:val="right" w:pos="5030"/>
        </w:tabs>
        <w:rPr>
          <w:noProof/>
        </w:rPr>
      </w:pPr>
      <w:r>
        <w:rPr>
          <w:noProof/>
        </w:rPr>
        <w:t>Microsoft Dynamics CRM Online – Yderligere Ikke-produktionsforekomst, 56</w:t>
      </w:r>
    </w:p>
    <w:p w:rsidR="00E96C23" w:rsidRDefault="00E96C23">
      <w:pPr>
        <w:pStyle w:val="Index1"/>
        <w:tabs>
          <w:tab w:val="right" w:pos="5030"/>
        </w:tabs>
        <w:rPr>
          <w:noProof/>
        </w:rPr>
      </w:pPr>
      <w:r>
        <w:rPr>
          <w:noProof/>
        </w:rPr>
        <w:t>Microsoft Dynamics CRM Online – Yderligere Lagerplads, 56</w:t>
      </w:r>
    </w:p>
    <w:p w:rsidR="00E96C23" w:rsidRDefault="00E96C23">
      <w:pPr>
        <w:pStyle w:val="Index1"/>
        <w:tabs>
          <w:tab w:val="right" w:pos="5030"/>
        </w:tabs>
        <w:rPr>
          <w:noProof/>
        </w:rPr>
      </w:pPr>
      <w:r>
        <w:rPr>
          <w:noProof/>
        </w:rPr>
        <w:t>Microsoft Dynamics CRM Online – Yderligere Produktionsforekomst, 56</w:t>
      </w:r>
    </w:p>
    <w:p w:rsidR="00E96C23" w:rsidRDefault="00E96C23">
      <w:pPr>
        <w:pStyle w:val="Index1"/>
        <w:tabs>
          <w:tab w:val="right" w:pos="5030"/>
        </w:tabs>
        <w:rPr>
          <w:noProof/>
        </w:rPr>
      </w:pPr>
      <w:r>
        <w:rPr>
          <w:noProof/>
        </w:rPr>
        <w:t>Microsoft Dynamics CRM Online Basic, 56</w:t>
      </w:r>
    </w:p>
    <w:p w:rsidR="00E96C23" w:rsidRDefault="00E96C23">
      <w:pPr>
        <w:pStyle w:val="Index1"/>
        <w:tabs>
          <w:tab w:val="right" w:pos="5030"/>
        </w:tabs>
        <w:rPr>
          <w:noProof/>
        </w:rPr>
      </w:pPr>
      <w:r>
        <w:rPr>
          <w:noProof/>
        </w:rPr>
        <w:t>Microsoft Dynamics CRM Online Basic til SA, 56</w:t>
      </w:r>
    </w:p>
    <w:p w:rsidR="00E96C23" w:rsidRDefault="00E96C23">
      <w:pPr>
        <w:pStyle w:val="Index1"/>
        <w:tabs>
          <w:tab w:val="right" w:pos="5030"/>
        </w:tabs>
        <w:rPr>
          <w:noProof/>
        </w:rPr>
      </w:pPr>
      <w:r>
        <w:rPr>
          <w:noProof/>
        </w:rPr>
        <w:t>Microsoft Dynamics CRM Online Enhanced Support, 56</w:t>
      </w:r>
    </w:p>
    <w:p w:rsidR="00E96C23" w:rsidRDefault="00E96C23">
      <w:pPr>
        <w:pStyle w:val="Index1"/>
        <w:tabs>
          <w:tab w:val="right" w:pos="5030"/>
        </w:tabs>
        <w:rPr>
          <w:noProof/>
        </w:rPr>
      </w:pPr>
      <w:r>
        <w:rPr>
          <w:noProof/>
        </w:rPr>
        <w:t>Microsoft Dynamics CRM Online Enterprise, 56</w:t>
      </w:r>
    </w:p>
    <w:p w:rsidR="00E96C23" w:rsidRDefault="00E96C23">
      <w:pPr>
        <w:pStyle w:val="Index1"/>
        <w:tabs>
          <w:tab w:val="right" w:pos="5030"/>
        </w:tabs>
        <w:rPr>
          <w:noProof/>
        </w:rPr>
      </w:pPr>
      <w:r>
        <w:rPr>
          <w:noProof/>
        </w:rPr>
        <w:t>Microsoft Dynamics CRM Online Enterprise til SA, 56</w:t>
      </w:r>
    </w:p>
    <w:p w:rsidR="00E96C23" w:rsidRDefault="00E96C23">
      <w:pPr>
        <w:pStyle w:val="Index1"/>
        <w:tabs>
          <w:tab w:val="right" w:pos="5030"/>
        </w:tabs>
        <w:rPr>
          <w:noProof/>
        </w:rPr>
      </w:pPr>
      <w:r>
        <w:rPr>
          <w:noProof/>
        </w:rPr>
        <w:t>Microsoft Dynamics CRM Online Essential, 56</w:t>
      </w:r>
    </w:p>
    <w:p w:rsidR="00E96C23" w:rsidRDefault="00E96C23">
      <w:pPr>
        <w:pStyle w:val="Index1"/>
        <w:tabs>
          <w:tab w:val="right" w:pos="5030"/>
        </w:tabs>
        <w:rPr>
          <w:noProof/>
        </w:rPr>
      </w:pPr>
      <w:r>
        <w:rPr>
          <w:noProof/>
        </w:rPr>
        <w:t>Microsoft Dynamics CRM Online Essential til SA, 56</w:t>
      </w:r>
    </w:p>
    <w:p w:rsidR="00E96C23" w:rsidRDefault="00E96C23">
      <w:pPr>
        <w:pStyle w:val="Index1"/>
        <w:tabs>
          <w:tab w:val="right" w:pos="5030"/>
        </w:tabs>
        <w:rPr>
          <w:noProof/>
        </w:rPr>
      </w:pPr>
      <w:r>
        <w:rPr>
          <w:noProof/>
        </w:rPr>
        <w:t>Microsoft Dynamics CRM Online Professional, 56</w:t>
      </w:r>
    </w:p>
    <w:p w:rsidR="00E96C23" w:rsidRDefault="00E96C23">
      <w:pPr>
        <w:pStyle w:val="Index1"/>
        <w:tabs>
          <w:tab w:val="right" w:pos="5030"/>
        </w:tabs>
        <w:rPr>
          <w:noProof/>
        </w:rPr>
      </w:pPr>
      <w:r>
        <w:rPr>
          <w:noProof/>
        </w:rPr>
        <w:t>Microsoft Dynamics CRM Online Professional Direct Support, 56</w:t>
      </w:r>
    </w:p>
    <w:p w:rsidR="00E96C23" w:rsidRDefault="00E96C23">
      <w:pPr>
        <w:pStyle w:val="Index1"/>
        <w:tabs>
          <w:tab w:val="right" w:pos="5030"/>
        </w:tabs>
        <w:rPr>
          <w:noProof/>
        </w:rPr>
      </w:pPr>
      <w:r>
        <w:rPr>
          <w:noProof/>
        </w:rPr>
        <w:t>Microsoft Dynamics CRM Online Professional til SA, 56</w:t>
      </w:r>
    </w:p>
    <w:p w:rsidR="00E96C23" w:rsidRDefault="00E96C23">
      <w:pPr>
        <w:pStyle w:val="Index1"/>
        <w:tabs>
          <w:tab w:val="right" w:pos="5030"/>
        </w:tabs>
        <w:rPr>
          <w:noProof/>
        </w:rPr>
      </w:pPr>
      <w:r>
        <w:rPr>
          <w:noProof/>
        </w:rPr>
        <w:t>Microsoft Dynamics CRM Online Professional-tilføjelsesprogram til Office 365, 56</w:t>
      </w:r>
    </w:p>
    <w:p w:rsidR="00E96C23" w:rsidRDefault="00E96C23">
      <w:pPr>
        <w:pStyle w:val="Index1"/>
        <w:tabs>
          <w:tab w:val="right" w:pos="5030"/>
        </w:tabs>
        <w:rPr>
          <w:noProof/>
        </w:rPr>
      </w:pPr>
      <w:r>
        <w:rPr>
          <w:noProof/>
        </w:rPr>
        <w:t>Microsoft Dynamics CRM Online Professional-tilføjelsesprogram til Office 365 til SA, 56</w:t>
      </w:r>
    </w:p>
    <w:p w:rsidR="00E96C23" w:rsidRDefault="00E96C23">
      <w:pPr>
        <w:pStyle w:val="Index1"/>
        <w:tabs>
          <w:tab w:val="right" w:pos="5030"/>
        </w:tabs>
        <w:rPr>
          <w:noProof/>
        </w:rPr>
      </w:pPr>
      <w:r>
        <w:rPr>
          <w:noProof/>
        </w:rPr>
        <w:t>Microsoft Dynamics CRM Server, 82</w:t>
      </w:r>
    </w:p>
    <w:p w:rsidR="00E96C23" w:rsidRDefault="00E96C23">
      <w:pPr>
        <w:pStyle w:val="Index1"/>
        <w:tabs>
          <w:tab w:val="right" w:pos="5030"/>
        </w:tabs>
        <w:rPr>
          <w:noProof/>
        </w:rPr>
      </w:pPr>
      <w:r>
        <w:rPr>
          <w:noProof/>
        </w:rPr>
        <w:t>Microsoft Dynamics CRM Server 2011, 76</w:t>
      </w:r>
    </w:p>
    <w:p w:rsidR="00E96C23" w:rsidRDefault="00E96C23">
      <w:pPr>
        <w:pStyle w:val="Index1"/>
        <w:tabs>
          <w:tab w:val="right" w:pos="5030"/>
        </w:tabs>
        <w:rPr>
          <w:noProof/>
        </w:rPr>
      </w:pPr>
      <w:r>
        <w:rPr>
          <w:noProof/>
        </w:rPr>
        <w:t>Microsoft Dynamics CRM Server 2013, 76</w:t>
      </w:r>
    </w:p>
    <w:p w:rsidR="00E96C23" w:rsidRDefault="00E96C23">
      <w:pPr>
        <w:pStyle w:val="Index1"/>
        <w:tabs>
          <w:tab w:val="right" w:pos="5030"/>
        </w:tabs>
        <w:rPr>
          <w:noProof/>
        </w:rPr>
      </w:pPr>
      <w:r>
        <w:rPr>
          <w:noProof/>
        </w:rPr>
        <w:t>Microsoft Dynamics CRM Server 2015, 76</w:t>
      </w:r>
    </w:p>
    <w:p w:rsidR="00E96C23" w:rsidRDefault="00E96C23">
      <w:pPr>
        <w:pStyle w:val="Index1"/>
        <w:tabs>
          <w:tab w:val="right" w:pos="5030"/>
        </w:tabs>
        <w:rPr>
          <w:noProof/>
        </w:rPr>
      </w:pPr>
      <w:r>
        <w:rPr>
          <w:noProof/>
        </w:rPr>
        <w:t>Microsoft Dynamics CRM Server 2016, 19</w:t>
      </w:r>
    </w:p>
    <w:p w:rsidR="00E96C23" w:rsidRDefault="00E96C23">
      <w:pPr>
        <w:pStyle w:val="Index1"/>
        <w:tabs>
          <w:tab w:val="right" w:pos="5030"/>
        </w:tabs>
        <w:rPr>
          <w:noProof/>
        </w:rPr>
      </w:pPr>
      <w:r>
        <w:rPr>
          <w:noProof/>
        </w:rPr>
        <w:t>Microsoft Dynamics CRM Workgroup Server, 82</w:t>
      </w:r>
    </w:p>
    <w:p w:rsidR="00E96C23" w:rsidRDefault="00E96C23">
      <w:pPr>
        <w:pStyle w:val="Index1"/>
        <w:tabs>
          <w:tab w:val="right" w:pos="5030"/>
        </w:tabs>
        <w:rPr>
          <w:noProof/>
        </w:rPr>
      </w:pPr>
      <w:r>
        <w:rPr>
          <w:noProof/>
        </w:rPr>
        <w:t>Microsoft Dynamics CRM Workgroup Server 2016, 19</w:t>
      </w:r>
    </w:p>
    <w:p w:rsidR="00E96C23" w:rsidRDefault="00E96C23">
      <w:pPr>
        <w:pStyle w:val="Index1"/>
        <w:tabs>
          <w:tab w:val="right" w:pos="5030"/>
        </w:tabs>
        <w:rPr>
          <w:noProof/>
        </w:rPr>
      </w:pPr>
      <w:r>
        <w:rPr>
          <w:noProof/>
        </w:rPr>
        <w:t>Microsoft Dynamics Employee Self Service (Bruger-SL), 56</w:t>
      </w:r>
    </w:p>
    <w:p w:rsidR="00E96C23" w:rsidRDefault="00E96C23">
      <w:pPr>
        <w:pStyle w:val="Index1"/>
        <w:tabs>
          <w:tab w:val="right" w:pos="5030"/>
        </w:tabs>
        <w:rPr>
          <w:noProof/>
        </w:rPr>
      </w:pPr>
      <w:r>
        <w:rPr>
          <w:noProof/>
        </w:rPr>
        <w:t>Microsoft Dynamics Marketing – Ekstra Meddelelser, 57</w:t>
      </w:r>
    </w:p>
    <w:p w:rsidR="00E96C23" w:rsidRDefault="00E96C23">
      <w:pPr>
        <w:pStyle w:val="Index1"/>
        <w:tabs>
          <w:tab w:val="right" w:pos="5030"/>
        </w:tabs>
        <w:rPr>
          <w:noProof/>
        </w:rPr>
      </w:pPr>
      <w:r>
        <w:rPr>
          <w:noProof/>
        </w:rPr>
        <w:t>Microsoft Dynamics Marketing – SMS-kredit (Tillægs-SL), 57</w:t>
      </w:r>
    </w:p>
    <w:p w:rsidR="00E96C23" w:rsidRDefault="00E96C23">
      <w:pPr>
        <w:pStyle w:val="Index1"/>
        <w:tabs>
          <w:tab w:val="right" w:pos="5030"/>
        </w:tabs>
        <w:rPr>
          <w:noProof/>
        </w:rPr>
      </w:pPr>
      <w:r>
        <w:rPr>
          <w:noProof/>
        </w:rPr>
        <w:t>Microsoft Dynamics Marketing Enhanced Support, 57</w:t>
      </w:r>
    </w:p>
    <w:p w:rsidR="00E96C23" w:rsidRDefault="00E96C23">
      <w:pPr>
        <w:pStyle w:val="Index1"/>
        <w:tabs>
          <w:tab w:val="right" w:pos="5030"/>
        </w:tabs>
        <w:rPr>
          <w:noProof/>
        </w:rPr>
      </w:pPr>
      <w:r>
        <w:rPr>
          <w:noProof/>
        </w:rPr>
        <w:t>Microsoft Dynamics Marketing Enterprise, 57</w:t>
      </w:r>
    </w:p>
    <w:p w:rsidR="00E96C23" w:rsidRDefault="00E96C23">
      <w:pPr>
        <w:pStyle w:val="Index1"/>
        <w:tabs>
          <w:tab w:val="right" w:pos="5030"/>
        </w:tabs>
        <w:rPr>
          <w:noProof/>
        </w:rPr>
      </w:pPr>
      <w:r>
        <w:rPr>
          <w:noProof/>
        </w:rPr>
        <w:t>Microsoft Dynamics Marketing Enterprise – Ekstra Lagerplads, 57</w:t>
      </w:r>
    </w:p>
    <w:p w:rsidR="00E96C23" w:rsidRDefault="00E96C23">
      <w:pPr>
        <w:pStyle w:val="Index1"/>
        <w:tabs>
          <w:tab w:val="right" w:pos="5030"/>
        </w:tabs>
        <w:rPr>
          <w:noProof/>
        </w:rPr>
      </w:pPr>
      <w:r>
        <w:rPr>
          <w:noProof/>
        </w:rPr>
        <w:t>Microsoft Dynamics Marketing Professional Direct Support, 57</w:t>
      </w:r>
    </w:p>
    <w:p w:rsidR="00E96C23" w:rsidRDefault="00E96C23">
      <w:pPr>
        <w:pStyle w:val="Index1"/>
        <w:tabs>
          <w:tab w:val="right" w:pos="5030"/>
        </w:tabs>
        <w:rPr>
          <w:noProof/>
        </w:rPr>
      </w:pPr>
      <w:r>
        <w:rPr>
          <w:noProof/>
        </w:rPr>
        <w:t>Microsoft Dynamics Marketing Sales Collaboration, 56, 57</w:t>
      </w:r>
    </w:p>
    <w:p w:rsidR="00E96C23" w:rsidRDefault="00E96C23">
      <w:pPr>
        <w:pStyle w:val="Index1"/>
        <w:tabs>
          <w:tab w:val="right" w:pos="5030"/>
        </w:tabs>
        <w:rPr>
          <w:noProof/>
        </w:rPr>
      </w:pPr>
      <w:r>
        <w:rPr>
          <w:noProof/>
        </w:rPr>
        <w:t>Microsoft Identity Manager 2016 CAL, 20</w:t>
      </w:r>
    </w:p>
    <w:p w:rsidR="00E96C23" w:rsidRDefault="00E96C23">
      <w:pPr>
        <w:pStyle w:val="Index1"/>
        <w:tabs>
          <w:tab w:val="right" w:pos="5030"/>
        </w:tabs>
        <w:rPr>
          <w:noProof/>
        </w:rPr>
      </w:pPr>
      <w:r>
        <w:rPr>
          <w:noProof/>
        </w:rPr>
        <w:t>Microsoft Identity Manager 2016 External Connector, 20</w:t>
      </w:r>
    </w:p>
    <w:p w:rsidR="00E96C23" w:rsidRDefault="00E96C23">
      <w:pPr>
        <w:pStyle w:val="Index1"/>
        <w:tabs>
          <w:tab w:val="right" w:pos="5030"/>
        </w:tabs>
        <w:rPr>
          <w:noProof/>
        </w:rPr>
      </w:pPr>
      <w:r>
        <w:rPr>
          <w:noProof/>
        </w:rPr>
        <w:t>Microsoft Intune, 14, 15, 34, 55</w:t>
      </w:r>
    </w:p>
    <w:p w:rsidR="00E96C23" w:rsidRDefault="00E96C23">
      <w:pPr>
        <w:pStyle w:val="Index1"/>
        <w:tabs>
          <w:tab w:val="right" w:pos="5030"/>
        </w:tabs>
        <w:rPr>
          <w:noProof/>
        </w:rPr>
      </w:pPr>
      <w:r>
        <w:rPr>
          <w:noProof/>
        </w:rPr>
        <w:t>Microsoft Learning E-Reference Library, 66</w:t>
      </w:r>
    </w:p>
    <w:p w:rsidR="00E96C23" w:rsidRDefault="00E96C23">
      <w:pPr>
        <w:pStyle w:val="Index1"/>
        <w:tabs>
          <w:tab w:val="right" w:pos="5030"/>
        </w:tabs>
        <w:rPr>
          <w:noProof/>
        </w:rPr>
      </w:pPr>
      <w:r>
        <w:rPr>
          <w:noProof/>
        </w:rPr>
        <w:t>Microsoft Learning Imagine Academy, 66</w:t>
      </w:r>
    </w:p>
    <w:p w:rsidR="00E96C23" w:rsidRDefault="00E96C23">
      <w:pPr>
        <w:pStyle w:val="Index1"/>
        <w:tabs>
          <w:tab w:val="right" w:pos="5030"/>
        </w:tabs>
        <w:rPr>
          <w:noProof/>
        </w:rPr>
      </w:pPr>
      <w:r>
        <w:rPr>
          <w:noProof/>
        </w:rPr>
        <w:t>Microsoft Learning MCP 1 Exam Vouchers, 66</w:t>
      </w:r>
    </w:p>
    <w:p w:rsidR="00E96C23" w:rsidRDefault="00E96C23">
      <w:pPr>
        <w:pStyle w:val="Index1"/>
        <w:tabs>
          <w:tab w:val="right" w:pos="5030"/>
        </w:tabs>
        <w:rPr>
          <w:noProof/>
        </w:rPr>
      </w:pPr>
      <w:r>
        <w:rPr>
          <w:noProof/>
        </w:rPr>
        <w:t>Microsoft Learning MCP 30 Exam Vouchers, 66</w:t>
      </w:r>
    </w:p>
    <w:p w:rsidR="00E96C23" w:rsidRDefault="00E96C23">
      <w:pPr>
        <w:pStyle w:val="Index1"/>
        <w:tabs>
          <w:tab w:val="right" w:pos="5030"/>
        </w:tabs>
        <w:rPr>
          <w:noProof/>
        </w:rPr>
      </w:pPr>
      <w:r>
        <w:rPr>
          <w:noProof/>
        </w:rPr>
        <w:t>Microsoft Learning MOS 500 Exam Site License, 66</w:t>
      </w:r>
    </w:p>
    <w:p w:rsidR="00E96C23" w:rsidRDefault="00E96C23">
      <w:pPr>
        <w:pStyle w:val="Index1"/>
        <w:tabs>
          <w:tab w:val="right" w:pos="5030"/>
        </w:tabs>
        <w:rPr>
          <w:noProof/>
        </w:rPr>
      </w:pPr>
      <w:r>
        <w:rPr>
          <w:noProof/>
        </w:rPr>
        <w:t>Microsoft Learning MTA 250 Exam Site License, 66</w:t>
      </w:r>
    </w:p>
    <w:p w:rsidR="00E96C23" w:rsidRDefault="00E96C23">
      <w:pPr>
        <w:pStyle w:val="Index1"/>
        <w:tabs>
          <w:tab w:val="right" w:pos="5030"/>
        </w:tabs>
        <w:rPr>
          <w:noProof/>
        </w:rPr>
      </w:pPr>
      <w:r>
        <w:rPr>
          <w:noProof/>
        </w:rPr>
        <w:t>Microsoft Office Audit and Control Management Server 2013, 25</w:t>
      </w:r>
    </w:p>
    <w:p w:rsidR="00E96C23" w:rsidRDefault="00E96C23">
      <w:pPr>
        <w:pStyle w:val="Index1"/>
        <w:tabs>
          <w:tab w:val="right" w:pos="5030"/>
        </w:tabs>
        <w:rPr>
          <w:noProof/>
        </w:rPr>
      </w:pPr>
      <w:r>
        <w:rPr>
          <w:noProof/>
        </w:rPr>
        <w:t>Microsoft Social Engagement, 56</w:t>
      </w:r>
    </w:p>
    <w:p w:rsidR="00E96C23" w:rsidRDefault="00E96C23">
      <w:pPr>
        <w:pStyle w:val="Index1"/>
        <w:tabs>
          <w:tab w:val="right" w:pos="5030"/>
        </w:tabs>
        <w:rPr>
          <w:noProof/>
        </w:rPr>
      </w:pPr>
      <w:r>
        <w:rPr>
          <w:noProof/>
        </w:rPr>
        <w:t>Microsoft Social Engagement – Yderligere Indlæg, 57</w:t>
      </w:r>
    </w:p>
    <w:p w:rsidR="00E96C23" w:rsidRDefault="00E96C23">
      <w:pPr>
        <w:pStyle w:val="Index1"/>
        <w:tabs>
          <w:tab w:val="right" w:pos="5030"/>
        </w:tabs>
        <w:rPr>
          <w:noProof/>
        </w:rPr>
      </w:pPr>
      <w:r>
        <w:rPr>
          <w:noProof/>
        </w:rPr>
        <w:t>Microsoft Social Engagement Enhanced Support, 57</w:t>
      </w:r>
    </w:p>
    <w:p w:rsidR="00E96C23" w:rsidRDefault="00E96C23">
      <w:pPr>
        <w:pStyle w:val="Index1"/>
        <w:tabs>
          <w:tab w:val="right" w:pos="5030"/>
        </w:tabs>
        <w:rPr>
          <w:noProof/>
        </w:rPr>
      </w:pPr>
      <w:r>
        <w:rPr>
          <w:noProof/>
        </w:rPr>
        <w:t>Microsoft Social Engagement Enterprise, 57</w:t>
      </w:r>
    </w:p>
    <w:p w:rsidR="00E96C23" w:rsidRDefault="00E96C23">
      <w:pPr>
        <w:pStyle w:val="Index1"/>
        <w:tabs>
          <w:tab w:val="right" w:pos="5030"/>
        </w:tabs>
        <w:rPr>
          <w:noProof/>
        </w:rPr>
      </w:pPr>
      <w:r>
        <w:rPr>
          <w:noProof/>
        </w:rPr>
        <w:t>Microsoft Social Engagement Professional, 57</w:t>
      </w:r>
    </w:p>
    <w:p w:rsidR="00E96C23" w:rsidRDefault="00E96C23">
      <w:pPr>
        <w:pStyle w:val="Index1"/>
        <w:tabs>
          <w:tab w:val="right" w:pos="5030"/>
        </w:tabs>
        <w:rPr>
          <w:noProof/>
        </w:rPr>
      </w:pPr>
      <w:r>
        <w:rPr>
          <w:noProof/>
        </w:rPr>
        <w:t>Microsoft Social Engagement Professional Direct Support, 57</w:t>
      </w:r>
    </w:p>
    <w:p w:rsidR="00E96C23" w:rsidRDefault="00E96C23">
      <w:pPr>
        <w:pStyle w:val="Index1"/>
        <w:tabs>
          <w:tab w:val="right" w:pos="5030"/>
        </w:tabs>
        <w:rPr>
          <w:noProof/>
        </w:rPr>
      </w:pPr>
      <w:r>
        <w:rPr>
          <w:noProof/>
        </w:rPr>
        <w:t>Microsoft Translator API, 66</w:t>
      </w:r>
    </w:p>
    <w:p w:rsidR="00E96C23" w:rsidRDefault="00E96C23">
      <w:pPr>
        <w:pStyle w:val="Index1"/>
        <w:tabs>
          <w:tab w:val="right" w:pos="5030"/>
        </w:tabs>
        <w:rPr>
          <w:noProof/>
        </w:rPr>
      </w:pPr>
      <w:r>
        <w:rPr>
          <w:noProof/>
        </w:rPr>
        <w:t>MSDN-platforme, 35</w:t>
      </w:r>
    </w:p>
    <w:p w:rsidR="00E96C23" w:rsidRDefault="00E96C23">
      <w:pPr>
        <w:pStyle w:val="Index1"/>
        <w:tabs>
          <w:tab w:val="right" w:pos="5030"/>
        </w:tabs>
        <w:rPr>
          <w:noProof/>
        </w:rPr>
      </w:pPr>
      <w:r>
        <w:rPr>
          <w:noProof/>
        </w:rPr>
        <w:t>MultiFactor-godkendelse, 54</w:t>
      </w:r>
    </w:p>
    <w:p w:rsidR="00E96C23" w:rsidRDefault="00E96C23">
      <w:pPr>
        <w:pStyle w:val="Index1"/>
        <w:tabs>
          <w:tab w:val="right" w:pos="5030"/>
        </w:tabs>
        <w:rPr>
          <w:noProof/>
        </w:rPr>
      </w:pPr>
      <w:r>
        <w:rPr>
          <w:noProof/>
        </w:rPr>
        <w:t>Office 2013, 21</w:t>
      </w:r>
    </w:p>
    <w:p w:rsidR="00E96C23" w:rsidRDefault="00E96C23">
      <w:pPr>
        <w:pStyle w:val="Index1"/>
        <w:tabs>
          <w:tab w:val="right" w:pos="5030"/>
        </w:tabs>
        <w:rPr>
          <w:noProof/>
        </w:rPr>
      </w:pPr>
      <w:r>
        <w:rPr>
          <w:noProof/>
        </w:rPr>
        <w:t>Office 2016 til Mac Standard, 23</w:t>
      </w:r>
    </w:p>
    <w:p w:rsidR="00E96C23" w:rsidRDefault="00E96C23">
      <w:pPr>
        <w:pStyle w:val="Index1"/>
        <w:tabs>
          <w:tab w:val="right" w:pos="5030"/>
        </w:tabs>
        <w:rPr>
          <w:noProof/>
        </w:rPr>
      </w:pPr>
      <w:r>
        <w:rPr>
          <w:noProof/>
        </w:rPr>
        <w:t>Office 365, 22</w:t>
      </w:r>
    </w:p>
    <w:p w:rsidR="00E96C23" w:rsidRDefault="00E96C23">
      <w:pPr>
        <w:pStyle w:val="Index1"/>
        <w:tabs>
          <w:tab w:val="right" w:pos="5030"/>
        </w:tabs>
        <w:rPr>
          <w:noProof/>
        </w:rPr>
      </w:pPr>
      <w:r>
        <w:rPr>
          <w:noProof/>
        </w:rPr>
        <w:t>Office 365 – Ekstra Fillager på 1 GB, 64</w:t>
      </w:r>
    </w:p>
    <w:p w:rsidR="00E96C23" w:rsidRDefault="00E96C23">
      <w:pPr>
        <w:pStyle w:val="Index1"/>
        <w:tabs>
          <w:tab w:val="right" w:pos="5030"/>
        </w:tabs>
        <w:rPr>
          <w:noProof/>
        </w:rPr>
      </w:pPr>
      <w:r>
        <w:rPr>
          <w:noProof/>
        </w:rPr>
        <w:t>Office 365 Advanced eDiscovery, 62</w:t>
      </w:r>
    </w:p>
    <w:p w:rsidR="00E96C23" w:rsidRDefault="00E96C23">
      <w:pPr>
        <w:pStyle w:val="Index1"/>
        <w:tabs>
          <w:tab w:val="right" w:pos="5030"/>
        </w:tabs>
        <w:rPr>
          <w:noProof/>
        </w:rPr>
      </w:pPr>
      <w:r>
        <w:rPr>
          <w:noProof/>
        </w:rPr>
        <w:t>Office 365 Business, 58</w:t>
      </w:r>
    </w:p>
    <w:p w:rsidR="00E96C23" w:rsidRDefault="00E96C23">
      <w:pPr>
        <w:pStyle w:val="Index1"/>
        <w:tabs>
          <w:tab w:val="right" w:pos="5030"/>
        </w:tabs>
        <w:rPr>
          <w:noProof/>
        </w:rPr>
      </w:pPr>
      <w:r>
        <w:rPr>
          <w:noProof/>
        </w:rPr>
        <w:t>Office 365 Business Essentials, 59</w:t>
      </w:r>
    </w:p>
    <w:p w:rsidR="00E96C23" w:rsidRDefault="00E96C23">
      <w:pPr>
        <w:pStyle w:val="Index1"/>
        <w:tabs>
          <w:tab w:val="right" w:pos="5030"/>
        </w:tabs>
        <w:rPr>
          <w:noProof/>
        </w:rPr>
      </w:pPr>
      <w:r>
        <w:rPr>
          <w:noProof/>
        </w:rPr>
        <w:t>Office 365 Business Premium, 59</w:t>
      </w:r>
    </w:p>
    <w:p w:rsidR="00E96C23" w:rsidRDefault="00E96C23">
      <w:pPr>
        <w:pStyle w:val="Index1"/>
        <w:tabs>
          <w:tab w:val="right" w:pos="5030"/>
        </w:tabs>
        <w:rPr>
          <w:noProof/>
        </w:rPr>
      </w:pPr>
      <w:r>
        <w:rPr>
          <w:noProof/>
        </w:rPr>
        <w:t>Office 365 Customer Lockbox, 62</w:t>
      </w:r>
    </w:p>
    <w:p w:rsidR="00E96C23" w:rsidRDefault="00E96C23">
      <w:pPr>
        <w:pStyle w:val="Index1"/>
        <w:tabs>
          <w:tab w:val="right" w:pos="5030"/>
        </w:tabs>
        <w:rPr>
          <w:noProof/>
        </w:rPr>
      </w:pPr>
      <w:r>
        <w:rPr>
          <w:noProof/>
        </w:rPr>
        <w:t>Office 365 Delve Analytics, 62</w:t>
      </w:r>
    </w:p>
    <w:p w:rsidR="00E96C23" w:rsidRDefault="00E96C23">
      <w:pPr>
        <w:pStyle w:val="Index1"/>
        <w:tabs>
          <w:tab w:val="right" w:pos="5030"/>
        </w:tabs>
        <w:rPr>
          <w:noProof/>
        </w:rPr>
      </w:pPr>
      <w:r>
        <w:rPr>
          <w:noProof/>
        </w:rPr>
        <w:t>Office 365 E3 Fra SA, 55</w:t>
      </w:r>
    </w:p>
    <w:p w:rsidR="00E96C23" w:rsidRDefault="00E96C23">
      <w:pPr>
        <w:pStyle w:val="Index1"/>
        <w:tabs>
          <w:tab w:val="right" w:pos="5030"/>
        </w:tabs>
        <w:rPr>
          <w:noProof/>
        </w:rPr>
      </w:pPr>
      <w:r>
        <w:rPr>
          <w:noProof/>
        </w:rPr>
        <w:t>Office 365 Education, 59</w:t>
      </w:r>
    </w:p>
    <w:p w:rsidR="00E96C23" w:rsidRDefault="00E96C23">
      <w:pPr>
        <w:pStyle w:val="Index1"/>
        <w:tabs>
          <w:tab w:val="right" w:pos="5030"/>
        </w:tabs>
        <w:rPr>
          <w:noProof/>
        </w:rPr>
      </w:pPr>
      <w:r>
        <w:rPr>
          <w:noProof/>
        </w:rPr>
        <w:t>Office 365 Enterprise, 14</w:t>
      </w:r>
    </w:p>
    <w:p w:rsidR="00E96C23" w:rsidRDefault="00E96C23">
      <w:pPr>
        <w:pStyle w:val="Index1"/>
        <w:tabs>
          <w:tab w:val="right" w:pos="5030"/>
        </w:tabs>
        <w:rPr>
          <w:noProof/>
        </w:rPr>
      </w:pPr>
      <w:r>
        <w:rPr>
          <w:noProof/>
        </w:rPr>
        <w:t>Office 365 Enterprise E1, 14, 59</w:t>
      </w:r>
    </w:p>
    <w:p w:rsidR="00E96C23" w:rsidRDefault="00E96C23">
      <w:pPr>
        <w:pStyle w:val="Index1"/>
        <w:tabs>
          <w:tab w:val="right" w:pos="5030"/>
        </w:tabs>
        <w:rPr>
          <w:noProof/>
        </w:rPr>
      </w:pPr>
      <w:r>
        <w:rPr>
          <w:noProof/>
        </w:rPr>
        <w:t>Office 365 Enterprise E1 fra SA, 59</w:t>
      </w:r>
    </w:p>
    <w:p w:rsidR="00E96C23" w:rsidRDefault="00E96C23">
      <w:pPr>
        <w:pStyle w:val="Index1"/>
        <w:tabs>
          <w:tab w:val="right" w:pos="5030"/>
        </w:tabs>
        <w:rPr>
          <w:noProof/>
        </w:rPr>
      </w:pPr>
      <w:r>
        <w:rPr>
          <w:noProof/>
        </w:rPr>
        <w:t>Office 365 Enterprise E1 og Microsoft Intune, 14</w:t>
      </w:r>
    </w:p>
    <w:p w:rsidR="00E96C23" w:rsidRDefault="00E96C23">
      <w:pPr>
        <w:pStyle w:val="Index1"/>
        <w:tabs>
          <w:tab w:val="right" w:pos="5030"/>
        </w:tabs>
        <w:rPr>
          <w:noProof/>
        </w:rPr>
      </w:pPr>
      <w:r>
        <w:rPr>
          <w:noProof/>
        </w:rPr>
        <w:t>Office 365 Enterprise E3, 14, 55, 59</w:t>
      </w:r>
    </w:p>
    <w:p w:rsidR="00E96C23" w:rsidRDefault="00E96C23">
      <w:pPr>
        <w:pStyle w:val="Index1"/>
        <w:tabs>
          <w:tab w:val="right" w:pos="5030"/>
        </w:tabs>
        <w:rPr>
          <w:noProof/>
        </w:rPr>
      </w:pPr>
      <w:r>
        <w:rPr>
          <w:noProof/>
        </w:rPr>
        <w:t>Office 365 Enterprise E3 fra SA, 59</w:t>
      </w:r>
    </w:p>
    <w:p w:rsidR="00E96C23" w:rsidRDefault="00E96C23">
      <w:pPr>
        <w:pStyle w:val="Index1"/>
        <w:tabs>
          <w:tab w:val="right" w:pos="5030"/>
        </w:tabs>
        <w:rPr>
          <w:noProof/>
        </w:rPr>
      </w:pPr>
      <w:r>
        <w:rPr>
          <w:noProof/>
        </w:rPr>
        <w:t>Office 365 Enterprise E3 og Microsoft Intune, 14</w:t>
      </w:r>
    </w:p>
    <w:p w:rsidR="00E96C23" w:rsidRDefault="00E96C23">
      <w:pPr>
        <w:pStyle w:val="Index1"/>
        <w:tabs>
          <w:tab w:val="right" w:pos="5030"/>
        </w:tabs>
        <w:rPr>
          <w:noProof/>
        </w:rPr>
      </w:pPr>
      <w:r>
        <w:rPr>
          <w:noProof/>
        </w:rPr>
        <w:t>Office 365 Enterprise E4, 14, 59</w:t>
      </w:r>
    </w:p>
    <w:p w:rsidR="00E96C23" w:rsidRDefault="00E96C23">
      <w:pPr>
        <w:pStyle w:val="Index1"/>
        <w:tabs>
          <w:tab w:val="right" w:pos="5030"/>
        </w:tabs>
        <w:rPr>
          <w:noProof/>
        </w:rPr>
      </w:pPr>
      <w:r>
        <w:rPr>
          <w:noProof/>
        </w:rPr>
        <w:t>Office 365 Enterprise E4 fra SA, 59</w:t>
      </w:r>
    </w:p>
    <w:p w:rsidR="00E96C23" w:rsidRDefault="00E96C23">
      <w:pPr>
        <w:pStyle w:val="Index1"/>
        <w:tabs>
          <w:tab w:val="right" w:pos="5030"/>
        </w:tabs>
        <w:rPr>
          <w:noProof/>
        </w:rPr>
      </w:pPr>
      <w:r>
        <w:rPr>
          <w:noProof/>
        </w:rPr>
        <w:t>Office 365 Enterprise E4 og Microsoft Intune, 14</w:t>
      </w:r>
    </w:p>
    <w:p w:rsidR="00E96C23" w:rsidRDefault="00E96C23">
      <w:pPr>
        <w:pStyle w:val="Index1"/>
        <w:tabs>
          <w:tab w:val="right" w:pos="5030"/>
        </w:tabs>
        <w:rPr>
          <w:noProof/>
        </w:rPr>
      </w:pPr>
      <w:r>
        <w:rPr>
          <w:noProof/>
        </w:rPr>
        <w:t>Office 365 Enterprise E5 (Bruger-SL), 60</w:t>
      </w:r>
    </w:p>
    <w:p w:rsidR="00E96C23" w:rsidRDefault="00E96C23">
      <w:pPr>
        <w:pStyle w:val="Index1"/>
        <w:tabs>
          <w:tab w:val="right" w:pos="5030"/>
        </w:tabs>
        <w:rPr>
          <w:noProof/>
        </w:rPr>
      </w:pPr>
      <w:r>
        <w:rPr>
          <w:noProof/>
        </w:rPr>
        <w:t>Office 365 Enterprise E5 fra SA, 60</w:t>
      </w:r>
    </w:p>
    <w:p w:rsidR="00E96C23" w:rsidRDefault="00E96C23">
      <w:pPr>
        <w:pStyle w:val="Index1"/>
        <w:tabs>
          <w:tab w:val="right" w:pos="5030"/>
        </w:tabs>
        <w:rPr>
          <w:noProof/>
        </w:rPr>
      </w:pPr>
      <w:r>
        <w:rPr>
          <w:noProof/>
        </w:rPr>
        <w:t>Office 365 Enterprise K1, 60</w:t>
      </w:r>
    </w:p>
    <w:p w:rsidR="00E96C23" w:rsidRDefault="00E96C23">
      <w:pPr>
        <w:pStyle w:val="Index1"/>
        <w:tabs>
          <w:tab w:val="right" w:pos="5030"/>
        </w:tabs>
        <w:rPr>
          <w:noProof/>
        </w:rPr>
      </w:pPr>
      <w:r>
        <w:rPr>
          <w:noProof/>
        </w:rPr>
        <w:t>Office 365 Midsize Business, 60, 62</w:t>
      </w:r>
    </w:p>
    <w:p w:rsidR="00E96C23" w:rsidRDefault="00E96C23">
      <w:pPr>
        <w:pStyle w:val="Index1"/>
        <w:tabs>
          <w:tab w:val="right" w:pos="5030"/>
        </w:tabs>
        <w:rPr>
          <w:noProof/>
        </w:rPr>
      </w:pPr>
      <w:r>
        <w:rPr>
          <w:noProof/>
        </w:rPr>
        <w:t>Office 365 Pro Plus, 78</w:t>
      </w:r>
    </w:p>
    <w:p w:rsidR="00E96C23" w:rsidRDefault="00E96C23">
      <w:pPr>
        <w:pStyle w:val="Index1"/>
        <w:tabs>
          <w:tab w:val="right" w:pos="5030"/>
        </w:tabs>
        <w:rPr>
          <w:noProof/>
        </w:rPr>
      </w:pPr>
      <w:r>
        <w:rPr>
          <w:noProof/>
        </w:rPr>
        <w:t>Office 365 ProPlus, 22, 58</w:t>
      </w:r>
    </w:p>
    <w:p w:rsidR="00E96C23" w:rsidRDefault="00E96C23">
      <w:pPr>
        <w:pStyle w:val="Index1"/>
        <w:tabs>
          <w:tab w:val="right" w:pos="5030"/>
        </w:tabs>
        <w:rPr>
          <w:noProof/>
        </w:rPr>
      </w:pPr>
      <w:r>
        <w:rPr>
          <w:noProof/>
        </w:rPr>
        <w:t>Office 365 ProPlus fra SA, 58</w:t>
      </w:r>
    </w:p>
    <w:p w:rsidR="00E96C23" w:rsidRDefault="00E96C23">
      <w:pPr>
        <w:pStyle w:val="Index1"/>
        <w:tabs>
          <w:tab w:val="right" w:pos="5030"/>
        </w:tabs>
        <w:rPr>
          <w:noProof/>
        </w:rPr>
      </w:pPr>
      <w:r>
        <w:rPr>
          <w:noProof/>
        </w:rPr>
        <w:t>Office Home &amp; Business 2013, 29</w:t>
      </w:r>
    </w:p>
    <w:p w:rsidR="00E96C23" w:rsidRDefault="00E96C23">
      <w:pPr>
        <w:pStyle w:val="Index1"/>
        <w:tabs>
          <w:tab w:val="right" w:pos="5030"/>
        </w:tabs>
        <w:rPr>
          <w:noProof/>
        </w:rPr>
      </w:pPr>
      <w:r>
        <w:rPr>
          <w:noProof/>
        </w:rPr>
        <w:t>Office Home &amp; Business 2016, 29</w:t>
      </w:r>
    </w:p>
    <w:p w:rsidR="00E96C23" w:rsidRDefault="00E96C23">
      <w:pPr>
        <w:pStyle w:val="Index1"/>
        <w:tabs>
          <w:tab w:val="right" w:pos="5030"/>
        </w:tabs>
        <w:rPr>
          <w:noProof/>
        </w:rPr>
      </w:pPr>
      <w:r>
        <w:rPr>
          <w:noProof/>
        </w:rPr>
        <w:t>Office Multi Language Pack, 59, 61</w:t>
      </w:r>
    </w:p>
    <w:p w:rsidR="00E96C23" w:rsidRDefault="00E96C23">
      <w:pPr>
        <w:pStyle w:val="Index1"/>
        <w:tabs>
          <w:tab w:val="right" w:pos="5030"/>
        </w:tabs>
        <w:rPr>
          <w:noProof/>
        </w:rPr>
      </w:pPr>
      <w:r>
        <w:rPr>
          <w:noProof/>
        </w:rPr>
        <w:t>Office Multi Language Pack 2013, 21</w:t>
      </w:r>
    </w:p>
    <w:p w:rsidR="00E96C23" w:rsidRDefault="00E96C23">
      <w:pPr>
        <w:pStyle w:val="Index1"/>
        <w:tabs>
          <w:tab w:val="right" w:pos="5030"/>
        </w:tabs>
        <w:rPr>
          <w:noProof/>
        </w:rPr>
      </w:pPr>
      <w:r>
        <w:rPr>
          <w:noProof/>
        </w:rPr>
        <w:t>Office Online, 59</w:t>
      </w:r>
    </w:p>
    <w:p w:rsidR="00E96C23" w:rsidRDefault="00E96C23">
      <w:pPr>
        <w:pStyle w:val="Index1"/>
        <w:tabs>
          <w:tab w:val="right" w:pos="5030"/>
        </w:tabs>
        <w:rPr>
          <w:noProof/>
        </w:rPr>
      </w:pPr>
      <w:r>
        <w:rPr>
          <w:noProof/>
        </w:rPr>
        <w:t>Office Online til Office 365, 76</w:t>
      </w:r>
    </w:p>
    <w:p w:rsidR="00E96C23" w:rsidRDefault="00E96C23">
      <w:pPr>
        <w:pStyle w:val="Index1"/>
        <w:tabs>
          <w:tab w:val="right" w:pos="5030"/>
        </w:tabs>
        <w:rPr>
          <w:noProof/>
        </w:rPr>
      </w:pPr>
      <w:r>
        <w:rPr>
          <w:noProof/>
        </w:rPr>
        <w:t>Office Personal 2013, 29</w:t>
      </w:r>
    </w:p>
    <w:p w:rsidR="00E96C23" w:rsidRDefault="00E96C23">
      <w:pPr>
        <w:pStyle w:val="Index1"/>
        <w:tabs>
          <w:tab w:val="right" w:pos="5030"/>
        </w:tabs>
        <w:rPr>
          <w:noProof/>
        </w:rPr>
      </w:pPr>
      <w:r>
        <w:rPr>
          <w:noProof/>
        </w:rPr>
        <w:t>Office Personal 2016, 28</w:t>
      </w:r>
    </w:p>
    <w:p w:rsidR="00E96C23" w:rsidRDefault="00E96C23">
      <w:pPr>
        <w:pStyle w:val="Index1"/>
        <w:tabs>
          <w:tab w:val="right" w:pos="5030"/>
        </w:tabs>
        <w:rPr>
          <w:noProof/>
        </w:rPr>
      </w:pPr>
      <w:r>
        <w:rPr>
          <w:noProof/>
        </w:rPr>
        <w:t>Office Professional 2013, 29</w:t>
      </w:r>
    </w:p>
    <w:p w:rsidR="00E96C23" w:rsidRDefault="00E96C23">
      <w:pPr>
        <w:pStyle w:val="Index1"/>
        <w:tabs>
          <w:tab w:val="right" w:pos="5030"/>
        </w:tabs>
        <w:rPr>
          <w:noProof/>
        </w:rPr>
      </w:pPr>
      <w:r>
        <w:rPr>
          <w:noProof/>
        </w:rPr>
        <w:t>Office Professional 2016, 29</w:t>
      </w:r>
    </w:p>
    <w:p w:rsidR="00E96C23" w:rsidRDefault="00E96C23">
      <w:pPr>
        <w:pStyle w:val="Index1"/>
        <w:tabs>
          <w:tab w:val="right" w:pos="5030"/>
        </w:tabs>
        <w:rPr>
          <w:noProof/>
        </w:rPr>
      </w:pPr>
      <w:r>
        <w:rPr>
          <w:noProof/>
        </w:rPr>
        <w:t>Office Professional Plus, 58, 59, 61, 76, 82</w:t>
      </w:r>
    </w:p>
    <w:p w:rsidR="00E96C23" w:rsidRDefault="00E96C23">
      <w:pPr>
        <w:pStyle w:val="Index1"/>
        <w:tabs>
          <w:tab w:val="right" w:pos="5030"/>
        </w:tabs>
        <w:rPr>
          <w:noProof/>
        </w:rPr>
      </w:pPr>
      <w:r>
        <w:rPr>
          <w:noProof/>
        </w:rPr>
        <w:t>Office Professional Plus 2010, 28</w:t>
      </w:r>
    </w:p>
    <w:p w:rsidR="00E96C23" w:rsidRDefault="00E96C23">
      <w:pPr>
        <w:pStyle w:val="Index1"/>
        <w:tabs>
          <w:tab w:val="right" w:pos="5030"/>
        </w:tabs>
        <w:rPr>
          <w:noProof/>
        </w:rPr>
      </w:pPr>
      <w:r>
        <w:rPr>
          <w:noProof/>
        </w:rPr>
        <w:t>Office Professional Plus 2013, 28, 59, 60</w:t>
      </w:r>
    </w:p>
    <w:p w:rsidR="00E96C23" w:rsidRDefault="00E96C23">
      <w:pPr>
        <w:pStyle w:val="Index1"/>
        <w:tabs>
          <w:tab w:val="right" w:pos="5030"/>
        </w:tabs>
        <w:rPr>
          <w:noProof/>
        </w:rPr>
      </w:pPr>
      <w:r>
        <w:rPr>
          <w:noProof/>
        </w:rPr>
        <w:t>Office Professional Plus 2016, 21, 28, 36</w:t>
      </w:r>
    </w:p>
    <w:p w:rsidR="00E96C23" w:rsidRDefault="00E96C23">
      <w:pPr>
        <w:pStyle w:val="Index1"/>
        <w:tabs>
          <w:tab w:val="right" w:pos="5030"/>
        </w:tabs>
        <w:rPr>
          <w:noProof/>
        </w:rPr>
      </w:pPr>
      <w:r>
        <w:rPr>
          <w:noProof/>
        </w:rPr>
        <w:t>Office Standard, 59, 76, 82</w:t>
      </w:r>
    </w:p>
    <w:p w:rsidR="00E96C23" w:rsidRDefault="00E96C23">
      <w:pPr>
        <w:pStyle w:val="Index1"/>
        <w:tabs>
          <w:tab w:val="right" w:pos="5030"/>
        </w:tabs>
        <w:rPr>
          <w:noProof/>
        </w:rPr>
      </w:pPr>
      <w:r>
        <w:rPr>
          <w:noProof/>
        </w:rPr>
        <w:t>Office Standard 2010, 28</w:t>
      </w:r>
    </w:p>
    <w:p w:rsidR="00E96C23" w:rsidRDefault="00E96C23">
      <w:pPr>
        <w:pStyle w:val="Index1"/>
        <w:tabs>
          <w:tab w:val="right" w:pos="5030"/>
        </w:tabs>
        <w:rPr>
          <w:noProof/>
        </w:rPr>
      </w:pPr>
      <w:r>
        <w:rPr>
          <w:noProof/>
        </w:rPr>
        <w:t>Office Standard 2013, 28</w:t>
      </w:r>
    </w:p>
    <w:p w:rsidR="00E96C23" w:rsidRDefault="00E96C23">
      <w:pPr>
        <w:pStyle w:val="Index1"/>
        <w:tabs>
          <w:tab w:val="right" w:pos="5030"/>
        </w:tabs>
        <w:rPr>
          <w:noProof/>
        </w:rPr>
      </w:pPr>
      <w:r>
        <w:rPr>
          <w:noProof/>
        </w:rPr>
        <w:t>Office Standard 2016, 21, 28</w:t>
      </w:r>
    </w:p>
    <w:p w:rsidR="00E96C23" w:rsidRDefault="00E96C23">
      <w:pPr>
        <w:pStyle w:val="Index1"/>
        <w:tabs>
          <w:tab w:val="right" w:pos="5030"/>
        </w:tabs>
        <w:rPr>
          <w:noProof/>
        </w:rPr>
      </w:pPr>
      <w:r>
        <w:rPr>
          <w:noProof/>
        </w:rPr>
        <w:t>Office til Hjemmet og Studiet 2013 RT Kommerciel Brug, 21</w:t>
      </w:r>
    </w:p>
    <w:p w:rsidR="00E96C23" w:rsidRDefault="00E96C23">
      <w:pPr>
        <w:pStyle w:val="Index1"/>
        <w:tabs>
          <w:tab w:val="right" w:pos="5030"/>
        </w:tabs>
        <w:rPr>
          <w:noProof/>
        </w:rPr>
      </w:pPr>
      <w:r>
        <w:rPr>
          <w:noProof/>
        </w:rPr>
        <w:t>Office til Mac 2011, 23</w:t>
      </w:r>
    </w:p>
    <w:p w:rsidR="00E96C23" w:rsidRDefault="00E96C23">
      <w:pPr>
        <w:pStyle w:val="Index1"/>
        <w:tabs>
          <w:tab w:val="right" w:pos="5030"/>
        </w:tabs>
        <w:rPr>
          <w:noProof/>
        </w:rPr>
      </w:pPr>
      <w:r>
        <w:rPr>
          <w:noProof/>
        </w:rPr>
        <w:t>Office til Mac Standard, 76</w:t>
      </w:r>
    </w:p>
    <w:p w:rsidR="00E96C23" w:rsidRDefault="00E96C23">
      <w:pPr>
        <w:pStyle w:val="Index1"/>
        <w:tabs>
          <w:tab w:val="right" w:pos="5030"/>
        </w:tabs>
        <w:rPr>
          <w:noProof/>
        </w:rPr>
      </w:pPr>
      <w:r>
        <w:rPr>
          <w:noProof/>
        </w:rPr>
        <w:t>OneDrive for Business Plan 1, 63</w:t>
      </w:r>
    </w:p>
    <w:p w:rsidR="00E96C23" w:rsidRDefault="00E96C23">
      <w:pPr>
        <w:pStyle w:val="Index1"/>
        <w:tabs>
          <w:tab w:val="right" w:pos="5030"/>
        </w:tabs>
        <w:rPr>
          <w:noProof/>
        </w:rPr>
      </w:pPr>
      <w:r>
        <w:rPr>
          <w:noProof/>
        </w:rPr>
        <w:t>OneDrive for Business Plan 2, 63</w:t>
      </w:r>
    </w:p>
    <w:p w:rsidR="00E96C23" w:rsidRDefault="00E96C23">
      <w:pPr>
        <w:pStyle w:val="Index1"/>
        <w:tabs>
          <w:tab w:val="right" w:pos="5030"/>
        </w:tabs>
        <w:rPr>
          <w:noProof/>
        </w:rPr>
      </w:pPr>
      <w:r>
        <w:rPr>
          <w:noProof/>
        </w:rPr>
        <w:t>Opgave-CAL til Microsoft Dynamics AX, 76</w:t>
      </w:r>
    </w:p>
    <w:p w:rsidR="00E96C23" w:rsidRDefault="00E96C23">
      <w:pPr>
        <w:pStyle w:val="Index1"/>
        <w:tabs>
          <w:tab w:val="right" w:pos="5030"/>
        </w:tabs>
        <w:rPr>
          <w:noProof/>
        </w:rPr>
      </w:pPr>
      <w:r>
        <w:rPr>
          <w:noProof/>
        </w:rPr>
        <w:t>Opgave-CAL til Microsoft Dynamics AX 2012 R3, 17</w:t>
      </w:r>
    </w:p>
    <w:p w:rsidR="00E96C23" w:rsidRDefault="00E96C23">
      <w:pPr>
        <w:pStyle w:val="Index1"/>
        <w:tabs>
          <w:tab w:val="right" w:pos="5030"/>
        </w:tabs>
        <w:rPr>
          <w:noProof/>
        </w:rPr>
      </w:pPr>
      <w:r>
        <w:rPr>
          <w:noProof/>
        </w:rPr>
        <w:t>Opgave-Tillægs-CAL til Microsoft Dynamics AX 2012 R3, 17</w:t>
      </w:r>
    </w:p>
    <w:p w:rsidR="00E96C23" w:rsidRDefault="00E96C23">
      <w:pPr>
        <w:pStyle w:val="Index1"/>
        <w:tabs>
          <w:tab w:val="right" w:pos="5030"/>
        </w:tabs>
        <w:rPr>
          <w:noProof/>
        </w:rPr>
      </w:pPr>
      <w:r>
        <w:rPr>
          <w:noProof/>
        </w:rPr>
        <w:t>Outlook 2016, 21</w:t>
      </w:r>
    </w:p>
    <w:p w:rsidR="00E96C23" w:rsidRDefault="00E96C23">
      <w:pPr>
        <w:pStyle w:val="Index1"/>
        <w:tabs>
          <w:tab w:val="right" w:pos="5030"/>
        </w:tabs>
        <w:rPr>
          <w:noProof/>
        </w:rPr>
      </w:pPr>
      <w:r>
        <w:rPr>
          <w:noProof/>
        </w:rPr>
        <w:t>Outlook 2016 til Mac, 23</w:t>
      </w:r>
    </w:p>
    <w:p w:rsidR="00E96C23" w:rsidRDefault="00E96C23">
      <w:pPr>
        <w:pStyle w:val="Index1"/>
        <w:tabs>
          <w:tab w:val="right" w:pos="5030"/>
        </w:tabs>
        <w:rPr>
          <w:noProof/>
        </w:rPr>
      </w:pPr>
      <w:r>
        <w:rPr>
          <w:noProof/>
        </w:rPr>
        <w:t>Parallel Data Warehouse, 81</w:t>
      </w:r>
    </w:p>
    <w:p w:rsidR="00E96C23" w:rsidRDefault="00E96C23">
      <w:pPr>
        <w:pStyle w:val="Index1"/>
        <w:tabs>
          <w:tab w:val="right" w:pos="5030"/>
        </w:tabs>
        <w:rPr>
          <w:noProof/>
        </w:rPr>
      </w:pPr>
      <w:r>
        <w:rPr>
          <w:noProof/>
        </w:rPr>
        <w:t>Parature – Yderligere Afdelinger, 58</w:t>
      </w:r>
    </w:p>
    <w:p w:rsidR="00E96C23" w:rsidRDefault="00E96C23">
      <w:pPr>
        <w:pStyle w:val="Index1"/>
        <w:tabs>
          <w:tab w:val="right" w:pos="5030"/>
        </w:tabs>
        <w:rPr>
          <w:noProof/>
        </w:rPr>
      </w:pPr>
      <w:r>
        <w:rPr>
          <w:noProof/>
        </w:rPr>
        <w:t>Parature – Yderligere Fillager, 58</w:t>
      </w:r>
    </w:p>
    <w:p w:rsidR="00E96C23" w:rsidRDefault="00E96C23">
      <w:pPr>
        <w:pStyle w:val="Index1"/>
        <w:tabs>
          <w:tab w:val="right" w:pos="5030"/>
        </w:tabs>
        <w:rPr>
          <w:noProof/>
        </w:rPr>
      </w:pPr>
      <w:r>
        <w:rPr>
          <w:noProof/>
        </w:rPr>
        <w:t>Parature – Yderligere Poster, 58</w:t>
      </w:r>
    </w:p>
    <w:p w:rsidR="00E96C23" w:rsidRDefault="00E96C23">
      <w:pPr>
        <w:pStyle w:val="Index1"/>
        <w:tabs>
          <w:tab w:val="right" w:pos="5030"/>
        </w:tabs>
        <w:rPr>
          <w:noProof/>
        </w:rPr>
      </w:pPr>
      <w:r>
        <w:rPr>
          <w:noProof/>
        </w:rPr>
        <w:t>Parature – Yderligere Sidevisninger, 58</w:t>
      </w:r>
    </w:p>
    <w:p w:rsidR="00E96C23" w:rsidRDefault="00E96C23">
      <w:pPr>
        <w:pStyle w:val="Index1"/>
        <w:tabs>
          <w:tab w:val="right" w:pos="5030"/>
        </w:tabs>
        <w:rPr>
          <w:noProof/>
        </w:rPr>
      </w:pPr>
      <w:r>
        <w:rPr>
          <w:noProof/>
        </w:rPr>
        <w:t>Parature Enterprise, 58</w:t>
      </w:r>
    </w:p>
    <w:p w:rsidR="00E96C23" w:rsidRDefault="00E96C23">
      <w:pPr>
        <w:pStyle w:val="Index1"/>
        <w:tabs>
          <w:tab w:val="right" w:pos="5030"/>
        </w:tabs>
        <w:rPr>
          <w:noProof/>
        </w:rPr>
      </w:pPr>
      <w:r>
        <w:rPr>
          <w:noProof/>
        </w:rPr>
        <w:t>Parature Professional Direct Support, 58</w:t>
      </w:r>
    </w:p>
    <w:p w:rsidR="00E96C23" w:rsidRDefault="00E96C23">
      <w:pPr>
        <w:pStyle w:val="Index1"/>
        <w:tabs>
          <w:tab w:val="right" w:pos="5030"/>
        </w:tabs>
        <w:rPr>
          <w:noProof/>
        </w:rPr>
      </w:pPr>
      <w:r>
        <w:rPr>
          <w:noProof/>
        </w:rPr>
        <w:t>Parature Udvidet Support, 58</w:t>
      </w:r>
    </w:p>
    <w:p w:rsidR="00E96C23" w:rsidRDefault="00E96C23">
      <w:pPr>
        <w:pStyle w:val="Index1"/>
        <w:tabs>
          <w:tab w:val="right" w:pos="5030"/>
        </w:tabs>
        <w:rPr>
          <w:noProof/>
        </w:rPr>
      </w:pPr>
      <w:r>
        <w:rPr>
          <w:noProof/>
        </w:rPr>
        <w:t>Plus-CAL til Skype for Business Server 2015, 26</w:t>
      </w:r>
    </w:p>
    <w:p w:rsidR="00E96C23" w:rsidRDefault="00E96C23">
      <w:pPr>
        <w:pStyle w:val="Index1"/>
        <w:tabs>
          <w:tab w:val="right" w:pos="5030"/>
        </w:tabs>
        <w:rPr>
          <w:noProof/>
        </w:rPr>
      </w:pPr>
      <w:r>
        <w:rPr>
          <w:noProof/>
        </w:rPr>
        <w:t>Power BI Pro, 66</w:t>
      </w:r>
    </w:p>
    <w:p w:rsidR="00E96C23" w:rsidRDefault="00E96C23">
      <w:pPr>
        <w:pStyle w:val="Index1"/>
        <w:tabs>
          <w:tab w:val="right" w:pos="5030"/>
        </w:tabs>
        <w:rPr>
          <w:noProof/>
        </w:rPr>
      </w:pPr>
      <w:r>
        <w:rPr>
          <w:noProof/>
        </w:rPr>
        <w:t>Power BI Pro A, 66</w:t>
      </w:r>
    </w:p>
    <w:p w:rsidR="00E96C23" w:rsidRDefault="00E96C23">
      <w:pPr>
        <w:pStyle w:val="Index1"/>
        <w:tabs>
          <w:tab w:val="right" w:pos="5030"/>
        </w:tabs>
        <w:rPr>
          <w:noProof/>
        </w:rPr>
      </w:pPr>
      <w:r>
        <w:rPr>
          <w:noProof/>
        </w:rPr>
        <w:t>PowerPoint 2016, 21</w:t>
      </w:r>
    </w:p>
    <w:p w:rsidR="00E96C23" w:rsidRDefault="00E96C23">
      <w:pPr>
        <w:pStyle w:val="Index1"/>
        <w:tabs>
          <w:tab w:val="right" w:pos="5030"/>
        </w:tabs>
        <w:rPr>
          <w:noProof/>
        </w:rPr>
      </w:pPr>
      <w:r>
        <w:rPr>
          <w:noProof/>
        </w:rPr>
        <w:t>PowerPoint 2016 til Mac, 23</w:t>
      </w:r>
    </w:p>
    <w:p w:rsidR="00E96C23" w:rsidRDefault="00E96C23">
      <w:pPr>
        <w:pStyle w:val="Index1"/>
        <w:tabs>
          <w:tab w:val="right" w:pos="5030"/>
        </w:tabs>
        <w:rPr>
          <w:noProof/>
        </w:rPr>
      </w:pPr>
      <w:r>
        <w:rPr>
          <w:noProof/>
        </w:rPr>
        <w:t>Professional CAL til Microsoft Dynamics CRM, 57</w:t>
      </w:r>
    </w:p>
    <w:p w:rsidR="00E96C23" w:rsidRDefault="00E96C23">
      <w:pPr>
        <w:pStyle w:val="Index1"/>
        <w:tabs>
          <w:tab w:val="right" w:pos="5030"/>
        </w:tabs>
        <w:rPr>
          <w:noProof/>
        </w:rPr>
      </w:pPr>
      <w:r>
        <w:rPr>
          <w:noProof/>
        </w:rPr>
        <w:t>Professional-CAL til Microsoft Dynamics CRM, 56</w:t>
      </w:r>
    </w:p>
    <w:p w:rsidR="00E96C23" w:rsidRDefault="00E96C23">
      <w:pPr>
        <w:pStyle w:val="Index1"/>
        <w:tabs>
          <w:tab w:val="right" w:pos="5030"/>
        </w:tabs>
        <w:rPr>
          <w:noProof/>
        </w:rPr>
      </w:pPr>
      <w:r>
        <w:rPr>
          <w:noProof/>
        </w:rPr>
        <w:t>Professional-CAL til Microsoft Dynamics CRM 2016, 19</w:t>
      </w:r>
    </w:p>
    <w:p w:rsidR="00E96C23" w:rsidRDefault="00E96C23">
      <w:pPr>
        <w:pStyle w:val="Index1"/>
        <w:tabs>
          <w:tab w:val="right" w:pos="5030"/>
        </w:tabs>
        <w:rPr>
          <w:noProof/>
        </w:rPr>
      </w:pPr>
      <w:r>
        <w:rPr>
          <w:noProof/>
        </w:rPr>
        <w:t>Professional-Tillægs-CAL til Microsoft Dynamics CRM, 56</w:t>
      </w:r>
    </w:p>
    <w:p w:rsidR="00E96C23" w:rsidRDefault="00E96C23">
      <w:pPr>
        <w:pStyle w:val="Index1"/>
        <w:tabs>
          <w:tab w:val="right" w:pos="5030"/>
        </w:tabs>
        <w:rPr>
          <w:noProof/>
        </w:rPr>
      </w:pPr>
      <w:r>
        <w:rPr>
          <w:noProof/>
        </w:rPr>
        <w:t>Professional-Tillægs-CAL til Microsoft Dynamics CRM 2016, 19</w:t>
      </w:r>
    </w:p>
    <w:p w:rsidR="00E96C23" w:rsidRDefault="00E96C23">
      <w:pPr>
        <w:pStyle w:val="Index1"/>
        <w:tabs>
          <w:tab w:val="right" w:pos="5030"/>
        </w:tabs>
        <w:rPr>
          <w:noProof/>
        </w:rPr>
      </w:pPr>
      <w:r>
        <w:rPr>
          <w:noProof/>
        </w:rPr>
        <w:t>Project 2010, 25</w:t>
      </w:r>
    </w:p>
    <w:p w:rsidR="00E96C23" w:rsidRDefault="00E96C23">
      <w:pPr>
        <w:pStyle w:val="Index1"/>
        <w:tabs>
          <w:tab w:val="right" w:pos="5030"/>
        </w:tabs>
        <w:rPr>
          <w:noProof/>
        </w:rPr>
      </w:pPr>
      <w:r>
        <w:rPr>
          <w:noProof/>
        </w:rPr>
        <w:t>Project Lite, 25, 64</w:t>
      </w:r>
    </w:p>
    <w:p w:rsidR="00E96C23" w:rsidRDefault="00E96C23">
      <w:pPr>
        <w:pStyle w:val="Index1"/>
        <w:tabs>
          <w:tab w:val="right" w:pos="5030"/>
        </w:tabs>
        <w:rPr>
          <w:noProof/>
        </w:rPr>
      </w:pPr>
      <w:r>
        <w:rPr>
          <w:noProof/>
        </w:rPr>
        <w:t>Project Online, 25, 64</w:t>
      </w:r>
    </w:p>
    <w:p w:rsidR="00E96C23" w:rsidRDefault="00E96C23">
      <w:pPr>
        <w:pStyle w:val="Index1"/>
        <w:tabs>
          <w:tab w:val="right" w:pos="5030"/>
        </w:tabs>
        <w:rPr>
          <w:noProof/>
        </w:rPr>
      </w:pPr>
      <w:r>
        <w:rPr>
          <w:noProof/>
        </w:rPr>
        <w:t>Project Online med Project Pro til Office 365, 58</w:t>
      </w:r>
    </w:p>
    <w:p w:rsidR="00E96C23" w:rsidRDefault="00E96C23">
      <w:pPr>
        <w:pStyle w:val="Index1"/>
        <w:tabs>
          <w:tab w:val="right" w:pos="5030"/>
        </w:tabs>
        <w:rPr>
          <w:noProof/>
        </w:rPr>
      </w:pPr>
      <w:r>
        <w:rPr>
          <w:noProof/>
        </w:rPr>
        <w:t>Project Online med Project Pro til Office 365 fra SA, 58</w:t>
      </w:r>
    </w:p>
    <w:p w:rsidR="00E96C23" w:rsidRDefault="00E96C23">
      <w:pPr>
        <w:pStyle w:val="Index1"/>
        <w:tabs>
          <w:tab w:val="right" w:pos="5030"/>
        </w:tabs>
        <w:rPr>
          <w:noProof/>
        </w:rPr>
      </w:pPr>
      <w:r>
        <w:rPr>
          <w:noProof/>
        </w:rPr>
        <w:t>Project Pro til Office 365, 22, 25, 58</w:t>
      </w:r>
    </w:p>
    <w:p w:rsidR="00E96C23" w:rsidRDefault="00E96C23">
      <w:pPr>
        <w:pStyle w:val="Index1"/>
        <w:tabs>
          <w:tab w:val="right" w:pos="5030"/>
        </w:tabs>
        <w:rPr>
          <w:noProof/>
        </w:rPr>
      </w:pPr>
      <w:r>
        <w:rPr>
          <w:noProof/>
        </w:rPr>
        <w:t>Project Pro til Office 365 Fra SA, 58</w:t>
      </w:r>
    </w:p>
    <w:p w:rsidR="00E96C23" w:rsidRDefault="00E96C23">
      <w:pPr>
        <w:pStyle w:val="Index1"/>
        <w:tabs>
          <w:tab w:val="right" w:pos="5030"/>
        </w:tabs>
        <w:rPr>
          <w:noProof/>
        </w:rPr>
      </w:pPr>
      <w:r>
        <w:rPr>
          <w:noProof/>
        </w:rPr>
        <w:t>Project Professional, 58, 82</w:t>
      </w:r>
    </w:p>
    <w:p w:rsidR="00E96C23" w:rsidRDefault="00E96C23">
      <w:pPr>
        <w:pStyle w:val="Index1"/>
        <w:tabs>
          <w:tab w:val="right" w:pos="5030"/>
        </w:tabs>
        <w:rPr>
          <w:noProof/>
        </w:rPr>
      </w:pPr>
      <w:r>
        <w:rPr>
          <w:noProof/>
        </w:rPr>
        <w:t>Project Professional 2016, 21</w:t>
      </w:r>
    </w:p>
    <w:p w:rsidR="00E96C23" w:rsidRDefault="00E96C23">
      <w:pPr>
        <w:pStyle w:val="Index1"/>
        <w:tabs>
          <w:tab w:val="right" w:pos="5030"/>
        </w:tabs>
        <w:rPr>
          <w:noProof/>
        </w:rPr>
      </w:pPr>
      <w:r>
        <w:rPr>
          <w:noProof/>
        </w:rPr>
        <w:t>Project Server 2013, 25</w:t>
      </w:r>
    </w:p>
    <w:p w:rsidR="00E96C23" w:rsidRDefault="00E96C23">
      <w:pPr>
        <w:pStyle w:val="Index1"/>
        <w:tabs>
          <w:tab w:val="right" w:pos="5030"/>
        </w:tabs>
        <w:rPr>
          <w:noProof/>
        </w:rPr>
      </w:pPr>
      <w:r>
        <w:rPr>
          <w:noProof/>
        </w:rPr>
        <w:t>Project Server 2016, 21</w:t>
      </w:r>
    </w:p>
    <w:p w:rsidR="00E96C23" w:rsidRDefault="00E96C23">
      <w:pPr>
        <w:pStyle w:val="Index1"/>
        <w:tabs>
          <w:tab w:val="right" w:pos="5030"/>
        </w:tabs>
        <w:rPr>
          <w:noProof/>
        </w:rPr>
      </w:pPr>
      <w:r>
        <w:rPr>
          <w:noProof/>
        </w:rPr>
        <w:t>Project Standard, 76, 82</w:t>
      </w:r>
    </w:p>
    <w:p w:rsidR="00E96C23" w:rsidRDefault="00E96C23">
      <w:pPr>
        <w:pStyle w:val="Index1"/>
        <w:tabs>
          <w:tab w:val="right" w:pos="5030"/>
        </w:tabs>
        <w:rPr>
          <w:noProof/>
        </w:rPr>
      </w:pPr>
      <w:r>
        <w:rPr>
          <w:noProof/>
        </w:rPr>
        <w:t>Project Standard 2016, 21</w:t>
      </w:r>
    </w:p>
    <w:p w:rsidR="00E96C23" w:rsidRDefault="00E96C23">
      <w:pPr>
        <w:pStyle w:val="Index1"/>
        <w:tabs>
          <w:tab w:val="right" w:pos="5030"/>
        </w:tabs>
        <w:rPr>
          <w:noProof/>
        </w:rPr>
      </w:pPr>
      <w:r>
        <w:rPr>
          <w:noProof/>
        </w:rPr>
        <w:t>Publisher 2016, 21</w:t>
      </w:r>
    </w:p>
    <w:p w:rsidR="00E96C23" w:rsidRDefault="00E96C23">
      <w:pPr>
        <w:pStyle w:val="Index1"/>
        <w:tabs>
          <w:tab w:val="right" w:pos="5030"/>
        </w:tabs>
        <w:rPr>
          <w:noProof/>
        </w:rPr>
      </w:pPr>
      <w:r>
        <w:rPr>
          <w:noProof/>
        </w:rPr>
        <w:t>R Server 2016 til Hadoop på Red Hat, 27</w:t>
      </w:r>
    </w:p>
    <w:p w:rsidR="00E96C23" w:rsidRDefault="00E96C23">
      <w:pPr>
        <w:pStyle w:val="Index1"/>
        <w:tabs>
          <w:tab w:val="right" w:pos="5030"/>
        </w:tabs>
        <w:rPr>
          <w:noProof/>
        </w:rPr>
      </w:pPr>
      <w:r>
        <w:rPr>
          <w:noProof/>
        </w:rPr>
        <w:t>R Server 2016 til Red Hat på Linux, 27</w:t>
      </w:r>
    </w:p>
    <w:p w:rsidR="00E96C23" w:rsidRDefault="00E96C23">
      <w:pPr>
        <w:pStyle w:val="Index1"/>
        <w:tabs>
          <w:tab w:val="right" w:pos="5030"/>
        </w:tabs>
        <w:rPr>
          <w:noProof/>
        </w:rPr>
      </w:pPr>
      <w:r>
        <w:rPr>
          <w:noProof/>
        </w:rPr>
        <w:t>R Server 2016 til SUSE Linux, 27</w:t>
      </w:r>
    </w:p>
    <w:p w:rsidR="00E96C23" w:rsidRDefault="00E96C23">
      <w:pPr>
        <w:pStyle w:val="Index1"/>
        <w:tabs>
          <w:tab w:val="right" w:pos="5030"/>
        </w:tabs>
        <w:rPr>
          <w:noProof/>
        </w:rPr>
      </w:pPr>
      <w:r>
        <w:rPr>
          <w:noProof/>
        </w:rPr>
        <w:t>R Server 2016 til Teradata DB, 27</w:t>
      </w:r>
    </w:p>
    <w:p w:rsidR="00E96C23" w:rsidRDefault="00E96C23">
      <w:pPr>
        <w:pStyle w:val="Index1"/>
        <w:tabs>
          <w:tab w:val="right" w:pos="5030"/>
        </w:tabs>
        <w:rPr>
          <w:noProof/>
        </w:rPr>
      </w:pPr>
      <w:r>
        <w:rPr>
          <w:noProof/>
        </w:rPr>
        <w:t>Selvbetjenings-CAL til Microsoft Dynamics AX 2012 R3, 17</w:t>
      </w:r>
    </w:p>
    <w:p w:rsidR="00E96C23" w:rsidRDefault="00E96C23">
      <w:pPr>
        <w:pStyle w:val="Index1"/>
        <w:tabs>
          <w:tab w:val="right" w:pos="5030"/>
        </w:tabs>
        <w:rPr>
          <w:noProof/>
        </w:rPr>
      </w:pPr>
      <w:r>
        <w:rPr>
          <w:noProof/>
        </w:rPr>
        <w:t>SharePoint Online, 76</w:t>
      </w:r>
    </w:p>
    <w:p w:rsidR="00E96C23" w:rsidRDefault="00E96C23">
      <w:pPr>
        <w:pStyle w:val="Index1"/>
        <w:tabs>
          <w:tab w:val="right" w:pos="5030"/>
        </w:tabs>
        <w:rPr>
          <w:noProof/>
        </w:rPr>
      </w:pPr>
      <w:r>
        <w:rPr>
          <w:noProof/>
        </w:rPr>
        <w:t>SharePoint Online Plan 1, 64</w:t>
      </w:r>
    </w:p>
    <w:p w:rsidR="00E96C23" w:rsidRDefault="00E96C23">
      <w:pPr>
        <w:pStyle w:val="Index1"/>
        <w:tabs>
          <w:tab w:val="right" w:pos="5030"/>
        </w:tabs>
        <w:rPr>
          <w:noProof/>
        </w:rPr>
      </w:pPr>
      <w:r>
        <w:rPr>
          <w:noProof/>
        </w:rPr>
        <w:t>SharePoint Online Plan 1 eller 2, 26</w:t>
      </w:r>
    </w:p>
    <w:p w:rsidR="00E96C23" w:rsidRDefault="00E96C23">
      <w:pPr>
        <w:pStyle w:val="Index1"/>
        <w:tabs>
          <w:tab w:val="right" w:pos="5030"/>
        </w:tabs>
        <w:rPr>
          <w:noProof/>
        </w:rPr>
      </w:pPr>
      <w:r>
        <w:rPr>
          <w:noProof/>
        </w:rPr>
        <w:t>SharePoint Online Plan 2, 26, 64</w:t>
      </w:r>
    </w:p>
    <w:p w:rsidR="00E96C23" w:rsidRDefault="00E96C23">
      <w:pPr>
        <w:pStyle w:val="Index1"/>
        <w:tabs>
          <w:tab w:val="right" w:pos="5030"/>
        </w:tabs>
        <w:rPr>
          <w:noProof/>
        </w:rPr>
      </w:pPr>
      <w:r>
        <w:rPr>
          <w:noProof/>
        </w:rPr>
        <w:t>SharePoint Server, 81</w:t>
      </w:r>
    </w:p>
    <w:p w:rsidR="00E96C23" w:rsidRDefault="00E96C23">
      <w:pPr>
        <w:pStyle w:val="Index1"/>
        <w:tabs>
          <w:tab w:val="right" w:pos="5030"/>
        </w:tabs>
        <w:rPr>
          <w:noProof/>
        </w:rPr>
      </w:pPr>
      <w:r>
        <w:rPr>
          <w:noProof/>
        </w:rPr>
        <w:t>SharePoint Server 2010, 25</w:t>
      </w:r>
    </w:p>
    <w:p w:rsidR="00E96C23" w:rsidRDefault="00E96C23">
      <w:pPr>
        <w:pStyle w:val="Index1"/>
        <w:tabs>
          <w:tab w:val="right" w:pos="5030"/>
        </w:tabs>
        <w:rPr>
          <w:noProof/>
        </w:rPr>
      </w:pPr>
      <w:r>
        <w:rPr>
          <w:noProof/>
        </w:rPr>
        <w:t>SharePoint Server 2013, 25</w:t>
      </w:r>
    </w:p>
    <w:p w:rsidR="00E96C23" w:rsidRDefault="00E96C23">
      <w:pPr>
        <w:pStyle w:val="Index1"/>
        <w:tabs>
          <w:tab w:val="right" w:pos="5030"/>
        </w:tabs>
        <w:rPr>
          <w:noProof/>
        </w:rPr>
      </w:pPr>
      <w:r>
        <w:rPr>
          <w:noProof/>
        </w:rPr>
        <w:t>Skype for Business 2016, 21</w:t>
      </w:r>
    </w:p>
    <w:p w:rsidR="00E96C23" w:rsidRDefault="00E96C23">
      <w:pPr>
        <w:pStyle w:val="Index1"/>
        <w:tabs>
          <w:tab w:val="right" w:pos="5030"/>
        </w:tabs>
        <w:rPr>
          <w:noProof/>
        </w:rPr>
      </w:pPr>
      <w:r>
        <w:rPr>
          <w:noProof/>
        </w:rPr>
        <w:t>Skype for Business Online – PSTN-møde, 64</w:t>
      </w:r>
    </w:p>
    <w:p w:rsidR="00E96C23" w:rsidRDefault="00E96C23">
      <w:pPr>
        <w:pStyle w:val="Index1"/>
        <w:tabs>
          <w:tab w:val="right" w:pos="5030"/>
        </w:tabs>
        <w:rPr>
          <w:noProof/>
        </w:rPr>
      </w:pPr>
      <w:r>
        <w:rPr>
          <w:noProof/>
        </w:rPr>
        <w:t>Skype for Business Online – PSTN-opkald, 64</w:t>
      </w:r>
    </w:p>
    <w:p w:rsidR="00E96C23" w:rsidRDefault="00E96C23">
      <w:pPr>
        <w:pStyle w:val="Index1"/>
        <w:tabs>
          <w:tab w:val="right" w:pos="5030"/>
        </w:tabs>
        <w:rPr>
          <w:noProof/>
        </w:rPr>
      </w:pPr>
      <w:r>
        <w:rPr>
          <w:noProof/>
        </w:rPr>
        <w:t>Skype for Business Online Cloud PBX, 64</w:t>
      </w:r>
    </w:p>
    <w:p w:rsidR="00E96C23" w:rsidRDefault="00E96C23">
      <w:pPr>
        <w:pStyle w:val="Index1"/>
        <w:tabs>
          <w:tab w:val="right" w:pos="5030"/>
        </w:tabs>
        <w:rPr>
          <w:noProof/>
        </w:rPr>
      </w:pPr>
      <w:r>
        <w:rPr>
          <w:noProof/>
        </w:rPr>
        <w:t>Skype for Business Online Plan 1, 27, 64</w:t>
      </w:r>
    </w:p>
    <w:p w:rsidR="00E96C23" w:rsidRDefault="00E96C23">
      <w:pPr>
        <w:pStyle w:val="Index1"/>
        <w:tabs>
          <w:tab w:val="right" w:pos="5030"/>
        </w:tabs>
        <w:rPr>
          <w:noProof/>
        </w:rPr>
      </w:pPr>
      <w:r>
        <w:rPr>
          <w:noProof/>
        </w:rPr>
        <w:t>Skype for Business Online Plan 2, 27, 64</w:t>
      </w:r>
    </w:p>
    <w:p w:rsidR="00E96C23" w:rsidRDefault="00E96C23">
      <w:pPr>
        <w:pStyle w:val="Index1"/>
        <w:tabs>
          <w:tab w:val="right" w:pos="5030"/>
        </w:tabs>
        <w:rPr>
          <w:noProof/>
        </w:rPr>
      </w:pPr>
      <w:r>
        <w:rPr>
          <w:noProof/>
        </w:rPr>
        <w:t>Skype til Business Server 2015, 26</w:t>
      </w:r>
    </w:p>
    <w:p w:rsidR="00E96C23" w:rsidRDefault="00E96C23">
      <w:pPr>
        <w:pStyle w:val="Index1"/>
        <w:tabs>
          <w:tab w:val="right" w:pos="5030"/>
        </w:tabs>
        <w:rPr>
          <w:noProof/>
        </w:rPr>
      </w:pPr>
      <w:r>
        <w:rPr>
          <w:noProof/>
        </w:rPr>
        <w:t>Software Assurance pr. Bruger (SL) til Windows 10 Enterprise, 38</w:t>
      </w:r>
    </w:p>
    <w:p w:rsidR="00E96C23" w:rsidRDefault="00E96C23">
      <w:pPr>
        <w:pStyle w:val="Index1"/>
        <w:tabs>
          <w:tab w:val="right" w:pos="5030"/>
        </w:tabs>
        <w:rPr>
          <w:noProof/>
        </w:rPr>
      </w:pPr>
      <w:r>
        <w:rPr>
          <w:noProof/>
        </w:rPr>
        <w:t>Software Assurance pr. Bruger fra SA til Windows 10 Enterprise, 38</w:t>
      </w:r>
    </w:p>
    <w:p w:rsidR="00E96C23" w:rsidRDefault="00E96C23">
      <w:pPr>
        <w:pStyle w:val="Index1"/>
        <w:tabs>
          <w:tab w:val="right" w:pos="5030"/>
        </w:tabs>
        <w:rPr>
          <w:noProof/>
        </w:rPr>
      </w:pPr>
      <w:r>
        <w:rPr>
          <w:noProof/>
        </w:rPr>
        <w:t>SQL Parallel Data Warehouse, 76, 82</w:t>
      </w:r>
    </w:p>
    <w:p w:rsidR="00E96C23" w:rsidRDefault="00E96C23">
      <w:pPr>
        <w:pStyle w:val="Index1"/>
        <w:tabs>
          <w:tab w:val="right" w:pos="5030"/>
        </w:tabs>
        <w:rPr>
          <w:noProof/>
        </w:rPr>
      </w:pPr>
      <w:r>
        <w:rPr>
          <w:noProof/>
        </w:rPr>
        <w:t>SQL Server, 32, 33, 34, 38, 81, 82</w:t>
      </w:r>
    </w:p>
    <w:p w:rsidR="00E96C23" w:rsidRDefault="00E96C23">
      <w:pPr>
        <w:pStyle w:val="Index1"/>
        <w:tabs>
          <w:tab w:val="right" w:pos="5030"/>
        </w:tabs>
        <w:rPr>
          <w:noProof/>
        </w:rPr>
      </w:pPr>
      <w:r>
        <w:rPr>
          <w:noProof/>
        </w:rPr>
        <w:t>SQL Server 2008 R2, 30</w:t>
      </w:r>
    </w:p>
    <w:p w:rsidR="00E96C23" w:rsidRDefault="00E96C23">
      <w:pPr>
        <w:pStyle w:val="Index1"/>
        <w:tabs>
          <w:tab w:val="right" w:pos="5030"/>
        </w:tabs>
        <w:rPr>
          <w:noProof/>
        </w:rPr>
      </w:pPr>
      <w:r>
        <w:rPr>
          <w:noProof/>
        </w:rPr>
        <w:t>SQL Server 2012, 30</w:t>
      </w:r>
    </w:p>
    <w:p w:rsidR="00E96C23" w:rsidRDefault="00E96C23">
      <w:pPr>
        <w:pStyle w:val="Index1"/>
        <w:tabs>
          <w:tab w:val="right" w:pos="5030"/>
        </w:tabs>
        <w:rPr>
          <w:noProof/>
        </w:rPr>
      </w:pPr>
      <w:r>
        <w:rPr>
          <w:noProof/>
        </w:rPr>
        <w:t>SQL Server 2012 Parallel Data Warehouse Developer, 30</w:t>
      </w:r>
    </w:p>
    <w:p w:rsidR="00E96C23" w:rsidRDefault="00E96C23">
      <w:pPr>
        <w:pStyle w:val="Index1"/>
        <w:tabs>
          <w:tab w:val="right" w:pos="5030"/>
        </w:tabs>
        <w:rPr>
          <w:noProof/>
        </w:rPr>
      </w:pPr>
      <w:r>
        <w:rPr>
          <w:noProof/>
        </w:rPr>
        <w:t>SQL Server 2014 Business Intelligence, 30</w:t>
      </w:r>
    </w:p>
    <w:p w:rsidR="00E96C23" w:rsidRDefault="00E96C23">
      <w:pPr>
        <w:pStyle w:val="Index1"/>
        <w:tabs>
          <w:tab w:val="right" w:pos="5030"/>
        </w:tabs>
        <w:rPr>
          <w:noProof/>
        </w:rPr>
      </w:pPr>
      <w:r>
        <w:rPr>
          <w:noProof/>
        </w:rPr>
        <w:t>SQL Server 2014 Developer, 30</w:t>
      </w:r>
    </w:p>
    <w:p w:rsidR="00E96C23" w:rsidRDefault="00E96C23">
      <w:pPr>
        <w:pStyle w:val="Index1"/>
        <w:tabs>
          <w:tab w:val="right" w:pos="5030"/>
        </w:tabs>
        <w:rPr>
          <w:noProof/>
        </w:rPr>
      </w:pPr>
      <w:r>
        <w:rPr>
          <w:noProof/>
        </w:rPr>
        <w:t>SQL Server 2014 Enterprise, 30</w:t>
      </w:r>
    </w:p>
    <w:p w:rsidR="00E96C23" w:rsidRDefault="00E96C23">
      <w:pPr>
        <w:pStyle w:val="Index1"/>
        <w:tabs>
          <w:tab w:val="right" w:pos="5030"/>
        </w:tabs>
        <w:rPr>
          <w:noProof/>
        </w:rPr>
      </w:pPr>
      <w:r>
        <w:rPr>
          <w:noProof/>
        </w:rPr>
        <w:t>SQL Server 2014 Enterprise, 30</w:t>
      </w:r>
    </w:p>
    <w:p w:rsidR="00E96C23" w:rsidRDefault="00E96C23">
      <w:pPr>
        <w:pStyle w:val="Index1"/>
        <w:tabs>
          <w:tab w:val="right" w:pos="5030"/>
        </w:tabs>
        <w:rPr>
          <w:noProof/>
        </w:rPr>
      </w:pPr>
      <w:r>
        <w:rPr>
          <w:noProof/>
        </w:rPr>
        <w:t>SQL Server 2014 Enterprise Core, 30</w:t>
      </w:r>
    </w:p>
    <w:p w:rsidR="00E96C23" w:rsidRDefault="00E96C23">
      <w:pPr>
        <w:pStyle w:val="Index1"/>
        <w:tabs>
          <w:tab w:val="right" w:pos="5030"/>
        </w:tabs>
        <w:rPr>
          <w:noProof/>
        </w:rPr>
      </w:pPr>
      <w:r>
        <w:rPr>
          <w:noProof/>
        </w:rPr>
        <w:t>SQL Server 2014 Standard, 30</w:t>
      </w:r>
    </w:p>
    <w:p w:rsidR="00E96C23" w:rsidRDefault="00E96C23">
      <w:pPr>
        <w:pStyle w:val="Index1"/>
        <w:tabs>
          <w:tab w:val="right" w:pos="5030"/>
        </w:tabs>
        <w:rPr>
          <w:noProof/>
        </w:rPr>
      </w:pPr>
      <w:r>
        <w:rPr>
          <w:noProof/>
        </w:rPr>
        <w:t>SQL Server 2014 Standard Core, 30</w:t>
      </w:r>
    </w:p>
    <w:p w:rsidR="00E96C23" w:rsidRDefault="00E96C23">
      <w:pPr>
        <w:pStyle w:val="Index1"/>
        <w:tabs>
          <w:tab w:val="right" w:pos="5030"/>
        </w:tabs>
        <w:rPr>
          <w:noProof/>
        </w:rPr>
      </w:pPr>
      <w:r>
        <w:rPr>
          <w:noProof/>
        </w:rPr>
        <w:t>SQL Server Business Intelligence, 76, 82</w:t>
      </w:r>
    </w:p>
    <w:p w:rsidR="00E96C23" w:rsidRDefault="00E96C23">
      <w:pPr>
        <w:pStyle w:val="Index1"/>
        <w:tabs>
          <w:tab w:val="right" w:pos="5030"/>
        </w:tabs>
        <w:rPr>
          <w:noProof/>
        </w:rPr>
      </w:pPr>
      <w:r>
        <w:rPr>
          <w:noProof/>
        </w:rPr>
        <w:t>SQL Server Data Center, 76</w:t>
      </w:r>
    </w:p>
    <w:p w:rsidR="00E96C23" w:rsidRDefault="00E96C23">
      <w:pPr>
        <w:pStyle w:val="Index1"/>
        <w:tabs>
          <w:tab w:val="right" w:pos="5030"/>
        </w:tabs>
        <w:rPr>
          <w:noProof/>
        </w:rPr>
      </w:pPr>
      <w:r>
        <w:rPr>
          <w:noProof/>
        </w:rPr>
        <w:t>SQL Server Enterprise, 82</w:t>
      </w:r>
    </w:p>
    <w:p w:rsidR="00E96C23" w:rsidRDefault="00E96C23">
      <w:pPr>
        <w:pStyle w:val="Index1"/>
        <w:tabs>
          <w:tab w:val="right" w:pos="5030"/>
        </w:tabs>
        <w:rPr>
          <w:noProof/>
        </w:rPr>
      </w:pPr>
      <w:r>
        <w:rPr>
          <w:noProof/>
        </w:rPr>
        <w:t>SQL Server Enterprise-, 76</w:t>
      </w:r>
    </w:p>
    <w:p w:rsidR="00E96C23" w:rsidRDefault="00E96C23">
      <w:pPr>
        <w:pStyle w:val="Index1"/>
        <w:tabs>
          <w:tab w:val="right" w:pos="5030"/>
        </w:tabs>
        <w:rPr>
          <w:noProof/>
        </w:rPr>
      </w:pPr>
      <w:r>
        <w:rPr>
          <w:noProof/>
        </w:rPr>
        <w:t>SQL Server Parallel Data Warehouse, 30</w:t>
      </w:r>
    </w:p>
    <w:p w:rsidR="00E96C23" w:rsidRDefault="00E96C23">
      <w:pPr>
        <w:pStyle w:val="Index1"/>
        <w:tabs>
          <w:tab w:val="right" w:pos="5030"/>
        </w:tabs>
        <w:rPr>
          <w:noProof/>
        </w:rPr>
      </w:pPr>
      <w:r>
        <w:rPr>
          <w:noProof/>
        </w:rPr>
        <w:t>SQL Server Standard, 82</w:t>
      </w:r>
    </w:p>
    <w:p w:rsidR="00E96C23" w:rsidRDefault="00E96C23">
      <w:pPr>
        <w:pStyle w:val="Index1"/>
        <w:tabs>
          <w:tab w:val="right" w:pos="5030"/>
        </w:tabs>
        <w:rPr>
          <w:noProof/>
        </w:rPr>
      </w:pPr>
      <w:r>
        <w:rPr>
          <w:noProof/>
        </w:rPr>
        <w:t>SQL Server Standard-, 76</w:t>
      </w:r>
    </w:p>
    <w:p w:rsidR="00E96C23" w:rsidRDefault="00E96C23">
      <w:pPr>
        <w:pStyle w:val="Index1"/>
        <w:tabs>
          <w:tab w:val="right" w:pos="5030"/>
        </w:tabs>
        <w:rPr>
          <w:noProof/>
        </w:rPr>
      </w:pPr>
      <w:r>
        <w:rPr>
          <w:noProof/>
        </w:rPr>
        <w:t>Standard-CAL til SharePoint Server 2013, 25</w:t>
      </w:r>
    </w:p>
    <w:p w:rsidR="00E96C23" w:rsidRDefault="00E96C23">
      <w:pPr>
        <w:pStyle w:val="Index1"/>
        <w:tabs>
          <w:tab w:val="right" w:pos="5030"/>
        </w:tabs>
        <w:rPr>
          <w:noProof/>
        </w:rPr>
      </w:pPr>
      <w:r>
        <w:rPr>
          <w:noProof/>
        </w:rPr>
        <w:t>Standard-CAL til Skype for Business Server 2015, 26</w:t>
      </w:r>
    </w:p>
    <w:p w:rsidR="00E96C23" w:rsidRDefault="00E96C23">
      <w:pPr>
        <w:pStyle w:val="Index1"/>
        <w:tabs>
          <w:tab w:val="right" w:pos="5030"/>
        </w:tabs>
        <w:rPr>
          <w:noProof/>
        </w:rPr>
      </w:pPr>
      <w:r>
        <w:rPr>
          <w:noProof/>
        </w:rPr>
        <w:t>Suite, 35</w:t>
      </w:r>
    </w:p>
    <w:p w:rsidR="00E96C23" w:rsidRDefault="00E96C23">
      <w:pPr>
        <w:pStyle w:val="Index1"/>
        <w:tabs>
          <w:tab w:val="right" w:pos="5030"/>
        </w:tabs>
        <w:rPr>
          <w:noProof/>
        </w:rPr>
      </w:pPr>
      <w:r>
        <w:rPr>
          <w:noProof/>
        </w:rPr>
        <w:t>System Center 2012, 32, 82</w:t>
      </w:r>
    </w:p>
    <w:p w:rsidR="00E96C23" w:rsidRDefault="00E96C23">
      <w:pPr>
        <w:pStyle w:val="Index1"/>
        <w:tabs>
          <w:tab w:val="right" w:pos="5030"/>
        </w:tabs>
        <w:rPr>
          <w:noProof/>
        </w:rPr>
      </w:pPr>
      <w:r>
        <w:rPr>
          <w:noProof/>
        </w:rPr>
        <w:t>System Center 2012 Client Management Suite, 33</w:t>
      </w:r>
    </w:p>
    <w:p w:rsidR="00E96C23" w:rsidRDefault="00E96C23">
      <w:pPr>
        <w:pStyle w:val="Index1"/>
        <w:tabs>
          <w:tab w:val="right" w:pos="5030"/>
        </w:tabs>
        <w:rPr>
          <w:noProof/>
        </w:rPr>
      </w:pPr>
      <w:r>
        <w:rPr>
          <w:noProof/>
        </w:rPr>
        <w:t>System Center 2012 Configuration Manager, 34</w:t>
      </w:r>
    </w:p>
    <w:p w:rsidR="00E96C23" w:rsidRDefault="00E96C23">
      <w:pPr>
        <w:pStyle w:val="Index1"/>
        <w:tabs>
          <w:tab w:val="right" w:pos="5030"/>
        </w:tabs>
        <w:rPr>
          <w:noProof/>
        </w:rPr>
      </w:pPr>
      <w:r>
        <w:rPr>
          <w:noProof/>
        </w:rPr>
        <w:t>System Center 2012 Datacenter Server Management License, 76</w:t>
      </w:r>
    </w:p>
    <w:p w:rsidR="00E96C23" w:rsidRDefault="00E96C23">
      <w:pPr>
        <w:pStyle w:val="Index1"/>
        <w:tabs>
          <w:tab w:val="right" w:pos="5030"/>
        </w:tabs>
        <w:rPr>
          <w:noProof/>
        </w:rPr>
      </w:pPr>
      <w:r>
        <w:rPr>
          <w:noProof/>
        </w:rPr>
        <w:t>System Center 2012 R2 Client Management Suite, 33</w:t>
      </w:r>
    </w:p>
    <w:p w:rsidR="00E96C23" w:rsidRDefault="00E96C23">
      <w:pPr>
        <w:pStyle w:val="Index1"/>
        <w:tabs>
          <w:tab w:val="right" w:pos="5030"/>
        </w:tabs>
        <w:rPr>
          <w:noProof/>
        </w:rPr>
      </w:pPr>
      <w:r>
        <w:rPr>
          <w:noProof/>
        </w:rPr>
        <w:t>System Center 2012 R2 Endpoint Protection, 67</w:t>
      </w:r>
    </w:p>
    <w:p w:rsidR="00E96C23" w:rsidRDefault="00E96C23">
      <w:pPr>
        <w:pStyle w:val="Index1"/>
        <w:tabs>
          <w:tab w:val="right" w:pos="5030"/>
        </w:tabs>
        <w:rPr>
          <w:noProof/>
        </w:rPr>
      </w:pPr>
      <w:r>
        <w:rPr>
          <w:noProof/>
        </w:rPr>
        <w:t>System Center 2012 Standard Server Management License, 76</w:t>
      </w:r>
    </w:p>
    <w:p w:rsidR="00E96C23" w:rsidRDefault="00E96C23">
      <w:pPr>
        <w:pStyle w:val="Index1"/>
        <w:tabs>
          <w:tab w:val="right" w:pos="5030"/>
        </w:tabs>
        <w:rPr>
          <w:noProof/>
        </w:rPr>
      </w:pPr>
      <w:r>
        <w:rPr>
          <w:noProof/>
        </w:rPr>
        <w:t>System Center Configuration Manager Server 2007 R2, 34</w:t>
      </w:r>
    </w:p>
    <w:p w:rsidR="00E96C23" w:rsidRDefault="00E96C23">
      <w:pPr>
        <w:pStyle w:val="Index1"/>
        <w:tabs>
          <w:tab w:val="right" w:pos="5030"/>
        </w:tabs>
        <w:rPr>
          <w:noProof/>
        </w:rPr>
      </w:pPr>
      <w:r>
        <w:rPr>
          <w:noProof/>
        </w:rPr>
        <w:t>System Center Data Protection Manager 2010, 35</w:t>
      </w:r>
    </w:p>
    <w:p w:rsidR="00E96C23" w:rsidRDefault="00E96C23">
      <w:pPr>
        <w:pStyle w:val="Index1"/>
        <w:tabs>
          <w:tab w:val="right" w:pos="5030"/>
        </w:tabs>
        <w:rPr>
          <w:noProof/>
        </w:rPr>
      </w:pPr>
      <w:r>
        <w:rPr>
          <w:noProof/>
        </w:rPr>
        <w:t>System Center Datacenter, 16, 81, 82</w:t>
      </w:r>
    </w:p>
    <w:p w:rsidR="00E96C23" w:rsidRDefault="00E96C23">
      <w:pPr>
        <w:pStyle w:val="Index1"/>
        <w:tabs>
          <w:tab w:val="right" w:pos="5030"/>
        </w:tabs>
        <w:rPr>
          <w:noProof/>
        </w:rPr>
      </w:pPr>
      <w:r>
        <w:rPr>
          <w:noProof/>
        </w:rPr>
        <w:t>System Center Global Service Monitor, 33</w:t>
      </w:r>
    </w:p>
    <w:p w:rsidR="00E96C23" w:rsidRDefault="00E96C23">
      <w:pPr>
        <w:pStyle w:val="Index1"/>
        <w:tabs>
          <w:tab w:val="right" w:pos="5030"/>
        </w:tabs>
        <w:rPr>
          <w:noProof/>
        </w:rPr>
      </w:pPr>
      <w:r>
        <w:rPr>
          <w:noProof/>
        </w:rPr>
        <w:t>System Center Operations Manager 2007 R2, 35</w:t>
      </w:r>
    </w:p>
    <w:p w:rsidR="00E96C23" w:rsidRDefault="00E96C23">
      <w:pPr>
        <w:pStyle w:val="Index1"/>
        <w:tabs>
          <w:tab w:val="right" w:pos="5030"/>
        </w:tabs>
        <w:rPr>
          <w:noProof/>
        </w:rPr>
      </w:pPr>
      <w:r>
        <w:rPr>
          <w:noProof/>
        </w:rPr>
        <w:t>System Center Server Management Suite, 35</w:t>
      </w:r>
    </w:p>
    <w:p w:rsidR="00E96C23" w:rsidRDefault="00E96C23">
      <w:pPr>
        <w:pStyle w:val="Index1"/>
        <w:tabs>
          <w:tab w:val="right" w:pos="5030"/>
        </w:tabs>
        <w:rPr>
          <w:noProof/>
        </w:rPr>
      </w:pPr>
      <w:r>
        <w:rPr>
          <w:noProof/>
        </w:rPr>
        <w:t>System Center Service Manager 2010, 35</w:t>
      </w:r>
    </w:p>
    <w:p w:rsidR="00E96C23" w:rsidRDefault="00E96C23">
      <w:pPr>
        <w:pStyle w:val="Index1"/>
        <w:tabs>
          <w:tab w:val="right" w:pos="5030"/>
        </w:tabs>
        <w:rPr>
          <w:noProof/>
        </w:rPr>
      </w:pPr>
      <w:r>
        <w:rPr>
          <w:noProof/>
        </w:rPr>
        <w:t>System Center Standard, 16, 81, 82</w:t>
      </w:r>
    </w:p>
    <w:p w:rsidR="00E96C23" w:rsidRDefault="00E96C23">
      <w:pPr>
        <w:pStyle w:val="Index1"/>
        <w:tabs>
          <w:tab w:val="right" w:pos="5030"/>
        </w:tabs>
        <w:rPr>
          <w:noProof/>
        </w:rPr>
      </w:pPr>
      <w:r>
        <w:rPr>
          <w:noProof/>
        </w:rPr>
        <w:t>Tilføjelsesprogram til Azure Rights Management, 61</w:t>
      </w:r>
    </w:p>
    <w:p w:rsidR="00E96C23" w:rsidRDefault="00E96C23">
      <w:pPr>
        <w:pStyle w:val="Index1"/>
        <w:tabs>
          <w:tab w:val="right" w:pos="5030"/>
        </w:tabs>
        <w:rPr>
          <w:noProof/>
        </w:rPr>
      </w:pPr>
      <w:r>
        <w:rPr>
          <w:noProof/>
        </w:rPr>
        <w:t>Tilføjelsesprogram til Enterprise Cloud Suite, 55</w:t>
      </w:r>
    </w:p>
    <w:p w:rsidR="00E96C23" w:rsidRDefault="00E96C23">
      <w:pPr>
        <w:pStyle w:val="Index1"/>
        <w:tabs>
          <w:tab w:val="right" w:pos="5030"/>
        </w:tabs>
        <w:rPr>
          <w:noProof/>
        </w:rPr>
      </w:pPr>
      <w:r>
        <w:rPr>
          <w:noProof/>
        </w:rPr>
        <w:t>Tilføjelsesprogram til Enterprise Mobility Suite, 52</w:t>
      </w:r>
    </w:p>
    <w:p w:rsidR="00E96C23" w:rsidRDefault="00E96C23">
      <w:pPr>
        <w:pStyle w:val="Index1"/>
        <w:tabs>
          <w:tab w:val="right" w:pos="5030"/>
        </w:tabs>
        <w:rPr>
          <w:noProof/>
        </w:rPr>
      </w:pPr>
      <w:r>
        <w:rPr>
          <w:noProof/>
        </w:rPr>
        <w:t>Tilføjelsesprogram til Exchange Online Plan 1, 60, 63</w:t>
      </w:r>
    </w:p>
    <w:p w:rsidR="00E96C23" w:rsidRDefault="00E96C23">
      <w:pPr>
        <w:pStyle w:val="Index1"/>
        <w:tabs>
          <w:tab w:val="right" w:pos="5030"/>
        </w:tabs>
        <w:rPr>
          <w:noProof/>
        </w:rPr>
      </w:pPr>
      <w:r>
        <w:rPr>
          <w:noProof/>
        </w:rPr>
        <w:t>Tilføjelsesprogram til Microsoft Intune, 55</w:t>
      </w:r>
    </w:p>
    <w:p w:rsidR="00E96C23" w:rsidRDefault="00E96C23">
      <w:pPr>
        <w:pStyle w:val="Index1"/>
        <w:tabs>
          <w:tab w:val="right" w:pos="5030"/>
        </w:tabs>
        <w:rPr>
          <w:noProof/>
        </w:rPr>
      </w:pPr>
      <w:r>
        <w:rPr>
          <w:noProof/>
        </w:rPr>
        <w:t>Tilføjelsesprogram til Microsoft Social Engagement Professional, 57</w:t>
      </w:r>
    </w:p>
    <w:p w:rsidR="00E96C23" w:rsidRDefault="00E96C23">
      <w:pPr>
        <w:pStyle w:val="Index1"/>
        <w:tabs>
          <w:tab w:val="right" w:pos="5030"/>
        </w:tabs>
        <w:rPr>
          <w:noProof/>
        </w:rPr>
      </w:pPr>
      <w:r>
        <w:rPr>
          <w:noProof/>
        </w:rPr>
        <w:t>Tilføjelsesprogram til Office 365 Enterprise E1, E3, 60</w:t>
      </w:r>
    </w:p>
    <w:p w:rsidR="00E96C23" w:rsidRDefault="00E96C23">
      <w:pPr>
        <w:pStyle w:val="Index1"/>
        <w:tabs>
          <w:tab w:val="right" w:pos="5030"/>
        </w:tabs>
        <w:rPr>
          <w:noProof/>
        </w:rPr>
      </w:pPr>
      <w:r>
        <w:rPr>
          <w:noProof/>
        </w:rPr>
        <w:t>Tilføjelsesprogram til Office 365 Enterprise E3 og E4 uden ProPlus, 60</w:t>
      </w:r>
    </w:p>
    <w:p w:rsidR="00E96C23" w:rsidRDefault="00E96C23">
      <w:pPr>
        <w:pStyle w:val="Index1"/>
        <w:tabs>
          <w:tab w:val="right" w:pos="5030"/>
        </w:tabs>
        <w:rPr>
          <w:noProof/>
        </w:rPr>
      </w:pPr>
      <w:r>
        <w:rPr>
          <w:noProof/>
        </w:rPr>
        <w:t>Tilføjelsesprogram til Office 365 Enterprise E4, 60</w:t>
      </w:r>
    </w:p>
    <w:p w:rsidR="00E96C23" w:rsidRDefault="00E96C23">
      <w:pPr>
        <w:pStyle w:val="Index1"/>
        <w:tabs>
          <w:tab w:val="right" w:pos="5030"/>
        </w:tabs>
        <w:rPr>
          <w:noProof/>
        </w:rPr>
      </w:pPr>
      <w:r>
        <w:rPr>
          <w:noProof/>
        </w:rPr>
        <w:t>Tilføjelsesprogram til Office 365 Enterprise E5, 60</w:t>
      </w:r>
    </w:p>
    <w:p w:rsidR="00E96C23" w:rsidRDefault="00E96C23">
      <w:pPr>
        <w:pStyle w:val="Index1"/>
        <w:tabs>
          <w:tab w:val="right" w:pos="5030"/>
        </w:tabs>
        <w:rPr>
          <w:noProof/>
        </w:rPr>
      </w:pPr>
      <w:r>
        <w:rPr>
          <w:noProof/>
        </w:rPr>
        <w:t>Tilføjelsesprogram til Office 365 Midsize Business, 60</w:t>
      </w:r>
    </w:p>
    <w:p w:rsidR="00E96C23" w:rsidRDefault="00E96C23">
      <w:pPr>
        <w:pStyle w:val="Index1"/>
        <w:tabs>
          <w:tab w:val="right" w:pos="5030"/>
        </w:tabs>
        <w:rPr>
          <w:noProof/>
        </w:rPr>
      </w:pPr>
      <w:r>
        <w:rPr>
          <w:noProof/>
        </w:rPr>
        <w:t>Tilføjelsesprogram til Operations Management Suite Datacenter Edition, 54</w:t>
      </w:r>
    </w:p>
    <w:p w:rsidR="00E96C23" w:rsidRDefault="00E96C23">
      <w:pPr>
        <w:pStyle w:val="Index1"/>
        <w:tabs>
          <w:tab w:val="right" w:pos="5030"/>
        </w:tabs>
        <w:rPr>
          <w:noProof/>
        </w:rPr>
      </w:pPr>
      <w:r>
        <w:rPr>
          <w:noProof/>
        </w:rPr>
        <w:t>Tilføjelsesprogram til Operations Management Suite Standard Edition, 54</w:t>
      </w:r>
    </w:p>
    <w:p w:rsidR="00E96C23" w:rsidRDefault="00E96C23">
      <w:pPr>
        <w:pStyle w:val="Index1"/>
        <w:tabs>
          <w:tab w:val="right" w:pos="5030"/>
        </w:tabs>
        <w:rPr>
          <w:noProof/>
        </w:rPr>
      </w:pPr>
      <w:r>
        <w:rPr>
          <w:noProof/>
        </w:rPr>
        <w:t>Tilføjelsesprogram til SharePoint Online Plan 1, 64</w:t>
      </w:r>
    </w:p>
    <w:p w:rsidR="00E96C23" w:rsidRDefault="00E96C23">
      <w:pPr>
        <w:pStyle w:val="Index1"/>
        <w:tabs>
          <w:tab w:val="right" w:pos="5030"/>
        </w:tabs>
        <w:rPr>
          <w:noProof/>
        </w:rPr>
      </w:pPr>
      <w:r>
        <w:rPr>
          <w:noProof/>
        </w:rPr>
        <w:t>Tilføjelsesprogram til Skype for Business Online Plan 1, 60, 64</w:t>
      </w:r>
    </w:p>
    <w:p w:rsidR="00E96C23" w:rsidRDefault="00E96C23">
      <w:pPr>
        <w:pStyle w:val="Index1"/>
        <w:tabs>
          <w:tab w:val="right" w:pos="5030"/>
        </w:tabs>
        <w:rPr>
          <w:noProof/>
        </w:rPr>
      </w:pPr>
      <w:r>
        <w:rPr>
          <w:noProof/>
        </w:rPr>
        <w:t>Tilføjelsesprogrammet Lync Voice til Enterprise Cloud Suite, 55</w:t>
      </w:r>
    </w:p>
    <w:p w:rsidR="00E96C23" w:rsidRDefault="00E96C23">
      <w:pPr>
        <w:pStyle w:val="Index1"/>
        <w:tabs>
          <w:tab w:val="right" w:pos="5030"/>
        </w:tabs>
        <w:rPr>
          <w:noProof/>
        </w:rPr>
      </w:pPr>
      <w:r>
        <w:rPr>
          <w:noProof/>
        </w:rPr>
        <w:t>Tilføjelsesprogrammet Windows SA Pr. Bruger (SL), 38</w:t>
      </w:r>
    </w:p>
    <w:p w:rsidR="00E96C23" w:rsidRDefault="00E96C23">
      <w:pPr>
        <w:pStyle w:val="Index1"/>
        <w:tabs>
          <w:tab w:val="right" w:pos="5030"/>
        </w:tabs>
        <w:rPr>
          <w:noProof/>
        </w:rPr>
      </w:pPr>
      <w:r>
        <w:rPr>
          <w:noProof/>
        </w:rPr>
        <w:t>USL-Tillæg med Ekstra Lager på 1 GB til Microsoft Intune, 55</w:t>
      </w:r>
    </w:p>
    <w:p w:rsidR="00E96C23" w:rsidRDefault="00E96C23">
      <w:pPr>
        <w:pStyle w:val="Index1"/>
        <w:tabs>
          <w:tab w:val="right" w:pos="5030"/>
        </w:tabs>
        <w:rPr>
          <w:noProof/>
        </w:rPr>
      </w:pPr>
      <w:r>
        <w:rPr>
          <w:noProof/>
        </w:rPr>
        <w:t>Visio 2016 Professional, 21</w:t>
      </w:r>
    </w:p>
    <w:p w:rsidR="00E96C23" w:rsidRDefault="00E96C23">
      <w:pPr>
        <w:pStyle w:val="Index1"/>
        <w:tabs>
          <w:tab w:val="right" w:pos="5030"/>
        </w:tabs>
        <w:rPr>
          <w:noProof/>
        </w:rPr>
      </w:pPr>
      <w:r>
        <w:rPr>
          <w:noProof/>
        </w:rPr>
        <w:t>Visio 2016 Standard, 21</w:t>
      </w:r>
    </w:p>
    <w:p w:rsidR="00E96C23" w:rsidRDefault="00E96C23">
      <w:pPr>
        <w:pStyle w:val="Index1"/>
        <w:tabs>
          <w:tab w:val="right" w:pos="5030"/>
        </w:tabs>
        <w:rPr>
          <w:noProof/>
        </w:rPr>
      </w:pPr>
      <w:r>
        <w:rPr>
          <w:noProof/>
        </w:rPr>
        <w:t>Visio Pro til Office 365, 22, 58</w:t>
      </w:r>
    </w:p>
    <w:p w:rsidR="00E96C23" w:rsidRDefault="00E96C23">
      <w:pPr>
        <w:pStyle w:val="Index1"/>
        <w:tabs>
          <w:tab w:val="right" w:pos="5030"/>
        </w:tabs>
        <w:rPr>
          <w:noProof/>
        </w:rPr>
      </w:pPr>
      <w:r>
        <w:rPr>
          <w:noProof/>
        </w:rPr>
        <w:t>Visio Pro til Office 365 Fra SA, 58</w:t>
      </w:r>
    </w:p>
    <w:p w:rsidR="00E96C23" w:rsidRDefault="00E96C23">
      <w:pPr>
        <w:pStyle w:val="Index1"/>
        <w:tabs>
          <w:tab w:val="right" w:pos="5030"/>
        </w:tabs>
        <w:rPr>
          <w:noProof/>
        </w:rPr>
      </w:pPr>
      <w:r>
        <w:rPr>
          <w:noProof/>
        </w:rPr>
        <w:t>Visio Professional, 58, 82</w:t>
      </w:r>
    </w:p>
    <w:p w:rsidR="00E96C23" w:rsidRDefault="00E96C23">
      <w:pPr>
        <w:pStyle w:val="Index1"/>
        <w:tabs>
          <w:tab w:val="right" w:pos="5030"/>
        </w:tabs>
        <w:rPr>
          <w:noProof/>
        </w:rPr>
      </w:pPr>
      <w:r>
        <w:rPr>
          <w:noProof/>
        </w:rPr>
        <w:t>Visio Standard, 76, 82</w:t>
      </w:r>
    </w:p>
    <w:p w:rsidR="00E96C23" w:rsidRDefault="00E96C23">
      <w:pPr>
        <w:pStyle w:val="Index1"/>
        <w:tabs>
          <w:tab w:val="right" w:pos="5030"/>
        </w:tabs>
        <w:rPr>
          <w:noProof/>
        </w:rPr>
      </w:pPr>
      <w:r>
        <w:rPr>
          <w:noProof/>
        </w:rPr>
        <w:t>Visual Studio 2013, 35</w:t>
      </w:r>
    </w:p>
    <w:p w:rsidR="00E96C23" w:rsidRDefault="00E96C23">
      <w:pPr>
        <w:pStyle w:val="Index1"/>
        <w:tabs>
          <w:tab w:val="right" w:pos="5030"/>
        </w:tabs>
        <w:rPr>
          <w:noProof/>
        </w:rPr>
      </w:pPr>
      <w:r>
        <w:rPr>
          <w:noProof/>
        </w:rPr>
        <w:t>Visual Studio Enterprise 2015 med MSDN, 35</w:t>
      </w:r>
    </w:p>
    <w:p w:rsidR="00E96C23" w:rsidRDefault="00E96C23">
      <w:pPr>
        <w:pStyle w:val="Index1"/>
        <w:tabs>
          <w:tab w:val="right" w:pos="5030"/>
        </w:tabs>
        <w:rPr>
          <w:noProof/>
        </w:rPr>
      </w:pPr>
      <w:r>
        <w:rPr>
          <w:noProof/>
        </w:rPr>
        <w:t>Visual Studio Enterprise med MSDN, 76, 82</w:t>
      </w:r>
    </w:p>
    <w:p w:rsidR="00E96C23" w:rsidRDefault="00E96C23">
      <w:pPr>
        <w:pStyle w:val="Index1"/>
        <w:tabs>
          <w:tab w:val="right" w:pos="5030"/>
        </w:tabs>
        <w:rPr>
          <w:noProof/>
        </w:rPr>
      </w:pPr>
      <w:r>
        <w:rPr>
          <w:noProof/>
        </w:rPr>
        <w:t>Visual Studio Professional 2015, 35</w:t>
      </w:r>
    </w:p>
    <w:p w:rsidR="00E96C23" w:rsidRDefault="00E96C23">
      <w:pPr>
        <w:pStyle w:val="Index1"/>
        <w:tabs>
          <w:tab w:val="right" w:pos="5030"/>
        </w:tabs>
        <w:rPr>
          <w:noProof/>
        </w:rPr>
      </w:pPr>
      <w:r>
        <w:rPr>
          <w:noProof/>
        </w:rPr>
        <w:t>Visual Studio Professional 2015 med MSDN, 35</w:t>
      </w:r>
    </w:p>
    <w:p w:rsidR="00E96C23" w:rsidRDefault="00E96C23">
      <w:pPr>
        <w:pStyle w:val="Index1"/>
        <w:tabs>
          <w:tab w:val="right" w:pos="5030"/>
        </w:tabs>
        <w:rPr>
          <w:noProof/>
        </w:rPr>
      </w:pPr>
      <w:r>
        <w:rPr>
          <w:noProof/>
        </w:rPr>
        <w:t>Visual Studio Professional med MSDN, 76, 82</w:t>
      </w:r>
    </w:p>
    <w:p w:rsidR="00E96C23" w:rsidRDefault="00E96C23">
      <w:pPr>
        <w:pStyle w:val="Index1"/>
        <w:tabs>
          <w:tab w:val="right" w:pos="5030"/>
        </w:tabs>
        <w:rPr>
          <w:noProof/>
        </w:rPr>
      </w:pPr>
      <w:r>
        <w:rPr>
          <w:noProof/>
        </w:rPr>
        <w:t>Visual Studio Team Foundation Server 2015 med SQL Server 2014-teknologi, 37</w:t>
      </w:r>
    </w:p>
    <w:p w:rsidR="00E96C23" w:rsidRDefault="00E96C23">
      <w:pPr>
        <w:pStyle w:val="Index1"/>
        <w:tabs>
          <w:tab w:val="right" w:pos="5030"/>
        </w:tabs>
        <w:rPr>
          <w:noProof/>
        </w:rPr>
      </w:pPr>
      <w:r>
        <w:rPr>
          <w:noProof/>
        </w:rPr>
        <w:t>Visual Studio Test Professional 2015 med MSDN, 35</w:t>
      </w:r>
    </w:p>
    <w:p w:rsidR="00E96C23" w:rsidRDefault="00E96C23">
      <w:pPr>
        <w:pStyle w:val="Index1"/>
        <w:tabs>
          <w:tab w:val="right" w:pos="5030"/>
        </w:tabs>
        <w:rPr>
          <w:noProof/>
        </w:rPr>
      </w:pPr>
      <w:r>
        <w:rPr>
          <w:noProof/>
        </w:rPr>
        <w:t>Visual Studio Test Professional med MSDN, 76, 82</w:t>
      </w:r>
    </w:p>
    <w:p w:rsidR="00E96C23" w:rsidRDefault="00E96C23">
      <w:pPr>
        <w:pStyle w:val="Index1"/>
        <w:tabs>
          <w:tab w:val="right" w:pos="5030"/>
        </w:tabs>
        <w:rPr>
          <w:noProof/>
        </w:rPr>
      </w:pPr>
      <w:r>
        <w:rPr>
          <w:noProof/>
        </w:rPr>
        <w:t>Windows 10, 29</w:t>
      </w:r>
    </w:p>
    <w:p w:rsidR="00E96C23" w:rsidRDefault="00E96C23">
      <w:pPr>
        <w:pStyle w:val="Index1"/>
        <w:tabs>
          <w:tab w:val="right" w:pos="5030"/>
        </w:tabs>
        <w:rPr>
          <w:noProof/>
        </w:rPr>
      </w:pPr>
      <w:r>
        <w:rPr>
          <w:noProof/>
        </w:rPr>
        <w:t>Windows 10, 29</w:t>
      </w:r>
    </w:p>
    <w:p w:rsidR="00E96C23" w:rsidRDefault="00E96C23">
      <w:pPr>
        <w:pStyle w:val="Index1"/>
        <w:tabs>
          <w:tab w:val="right" w:pos="5030"/>
        </w:tabs>
        <w:rPr>
          <w:noProof/>
        </w:rPr>
      </w:pPr>
      <w:r>
        <w:rPr>
          <w:noProof/>
        </w:rPr>
        <w:t>Windows 10 Education-opgradering (pr. Enhed), 38</w:t>
      </w:r>
    </w:p>
    <w:p w:rsidR="00E96C23" w:rsidRDefault="00E96C23">
      <w:pPr>
        <w:pStyle w:val="Index1"/>
        <w:tabs>
          <w:tab w:val="right" w:pos="5030"/>
        </w:tabs>
        <w:rPr>
          <w:noProof/>
        </w:rPr>
      </w:pPr>
      <w:r>
        <w:rPr>
          <w:noProof/>
        </w:rPr>
        <w:t>Windows 10 Enterprise LTSB-opgradering, 38</w:t>
      </w:r>
    </w:p>
    <w:p w:rsidR="00E96C23" w:rsidRDefault="00E96C23">
      <w:pPr>
        <w:pStyle w:val="Index1"/>
        <w:tabs>
          <w:tab w:val="right" w:pos="5030"/>
        </w:tabs>
        <w:rPr>
          <w:noProof/>
        </w:rPr>
      </w:pPr>
      <w:r>
        <w:rPr>
          <w:noProof/>
        </w:rPr>
        <w:t>Windows 10 loT Enterprise, 39</w:t>
      </w:r>
    </w:p>
    <w:p w:rsidR="00E96C23" w:rsidRDefault="00E96C23">
      <w:pPr>
        <w:pStyle w:val="Index1"/>
        <w:tabs>
          <w:tab w:val="right" w:pos="5030"/>
        </w:tabs>
        <w:rPr>
          <w:noProof/>
        </w:rPr>
      </w:pPr>
      <w:r>
        <w:rPr>
          <w:noProof/>
        </w:rPr>
        <w:t>Windows 10 Mobile Enterprise (pr. Enhed), 38</w:t>
      </w:r>
    </w:p>
    <w:p w:rsidR="00E96C23" w:rsidRDefault="00E96C23">
      <w:pPr>
        <w:pStyle w:val="Index1"/>
        <w:tabs>
          <w:tab w:val="right" w:pos="5030"/>
        </w:tabs>
        <w:rPr>
          <w:noProof/>
        </w:rPr>
      </w:pPr>
      <w:r>
        <w:rPr>
          <w:noProof/>
        </w:rPr>
        <w:t>Windows 10 Pro Upgrade, 38</w:t>
      </w:r>
    </w:p>
    <w:p w:rsidR="00E96C23" w:rsidRDefault="00E96C23">
      <w:pPr>
        <w:pStyle w:val="Index1"/>
        <w:tabs>
          <w:tab w:val="right" w:pos="5030"/>
        </w:tabs>
        <w:rPr>
          <w:noProof/>
        </w:rPr>
      </w:pPr>
      <w:r>
        <w:rPr>
          <w:noProof/>
        </w:rPr>
        <w:t>Windows 2000 Professional for Embedded Systems, 39</w:t>
      </w:r>
    </w:p>
    <w:p w:rsidR="00E96C23" w:rsidRDefault="00E96C23">
      <w:pPr>
        <w:pStyle w:val="Index1"/>
        <w:tabs>
          <w:tab w:val="right" w:pos="5030"/>
        </w:tabs>
        <w:rPr>
          <w:noProof/>
        </w:rPr>
      </w:pPr>
      <w:r>
        <w:rPr>
          <w:noProof/>
        </w:rPr>
        <w:t>Windows 7, 29, 39</w:t>
      </w:r>
    </w:p>
    <w:p w:rsidR="00E96C23" w:rsidRDefault="00E96C23">
      <w:pPr>
        <w:pStyle w:val="Index1"/>
        <w:tabs>
          <w:tab w:val="right" w:pos="5030"/>
        </w:tabs>
        <w:rPr>
          <w:noProof/>
        </w:rPr>
      </w:pPr>
      <w:r>
        <w:rPr>
          <w:noProof/>
        </w:rPr>
        <w:t>Windows 7 Professional for Embedded Systems, 39</w:t>
      </w:r>
    </w:p>
    <w:p w:rsidR="00E96C23" w:rsidRDefault="00E96C23">
      <w:pPr>
        <w:pStyle w:val="Index1"/>
        <w:tabs>
          <w:tab w:val="right" w:pos="5030"/>
        </w:tabs>
        <w:rPr>
          <w:noProof/>
        </w:rPr>
      </w:pPr>
      <w:r>
        <w:rPr>
          <w:noProof/>
        </w:rPr>
        <w:t>Windows 7 Ultimate for Embedded Systems, 39</w:t>
      </w:r>
    </w:p>
    <w:p w:rsidR="00E96C23" w:rsidRDefault="00E96C23">
      <w:pPr>
        <w:pStyle w:val="Index1"/>
        <w:tabs>
          <w:tab w:val="right" w:pos="5030"/>
        </w:tabs>
        <w:rPr>
          <w:noProof/>
        </w:rPr>
      </w:pPr>
      <w:r>
        <w:rPr>
          <w:noProof/>
        </w:rPr>
        <w:t>Windows 8, 29</w:t>
      </w:r>
    </w:p>
    <w:p w:rsidR="00E96C23" w:rsidRDefault="00E96C23">
      <w:pPr>
        <w:pStyle w:val="Index1"/>
        <w:tabs>
          <w:tab w:val="right" w:pos="5030"/>
        </w:tabs>
        <w:rPr>
          <w:noProof/>
        </w:rPr>
      </w:pPr>
      <w:r>
        <w:rPr>
          <w:noProof/>
        </w:rPr>
        <w:t>Windows 8.1, 29, 38</w:t>
      </w:r>
    </w:p>
    <w:p w:rsidR="00E96C23" w:rsidRDefault="00E96C23">
      <w:pPr>
        <w:pStyle w:val="Index1"/>
        <w:tabs>
          <w:tab w:val="right" w:pos="5030"/>
        </w:tabs>
        <w:rPr>
          <w:noProof/>
        </w:rPr>
      </w:pPr>
      <w:r>
        <w:rPr>
          <w:noProof/>
        </w:rPr>
        <w:t>Windows 8.1 Enterprise Upgrade og SA Pr. Bruger (fra SA), 55</w:t>
      </w:r>
    </w:p>
    <w:p w:rsidR="00E96C23" w:rsidRDefault="00E96C23">
      <w:pPr>
        <w:pStyle w:val="Index1"/>
        <w:tabs>
          <w:tab w:val="right" w:pos="5030"/>
        </w:tabs>
        <w:rPr>
          <w:noProof/>
        </w:rPr>
      </w:pPr>
      <w:r>
        <w:rPr>
          <w:noProof/>
        </w:rPr>
        <w:t>Windows Companion Subscription, 41</w:t>
      </w:r>
    </w:p>
    <w:p w:rsidR="00E96C23" w:rsidRDefault="00E96C23">
      <w:pPr>
        <w:pStyle w:val="Index1"/>
        <w:tabs>
          <w:tab w:val="right" w:pos="5030"/>
        </w:tabs>
        <w:rPr>
          <w:noProof/>
        </w:rPr>
      </w:pPr>
      <w:r>
        <w:rPr>
          <w:noProof/>
        </w:rPr>
        <w:t>Windows Embedded 2009, 40</w:t>
      </w:r>
    </w:p>
    <w:p w:rsidR="00E96C23" w:rsidRDefault="00E96C23">
      <w:pPr>
        <w:pStyle w:val="Index1"/>
        <w:tabs>
          <w:tab w:val="right" w:pos="5030"/>
        </w:tabs>
        <w:rPr>
          <w:noProof/>
        </w:rPr>
      </w:pPr>
      <w:r>
        <w:rPr>
          <w:noProof/>
        </w:rPr>
        <w:t>Windows Embedded 8 og 8.1 Industry Retail, 39</w:t>
      </w:r>
    </w:p>
    <w:p w:rsidR="00E96C23" w:rsidRDefault="00E96C23">
      <w:pPr>
        <w:pStyle w:val="Index1"/>
        <w:tabs>
          <w:tab w:val="right" w:pos="5030"/>
        </w:tabs>
        <w:rPr>
          <w:noProof/>
        </w:rPr>
      </w:pPr>
      <w:r>
        <w:rPr>
          <w:noProof/>
        </w:rPr>
        <w:t>Windows Embedded 8 Standard, 40</w:t>
      </w:r>
    </w:p>
    <w:p w:rsidR="00E96C23" w:rsidRDefault="00E96C23">
      <w:pPr>
        <w:pStyle w:val="Index1"/>
        <w:tabs>
          <w:tab w:val="right" w:pos="5030"/>
        </w:tabs>
        <w:rPr>
          <w:noProof/>
        </w:rPr>
      </w:pPr>
      <w:r>
        <w:rPr>
          <w:noProof/>
        </w:rPr>
        <w:t>Windows Embedded 8 Standard Enterprise Kit (100-pak), 38</w:t>
      </w:r>
    </w:p>
    <w:p w:rsidR="00E96C23" w:rsidRDefault="00E96C23">
      <w:pPr>
        <w:pStyle w:val="Index1"/>
        <w:tabs>
          <w:tab w:val="right" w:pos="5030"/>
        </w:tabs>
        <w:rPr>
          <w:noProof/>
        </w:rPr>
      </w:pPr>
      <w:r>
        <w:rPr>
          <w:noProof/>
        </w:rPr>
        <w:t>Windows Embedded 8.1 Industry, 38</w:t>
      </w:r>
    </w:p>
    <w:p w:rsidR="00E96C23" w:rsidRDefault="00E96C23">
      <w:pPr>
        <w:pStyle w:val="Index1"/>
        <w:tabs>
          <w:tab w:val="right" w:pos="5030"/>
        </w:tabs>
        <w:rPr>
          <w:noProof/>
        </w:rPr>
      </w:pPr>
      <w:r>
        <w:rPr>
          <w:noProof/>
        </w:rPr>
        <w:t>Windows Embedded 8/8.1 Industry Pro, 39</w:t>
      </w:r>
    </w:p>
    <w:p w:rsidR="00E96C23" w:rsidRDefault="00E96C23">
      <w:pPr>
        <w:pStyle w:val="Index1"/>
        <w:tabs>
          <w:tab w:val="right" w:pos="5030"/>
        </w:tabs>
        <w:rPr>
          <w:noProof/>
        </w:rPr>
      </w:pPr>
      <w:r>
        <w:rPr>
          <w:noProof/>
        </w:rPr>
        <w:t>Windows Embedded 8/8.1 Pro, 39</w:t>
      </w:r>
    </w:p>
    <w:p w:rsidR="00E96C23" w:rsidRDefault="00E96C23">
      <w:pPr>
        <w:pStyle w:val="Index1"/>
        <w:tabs>
          <w:tab w:val="right" w:pos="5030"/>
        </w:tabs>
        <w:rPr>
          <w:noProof/>
        </w:rPr>
      </w:pPr>
      <w:r>
        <w:rPr>
          <w:noProof/>
        </w:rPr>
        <w:t>Windows Embedded for Point of Service, 40</w:t>
      </w:r>
    </w:p>
    <w:p w:rsidR="00E96C23" w:rsidRDefault="00E96C23">
      <w:pPr>
        <w:pStyle w:val="Index1"/>
        <w:tabs>
          <w:tab w:val="right" w:pos="5030"/>
        </w:tabs>
        <w:rPr>
          <w:noProof/>
        </w:rPr>
      </w:pPr>
      <w:r>
        <w:rPr>
          <w:noProof/>
        </w:rPr>
        <w:t>Windows Embedded POSReady 2009, 40</w:t>
      </w:r>
    </w:p>
    <w:p w:rsidR="00E96C23" w:rsidRDefault="00E96C23">
      <w:pPr>
        <w:pStyle w:val="Index1"/>
        <w:tabs>
          <w:tab w:val="right" w:pos="5030"/>
        </w:tabs>
        <w:rPr>
          <w:noProof/>
        </w:rPr>
      </w:pPr>
      <w:r>
        <w:rPr>
          <w:noProof/>
        </w:rPr>
        <w:t>Windows Embedded POSReady 7, 40</w:t>
      </w:r>
    </w:p>
    <w:p w:rsidR="00E96C23" w:rsidRDefault="00E96C23">
      <w:pPr>
        <w:pStyle w:val="Index1"/>
        <w:tabs>
          <w:tab w:val="right" w:pos="5030"/>
        </w:tabs>
        <w:rPr>
          <w:noProof/>
        </w:rPr>
      </w:pPr>
      <w:r>
        <w:rPr>
          <w:noProof/>
        </w:rPr>
        <w:t>Windows Embedded POSReady 7 Pro, 40</w:t>
      </w:r>
    </w:p>
    <w:p w:rsidR="00E96C23" w:rsidRDefault="00E96C23">
      <w:pPr>
        <w:pStyle w:val="Index1"/>
        <w:tabs>
          <w:tab w:val="right" w:pos="5030"/>
        </w:tabs>
        <w:rPr>
          <w:noProof/>
        </w:rPr>
      </w:pPr>
      <w:r>
        <w:rPr>
          <w:noProof/>
        </w:rPr>
        <w:t>Windows Embedded Standard 7, 40</w:t>
      </w:r>
    </w:p>
    <w:p w:rsidR="00E96C23" w:rsidRDefault="00E96C23">
      <w:pPr>
        <w:pStyle w:val="Index1"/>
        <w:tabs>
          <w:tab w:val="right" w:pos="5030"/>
        </w:tabs>
        <w:rPr>
          <w:noProof/>
        </w:rPr>
      </w:pPr>
      <w:r>
        <w:rPr>
          <w:noProof/>
        </w:rPr>
        <w:t>Windows HPC Server, 47</w:t>
      </w:r>
    </w:p>
    <w:p w:rsidR="00E96C23" w:rsidRDefault="00E96C23">
      <w:pPr>
        <w:pStyle w:val="Index1"/>
        <w:tabs>
          <w:tab w:val="right" w:pos="5030"/>
        </w:tabs>
        <w:rPr>
          <w:noProof/>
        </w:rPr>
      </w:pPr>
      <w:r>
        <w:rPr>
          <w:noProof/>
        </w:rPr>
        <w:t>Windows MultiPoint Server 2011, 44</w:t>
      </w:r>
    </w:p>
    <w:p w:rsidR="00E96C23" w:rsidRDefault="00E96C23">
      <w:pPr>
        <w:pStyle w:val="Index1"/>
        <w:tabs>
          <w:tab w:val="right" w:pos="5030"/>
        </w:tabs>
        <w:rPr>
          <w:noProof/>
        </w:rPr>
      </w:pPr>
      <w:r>
        <w:rPr>
          <w:noProof/>
        </w:rPr>
        <w:t>Windows MultiPoint Server 2012 Premium, 44</w:t>
      </w:r>
    </w:p>
    <w:p w:rsidR="00E96C23" w:rsidRDefault="00E96C23">
      <w:pPr>
        <w:pStyle w:val="Index1"/>
        <w:tabs>
          <w:tab w:val="right" w:pos="5030"/>
        </w:tabs>
        <w:rPr>
          <w:noProof/>
        </w:rPr>
      </w:pPr>
      <w:r>
        <w:rPr>
          <w:noProof/>
        </w:rPr>
        <w:t>Windows MultiPoint Server 2012 Premium med CAL til Windows MultiPoint Server 2012 (fem klienter), 44</w:t>
      </w:r>
    </w:p>
    <w:p w:rsidR="00E96C23" w:rsidRDefault="00E96C23">
      <w:pPr>
        <w:pStyle w:val="Index1"/>
        <w:tabs>
          <w:tab w:val="right" w:pos="5030"/>
        </w:tabs>
        <w:rPr>
          <w:noProof/>
        </w:rPr>
      </w:pPr>
      <w:r>
        <w:rPr>
          <w:noProof/>
        </w:rPr>
        <w:t>Windows MultiPoint Server 2012 Premium med CAL til Windows MultiPoint Server 2012 (fem klienter) med CAL til Windows Server 2012 (fem klienter), 44</w:t>
      </w:r>
    </w:p>
    <w:p w:rsidR="00E96C23" w:rsidRDefault="00E96C23">
      <w:pPr>
        <w:pStyle w:val="Index1"/>
        <w:tabs>
          <w:tab w:val="right" w:pos="5030"/>
        </w:tabs>
        <w:rPr>
          <w:noProof/>
        </w:rPr>
      </w:pPr>
      <w:r>
        <w:rPr>
          <w:noProof/>
        </w:rPr>
        <w:t>Windows MultiPoint Server 2012 Standard, 44</w:t>
      </w:r>
    </w:p>
    <w:p w:rsidR="00E96C23" w:rsidRDefault="00E96C23">
      <w:pPr>
        <w:pStyle w:val="Index1"/>
        <w:tabs>
          <w:tab w:val="right" w:pos="5030"/>
        </w:tabs>
        <w:rPr>
          <w:noProof/>
        </w:rPr>
      </w:pPr>
      <w:r>
        <w:rPr>
          <w:noProof/>
        </w:rPr>
        <w:t>Windows SA pr. Bruger, 55</w:t>
      </w:r>
    </w:p>
    <w:p w:rsidR="00E96C23" w:rsidRDefault="00E96C23">
      <w:pPr>
        <w:pStyle w:val="Index1"/>
        <w:tabs>
          <w:tab w:val="right" w:pos="5030"/>
        </w:tabs>
        <w:rPr>
          <w:noProof/>
        </w:rPr>
      </w:pPr>
      <w:r>
        <w:rPr>
          <w:noProof/>
        </w:rPr>
        <w:t>Windows Server, 82, 83</w:t>
      </w:r>
    </w:p>
    <w:p w:rsidR="00E96C23" w:rsidRDefault="00E96C23">
      <w:pPr>
        <w:pStyle w:val="Index1"/>
        <w:tabs>
          <w:tab w:val="right" w:pos="5030"/>
        </w:tabs>
        <w:rPr>
          <w:noProof/>
        </w:rPr>
      </w:pPr>
      <w:r>
        <w:rPr>
          <w:noProof/>
        </w:rPr>
        <w:t>Windows Server 2008, 45</w:t>
      </w:r>
    </w:p>
    <w:p w:rsidR="00E96C23" w:rsidRDefault="00E96C23">
      <w:pPr>
        <w:pStyle w:val="Index1"/>
        <w:tabs>
          <w:tab w:val="right" w:pos="5030"/>
        </w:tabs>
        <w:rPr>
          <w:noProof/>
        </w:rPr>
      </w:pPr>
      <w:r>
        <w:rPr>
          <w:noProof/>
        </w:rPr>
        <w:t>Windows Server 2008 R2 Enterprise, 16</w:t>
      </w:r>
    </w:p>
    <w:p w:rsidR="00E96C23" w:rsidRDefault="00E96C23">
      <w:pPr>
        <w:pStyle w:val="Index1"/>
        <w:tabs>
          <w:tab w:val="right" w:pos="5030"/>
        </w:tabs>
        <w:rPr>
          <w:noProof/>
        </w:rPr>
      </w:pPr>
      <w:r>
        <w:rPr>
          <w:noProof/>
        </w:rPr>
        <w:t>Windows Server 2012, 45</w:t>
      </w:r>
    </w:p>
    <w:p w:rsidR="00E96C23" w:rsidRDefault="00E96C23">
      <w:pPr>
        <w:pStyle w:val="Index1"/>
        <w:tabs>
          <w:tab w:val="right" w:pos="5030"/>
        </w:tabs>
        <w:rPr>
          <w:noProof/>
        </w:rPr>
      </w:pPr>
      <w:r>
        <w:rPr>
          <w:noProof/>
        </w:rPr>
        <w:t>Windows Server 2012 CAL, 45</w:t>
      </w:r>
    </w:p>
    <w:p w:rsidR="00E96C23" w:rsidRDefault="00E96C23">
      <w:pPr>
        <w:pStyle w:val="Index1"/>
        <w:tabs>
          <w:tab w:val="right" w:pos="5030"/>
        </w:tabs>
        <w:rPr>
          <w:noProof/>
        </w:rPr>
      </w:pPr>
      <w:r>
        <w:rPr>
          <w:noProof/>
        </w:rPr>
        <w:t>Windows Server 2012 Ekstern Forbindelse, 45</w:t>
      </w:r>
    </w:p>
    <w:p w:rsidR="00E96C23" w:rsidRDefault="00E96C23">
      <w:pPr>
        <w:pStyle w:val="Index1"/>
        <w:tabs>
          <w:tab w:val="right" w:pos="5030"/>
        </w:tabs>
        <w:rPr>
          <w:noProof/>
        </w:rPr>
      </w:pPr>
      <w:r>
        <w:rPr>
          <w:noProof/>
        </w:rPr>
        <w:t>Windows Server 2012 R2 Datacenter, 45</w:t>
      </w:r>
    </w:p>
    <w:p w:rsidR="00E96C23" w:rsidRDefault="00E96C23">
      <w:pPr>
        <w:pStyle w:val="Index1"/>
        <w:tabs>
          <w:tab w:val="right" w:pos="5030"/>
        </w:tabs>
        <w:rPr>
          <w:noProof/>
        </w:rPr>
      </w:pPr>
      <w:r>
        <w:rPr>
          <w:noProof/>
        </w:rPr>
        <w:t>Windows Server 2012 R2 Essentials, 45</w:t>
      </w:r>
    </w:p>
    <w:p w:rsidR="00E96C23" w:rsidRDefault="00E96C23">
      <w:pPr>
        <w:pStyle w:val="Index1"/>
        <w:tabs>
          <w:tab w:val="right" w:pos="5030"/>
        </w:tabs>
        <w:rPr>
          <w:noProof/>
        </w:rPr>
      </w:pPr>
      <w:r>
        <w:rPr>
          <w:noProof/>
        </w:rPr>
        <w:t>Windows Server 2012 R2 Standard, 45</w:t>
      </w:r>
    </w:p>
    <w:p w:rsidR="00E96C23" w:rsidRDefault="00E96C23">
      <w:pPr>
        <w:pStyle w:val="Index1"/>
        <w:tabs>
          <w:tab w:val="right" w:pos="5030"/>
        </w:tabs>
        <w:rPr>
          <w:noProof/>
        </w:rPr>
      </w:pPr>
      <w:r>
        <w:rPr>
          <w:noProof/>
        </w:rPr>
        <w:t>Windows Server 2012 Remote Desktop Services External Connector, 45</w:t>
      </w:r>
    </w:p>
    <w:p w:rsidR="00E96C23" w:rsidRDefault="00E96C23">
      <w:pPr>
        <w:pStyle w:val="Index1"/>
        <w:tabs>
          <w:tab w:val="right" w:pos="5030"/>
        </w:tabs>
        <w:rPr>
          <w:noProof/>
        </w:rPr>
      </w:pPr>
      <w:r>
        <w:rPr>
          <w:noProof/>
        </w:rPr>
        <w:t>Windows Server Datacenter, 16, 76, 81, 82</w:t>
      </w:r>
    </w:p>
    <w:p w:rsidR="00E96C23" w:rsidRDefault="00E96C23">
      <w:pPr>
        <w:pStyle w:val="Index1"/>
        <w:tabs>
          <w:tab w:val="right" w:pos="5030"/>
        </w:tabs>
        <w:rPr>
          <w:noProof/>
        </w:rPr>
      </w:pPr>
      <w:r>
        <w:rPr>
          <w:noProof/>
        </w:rPr>
        <w:t>Windows Server Enterprise, 47</w:t>
      </w:r>
    </w:p>
    <w:p w:rsidR="00E96C23" w:rsidRDefault="00E96C23">
      <w:pPr>
        <w:pStyle w:val="Index1"/>
        <w:tabs>
          <w:tab w:val="right" w:pos="5030"/>
        </w:tabs>
        <w:rPr>
          <w:noProof/>
        </w:rPr>
      </w:pPr>
      <w:r>
        <w:rPr>
          <w:noProof/>
        </w:rPr>
        <w:t>Windows Server Enterprise-, 76</w:t>
      </w:r>
    </w:p>
    <w:p w:rsidR="00E96C23" w:rsidRDefault="00E96C23">
      <w:pPr>
        <w:pStyle w:val="Index1"/>
        <w:tabs>
          <w:tab w:val="right" w:pos="5030"/>
        </w:tabs>
        <w:rPr>
          <w:noProof/>
        </w:rPr>
      </w:pPr>
      <w:r>
        <w:rPr>
          <w:noProof/>
        </w:rPr>
        <w:t>Windows Server HPC Edition, 47</w:t>
      </w:r>
    </w:p>
    <w:p w:rsidR="00E96C23" w:rsidRDefault="00E96C23">
      <w:pPr>
        <w:pStyle w:val="Index1"/>
        <w:tabs>
          <w:tab w:val="right" w:pos="5030"/>
        </w:tabs>
        <w:rPr>
          <w:noProof/>
        </w:rPr>
      </w:pPr>
      <w:r>
        <w:rPr>
          <w:noProof/>
        </w:rPr>
        <w:t>Windows Server Standard, 16, 81, 82</w:t>
      </w:r>
    </w:p>
    <w:p w:rsidR="00E96C23" w:rsidRDefault="00E96C23">
      <w:pPr>
        <w:pStyle w:val="Index1"/>
        <w:tabs>
          <w:tab w:val="right" w:pos="5030"/>
        </w:tabs>
        <w:rPr>
          <w:noProof/>
        </w:rPr>
      </w:pPr>
      <w:r>
        <w:rPr>
          <w:noProof/>
        </w:rPr>
        <w:t>Windows Server Standard, 16</w:t>
      </w:r>
    </w:p>
    <w:p w:rsidR="00E96C23" w:rsidRDefault="00E96C23">
      <w:pPr>
        <w:pStyle w:val="Index1"/>
        <w:tabs>
          <w:tab w:val="right" w:pos="5030"/>
        </w:tabs>
        <w:rPr>
          <w:noProof/>
        </w:rPr>
      </w:pPr>
      <w:r>
        <w:rPr>
          <w:noProof/>
        </w:rPr>
        <w:t>Windows Server Standard-, 76</w:t>
      </w:r>
    </w:p>
    <w:p w:rsidR="00E96C23" w:rsidRDefault="00E96C23">
      <w:pPr>
        <w:pStyle w:val="Index1"/>
        <w:tabs>
          <w:tab w:val="right" w:pos="5030"/>
        </w:tabs>
        <w:rPr>
          <w:noProof/>
        </w:rPr>
      </w:pPr>
      <w:r>
        <w:rPr>
          <w:noProof/>
        </w:rPr>
        <w:t>Windows Server til Itanium-baserede Systemer, 47</w:t>
      </w:r>
    </w:p>
    <w:p w:rsidR="00E96C23" w:rsidRDefault="00E96C23">
      <w:pPr>
        <w:pStyle w:val="Index1"/>
        <w:tabs>
          <w:tab w:val="right" w:pos="5030"/>
        </w:tabs>
        <w:rPr>
          <w:noProof/>
        </w:rPr>
      </w:pPr>
      <w:r>
        <w:rPr>
          <w:noProof/>
        </w:rPr>
        <w:t>Windows Small Business Server 2008, 47</w:t>
      </w:r>
    </w:p>
    <w:p w:rsidR="00E96C23" w:rsidRDefault="00E96C23">
      <w:pPr>
        <w:pStyle w:val="Index1"/>
        <w:tabs>
          <w:tab w:val="right" w:pos="5030"/>
        </w:tabs>
        <w:rPr>
          <w:noProof/>
        </w:rPr>
      </w:pPr>
      <w:r>
        <w:rPr>
          <w:noProof/>
        </w:rPr>
        <w:t>Windows Small Business Server 2011 CAL Suite, 47</w:t>
      </w:r>
    </w:p>
    <w:p w:rsidR="00E96C23" w:rsidRDefault="00E96C23">
      <w:pPr>
        <w:pStyle w:val="Index1"/>
        <w:tabs>
          <w:tab w:val="right" w:pos="5030"/>
        </w:tabs>
        <w:rPr>
          <w:noProof/>
        </w:rPr>
      </w:pPr>
      <w:r>
        <w:rPr>
          <w:noProof/>
        </w:rPr>
        <w:t>Windows Small Business Server 2011 Premium Add-on CAL Suite, 47</w:t>
      </w:r>
    </w:p>
    <w:p w:rsidR="00E96C23" w:rsidRDefault="00E96C23">
      <w:pPr>
        <w:pStyle w:val="Index1"/>
        <w:tabs>
          <w:tab w:val="right" w:pos="5030"/>
        </w:tabs>
        <w:rPr>
          <w:noProof/>
        </w:rPr>
      </w:pPr>
      <w:r>
        <w:rPr>
          <w:noProof/>
        </w:rPr>
        <w:t>Windows Small Business Server), 47</w:t>
      </w:r>
    </w:p>
    <w:p w:rsidR="00E96C23" w:rsidRDefault="00E96C23">
      <w:pPr>
        <w:pStyle w:val="Index1"/>
        <w:tabs>
          <w:tab w:val="right" w:pos="5030"/>
        </w:tabs>
        <w:rPr>
          <w:noProof/>
        </w:rPr>
      </w:pPr>
      <w:r>
        <w:rPr>
          <w:noProof/>
        </w:rPr>
        <w:t>Windows Virtual Desktop Access, 38</w:t>
      </w:r>
    </w:p>
    <w:p w:rsidR="00E96C23" w:rsidRDefault="00E96C23">
      <w:pPr>
        <w:pStyle w:val="Index1"/>
        <w:tabs>
          <w:tab w:val="right" w:pos="5030"/>
        </w:tabs>
        <w:rPr>
          <w:noProof/>
        </w:rPr>
      </w:pPr>
      <w:r>
        <w:rPr>
          <w:noProof/>
        </w:rPr>
        <w:t>Windows Vista, 29, 39</w:t>
      </w:r>
    </w:p>
    <w:p w:rsidR="00E96C23" w:rsidRDefault="00E96C23">
      <w:pPr>
        <w:pStyle w:val="Index1"/>
        <w:tabs>
          <w:tab w:val="right" w:pos="5030"/>
        </w:tabs>
        <w:rPr>
          <w:noProof/>
        </w:rPr>
      </w:pPr>
      <w:r>
        <w:rPr>
          <w:noProof/>
        </w:rPr>
        <w:t>Windows Vista Business for Embedded Systems, 39</w:t>
      </w:r>
    </w:p>
    <w:p w:rsidR="00E96C23" w:rsidRDefault="00E96C23">
      <w:pPr>
        <w:pStyle w:val="Index1"/>
        <w:tabs>
          <w:tab w:val="right" w:pos="5030"/>
        </w:tabs>
        <w:rPr>
          <w:noProof/>
        </w:rPr>
      </w:pPr>
      <w:r>
        <w:rPr>
          <w:noProof/>
        </w:rPr>
        <w:t>Windows Vista Ultimate for Embedded Systems, 39</w:t>
      </w:r>
    </w:p>
    <w:p w:rsidR="00E96C23" w:rsidRDefault="00E96C23">
      <w:pPr>
        <w:pStyle w:val="Index1"/>
        <w:tabs>
          <w:tab w:val="right" w:pos="5030"/>
        </w:tabs>
        <w:rPr>
          <w:noProof/>
        </w:rPr>
      </w:pPr>
      <w:r>
        <w:rPr>
          <w:noProof/>
        </w:rPr>
        <w:t>Windows XP, 39</w:t>
      </w:r>
    </w:p>
    <w:p w:rsidR="00E96C23" w:rsidRDefault="00E96C23">
      <w:pPr>
        <w:pStyle w:val="Index1"/>
        <w:tabs>
          <w:tab w:val="right" w:pos="5030"/>
        </w:tabs>
        <w:rPr>
          <w:noProof/>
        </w:rPr>
      </w:pPr>
      <w:r>
        <w:rPr>
          <w:noProof/>
        </w:rPr>
        <w:t>Windows XP Embedded, 40</w:t>
      </w:r>
    </w:p>
    <w:p w:rsidR="00E96C23" w:rsidRDefault="00E96C23">
      <w:pPr>
        <w:pStyle w:val="Index1"/>
        <w:tabs>
          <w:tab w:val="right" w:pos="5030"/>
        </w:tabs>
        <w:rPr>
          <w:noProof/>
        </w:rPr>
      </w:pPr>
      <w:r>
        <w:rPr>
          <w:noProof/>
        </w:rPr>
        <w:t>Windows XP Professional for Embedded Systems, 39</w:t>
      </w:r>
    </w:p>
    <w:p w:rsidR="00E96C23" w:rsidRDefault="00E96C23">
      <w:pPr>
        <w:pStyle w:val="Index1"/>
        <w:tabs>
          <w:tab w:val="right" w:pos="5030"/>
        </w:tabs>
        <w:rPr>
          <w:noProof/>
        </w:rPr>
      </w:pPr>
      <w:r>
        <w:rPr>
          <w:noProof/>
        </w:rPr>
        <w:t>Word 2016, 21</w:t>
      </w:r>
    </w:p>
    <w:p w:rsidR="00E96C23" w:rsidRDefault="00E96C23">
      <w:pPr>
        <w:pStyle w:val="Index1"/>
        <w:tabs>
          <w:tab w:val="right" w:pos="5030"/>
        </w:tabs>
        <w:rPr>
          <w:noProof/>
        </w:rPr>
      </w:pPr>
      <w:r>
        <w:rPr>
          <w:noProof/>
        </w:rPr>
        <w:t>Word 2016 til Mac, 23</w:t>
      </w:r>
    </w:p>
    <w:p w:rsidR="00E96C23" w:rsidRDefault="00E96C23">
      <w:pPr>
        <w:pStyle w:val="Index1"/>
        <w:tabs>
          <w:tab w:val="right" w:pos="5030"/>
        </w:tabs>
        <w:rPr>
          <w:noProof/>
        </w:rPr>
      </w:pPr>
      <w:r>
        <w:rPr>
          <w:noProof/>
        </w:rPr>
        <w:t>Work at Home til Mac 2016, 23</w:t>
      </w:r>
    </w:p>
    <w:p w:rsidR="00E96C23" w:rsidRDefault="00E96C23">
      <w:pPr>
        <w:pStyle w:val="Index1"/>
        <w:tabs>
          <w:tab w:val="right" w:pos="5030"/>
        </w:tabs>
        <w:rPr>
          <w:noProof/>
        </w:rPr>
      </w:pPr>
      <w:r>
        <w:rPr>
          <w:noProof/>
        </w:rPr>
        <w:t>Work at Home til Office Professional Plus 2016, 21</w:t>
      </w:r>
    </w:p>
    <w:p w:rsidR="00E96C23" w:rsidRDefault="00E96C23">
      <w:pPr>
        <w:pStyle w:val="Index1"/>
        <w:tabs>
          <w:tab w:val="right" w:pos="5030"/>
        </w:tabs>
        <w:rPr>
          <w:noProof/>
        </w:rPr>
      </w:pPr>
      <w:r>
        <w:rPr>
          <w:noProof/>
        </w:rPr>
        <w:t>Work at Home til Office Standard 2016, 21</w:t>
      </w:r>
    </w:p>
    <w:p w:rsidR="00E96C23" w:rsidRDefault="00E96C23">
      <w:pPr>
        <w:pStyle w:val="Index1"/>
        <w:tabs>
          <w:tab w:val="right" w:pos="5030"/>
        </w:tabs>
        <w:rPr>
          <w:noProof/>
        </w:rPr>
      </w:pPr>
      <w:r>
        <w:rPr>
          <w:noProof/>
        </w:rPr>
        <w:t>Yammer, 20</w:t>
      </w:r>
    </w:p>
    <w:p w:rsidR="00E96C23" w:rsidRDefault="00E96C23">
      <w:pPr>
        <w:pStyle w:val="Index1"/>
        <w:tabs>
          <w:tab w:val="right" w:pos="5030"/>
        </w:tabs>
        <w:rPr>
          <w:noProof/>
        </w:rPr>
      </w:pPr>
      <w:r>
        <w:rPr>
          <w:noProof/>
        </w:rPr>
        <w:t>Yammer Enterprise, 67</w:t>
      </w:r>
    </w:p>
    <w:p w:rsidR="00E96C23" w:rsidRDefault="00E96C23">
      <w:pPr>
        <w:pStyle w:val="ProductList-Body"/>
        <w:rPr>
          <w:noProof/>
        </w:rPr>
        <w:sectPr w:rsidR="00E96C23" w:rsidSect="00E96C23">
          <w:type w:val="continuous"/>
          <w:pgSz w:w="12240" w:h="15840" w:code="1"/>
          <w:pgMar w:top="1170" w:right="720" w:bottom="720" w:left="720" w:header="432" w:footer="288" w:gutter="0"/>
          <w:cols w:num="2" w:space="720"/>
        </w:sectPr>
      </w:pPr>
    </w:p>
    <w:p w:rsidR="00390FE0" w:rsidRDefault="008E4F3C">
      <w:pPr>
        <w:pStyle w:val="ProductList-Body"/>
        <w:sectPr w:rsidR="00390FE0" w:rsidSect="00E96C23">
          <w:type w:val="continuous"/>
          <w:pgSz w:w="12240" w:h="15840" w:code="1"/>
          <w:pgMar w:top="1170" w:right="720" w:bottom="720" w:left="720" w:header="432" w:footer="288" w:gutter="0"/>
          <w:cols w:num="2" w:space="360"/>
        </w:sectPr>
      </w:pPr>
      <w:r>
        <w:fldChar w:fldCharType="end"/>
      </w:r>
    </w:p>
    <w:p w:rsidR="00390FE0" w:rsidRDefault="00390FE0">
      <w:pPr>
        <w:pStyle w:val="ProductList-Body"/>
      </w:pPr>
    </w:p>
    <w:sectPr w:rsidR="00390FE0"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4F3C" w:rsidRDefault="008E4F3C" w:rsidP="007C7D4D">
      <w:pPr>
        <w:spacing w:after="0"/>
      </w:pPr>
      <w:r>
        <w:separator/>
      </w:r>
    </w:p>
    <w:p w:rsidR="008E4F3C" w:rsidRDefault="008E4F3C"/>
  </w:endnote>
  <w:endnote w:type="continuationSeparator" w:id="0">
    <w:p w:rsidR="008E4F3C" w:rsidRDefault="008E4F3C" w:rsidP="007C7D4D">
      <w:pPr>
        <w:spacing w:after="0"/>
      </w:pPr>
      <w:r>
        <w:continuationSeparator/>
      </w:r>
    </w:p>
    <w:p w:rsidR="008E4F3C" w:rsidRDefault="008E4F3C"/>
  </w:endnote>
  <w:endnote w:type="continuationNotice" w:id="1">
    <w:p w:rsidR="008E4F3C" w:rsidRDefault="008E4F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844">
            <w:r>
              <w:rPr>
                <w:color w:val="00467F"/>
                <w:u w:val="single"/>
              </w:rPr>
              <w:t>Indeks</w:t>
            </w:r>
          </w:hyperlink>
        </w:p>
      </w:tc>
    </w:tr>
  </w:tbl>
  <w:p w:rsidR="00390FE0" w:rsidRDefault="00390FE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F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FE0" w:rsidRDefault="008E4F3C">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FE0" w:rsidRDefault="00390F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FE0" w:rsidRDefault="008E4F3C">
          <w:pPr>
            <w:pStyle w:val="PURFooterText"/>
            <w:jc w:val="center"/>
          </w:pPr>
          <w:hyperlink w:anchor="_Sec844">
            <w:r>
              <w:rPr>
                <w:color w:val="00467F"/>
                <w:u w:val="single"/>
              </w:rPr>
              <w:t>Indeks</w:t>
            </w:r>
          </w:hyperlink>
        </w:p>
      </w:tc>
    </w:tr>
  </w:tbl>
  <w:p w:rsidR="00390FE0" w:rsidRDefault="00390FE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4F3C" w:rsidRDefault="008E4F3C" w:rsidP="007C7D4D">
      <w:pPr>
        <w:spacing w:after="0"/>
      </w:pPr>
      <w:r>
        <w:separator/>
      </w:r>
    </w:p>
    <w:p w:rsidR="008E4F3C" w:rsidRDefault="008E4F3C"/>
  </w:footnote>
  <w:footnote w:type="continuationSeparator" w:id="0">
    <w:p w:rsidR="008E4F3C" w:rsidRDefault="008E4F3C" w:rsidP="007C7D4D">
      <w:pPr>
        <w:spacing w:after="0"/>
      </w:pPr>
      <w:r>
        <w:continuationSeparator/>
      </w:r>
    </w:p>
    <w:p w:rsidR="008E4F3C" w:rsidRDefault="008E4F3C"/>
  </w:footnote>
  <w:footnote w:type="continuationNotice" w:id="1">
    <w:p w:rsidR="008E4F3C" w:rsidRDefault="008E4F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C1E" w:rsidRDefault="00CE0C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w:instrText>
          </w:r>
          <w:r>
            <w:instrText xml:space="preserve">FORMAT </w:instrText>
          </w:r>
          <w:r>
            <w:fldChar w:fldCharType="separate"/>
          </w:r>
          <w:r w:rsidR="00CE0C1E">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390FE0">
      <w:tc>
        <w:tcPr>
          <w:tcW w:w="8440" w:type="dxa"/>
        </w:tcPr>
        <w:p w:rsidR="00390FE0" w:rsidRDefault="008E4F3C">
          <w:pPr>
            <w:pStyle w:val="PURHeaderText"/>
          </w:pPr>
          <w:r>
            <w:t>Produkt</w:t>
          </w:r>
          <w:r>
            <w: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390FE0">
      <w:tc>
        <w:tcPr>
          <w:tcW w:w="8440" w:type="dxa"/>
        </w:tcPr>
        <w:p w:rsidR="00390FE0" w:rsidRDefault="008E4F3C">
          <w:pPr>
            <w:pStyle w:val="PURHeaderText"/>
          </w:pPr>
          <w:r>
            <w:t>Produktvilkår for Microsoft Volumenlicens (dansk (Danish</w:t>
          </w:r>
          <w:r>
            <w:t>),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rsidR="00CE0C1E">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90FE0">
      <w:tc>
        <w:tcPr>
          <w:tcW w:w="8440" w:type="dxa"/>
        </w:tcPr>
        <w:p w:rsidR="00390FE0" w:rsidRDefault="008E4F3C">
          <w:pPr>
            <w:pStyle w:val="PURHeaderText"/>
          </w:pPr>
          <w:r>
            <w:t>Produktvilkår for Microsoft Volumenlicens (dansk (Danish), januar 2016)</w:t>
          </w:r>
        </w:p>
      </w:tc>
      <w:tc>
        <w:tcPr>
          <w:tcW w:w="3680" w:type="dxa"/>
        </w:tcPr>
        <w:p w:rsidR="00390FE0" w:rsidRDefault="008E4F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6327"/>
    <w:multiLevelType w:val="multilevel"/>
    <w:tmpl w:val="536E2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C00023"/>
    <w:multiLevelType w:val="multilevel"/>
    <w:tmpl w:val="F2A8D7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FD1D1F"/>
    <w:multiLevelType w:val="multilevel"/>
    <w:tmpl w:val="BBE02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17E52"/>
    <w:multiLevelType w:val="multilevel"/>
    <w:tmpl w:val="C6CE5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FF3752"/>
    <w:multiLevelType w:val="multilevel"/>
    <w:tmpl w:val="E74CF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B651AF"/>
    <w:multiLevelType w:val="multilevel"/>
    <w:tmpl w:val="E81E4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C960EC"/>
    <w:multiLevelType w:val="multilevel"/>
    <w:tmpl w:val="34B2E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7E0F1A"/>
    <w:multiLevelType w:val="multilevel"/>
    <w:tmpl w:val="240AEF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F4533F"/>
    <w:multiLevelType w:val="multilevel"/>
    <w:tmpl w:val="CD1C4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3C6775"/>
    <w:multiLevelType w:val="multilevel"/>
    <w:tmpl w:val="64A8E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026792"/>
    <w:multiLevelType w:val="multilevel"/>
    <w:tmpl w:val="410CC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E3418C"/>
    <w:multiLevelType w:val="multilevel"/>
    <w:tmpl w:val="BDDE7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101C25"/>
    <w:multiLevelType w:val="multilevel"/>
    <w:tmpl w:val="B7FCB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83577B"/>
    <w:multiLevelType w:val="multilevel"/>
    <w:tmpl w:val="7F4CF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4E3864"/>
    <w:multiLevelType w:val="multilevel"/>
    <w:tmpl w:val="155CA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4E5944"/>
    <w:multiLevelType w:val="multilevel"/>
    <w:tmpl w:val="AE86E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146410"/>
    <w:multiLevelType w:val="multilevel"/>
    <w:tmpl w:val="04CEB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9C7864"/>
    <w:multiLevelType w:val="multilevel"/>
    <w:tmpl w:val="B8EEFC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07573C"/>
    <w:multiLevelType w:val="multilevel"/>
    <w:tmpl w:val="B0BC8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344E35"/>
    <w:multiLevelType w:val="multilevel"/>
    <w:tmpl w:val="1898D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7D24FD"/>
    <w:multiLevelType w:val="multilevel"/>
    <w:tmpl w:val="91A88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774D49"/>
    <w:multiLevelType w:val="multilevel"/>
    <w:tmpl w:val="534C0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B204D6"/>
    <w:multiLevelType w:val="multilevel"/>
    <w:tmpl w:val="72A21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1320AF"/>
    <w:multiLevelType w:val="multilevel"/>
    <w:tmpl w:val="1CA8A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532FA8"/>
    <w:multiLevelType w:val="multilevel"/>
    <w:tmpl w:val="FA1EE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566F80"/>
    <w:multiLevelType w:val="multilevel"/>
    <w:tmpl w:val="984AE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A70B65"/>
    <w:multiLevelType w:val="multilevel"/>
    <w:tmpl w:val="B448B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073078"/>
    <w:multiLevelType w:val="multilevel"/>
    <w:tmpl w:val="56521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6A4305"/>
    <w:multiLevelType w:val="multilevel"/>
    <w:tmpl w:val="AA669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851DAD"/>
    <w:multiLevelType w:val="multilevel"/>
    <w:tmpl w:val="73224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845605"/>
    <w:multiLevelType w:val="multilevel"/>
    <w:tmpl w:val="7138F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9C0E4E"/>
    <w:multiLevelType w:val="multilevel"/>
    <w:tmpl w:val="EEBA1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E840A5"/>
    <w:multiLevelType w:val="multilevel"/>
    <w:tmpl w:val="88DCC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846142"/>
    <w:multiLevelType w:val="multilevel"/>
    <w:tmpl w:val="C9042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BD648F"/>
    <w:multiLevelType w:val="multilevel"/>
    <w:tmpl w:val="2FB6B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5E19CC"/>
    <w:multiLevelType w:val="multilevel"/>
    <w:tmpl w:val="A9F6C0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91242A"/>
    <w:multiLevelType w:val="multilevel"/>
    <w:tmpl w:val="54E8A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DD5DFF"/>
    <w:multiLevelType w:val="multilevel"/>
    <w:tmpl w:val="876A66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EE6529"/>
    <w:multiLevelType w:val="multilevel"/>
    <w:tmpl w:val="46DE0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0B03B1"/>
    <w:multiLevelType w:val="multilevel"/>
    <w:tmpl w:val="813421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EF3559"/>
    <w:multiLevelType w:val="multilevel"/>
    <w:tmpl w:val="8EEC8B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377602"/>
    <w:multiLevelType w:val="multilevel"/>
    <w:tmpl w:val="EDE07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B60D02"/>
    <w:multiLevelType w:val="multilevel"/>
    <w:tmpl w:val="8ACAF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BA2660"/>
    <w:multiLevelType w:val="multilevel"/>
    <w:tmpl w:val="BC269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3A1A32"/>
    <w:multiLevelType w:val="multilevel"/>
    <w:tmpl w:val="72D84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852E7F"/>
    <w:multiLevelType w:val="multilevel"/>
    <w:tmpl w:val="F36E4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30157A"/>
    <w:multiLevelType w:val="multilevel"/>
    <w:tmpl w:val="28C8F5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66C8B"/>
    <w:multiLevelType w:val="multilevel"/>
    <w:tmpl w:val="AA6A1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B81DF1"/>
    <w:multiLevelType w:val="multilevel"/>
    <w:tmpl w:val="D452D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48"/>
  </w:num>
  <w:num w:numId="4">
    <w:abstractNumId w:val="13"/>
  </w:num>
  <w:num w:numId="5">
    <w:abstractNumId w:val="50"/>
  </w:num>
  <w:num w:numId="6">
    <w:abstractNumId w:val="22"/>
  </w:num>
  <w:num w:numId="7">
    <w:abstractNumId w:val="47"/>
  </w:num>
  <w:num w:numId="8">
    <w:abstractNumId w:val="25"/>
  </w:num>
  <w:num w:numId="9">
    <w:abstractNumId w:val="19"/>
  </w:num>
  <w:num w:numId="10">
    <w:abstractNumId w:val="44"/>
  </w:num>
  <w:num w:numId="11">
    <w:abstractNumId w:val="40"/>
  </w:num>
  <w:num w:numId="12">
    <w:abstractNumId w:val="16"/>
  </w:num>
  <w:num w:numId="13">
    <w:abstractNumId w:val="8"/>
  </w:num>
  <w:num w:numId="14">
    <w:abstractNumId w:val="4"/>
  </w:num>
  <w:num w:numId="15">
    <w:abstractNumId w:val="18"/>
  </w:num>
  <w:num w:numId="16">
    <w:abstractNumId w:val="9"/>
  </w:num>
  <w:num w:numId="17">
    <w:abstractNumId w:val="21"/>
  </w:num>
  <w:num w:numId="18">
    <w:abstractNumId w:val="38"/>
  </w:num>
  <w:num w:numId="19">
    <w:abstractNumId w:val="15"/>
  </w:num>
  <w:num w:numId="20">
    <w:abstractNumId w:val="34"/>
  </w:num>
  <w:num w:numId="21">
    <w:abstractNumId w:val="3"/>
  </w:num>
  <w:num w:numId="22">
    <w:abstractNumId w:val="14"/>
  </w:num>
  <w:num w:numId="23">
    <w:abstractNumId w:val="7"/>
  </w:num>
  <w:num w:numId="24">
    <w:abstractNumId w:val="36"/>
  </w:num>
  <w:num w:numId="25">
    <w:abstractNumId w:val="6"/>
  </w:num>
  <w:num w:numId="26">
    <w:abstractNumId w:val="24"/>
  </w:num>
  <w:num w:numId="27">
    <w:abstractNumId w:val="37"/>
  </w:num>
  <w:num w:numId="28">
    <w:abstractNumId w:val="11"/>
  </w:num>
  <w:num w:numId="29">
    <w:abstractNumId w:val="49"/>
  </w:num>
  <w:num w:numId="30">
    <w:abstractNumId w:val="32"/>
  </w:num>
  <w:num w:numId="31">
    <w:abstractNumId w:val="1"/>
  </w:num>
  <w:num w:numId="32">
    <w:abstractNumId w:val="33"/>
  </w:num>
  <w:num w:numId="33">
    <w:abstractNumId w:val="41"/>
  </w:num>
  <w:num w:numId="34">
    <w:abstractNumId w:val="20"/>
  </w:num>
  <w:num w:numId="35">
    <w:abstractNumId w:val="27"/>
  </w:num>
  <w:num w:numId="36">
    <w:abstractNumId w:val="28"/>
  </w:num>
  <w:num w:numId="37">
    <w:abstractNumId w:val="29"/>
  </w:num>
  <w:num w:numId="38">
    <w:abstractNumId w:val="0"/>
  </w:num>
  <w:num w:numId="39">
    <w:abstractNumId w:val="35"/>
  </w:num>
  <w:num w:numId="40">
    <w:abstractNumId w:val="10"/>
  </w:num>
  <w:num w:numId="41">
    <w:abstractNumId w:val="45"/>
  </w:num>
  <w:num w:numId="42">
    <w:abstractNumId w:val="46"/>
  </w:num>
  <w:num w:numId="43">
    <w:abstractNumId w:val="17"/>
  </w:num>
  <w:num w:numId="44">
    <w:abstractNumId w:val="39"/>
  </w:num>
  <w:num w:numId="45">
    <w:abstractNumId w:val="5"/>
  </w:num>
  <w:num w:numId="46">
    <w:abstractNumId w:val="26"/>
  </w:num>
  <w:num w:numId="47">
    <w:abstractNumId w:val="43"/>
  </w:num>
  <w:num w:numId="48">
    <w:abstractNumId w:val="2"/>
  </w:num>
  <w:num w:numId="49">
    <w:abstractNumId w:val="23"/>
  </w:num>
  <w:num w:numId="50">
    <w:abstractNumId w:val="42"/>
  </w:num>
  <w:num w:numId="51">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vDMryGKUYGwtQb2YRAstXkXoChiWR+ZITVkzkdYmd/9YcRTwRScgHZvrGXfnfluPbN8rxAgoK0mgVK8GKpmVQ==" w:salt="WRn378RMOEsPTF+2M+nE3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FE0"/>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4F3C"/>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0C1E"/>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D36"/>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23"/>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AAD0AA-16C1-4B43-B312-07BE0A4AC2D2}">
  <ds:schemaRefs>
    <ds:schemaRef ds:uri="http://schemas.openxmlformats.org/officeDocument/2006/bibliography"/>
  </ds:schemaRefs>
</ds:datastoreItem>
</file>

<file path=customXml/itemProps2.xml><?xml version="1.0" encoding="utf-8"?>
<ds:datastoreItem xmlns:ds="http://schemas.openxmlformats.org/officeDocument/2006/customXml" ds:itemID="{8D06555E-03F3-453D-8730-A7BDB1562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99143</Words>
  <Characters>565119</Characters>
  <Application>Microsoft Office Word</Application>
  <DocSecurity>8</DocSecurity>
  <Lines>4709</Lines>
  <Paragraphs>1325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2015-12-28T16:48:00Z</dcterms:created>
  <dcterms:modified xsi:type="dcterms:W3CDTF">2015-12-28T16:48:00Z</dcterms:modified>
</cp:coreProperties>
</file>