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6D2C58" w:rsidRDefault="006D2C58">
      <w:pPr>
        <w:pStyle w:val="PURBody"/>
        <w:shd w:val="clear" w:color="auto" w:fill="00188F"/>
        <w:tabs>
          <w:tab w:val="clear" w:pos="360"/>
        </w:tabs>
        <w:ind w:right="7920" w:firstLine="360"/>
        <w:rPr>
          <w:rFonts w:asciiTheme="majorHAnsi" w:hAnsiTheme="majorHAnsi"/>
          <w:color w:val="FFFFFF"/>
          <w:sz w:val="6"/>
          <w:szCs w:val="6"/>
        </w:rPr>
      </w:pPr>
    </w:p>
    <w:p w:rsidR="006D2C58" w:rsidRDefault="007E6D4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6D2C58" w:rsidRDefault="007E6D4A">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6D2C58" w:rsidRDefault="006D2C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D2C58" w:rsidRDefault="006D2C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D2C58" w:rsidRDefault="006D2C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D2C58" w:rsidRDefault="006D2C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D2C58" w:rsidRDefault="006D2C58">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6D2C58" w:rsidRDefault="006D2C58">
      <w:pPr>
        <w:pStyle w:val="PURBody"/>
        <w:shd w:val="clear" w:color="auto" w:fill="0072C6"/>
        <w:tabs>
          <w:tab w:val="clear" w:pos="360"/>
        </w:tabs>
        <w:ind w:right="1800" w:firstLine="360"/>
        <w:rPr>
          <w:sz w:val="72"/>
          <w:szCs w:val="72"/>
        </w:rPr>
      </w:pPr>
    </w:p>
    <w:p w:rsidR="006D2C58" w:rsidRDefault="006D2C58">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6D2C58" w:rsidRDefault="007E6D4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6D2C58" w:rsidRDefault="007E6D4A">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n</w:t>
      </w:r>
      <w:bookmarkStart w:id="0" w:name="_GoBack"/>
      <w:bookmarkEnd w:id="0"/>
      <w:r>
        <w:rPr>
          <w:rFonts w:asciiTheme="majorHAnsi" w:hAnsiTheme="majorHAnsi"/>
          <w:color w:val="FFFFFF" w:themeColor="background1"/>
          <w:sz w:val="96"/>
          <w:szCs w:val="96"/>
        </w:rPr>
        <w:t>ovember 2015</w:t>
      </w:r>
    </w:p>
    <w:p w:rsidR="006D2C58" w:rsidRDefault="006D2C5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6D2C58" w:rsidRDefault="007E6D4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D2C58" w:rsidRDefault="006D2C58">
      <w:pPr>
        <w:sectPr w:rsidR="006D2C5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1" w:name="_Sec842"/>
      <w:r>
        <w:lastRenderedPageBreak/>
        <w:t>Indholdsfortegnelse</w:t>
      </w:r>
    </w:p>
    <w:p w:rsidR="006D2C58" w:rsidRDefault="006D2C58">
      <w:pPr>
        <w:pStyle w:val="ProductList-Body"/>
      </w:pPr>
    </w:p>
    <w:p w:rsidR="006D2C58" w:rsidRDefault="006D2C58">
      <w:pPr>
        <w:sectPr w:rsidR="006D2C58">
          <w:headerReference w:type="default" r:id="rId16"/>
          <w:footerReference w:type="default" r:id="rId17"/>
          <w:type w:val="continuous"/>
          <w:pgSz w:w="12240" w:h="15840" w:code="1"/>
          <w:pgMar w:top="1170" w:right="720" w:bottom="1620" w:left="720" w:header="432" w:footer="288" w:gutter="0"/>
          <w:cols w:space="360"/>
        </w:sectPr>
      </w:pPr>
    </w:p>
    <w:p w:rsidR="007E6D4A" w:rsidRDefault="007E6D4A">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2592" w:history="1">
        <w:r w:rsidRPr="00B07462">
          <w:rPr>
            <w:rStyle w:val="Hyperlink"/>
            <w:noProof/>
          </w:rPr>
          <w:t>Introduktion</w:t>
        </w:r>
        <w:r>
          <w:rPr>
            <w:noProof/>
          </w:rPr>
          <w:tab/>
        </w:r>
        <w:r>
          <w:rPr>
            <w:noProof/>
          </w:rPr>
          <w:fldChar w:fldCharType="begin"/>
        </w:r>
        <w:r>
          <w:rPr>
            <w:noProof/>
          </w:rPr>
          <w:instrText xml:space="preserve"> PAGEREF _Toc433702592 \h </w:instrText>
        </w:r>
        <w:r>
          <w:rPr>
            <w:noProof/>
          </w:rPr>
        </w:r>
        <w:r>
          <w:rPr>
            <w:noProof/>
          </w:rPr>
          <w:fldChar w:fldCharType="separate"/>
        </w:r>
        <w:r>
          <w:rPr>
            <w:noProof/>
          </w:rPr>
          <w:t>4</w:t>
        </w:r>
        <w:r>
          <w:rPr>
            <w:noProof/>
          </w:rPr>
          <w:fldChar w:fldCharType="end"/>
        </w:r>
      </w:hyperlink>
    </w:p>
    <w:p w:rsidR="007E6D4A" w:rsidRDefault="000852C3">
      <w:pPr>
        <w:pStyle w:val="TOC2"/>
        <w:rPr>
          <w:rFonts w:eastAsiaTheme="minorEastAsia"/>
          <w:smallCaps w:val="0"/>
          <w:sz w:val="22"/>
        </w:rPr>
      </w:pPr>
      <w:hyperlink w:anchor="_Toc433702593" w:history="1">
        <w:r w:rsidR="007E6D4A" w:rsidRPr="00B07462">
          <w:rPr>
            <w:rStyle w:val="Hyperlink"/>
          </w:rPr>
          <w:t>Om dette Dokument</w:t>
        </w:r>
        <w:r w:rsidR="007E6D4A">
          <w:tab/>
        </w:r>
        <w:r w:rsidR="007E6D4A">
          <w:fldChar w:fldCharType="begin"/>
        </w:r>
        <w:r w:rsidR="007E6D4A">
          <w:instrText xml:space="preserve"> PAGEREF _Toc433702593 \h </w:instrText>
        </w:r>
        <w:r w:rsidR="007E6D4A">
          <w:fldChar w:fldCharType="separate"/>
        </w:r>
        <w:r w:rsidR="007E6D4A">
          <w:t>4</w:t>
        </w:r>
        <w:r w:rsidR="007E6D4A">
          <w:fldChar w:fldCharType="end"/>
        </w:r>
      </w:hyperlink>
    </w:p>
    <w:p w:rsidR="007E6D4A" w:rsidRDefault="000852C3">
      <w:pPr>
        <w:pStyle w:val="TOC2"/>
        <w:rPr>
          <w:rFonts w:eastAsiaTheme="minorEastAsia"/>
          <w:smallCaps w:val="0"/>
          <w:sz w:val="22"/>
        </w:rPr>
      </w:pPr>
      <w:hyperlink w:anchor="_Toc433702594" w:history="1">
        <w:r w:rsidR="007E6D4A" w:rsidRPr="00B07462">
          <w:rPr>
            <w:rStyle w:val="Hyperlink"/>
          </w:rPr>
          <w:t>Hvad dette Dokument indeholder</w:t>
        </w:r>
        <w:r w:rsidR="007E6D4A">
          <w:tab/>
        </w:r>
        <w:r w:rsidR="007E6D4A">
          <w:fldChar w:fldCharType="begin"/>
        </w:r>
        <w:r w:rsidR="007E6D4A">
          <w:instrText xml:space="preserve"> PAGEREF _Toc433702594 \h </w:instrText>
        </w:r>
        <w:r w:rsidR="007E6D4A">
          <w:fldChar w:fldCharType="separate"/>
        </w:r>
        <w:r w:rsidR="007E6D4A">
          <w:t>4</w:t>
        </w:r>
        <w:r w:rsidR="007E6D4A">
          <w:fldChar w:fldCharType="end"/>
        </w:r>
      </w:hyperlink>
    </w:p>
    <w:p w:rsidR="007E6D4A" w:rsidRDefault="000852C3">
      <w:pPr>
        <w:pStyle w:val="TOC2"/>
        <w:rPr>
          <w:rFonts w:eastAsiaTheme="minorEastAsia"/>
          <w:smallCaps w:val="0"/>
          <w:sz w:val="22"/>
        </w:rPr>
      </w:pPr>
      <w:hyperlink w:anchor="_Toc433702595" w:history="1">
        <w:r w:rsidR="007E6D4A" w:rsidRPr="00B07462">
          <w:rPr>
            <w:rStyle w:val="Hyperlink"/>
          </w:rPr>
          <w:t>Sådan Navigeres en Produktpost</w:t>
        </w:r>
        <w:r w:rsidR="007E6D4A">
          <w:tab/>
        </w:r>
        <w:r w:rsidR="007E6D4A">
          <w:fldChar w:fldCharType="begin"/>
        </w:r>
        <w:r w:rsidR="007E6D4A">
          <w:instrText xml:space="preserve"> PAGEREF _Toc433702595 \h </w:instrText>
        </w:r>
        <w:r w:rsidR="007E6D4A">
          <w:fldChar w:fldCharType="separate"/>
        </w:r>
        <w:r w:rsidR="007E6D4A">
          <w:t>4</w:t>
        </w:r>
        <w:r w:rsidR="007E6D4A">
          <w:fldChar w:fldCharType="end"/>
        </w:r>
      </w:hyperlink>
    </w:p>
    <w:p w:rsidR="007E6D4A" w:rsidRDefault="000852C3">
      <w:pPr>
        <w:pStyle w:val="TOC2"/>
        <w:rPr>
          <w:rFonts w:eastAsiaTheme="minorEastAsia"/>
          <w:smallCaps w:val="0"/>
          <w:sz w:val="22"/>
        </w:rPr>
      </w:pPr>
      <w:hyperlink w:anchor="_Toc433702596" w:history="1">
        <w:r w:rsidR="007E6D4A" w:rsidRPr="00B07462">
          <w:rPr>
            <w:rStyle w:val="Hyperlink"/>
          </w:rPr>
          <w:t>Præciseringer og Oversigt over Ændringer i dette Dokument</w:t>
        </w:r>
        <w:r w:rsidR="007E6D4A">
          <w:tab/>
        </w:r>
        <w:r w:rsidR="007E6D4A">
          <w:fldChar w:fldCharType="begin"/>
        </w:r>
        <w:r w:rsidR="007E6D4A">
          <w:instrText xml:space="preserve"> PAGEREF _Toc433702596 \h </w:instrText>
        </w:r>
        <w:r w:rsidR="007E6D4A">
          <w:fldChar w:fldCharType="separate"/>
        </w:r>
        <w:r w:rsidR="007E6D4A">
          <w:t>5</w:t>
        </w:r>
        <w:r w:rsidR="007E6D4A">
          <w:fldChar w:fldCharType="end"/>
        </w:r>
      </w:hyperlink>
    </w:p>
    <w:p w:rsidR="007E6D4A" w:rsidRDefault="000852C3">
      <w:pPr>
        <w:pStyle w:val="TOC1"/>
        <w:rPr>
          <w:rFonts w:eastAsiaTheme="minorEastAsia"/>
          <w:b w:val="0"/>
          <w:caps w:val="0"/>
          <w:noProof/>
          <w:sz w:val="22"/>
          <w:szCs w:val="22"/>
        </w:rPr>
      </w:pPr>
      <w:hyperlink w:anchor="_Toc433702597" w:history="1">
        <w:r w:rsidR="007E6D4A" w:rsidRPr="00B07462">
          <w:rPr>
            <w:rStyle w:val="Hyperlink"/>
            <w:noProof/>
          </w:rPr>
          <w:t>Licensvilkår</w:t>
        </w:r>
        <w:r w:rsidR="007E6D4A">
          <w:rPr>
            <w:noProof/>
          </w:rPr>
          <w:tab/>
        </w:r>
        <w:r w:rsidR="007E6D4A">
          <w:rPr>
            <w:noProof/>
          </w:rPr>
          <w:fldChar w:fldCharType="begin"/>
        </w:r>
        <w:r w:rsidR="007E6D4A">
          <w:rPr>
            <w:noProof/>
          </w:rPr>
          <w:instrText xml:space="preserve"> PAGEREF _Toc433702597 \h </w:instrText>
        </w:r>
        <w:r w:rsidR="007E6D4A">
          <w:rPr>
            <w:noProof/>
          </w:rPr>
        </w:r>
        <w:r w:rsidR="007E6D4A">
          <w:rPr>
            <w:noProof/>
          </w:rPr>
          <w:fldChar w:fldCharType="separate"/>
        </w:r>
        <w:r w:rsidR="007E6D4A">
          <w:rPr>
            <w:noProof/>
          </w:rPr>
          <w:t>6</w:t>
        </w:r>
        <w:r w:rsidR="007E6D4A">
          <w:rPr>
            <w:noProof/>
          </w:rPr>
          <w:fldChar w:fldCharType="end"/>
        </w:r>
      </w:hyperlink>
    </w:p>
    <w:p w:rsidR="007E6D4A" w:rsidRDefault="000852C3">
      <w:pPr>
        <w:pStyle w:val="TOC2"/>
        <w:rPr>
          <w:rFonts w:eastAsiaTheme="minorEastAsia"/>
          <w:smallCaps w:val="0"/>
          <w:sz w:val="22"/>
        </w:rPr>
      </w:pPr>
      <w:hyperlink w:anchor="_Toc433702598" w:history="1">
        <w:r w:rsidR="007E6D4A" w:rsidRPr="00B07462">
          <w:rPr>
            <w:rStyle w:val="Hyperlink"/>
          </w:rPr>
          <w:t>Universelle Licensvilkår</w:t>
        </w:r>
        <w:r w:rsidR="007E6D4A">
          <w:tab/>
        </w:r>
        <w:r w:rsidR="007E6D4A">
          <w:fldChar w:fldCharType="begin"/>
        </w:r>
        <w:r w:rsidR="007E6D4A">
          <w:instrText xml:space="preserve"> PAGEREF _Toc433702598 \h </w:instrText>
        </w:r>
        <w:r w:rsidR="007E6D4A">
          <w:fldChar w:fldCharType="separate"/>
        </w:r>
        <w:r w:rsidR="007E6D4A">
          <w:t>6</w:t>
        </w:r>
        <w:r w:rsidR="007E6D4A">
          <w:fldChar w:fldCharType="end"/>
        </w:r>
      </w:hyperlink>
    </w:p>
    <w:p w:rsidR="007E6D4A" w:rsidRDefault="000852C3">
      <w:pPr>
        <w:pStyle w:val="TOC2"/>
        <w:rPr>
          <w:rFonts w:eastAsiaTheme="minorEastAsia"/>
          <w:smallCaps w:val="0"/>
          <w:sz w:val="22"/>
        </w:rPr>
      </w:pPr>
      <w:hyperlink w:anchor="_Toc433702599" w:history="1">
        <w:r w:rsidR="007E6D4A" w:rsidRPr="00B07462">
          <w:rPr>
            <w:rStyle w:val="Hyperlink"/>
          </w:rPr>
          <w:t>Vilkår for Licensmodel</w:t>
        </w:r>
        <w:r w:rsidR="007E6D4A">
          <w:tab/>
        </w:r>
        <w:r w:rsidR="007E6D4A">
          <w:fldChar w:fldCharType="begin"/>
        </w:r>
        <w:r w:rsidR="007E6D4A">
          <w:instrText xml:space="preserve"> PAGEREF _Toc433702599 \h </w:instrText>
        </w:r>
        <w:r w:rsidR="007E6D4A">
          <w:fldChar w:fldCharType="separate"/>
        </w:r>
        <w:r w:rsidR="007E6D4A">
          <w:t>8</w:t>
        </w:r>
        <w:r w:rsidR="007E6D4A">
          <w:fldChar w:fldCharType="end"/>
        </w:r>
      </w:hyperlink>
    </w:p>
    <w:p w:rsidR="007E6D4A" w:rsidRDefault="000852C3">
      <w:pPr>
        <w:pStyle w:val="TOC3"/>
        <w:rPr>
          <w:rFonts w:eastAsiaTheme="minorEastAsia"/>
          <w:smallCaps w:val="0"/>
          <w:sz w:val="22"/>
        </w:rPr>
      </w:pPr>
      <w:hyperlink w:anchor="_Toc433702600" w:history="1">
        <w:r w:rsidR="007E6D4A" w:rsidRPr="00B07462">
          <w:rPr>
            <w:rStyle w:val="Hyperlink"/>
          </w:rPr>
          <w:t>Desktop Applikationer</w:t>
        </w:r>
        <w:r w:rsidR="007E6D4A">
          <w:tab/>
        </w:r>
        <w:r w:rsidR="007E6D4A">
          <w:fldChar w:fldCharType="begin"/>
        </w:r>
        <w:r w:rsidR="007E6D4A">
          <w:instrText xml:space="preserve"> PAGEREF _Toc433702600 \h </w:instrText>
        </w:r>
        <w:r w:rsidR="007E6D4A">
          <w:fldChar w:fldCharType="separate"/>
        </w:r>
        <w:r w:rsidR="007E6D4A">
          <w:t>9</w:t>
        </w:r>
        <w:r w:rsidR="007E6D4A">
          <w:fldChar w:fldCharType="end"/>
        </w:r>
      </w:hyperlink>
    </w:p>
    <w:p w:rsidR="007E6D4A" w:rsidRDefault="000852C3">
      <w:pPr>
        <w:pStyle w:val="TOC3"/>
        <w:rPr>
          <w:rFonts w:eastAsiaTheme="minorEastAsia"/>
          <w:smallCaps w:val="0"/>
          <w:sz w:val="22"/>
        </w:rPr>
      </w:pPr>
      <w:hyperlink w:anchor="_Toc433702601" w:history="1">
        <w:r w:rsidR="007E6D4A" w:rsidRPr="00B07462">
          <w:rPr>
            <w:rStyle w:val="Hyperlink"/>
          </w:rPr>
          <w:t>Desktop Operativsystemer</w:t>
        </w:r>
        <w:r w:rsidR="007E6D4A">
          <w:tab/>
        </w:r>
        <w:r w:rsidR="007E6D4A">
          <w:fldChar w:fldCharType="begin"/>
        </w:r>
        <w:r w:rsidR="007E6D4A">
          <w:instrText xml:space="preserve"> PAGEREF _Toc433702601 \h </w:instrText>
        </w:r>
        <w:r w:rsidR="007E6D4A">
          <w:fldChar w:fldCharType="separate"/>
        </w:r>
        <w:r w:rsidR="007E6D4A">
          <w:t>9</w:t>
        </w:r>
        <w:r w:rsidR="007E6D4A">
          <w:fldChar w:fldCharType="end"/>
        </w:r>
      </w:hyperlink>
    </w:p>
    <w:p w:rsidR="007E6D4A" w:rsidRDefault="000852C3">
      <w:pPr>
        <w:pStyle w:val="TOC3"/>
        <w:rPr>
          <w:rFonts w:eastAsiaTheme="minorEastAsia"/>
          <w:smallCaps w:val="0"/>
          <w:sz w:val="22"/>
        </w:rPr>
      </w:pPr>
      <w:hyperlink w:anchor="_Toc433702602" w:history="1">
        <w:r w:rsidR="007E6D4A" w:rsidRPr="00B07462">
          <w:rPr>
            <w:rStyle w:val="Hyperlink"/>
          </w:rPr>
          <w:t>Processor/CAL</w:t>
        </w:r>
        <w:r w:rsidR="007E6D4A">
          <w:tab/>
        </w:r>
        <w:r w:rsidR="007E6D4A">
          <w:fldChar w:fldCharType="begin"/>
        </w:r>
        <w:r w:rsidR="007E6D4A">
          <w:instrText xml:space="preserve"> PAGEREF _Toc433702602 \h </w:instrText>
        </w:r>
        <w:r w:rsidR="007E6D4A">
          <w:fldChar w:fldCharType="separate"/>
        </w:r>
        <w:r w:rsidR="007E6D4A">
          <w:t>9</w:t>
        </w:r>
        <w:r w:rsidR="007E6D4A">
          <w:fldChar w:fldCharType="end"/>
        </w:r>
      </w:hyperlink>
    </w:p>
    <w:p w:rsidR="007E6D4A" w:rsidRDefault="000852C3">
      <w:pPr>
        <w:pStyle w:val="TOC3"/>
        <w:rPr>
          <w:rFonts w:eastAsiaTheme="minorEastAsia"/>
          <w:smallCaps w:val="0"/>
          <w:sz w:val="22"/>
        </w:rPr>
      </w:pPr>
      <w:hyperlink w:anchor="_Toc433702603" w:history="1">
        <w:r w:rsidR="007E6D4A" w:rsidRPr="00B07462">
          <w:rPr>
            <w:rStyle w:val="Hyperlink"/>
          </w:rPr>
          <w:t>Server/CAL</w:t>
        </w:r>
        <w:r w:rsidR="007E6D4A">
          <w:tab/>
        </w:r>
        <w:r w:rsidR="007E6D4A">
          <w:fldChar w:fldCharType="begin"/>
        </w:r>
        <w:r w:rsidR="007E6D4A">
          <w:instrText xml:space="preserve"> PAGEREF _Toc433702603 \h </w:instrText>
        </w:r>
        <w:r w:rsidR="007E6D4A">
          <w:fldChar w:fldCharType="separate"/>
        </w:r>
        <w:r w:rsidR="007E6D4A">
          <w:t>10</w:t>
        </w:r>
        <w:r w:rsidR="007E6D4A">
          <w:fldChar w:fldCharType="end"/>
        </w:r>
      </w:hyperlink>
    </w:p>
    <w:p w:rsidR="007E6D4A" w:rsidRDefault="000852C3">
      <w:pPr>
        <w:pStyle w:val="TOC3"/>
        <w:rPr>
          <w:rFonts w:eastAsiaTheme="minorEastAsia"/>
          <w:smallCaps w:val="0"/>
          <w:sz w:val="22"/>
        </w:rPr>
      </w:pPr>
      <w:hyperlink w:anchor="_Toc433702604" w:history="1">
        <w:r w:rsidR="007E6D4A" w:rsidRPr="00B07462">
          <w:rPr>
            <w:rStyle w:val="Hyperlink"/>
          </w:rPr>
          <w:t>Pr. Kerne</w:t>
        </w:r>
        <w:r w:rsidR="007E6D4A">
          <w:tab/>
        </w:r>
        <w:r w:rsidR="007E6D4A">
          <w:fldChar w:fldCharType="begin"/>
        </w:r>
        <w:r w:rsidR="007E6D4A">
          <w:instrText xml:space="preserve"> PAGEREF _Toc433702604 \h </w:instrText>
        </w:r>
        <w:r w:rsidR="007E6D4A">
          <w:fldChar w:fldCharType="separate"/>
        </w:r>
        <w:r w:rsidR="007E6D4A">
          <w:t>10</w:t>
        </w:r>
        <w:r w:rsidR="007E6D4A">
          <w:fldChar w:fldCharType="end"/>
        </w:r>
      </w:hyperlink>
    </w:p>
    <w:p w:rsidR="007E6D4A" w:rsidRDefault="000852C3">
      <w:pPr>
        <w:pStyle w:val="TOC3"/>
        <w:rPr>
          <w:rFonts w:eastAsiaTheme="minorEastAsia"/>
          <w:smallCaps w:val="0"/>
          <w:sz w:val="22"/>
        </w:rPr>
      </w:pPr>
      <w:hyperlink w:anchor="_Toc433702605" w:history="1">
        <w:r w:rsidR="007E6D4A" w:rsidRPr="00B07462">
          <w:rPr>
            <w:rStyle w:val="Hyperlink"/>
          </w:rPr>
          <w:t>Management Servere</w:t>
        </w:r>
        <w:r w:rsidR="007E6D4A">
          <w:tab/>
        </w:r>
        <w:r w:rsidR="007E6D4A">
          <w:fldChar w:fldCharType="begin"/>
        </w:r>
        <w:r w:rsidR="007E6D4A">
          <w:instrText xml:space="preserve"> PAGEREF _Toc433702605 \h </w:instrText>
        </w:r>
        <w:r w:rsidR="007E6D4A">
          <w:fldChar w:fldCharType="separate"/>
        </w:r>
        <w:r w:rsidR="007E6D4A">
          <w:t>10</w:t>
        </w:r>
        <w:r w:rsidR="007E6D4A">
          <w:fldChar w:fldCharType="end"/>
        </w:r>
      </w:hyperlink>
    </w:p>
    <w:p w:rsidR="007E6D4A" w:rsidRDefault="000852C3">
      <w:pPr>
        <w:pStyle w:val="TOC3"/>
        <w:rPr>
          <w:rFonts w:eastAsiaTheme="minorEastAsia"/>
          <w:smallCaps w:val="0"/>
          <w:sz w:val="22"/>
        </w:rPr>
      </w:pPr>
      <w:hyperlink w:anchor="_Toc433702606" w:history="1">
        <w:r w:rsidR="007E6D4A" w:rsidRPr="00B07462">
          <w:rPr>
            <w:rStyle w:val="Hyperlink"/>
          </w:rPr>
          <w:t>Særlige Servere</w:t>
        </w:r>
        <w:r w:rsidR="007E6D4A">
          <w:tab/>
        </w:r>
        <w:r w:rsidR="007E6D4A">
          <w:fldChar w:fldCharType="begin"/>
        </w:r>
        <w:r w:rsidR="007E6D4A">
          <w:instrText xml:space="preserve"> PAGEREF _Toc433702606 \h </w:instrText>
        </w:r>
        <w:r w:rsidR="007E6D4A">
          <w:fldChar w:fldCharType="separate"/>
        </w:r>
        <w:r w:rsidR="007E6D4A">
          <w:t>11</w:t>
        </w:r>
        <w:r w:rsidR="007E6D4A">
          <w:fldChar w:fldCharType="end"/>
        </w:r>
      </w:hyperlink>
    </w:p>
    <w:p w:rsidR="007E6D4A" w:rsidRDefault="000852C3">
      <w:pPr>
        <w:pStyle w:val="TOC3"/>
        <w:rPr>
          <w:rFonts w:eastAsiaTheme="minorEastAsia"/>
          <w:smallCaps w:val="0"/>
          <w:sz w:val="22"/>
        </w:rPr>
      </w:pPr>
      <w:hyperlink w:anchor="_Toc433702607" w:history="1">
        <w:r w:rsidR="007E6D4A" w:rsidRPr="00B07462">
          <w:rPr>
            <w:rStyle w:val="Hyperlink"/>
          </w:rPr>
          <w:t>Developer Tools</w:t>
        </w:r>
        <w:r w:rsidR="007E6D4A">
          <w:tab/>
        </w:r>
        <w:r w:rsidR="007E6D4A">
          <w:fldChar w:fldCharType="begin"/>
        </w:r>
        <w:r w:rsidR="007E6D4A">
          <w:instrText xml:space="preserve"> PAGEREF _Toc433702607 \h </w:instrText>
        </w:r>
        <w:r w:rsidR="007E6D4A">
          <w:fldChar w:fldCharType="separate"/>
        </w:r>
        <w:r w:rsidR="007E6D4A">
          <w:t>11</w:t>
        </w:r>
        <w:r w:rsidR="007E6D4A">
          <w:fldChar w:fldCharType="end"/>
        </w:r>
      </w:hyperlink>
    </w:p>
    <w:p w:rsidR="007E6D4A" w:rsidRDefault="000852C3">
      <w:pPr>
        <w:pStyle w:val="TOC1"/>
        <w:rPr>
          <w:rFonts w:eastAsiaTheme="minorEastAsia"/>
          <w:b w:val="0"/>
          <w:caps w:val="0"/>
          <w:noProof/>
          <w:sz w:val="22"/>
          <w:szCs w:val="22"/>
        </w:rPr>
      </w:pPr>
      <w:hyperlink w:anchor="_Toc433702608" w:history="1">
        <w:r w:rsidR="007E6D4A" w:rsidRPr="00B07462">
          <w:rPr>
            <w:rStyle w:val="Hyperlink"/>
            <w:noProof/>
          </w:rPr>
          <w:t>Software</w:t>
        </w:r>
        <w:r w:rsidR="007E6D4A">
          <w:rPr>
            <w:noProof/>
          </w:rPr>
          <w:tab/>
        </w:r>
        <w:r w:rsidR="007E6D4A">
          <w:rPr>
            <w:noProof/>
          </w:rPr>
          <w:fldChar w:fldCharType="begin"/>
        </w:r>
        <w:r w:rsidR="007E6D4A">
          <w:rPr>
            <w:noProof/>
          </w:rPr>
          <w:instrText xml:space="preserve"> PAGEREF _Toc433702608 \h </w:instrText>
        </w:r>
        <w:r w:rsidR="007E6D4A">
          <w:rPr>
            <w:noProof/>
          </w:rPr>
        </w:r>
        <w:r w:rsidR="007E6D4A">
          <w:rPr>
            <w:noProof/>
          </w:rPr>
          <w:fldChar w:fldCharType="separate"/>
        </w:r>
        <w:r w:rsidR="007E6D4A">
          <w:rPr>
            <w:noProof/>
          </w:rPr>
          <w:t>12</w:t>
        </w:r>
        <w:r w:rsidR="007E6D4A">
          <w:rPr>
            <w:noProof/>
          </w:rPr>
          <w:fldChar w:fldCharType="end"/>
        </w:r>
      </w:hyperlink>
    </w:p>
    <w:p w:rsidR="007E6D4A" w:rsidRDefault="000852C3">
      <w:pPr>
        <w:pStyle w:val="TOC2"/>
        <w:rPr>
          <w:rFonts w:eastAsiaTheme="minorEastAsia"/>
          <w:smallCaps w:val="0"/>
          <w:sz w:val="22"/>
        </w:rPr>
      </w:pPr>
      <w:hyperlink w:anchor="_Toc433702609" w:history="1">
        <w:r w:rsidR="007E6D4A" w:rsidRPr="00B07462">
          <w:rPr>
            <w:rStyle w:val="Hyperlink"/>
          </w:rPr>
          <w:t>Avanceret trusselsanalyse</w:t>
        </w:r>
        <w:r w:rsidR="007E6D4A">
          <w:tab/>
        </w:r>
        <w:r w:rsidR="007E6D4A">
          <w:fldChar w:fldCharType="begin"/>
        </w:r>
        <w:r w:rsidR="007E6D4A">
          <w:instrText xml:space="preserve"> PAGEREF _Toc433702609 \h </w:instrText>
        </w:r>
        <w:r w:rsidR="007E6D4A">
          <w:fldChar w:fldCharType="separate"/>
        </w:r>
        <w:r w:rsidR="007E6D4A">
          <w:t>12</w:t>
        </w:r>
        <w:r w:rsidR="007E6D4A">
          <w:fldChar w:fldCharType="end"/>
        </w:r>
      </w:hyperlink>
    </w:p>
    <w:p w:rsidR="007E6D4A" w:rsidRDefault="000852C3">
      <w:pPr>
        <w:pStyle w:val="TOC2"/>
        <w:rPr>
          <w:rFonts w:eastAsiaTheme="minorEastAsia"/>
          <w:smallCaps w:val="0"/>
          <w:sz w:val="22"/>
        </w:rPr>
      </w:pPr>
      <w:hyperlink w:anchor="_Toc433702610" w:history="1">
        <w:r w:rsidR="007E6D4A" w:rsidRPr="00B07462">
          <w:rPr>
            <w:rStyle w:val="Hyperlink"/>
          </w:rPr>
          <w:t>BizTalk</w:t>
        </w:r>
        <w:r w:rsidR="007E6D4A">
          <w:tab/>
        </w:r>
        <w:r w:rsidR="007E6D4A">
          <w:fldChar w:fldCharType="begin"/>
        </w:r>
        <w:r w:rsidR="007E6D4A">
          <w:instrText xml:space="preserve"> PAGEREF _Toc433702610 \h </w:instrText>
        </w:r>
        <w:r w:rsidR="007E6D4A">
          <w:fldChar w:fldCharType="separate"/>
        </w:r>
        <w:r w:rsidR="007E6D4A">
          <w:t>12</w:t>
        </w:r>
        <w:r w:rsidR="007E6D4A">
          <w:fldChar w:fldCharType="end"/>
        </w:r>
      </w:hyperlink>
    </w:p>
    <w:p w:rsidR="007E6D4A" w:rsidRDefault="000852C3">
      <w:pPr>
        <w:pStyle w:val="TOC2"/>
        <w:rPr>
          <w:rFonts w:eastAsiaTheme="minorEastAsia"/>
          <w:smallCaps w:val="0"/>
          <w:sz w:val="22"/>
        </w:rPr>
      </w:pPr>
      <w:hyperlink w:anchor="_Toc433702611" w:history="1">
        <w:r w:rsidR="007E6D4A" w:rsidRPr="00B07462">
          <w:rPr>
            <w:rStyle w:val="Hyperlink"/>
          </w:rPr>
          <w:t>CAL-pakker</w:t>
        </w:r>
        <w:r w:rsidR="007E6D4A">
          <w:tab/>
        </w:r>
        <w:r w:rsidR="007E6D4A">
          <w:fldChar w:fldCharType="begin"/>
        </w:r>
        <w:r w:rsidR="007E6D4A">
          <w:instrText xml:space="preserve"> PAGEREF _Toc433702611 \h </w:instrText>
        </w:r>
        <w:r w:rsidR="007E6D4A">
          <w:fldChar w:fldCharType="separate"/>
        </w:r>
        <w:r w:rsidR="007E6D4A">
          <w:t>13</w:t>
        </w:r>
        <w:r w:rsidR="007E6D4A">
          <w:fldChar w:fldCharType="end"/>
        </w:r>
      </w:hyperlink>
    </w:p>
    <w:p w:rsidR="007E6D4A" w:rsidRDefault="000852C3">
      <w:pPr>
        <w:pStyle w:val="TOC2"/>
        <w:rPr>
          <w:rFonts w:eastAsiaTheme="minorEastAsia"/>
          <w:smallCaps w:val="0"/>
          <w:sz w:val="22"/>
        </w:rPr>
      </w:pPr>
      <w:hyperlink w:anchor="_Toc433702612" w:history="1">
        <w:r w:rsidR="007E6D4A" w:rsidRPr="00B07462">
          <w:rPr>
            <w:rStyle w:val="Hyperlink"/>
          </w:rPr>
          <w:t>Core Infrastructure Server (CIS) Suite</w:t>
        </w:r>
        <w:r w:rsidR="007E6D4A">
          <w:tab/>
        </w:r>
        <w:r w:rsidR="007E6D4A">
          <w:fldChar w:fldCharType="begin"/>
        </w:r>
        <w:r w:rsidR="007E6D4A">
          <w:instrText xml:space="preserve"> PAGEREF _Toc433702612 \h </w:instrText>
        </w:r>
        <w:r w:rsidR="007E6D4A">
          <w:fldChar w:fldCharType="separate"/>
        </w:r>
        <w:r w:rsidR="007E6D4A">
          <w:t>15</w:t>
        </w:r>
        <w:r w:rsidR="007E6D4A">
          <w:fldChar w:fldCharType="end"/>
        </w:r>
      </w:hyperlink>
    </w:p>
    <w:p w:rsidR="007E6D4A" w:rsidRDefault="000852C3">
      <w:pPr>
        <w:pStyle w:val="TOC2"/>
        <w:rPr>
          <w:rFonts w:eastAsiaTheme="minorEastAsia"/>
          <w:smallCaps w:val="0"/>
          <w:sz w:val="22"/>
        </w:rPr>
      </w:pPr>
      <w:hyperlink w:anchor="_Toc433702613" w:history="1">
        <w:r w:rsidR="007E6D4A" w:rsidRPr="00B07462">
          <w:rPr>
            <w:rStyle w:val="Hyperlink"/>
          </w:rPr>
          <w:t>Forefront</w:t>
        </w:r>
        <w:r w:rsidR="007E6D4A">
          <w:tab/>
        </w:r>
        <w:r w:rsidR="007E6D4A">
          <w:fldChar w:fldCharType="begin"/>
        </w:r>
        <w:r w:rsidR="007E6D4A">
          <w:instrText xml:space="preserve"> PAGEREF _Toc433702613 \h </w:instrText>
        </w:r>
        <w:r w:rsidR="007E6D4A">
          <w:fldChar w:fldCharType="separate"/>
        </w:r>
        <w:r w:rsidR="007E6D4A">
          <w:t>17</w:t>
        </w:r>
        <w:r w:rsidR="007E6D4A">
          <w:fldChar w:fldCharType="end"/>
        </w:r>
      </w:hyperlink>
    </w:p>
    <w:p w:rsidR="007E6D4A" w:rsidRDefault="000852C3">
      <w:pPr>
        <w:pStyle w:val="TOC2"/>
        <w:rPr>
          <w:rFonts w:eastAsiaTheme="minorEastAsia"/>
          <w:smallCaps w:val="0"/>
          <w:sz w:val="22"/>
        </w:rPr>
      </w:pPr>
      <w:hyperlink w:anchor="_Toc433702614" w:history="1">
        <w:r w:rsidR="007E6D4A" w:rsidRPr="00B07462">
          <w:rPr>
            <w:rStyle w:val="Hyperlink"/>
          </w:rPr>
          <w:t>Microsoft Dynamics</w:t>
        </w:r>
        <w:r w:rsidR="007E6D4A">
          <w:tab/>
        </w:r>
        <w:r w:rsidR="007E6D4A">
          <w:fldChar w:fldCharType="begin"/>
        </w:r>
        <w:r w:rsidR="007E6D4A">
          <w:instrText xml:space="preserve"> PAGEREF _Toc433702614 \h </w:instrText>
        </w:r>
        <w:r w:rsidR="007E6D4A">
          <w:fldChar w:fldCharType="separate"/>
        </w:r>
        <w:r w:rsidR="007E6D4A">
          <w:t>17</w:t>
        </w:r>
        <w:r w:rsidR="007E6D4A">
          <w:fldChar w:fldCharType="end"/>
        </w:r>
      </w:hyperlink>
    </w:p>
    <w:p w:rsidR="007E6D4A" w:rsidRDefault="000852C3">
      <w:pPr>
        <w:pStyle w:val="TOC3"/>
        <w:rPr>
          <w:rFonts w:eastAsiaTheme="minorEastAsia"/>
          <w:smallCaps w:val="0"/>
          <w:sz w:val="22"/>
        </w:rPr>
      </w:pPr>
      <w:hyperlink w:anchor="_Toc433702615" w:history="1">
        <w:r w:rsidR="007E6D4A" w:rsidRPr="00B07462">
          <w:rPr>
            <w:rStyle w:val="Hyperlink"/>
          </w:rPr>
          <w:t>Microsoft Dynamics AX</w:t>
        </w:r>
        <w:r w:rsidR="007E6D4A">
          <w:tab/>
        </w:r>
        <w:r w:rsidR="007E6D4A">
          <w:fldChar w:fldCharType="begin"/>
        </w:r>
        <w:r w:rsidR="007E6D4A">
          <w:instrText xml:space="preserve"> PAGEREF _Toc433702615 \h </w:instrText>
        </w:r>
        <w:r w:rsidR="007E6D4A">
          <w:fldChar w:fldCharType="separate"/>
        </w:r>
        <w:r w:rsidR="007E6D4A">
          <w:t>17</w:t>
        </w:r>
        <w:r w:rsidR="007E6D4A">
          <w:fldChar w:fldCharType="end"/>
        </w:r>
      </w:hyperlink>
    </w:p>
    <w:p w:rsidR="007E6D4A" w:rsidRDefault="000852C3">
      <w:pPr>
        <w:pStyle w:val="TOC3"/>
        <w:rPr>
          <w:rFonts w:eastAsiaTheme="minorEastAsia"/>
          <w:smallCaps w:val="0"/>
          <w:sz w:val="22"/>
        </w:rPr>
      </w:pPr>
      <w:hyperlink w:anchor="_Toc433702616" w:history="1">
        <w:r w:rsidR="007E6D4A" w:rsidRPr="00B07462">
          <w:rPr>
            <w:rStyle w:val="Hyperlink"/>
          </w:rPr>
          <w:t>Microsoft Dynamics CRM</w:t>
        </w:r>
        <w:r w:rsidR="007E6D4A">
          <w:tab/>
        </w:r>
        <w:r w:rsidR="007E6D4A">
          <w:fldChar w:fldCharType="begin"/>
        </w:r>
        <w:r w:rsidR="007E6D4A">
          <w:instrText xml:space="preserve"> PAGEREF _Toc433702616 \h </w:instrText>
        </w:r>
        <w:r w:rsidR="007E6D4A">
          <w:fldChar w:fldCharType="separate"/>
        </w:r>
        <w:r w:rsidR="007E6D4A">
          <w:t>19</w:t>
        </w:r>
        <w:r w:rsidR="007E6D4A">
          <w:fldChar w:fldCharType="end"/>
        </w:r>
      </w:hyperlink>
    </w:p>
    <w:p w:rsidR="007E6D4A" w:rsidRDefault="000852C3">
      <w:pPr>
        <w:pStyle w:val="TOC2"/>
        <w:rPr>
          <w:rFonts w:eastAsiaTheme="minorEastAsia"/>
          <w:smallCaps w:val="0"/>
          <w:sz w:val="22"/>
        </w:rPr>
      </w:pPr>
      <w:hyperlink w:anchor="_Toc433702617" w:history="1">
        <w:r w:rsidR="007E6D4A" w:rsidRPr="00B07462">
          <w:rPr>
            <w:rStyle w:val="Hyperlink"/>
          </w:rPr>
          <w:t>Microsoft Identity Manager</w:t>
        </w:r>
        <w:r w:rsidR="007E6D4A">
          <w:tab/>
        </w:r>
        <w:r w:rsidR="007E6D4A">
          <w:fldChar w:fldCharType="begin"/>
        </w:r>
        <w:r w:rsidR="007E6D4A">
          <w:instrText xml:space="preserve"> PAGEREF _Toc433702617 \h </w:instrText>
        </w:r>
        <w:r w:rsidR="007E6D4A">
          <w:fldChar w:fldCharType="separate"/>
        </w:r>
        <w:r w:rsidR="007E6D4A">
          <w:t>20</w:t>
        </w:r>
        <w:r w:rsidR="007E6D4A">
          <w:fldChar w:fldCharType="end"/>
        </w:r>
      </w:hyperlink>
    </w:p>
    <w:p w:rsidR="007E6D4A" w:rsidRDefault="000852C3">
      <w:pPr>
        <w:pStyle w:val="TOC2"/>
        <w:rPr>
          <w:rFonts w:eastAsiaTheme="minorEastAsia"/>
          <w:smallCaps w:val="0"/>
          <w:sz w:val="22"/>
        </w:rPr>
      </w:pPr>
      <w:hyperlink w:anchor="_Toc433702618" w:history="1">
        <w:r w:rsidR="007E6D4A" w:rsidRPr="00B07462">
          <w:rPr>
            <w:rStyle w:val="Hyperlink"/>
          </w:rPr>
          <w:t>Office-programmer</w:t>
        </w:r>
        <w:r w:rsidR="007E6D4A">
          <w:tab/>
        </w:r>
        <w:r w:rsidR="007E6D4A">
          <w:fldChar w:fldCharType="begin"/>
        </w:r>
        <w:r w:rsidR="007E6D4A">
          <w:instrText xml:space="preserve"> PAGEREF _Toc433702618 \h </w:instrText>
        </w:r>
        <w:r w:rsidR="007E6D4A">
          <w:fldChar w:fldCharType="separate"/>
        </w:r>
        <w:r w:rsidR="007E6D4A">
          <w:t>21</w:t>
        </w:r>
        <w:r w:rsidR="007E6D4A">
          <w:fldChar w:fldCharType="end"/>
        </w:r>
      </w:hyperlink>
    </w:p>
    <w:p w:rsidR="007E6D4A" w:rsidRDefault="000852C3">
      <w:pPr>
        <w:pStyle w:val="TOC3"/>
        <w:rPr>
          <w:rFonts w:eastAsiaTheme="minorEastAsia"/>
          <w:smallCaps w:val="0"/>
          <w:sz w:val="22"/>
        </w:rPr>
      </w:pPr>
      <w:hyperlink w:anchor="_Toc433702619" w:history="1">
        <w:r w:rsidR="007E6D4A" w:rsidRPr="00B07462">
          <w:rPr>
            <w:rStyle w:val="Hyperlink"/>
          </w:rPr>
          <w:t>Office Desktop-programmer</w:t>
        </w:r>
        <w:r w:rsidR="007E6D4A">
          <w:tab/>
        </w:r>
        <w:r w:rsidR="007E6D4A">
          <w:fldChar w:fldCharType="begin"/>
        </w:r>
        <w:r w:rsidR="007E6D4A">
          <w:instrText xml:space="preserve"> PAGEREF _Toc433702619 \h </w:instrText>
        </w:r>
        <w:r w:rsidR="007E6D4A">
          <w:fldChar w:fldCharType="separate"/>
        </w:r>
        <w:r w:rsidR="007E6D4A">
          <w:t>21</w:t>
        </w:r>
        <w:r w:rsidR="007E6D4A">
          <w:fldChar w:fldCharType="end"/>
        </w:r>
      </w:hyperlink>
    </w:p>
    <w:p w:rsidR="007E6D4A" w:rsidRDefault="000852C3">
      <w:pPr>
        <w:pStyle w:val="TOC3"/>
        <w:rPr>
          <w:rFonts w:eastAsiaTheme="minorEastAsia"/>
          <w:smallCaps w:val="0"/>
          <w:sz w:val="22"/>
        </w:rPr>
      </w:pPr>
      <w:hyperlink w:anchor="_Toc433702620" w:history="1">
        <w:r w:rsidR="007E6D4A" w:rsidRPr="00B07462">
          <w:rPr>
            <w:rStyle w:val="Hyperlink"/>
          </w:rPr>
          <w:t>Office til Mac</w:t>
        </w:r>
        <w:r w:rsidR="007E6D4A">
          <w:tab/>
        </w:r>
        <w:r w:rsidR="007E6D4A">
          <w:fldChar w:fldCharType="begin"/>
        </w:r>
        <w:r w:rsidR="007E6D4A">
          <w:instrText xml:space="preserve"> PAGEREF _Toc433702620 \h </w:instrText>
        </w:r>
        <w:r w:rsidR="007E6D4A">
          <w:fldChar w:fldCharType="separate"/>
        </w:r>
        <w:r w:rsidR="007E6D4A">
          <w:t>23</w:t>
        </w:r>
        <w:r w:rsidR="007E6D4A">
          <w:fldChar w:fldCharType="end"/>
        </w:r>
      </w:hyperlink>
    </w:p>
    <w:p w:rsidR="007E6D4A" w:rsidRDefault="000852C3">
      <w:pPr>
        <w:pStyle w:val="TOC2"/>
        <w:rPr>
          <w:rFonts w:eastAsiaTheme="minorEastAsia"/>
          <w:smallCaps w:val="0"/>
          <w:sz w:val="22"/>
        </w:rPr>
      </w:pPr>
      <w:hyperlink w:anchor="_Toc433702621" w:history="1">
        <w:r w:rsidR="007E6D4A" w:rsidRPr="00B07462">
          <w:rPr>
            <w:rStyle w:val="Hyperlink"/>
          </w:rPr>
          <w:t>Office-servere</w:t>
        </w:r>
        <w:r w:rsidR="007E6D4A">
          <w:tab/>
        </w:r>
        <w:r w:rsidR="007E6D4A">
          <w:fldChar w:fldCharType="begin"/>
        </w:r>
        <w:r w:rsidR="007E6D4A">
          <w:instrText xml:space="preserve"> PAGEREF _Toc433702621 \h </w:instrText>
        </w:r>
        <w:r w:rsidR="007E6D4A">
          <w:fldChar w:fldCharType="separate"/>
        </w:r>
        <w:r w:rsidR="007E6D4A">
          <w:t>24</w:t>
        </w:r>
        <w:r w:rsidR="007E6D4A">
          <w:fldChar w:fldCharType="end"/>
        </w:r>
      </w:hyperlink>
    </w:p>
    <w:p w:rsidR="007E6D4A" w:rsidRDefault="000852C3">
      <w:pPr>
        <w:pStyle w:val="TOC3"/>
        <w:rPr>
          <w:rFonts w:eastAsiaTheme="minorEastAsia"/>
          <w:smallCaps w:val="0"/>
          <w:sz w:val="22"/>
        </w:rPr>
      </w:pPr>
      <w:hyperlink w:anchor="_Toc433702622" w:history="1">
        <w:r w:rsidR="007E6D4A" w:rsidRPr="00B07462">
          <w:rPr>
            <w:rStyle w:val="Hyperlink"/>
          </w:rPr>
          <w:t>Exchange Server</w:t>
        </w:r>
        <w:r w:rsidR="007E6D4A">
          <w:tab/>
        </w:r>
        <w:r w:rsidR="007E6D4A">
          <w:fldChar w:fldCharType="begin"/>
        </w:r>
        <w:r w:rsidR="007E6D4A">
          <w:instrText xml:space="preserve"> PAGEREF _Toc433702622 \h </w:instrText>
        </w:r>
        <w:r w:rsidR="007E6D4A">
          <w:fldChar w:fldCharType="separate"/>
        </w:r>
        <w:r w:rsidR="007E6D4A">
          <w:t>24</w:t>
        </w:r>
        <w:r w:rsidR="007E6D4A">
          <w:fldChar w:fldCharType="end"/>
        </w:r>
      </w:hyperlink>
    </w:p>
    <w:p w:rsidR="007E6D4A" w:rsidRDefault="000852C3">
      <w:pPr>
        <w:pStyle w:val="TOC3"/>
        <w:rPr>
          <w:rFonts w:eastAsiaTheme="minorEastAsia"/>
          <w:smallCaps w:val="0"/>
          <w:sz w:val="22"/>
        </w:rPr>
      </w:pPr>
      <w:hyperlink w:anchor="_Toc433702623" w:history="1">
        <w:r w:rsidR="007E6D4A" w:rsidRPr="00B07462">
          <w:rPr>
            <w:rStyle w:val="Hyperlink"/>
          </w:rPr>
          <w:t>Project Server</w:t>
        </w:r>
        <w:r w:rsidR="007E6D4A">
          <w:tab/>
        </w:r>
        <w:r w:rsidR="007E6D4A">
          <w:fldChar w:fldCharType="begin"/>
        </w:r>
        <w:r w:rsidR="007E6D4A">
          <w:instrText xml:space="preserve"> PAGEREF _Toc433702623 \h </w:instrText>
        </w:r>
        <w:r w:rsidR="007E6D4A">
          <w:fldChar w:fldCharType="separate"/>
        </w:r>
        <w:r w:rsidR="007E6D4A">
          <w:t>25</w:t>
        </w:r>
        <w:r w:rsidR="007E6D4A">
          <w:fldChar w:fldCharType="end"/>
        </w:r>
      </w:hyperlink>
    </w:p>
    <w:p w:rsidR="007E6D4A" w:rsidRDefault="000852C3">
      <w:pPr>
        <w:pStyle w:val="TOC3"/>
        <w:rPr>
          <w:rFonts w:eastAsiaTheme="minorEastAsia"/>
          <w:smallCaps w:val="0"/>
          <w:sz w:val="22"/>
        </w:rPr>
      </w:pPr>
      <w:hyperlink w:anchor="_Toc433702624" w:history="1">
        <w:r w:rsidR="007E6D4A" w:rsidRPr="00B07462">
          <w:rPr>
            <w:rStyle w:val="Hyperlink"/>
          </w:rPr>
          <w:t>SharePoint Server</w:t>
        </w:r>
        <w:r w:rsidR="007E6D4A">
          <w:tab/>
        </w:r>
        <w:r w:rsidR="007E6D4A">
          <w:fldChar w:fldCharType="begin"/>
        </w:r>
        <w:r w:rsidR="007E6D4A">
          <w:instrText xml:space="preserve"> PAGEREF _Toc433702624 \h </w:instrText>
        </w:r>
        <w:r w:rsidR="007E6D4A">
          <w:fldChar w:fldCharType="separate"/>
        </w:r>
        <w:r w:rsidR="007E6D4A">
          <w:t>25</w:t>
        </w:r>
        <w:r w:rsidR="007E6D4A">
          <w:fldChar w:fldCharType="end"/>
        </w:r>
      </w:hyperlink>
    </w:p>
    <w:p w:rsidR="007E6D4A" w:rsidRDefault="000852C3">
      <w:pPr>
        <w:pStyle w:val="TOC3"/>
        <w:rPr>
          <w:rFonts w:eastAsiaTheme="minorEastAsia"/>
          <w:smallCaps w:val="0"/>
          <w:sz w:val="22"/>
        </w:rPr>
      </w:pPr>
      <w:hyperlink w:anchor="_Toc433702625" w:history="1">
        <w:r w:rsidR="007E6D4A" w:rsidRPr="00B07462">
          <w:rPr>
            <w:rStyle w:val="Hyperlink"/>
          </w:rPr>
          <w:t>Skype for Business Server</w:t>
        </w:r>
        <w:r w:rsidR="007E6D4A">
          <w:tab/>
        </w:r>
        <w:r w:rsidR="007E6D4A">
          <w:fldChar w:fldCharType="begin"/>
        </w:r>
        <w:r w:rsidR="007E6D4A">
          <w:instrText xml:space="preserve"> PAGEREF _Toc433702625 \h </w:instrText>
        </w:r>
        <w:r w:rsidR="007E6D4A">
          <w:fldChar w:fldCharType="separate"/>
        </w:r>
        <w:r w:rsidR="007E6D4A">
          <w:t>26</w:t>
        </w:r>
        <w:r w:rsidR="007E6D4A">
          <w:fldChar w:fldCharType="end"/>
        </w:r>
      </w:hyperlink>
    </w:p>
    <w:p w:rsidR="007E6D4A" w:rsidRDefault="000852C3">
      <w:pPr>
        <w:pStyle w:val="TOC2"/>
        <w:rPr>
          <w:rFonts w:eastAsiaTheme="minorEastAsia"/>
          <w:smallCaps w:val="0"/>
          <w:sz w:val="22"/>
        </w:rPr>
      </w:pPr>
      <w:hyperlink w:anchor="_Toc433702626" w:history="1">
        <w:r w:rsidR="007E6D4A" w:rsidRPr="00B07462">
          <w:rPr>
            <w:rStyle w:val="Hyperlink"/>
          </w:rPr>
          <w:t>Lejerettigheder</w:t>
        </w:r>
        <w:r w:rsidR="007E6D4A">
          <w:tab/>
        </w:r>
        <w:r w:rsidR="007E6D4A">
          <w:fldChar w:fldCharType="begin"/>
        </w:r>
        <w:r w:rsidR="007E6D4A">
          <w:instrText xml:space="preserve"> PAGEREF _Toc433702626 \h </w:instrText>
        </w:r>
        <w:r w:rsidR="007E6D4A">
          <w:fldChar w:fldCharType="separate"/>
        </w:r>
        <w:r w:rsidR="007E6D4A">
          <w:t>27</w:t>
        </w:r>
        <w:r w:rsidR="007E6D4A">
          <w:fldChar w:fldCharType="end"/>
        </w:r>
      </w:hyperlink>
    </w:p>
    <w:p w:rsidR="007E6D4A" w:rsidRDefault="000852C3">
      <w:pPr>
        <w:pStyle w:val="TOC2"/>
        <w:rPr>
          <w:rFonts w:eastAsiaTheme="minorEastAsia"/>
          <w:smallCaps w:val="0"/>
          <w:sz w:val="22"/>
        </w:rPr>
      </w:pPr>
      <w:hyperlink w:anchor="_Toc433702627" w:history="1">
        <w:r w:rsidR="007E6D4A" w:rsidRPr="00B07462">
          <w:rPr>
            <w:rStyle w:val="Hyperlink"/>
          </w:rPr>
          <w:t>SQL Server</w:t>
        </w:r>
        <w:r w:rsidR="007E6D4A">
          <w:tab/>
        </w:r>
        <w:r w:rsidR="007E6D4A">
          <w:fldChar w:fldCharType="begin"/>
        </w:r>
        <w:r w:rsidR="007E6D4A">
          <w:instrText xml:space="preserve"> PAGEREF _Toc433702627 \h </w:instrText>
        </w:r>
        <w:r w:rsidR="007E6D4A">
          <w:fldChar w:fldCharType="separate"/>
        </w:r>
        <w:r w:rsidR="007E6D4A">
          <w:t>29</w:t>
        </w:r>
        <w:r w:rsidR="007E6D4A">
          <w:fldChar w:fldCharType="end"/>
        </w:r>
      </w:hyperlink>
    </w:p>
    <w:p w:rsidR="007E6D4A" w:rsidRDefault="000852C3">
      <w:pPr>
        <w:pStyle w:val="TOC2"/>
        <w:rPr>
          <w:rFonts w:eastAsiaTheme="minorEastAsia"/>
          <w:smallCaps w:val="0"/>
          <w:sz w:val="22"/>
        </w:rPr>
      </w:pPr>
      <w:hyperlink w:anchor="_Toc433702628" w:history="1">
        <w:r w:rsidR="007E6D4A" w:rsidRPr="00B07462">
          <w:rPr>
            <w:rStyle w:val="Hyperlink"/>
          </w:rPr>
          <w:t>System Center</w:t>
        </w:r>
        <w:r w:rsidR="007E6D4A">
          <w:tab/>
        </w:r>
        <w:r w:rsidR="007E6D4A">
          <w:fldChar w:fldCharType="begin"/>
        </w:r>
        <w:r w:rsidR="007E6D4A">
          <w:instrText xml:space="preserve"> PAGEREF _Toc433702628 \h </w:instrText>
        </w:r>
        <w:r w:rsidR="007E6D4A">
          <w:fldChar w:fldCharType="separate"/>
        </w:r>
        <w:r w:rsidR="007E6D4A">
          <w:t>31</w:t>
        </w:r>
        <w:r w:rsidR="007E6D4A">
          <w:fldChar w:fldCharType="end"/>
        </w:r>
      </w:hyperlink>
    </w:p>
    <w:p w:rsidR="007E6D4A" w:rsidRDefault="000852C3">
      <w:pPr>
        <w:pStyle w:val="TOC3"/>
        <w:rPr>
          <w:rFonts w:eastAsiaTheme="minorEastAsia"/>
          <w:smallCaps w:val="0"/>
          <w:sz w:val="22"/>
        </w:rPr>
      </w:pPr>
      <w:hyperlink w:anchor="_Toc433702629" w:history="1">
        <w:r w:rsidR="007E6D4A" w:rsidRPr="00B07462">
          <w:rPr>
            <w:rStyle w:val="Hyperlink"/>
          </w:rPr>
          <w:t>System Center Server</w:t>
        </w:r>
        <w:r w:rsidR="007E6D4A">
          <w:tab/>
        </w:r>
        <w:r w:rsidR="007E6D4A">
          <w:fldChar w:fldCharType="begin"/>
        </w:r>
        <w:r w:rsidR="007E6D4A">
          <w:instrText xml:space="preserve"> PAGEREF _Toc433702629 \h </w:instrText>
        </w:r>
        <w:r w:rsidR="007E6D4A">
          <w:fldChar w:fldCharType="separate"/>
        </w:r>
        <w:r w:rsidR="007E6D4A">
          <w:t>31</w:t>
        </w:r>
        <w:r w:rsidR="007E6D4A">
          <w:fldChar w:fldCharType="end"/>
        </w:r>
      </w:hyperlink>
    </w:p>
    <w:p w:rsidR="007E6D4A" w:rsidRDefault="000852C3">
      <w:pPr>
        <w:pStyle w:val="TOC3"/>
        <w:rPr>
          <w:rFonts w:eastAsiaTheme="minorEastAsia"/>
          <w:smallCaps w:val="0"/>
          <w:sz w:val="22"/>
        </w:rPr>
      </w:pPr>
      <w:hyperlink w:anchor="_Toc433702630" w:history="1">
        <w:r w:rsidR="007E6D4A" w:rsidRPr="00B07462">
          <w:rPr>
            <w:rStyle w:val="Hyperlink"/>
          </w:rPr>
          <w:t>System Center Client Management Suite</w:t>
        </w:r>
        <w:r w:rsidR="007E6D4A">
          <w:tab/>
        </w:r>
        <w:r w:rsidR="007E6D4A">
          <w:fldChar w:fldCharType="begin"/>
        </w:r>
        <w:r w:rsidR="007E6D4A">
          <w:instrText xml:space="preserve"> PAGEREF _Toc433702630 \h </w:instrText>
        </w:r>
        <w:r w:rsidR="007E6D4A">
          <w:fldChar w:fldCharType="separate"/>
        </w:r>
        <w:r w:rsidR="007E6D4A">
          <w:t>32</w:t>
        </w:r>
        <w:r w:rsidR="007E6D4A">
          <w:fldChar w:fldCharType="end"/>
        </w:r>
      </w:hyperlink>
    </w:p>
    <w:p w:rsidR="007E6D4A" w:rsidRDefault="000852C3">
      <w:pPr>
        <w:pStyle w:val="TOC3"/>
        <w:rPr>
          <w:rFonts w:eastAsiaTheme="minorEastAsia"/>
          <w:smallCaps w:val="0"/>
          <w:sz w:val="22"/>
        </w:rPr>
      </w:pPr>
      <w:hyperlink w:anchor="_Toc433702631" w:history="1">
        <w:r w:rsidR="007E6D4A" w:rsidRPr="00B07462">
          <w:rPr>
            <w:rStyle w:val="Hyperlink"/>
          </w:rPr>
          <w:t>System Center Configuration Manager</w:t>
        </w:r>
        <w:r w:rsidR="007E6D4A">
          <w:tab/>
        </w:r>
        <w:r w:rsidR="007E6D4A">
          <w:fldChar w:fldCharType="begin"/>
        </w:r>
        <w:r w:rsidR="007E6D4A">
          <w:instrText xml:space="preserve"> PAGEREF _Toc433702631 \h </w:instrText>
        </w:r>
        <w:r w:rsidR="007E6D4A">
          <w:fldChar w:fldCharType="separate"/>
        </w:r>
        <w:r w:rsidR="007E6D4A">
          <w:t>33</w:t>
        </w:r>
        <w:r w:rsidR="007E6D4A">
          <w:fldChar w:fldCharType="end"/>
        </w:r>
      </w:hyperlink>
    </w:p>
    <w:p w:rsidR="007E6D4A" w:rsidRDefault="000852C3">
      <w:pPr>
        <w:pStyle w:val="TOC3"/>
        <w:rPr>
          <w:rFonts w:eastAsiaTheme="minorEastAsia"/>
          <w:smallCaps w:val="0"/>
          <w:sz w:val="22"/>
        </w:rPr>
      </w:pPr>
      <w:hyperlink w:anchor="_Toc433702632" w:history="1">
        <w:r w:rsidR="007E6D4A" w:rsidRPr="00B07462">
          <w:rPr>
            <w:rStyle w:val="Hyperlink"/>
          </w:rPr>
          <w:t>System Center Data Protection Manager</w:t>
        </w:r>
        <w:r w:rsidR="007E6D4A">
          <w:tab/>
        </w:r>
        <w:r w:rsidR="007E6D4A">
          <w:fldChar w:fldCharType="begin"/>
        </w:r>
        <w:r w:rsidR="007E6D4A">
          <w:instrText xml:space="preserve"> PAGEREF _Toc433702632 \h </w:instrText>
        </w:r>
        <w:r w:rsidR="007E6D4A">
          <w:fldChar w:fldCharType="separate"/>
        </w:r>
        <w:r w:rsidR="007E6D4A">
          <w:t>34</w:t>
        </w:r>
        <w:r w:rsidR="007E6D4A">
          <w:fldChar w:fldCharType="end"/>
        </w:r>
      </w:hyperlink>
    </w:p>
    <w:p w:rsidR="007E6D4A" w:rsidRDefault="000852C3">
      <w:pPr>
        <w:pStyle w:val="TOC3"/>
        <w:rPr>
          <w:rFonts w:eastAsiaTheme="minorEastAsia"/>
          <w:smallCaps w:val="0"/>
          <w:sz w:val="22"/>
        </w:rPr>
      </w:pPr>
      <w:hyperlink w:anchor="_Toc433702633" w:history="1">
        <w:r w:rsidR="007E6D4A" w:rsidRPr="00B07462">
          <w:rPr>
            <w:rStyle w:val="Hyperlink"/>
          </w:rPr>
          <w:t>System Center Operations Manager</w:t>
        </w:r>
        <w:r w:rsidR="007E6D4A">
          <w:tab/>
        </w:r>
        <w:r w:rsidR="007E6D4A">
          <w:fldChar w:fldCharType="begin"/>
        </w:r>
        <w:r w:rsidR="007E6D4A">
          <w:instrText xml:space="preserve"> PAGEREF _Toc433702633 \h </w:instrText>
        </w:r>
        <w:r w:rsidR="007E6D4A">
          <w:fldChar w:fldCharType="separate"/>
        </w:r>
        <w:r w:rsidR="007E6D4A">
          <w:t>34</w:t>
        </w:r>
        <w:r w:rsidR="007E6D4A">
          <w:fldChar w:fldCharType="end"/>
        </w:r>
      </w:hyperlink>
    </w:p>
    <w:p w:rsidR="007E6D4A" w:rsidRDefault="000852C3">
      <w:pPr>
        <w:pStyle w:val="TOC3"/>
        <w:rPr>
          <w:rFonts w:eastAsiaTheme="minorEastAsia"/>
          <w:smallCaps w:val="0"/>
          <w:sz w:val="22"/>
        </w:rPr>
      </w:pPr>
      <w:hyperlink w:anchor="_Toc433702634" w:history="1">
        <w:r w:rsidR="007E6D4A" w:rsidRPr="00B07462">
          <w:rPr>
            <w:rStyle w:val="Hyperlink"/>
          </w:rPr>
          <w:t>System Center Server Management Suite</w:t>
        </w:r>
        <w:r w:rsidR="007E6D4A">
          <w:tab/>
        </w:r>
        <w:r w:rsidR="007E6D4A">
          <w:fldChar w:fldCharType="begin"/>
        </w:r>
        <w:r w:rsidR="007E6D4A">
          <w:instrText xml:space="preserve"> PAGEREF _Toc433702634 \h </w:instrText>
        </w:r>
        <w:r w:rsidR="007E6D4A">
          <w:fldChar w:fldCharType="separate"/>
        </w:r>
        <w:r w:rsidR="007E6D4A">
          <w:t>34</w:t>
        </w:r>
        <w:r w:rsidR="007E6D4A">
          <w:fldChar w:fldCharType="end"/>
        </w:r>
      </w:hyperlink>
    </w:p>
    <w:p w:rsidR="007E6D4A" w:rsidRDefault="000852C3">
      <w:pPr>
        <w:pStyle w:val="TOC3"/>
        <w:rPr>
          <w:rFonts w:eastAsiaTheme="minorEastAsia"/>
          <w:smallCaps w:val="0"/>
          <w:sz w:val="22"/>
        </w:rPr>
      </w:pPr>
      <w:hyperlink w:anchor="_Toc433702635" w:history="1">
        <w:r w:rsidR="007E6D4A" w:rsidRPr="00B07462">
          <w:rPr>
            <w:rStyle w:val="Hyperlink"/>
          </w:rPr>
          <w:t>System Center Service Manager</w:t>
        </w:r>
        <w:r w:rsidR="007E6D4A">
          <w:tab/>
        </w:r>
        <w:r w:rsidR="007E6D4A">
          <w:fldChar w:fldCharType="begin"/>
        </w:r>
        <w:r w:rsidR="007E6D4A">
          <w:instrText xml:space="preserve"> PAGEREF _Toc433702635 \h </w:instrText>
        </w:r>
        <w:r w:rsidR="007E6D4A">
          <w:fldChar w:fldCharType="separate"/>
        </w:r>
        <w:r w:rsidR="007E6D4A">
          <w:t>34</w:t>
        </w:r>
        <w:r w:rsidR="007E6D4A">
          <w:fldChar w:fldCharType="end"/>
        </w:r>
      </w:hyperlink>
    </w:p>
    <w:p w:rsidR="007E6D4A" w:rsidRDefault="000852C3">
      <w:pPr>
        <w:pStyle w:val="TOC2"/>
        <w:rPr>
          <w:rFonts w:eastAsiaTheme="minorEastAsia"/>
          <w:smallCaps w:val="0"/>
          <w:sz w:val="22"/>
        </w:rPr>
      </w:pPr>
      <w:hyperlink w:anchor="_Toc433702636" w:history="1">
        <w:r w:rsidR="007E6D4A" w:rsidRPr="00B07462">
          <w:rPr>
            <w:rStyle w:val="Hyperlink"/>
          </w:rPr>
          <w:t>Virtual Desktop Infrastructure (VDI) Suite</w:t>
        </w:r>
        <w:r w:rsidR="007E6D4A">
          <w:tab/>
        </w:r>
        <w:r w:rsidR="007E6D4A">
          <w:fldChar w:fldCharType="begin"/>
        </w:r>
        <w:r w:rsidR="007E6D4A">
          <w:instrText xml:space="preserve"> PAGEREF _Toc433702636 \h </w:instrText>
        </w:r>
        <w:r w:rsidR="007E6D4A">
          <w:fldChar w:fldCharType="separate"/>
        </w:r>
        <w:r w:rsidR="007E6D4A">
          <w:t>34</w:t>
        </w:r>
        <w:r w:rsidR="007E6D4A">
          <w:fldChar w:fldCharType="end"/>
        </w:r>
      </w:hyperlink>
    </w:p>
    <w:p w:rsidR="007E6D4A" w:rsidRDefault="000852C3">
      <w:pPr>
        <w:pStyle w:val="TOC2"/>
        <w:rPr>
          <w:rFonts w:eastAsiaTheme="minorEastAsia"/>
          <w:smallCaps w:val="0"/>
          <w:sz w:val="22"/>
        </w:rPr>
      </w:pPr>
      <w:hyperlink w:anchor="_Toc433702637" w:history="1">
        <w:r w:rsidR="007E6D4A" w:rsidRPr="00B07462">
          <w:rPr>
            <w:rStyle w:val="Hyperlink"/>
          </w:rPr>
          <w:t>Visual Studio</w:t>
        </w:r>
        <w:r w:rsidR="007E6D4A">
          <w:tab/>
        </w:r>
        <w:r w:rsidR="007E6D4A">
          <w:fldChar w:fldCharType="begin"/>
        </w:r>
        <w:r w:rsidR="007E6D4A">
          <w:instrText xml:space="preserve"> PAGEREF _Toc433702637 \h </w:instrText>
        </w:r>
        <w:r w:rsidR="007E6D4A">
          <w:fldChar w:fldCharType="separate"/>
        </w:r>
        <w:r w:rsidR="007E6D4A">
          <w:t>34</w:t>
        </w:r>
        <w:r w:rsidR="007E6D4A">
          <w:fldChar w:fldCharType="end"/>
        </w:r>
      </w:hyperlink>
    </w:p>
    <w:p w:rsidR="007E6D4A" w:rsidRDefault="000852C3">
      <w:pPr>
        <w:pStyle w:val="TOC3"/>
        <w:rPr>
          <w:rFonts w:eastAsiaTheme="minorEastAsia"/>
          <w:smallCaps w:val="0"/>
          <w:sz w:val="22"/>
        </w:rPr>
      </w:pPr>
      <w:hyperlink w:anchor="_Toc433702638" w:history="1">
        <w:r w:rsidR="007E6D4A" w:rsidRPr="00B07462">
          <w:rPr>
            <w:rStyle w:val="Hyperlink"/>
          </w:rPr>
          <w:t>Visual Studio</w:t>
        </w:r>
        <w:r w:rsidR="007E6D4A">
          <w:tab/>
        </w:r>
        <w:r w:rsidR="007E6D4A">
          <w:fldChar w:fldCharType="begin"/>
        </w:r>
        <w:r w:rsidR="007E6D4A">
          <w:instrText xml:space="preserve"> PAGEREF _Toc433702638 \h </w:instrText>
        </w:r>
        <w:r w:rsidR="007E6D4A">
          <w:fldChar w:fldCharType="separate"/>
        </w:r>
        <w:r w:rsidR="007E6D4A">
          <w:t>34</w:t>
        </w:r>
        <w:r w:rsidR="007E6D4A">
          <w:fldChar w:fldCharType="end"/>
        </w:r>
      </w:hyperlink>
    </w:p>
    <w:p w:rsidR="007E6D4A" w:rsidRDefault="000852C3">
      <w:pPr>
        <w:pStyle w:val="TOC3"/>
        <w:rPr>
          <w:rFonts w:eastAsiaTheme="minorEastAsia"/>
          <w:smallCaps w:val="0"/>
          <w:sz w:val="22"/>
        </w:rPr>
      </w:pPr>
      <w:hyperlink w:anchor="_Toc433702639" w:history="1">
        <w:r w:rsidR="007E6D4A" w:rsidRPr="00B07462">
          <w:rPr>
            <w:rStyle w:val="Hyperlink"/>
          </w:rPr>
          <w:t>Visual Studio Team Foundation Server</w:t>
        </w:r>
        <w:r w:rsidR="007E6D4A">
          <w:tab/>
        </w:r>
        <w:r w:rsidR="007E6D4A">
          <w:fldChar w:fldCharType="begin"/>
        </w:r>
        <w:r w:rsidR="007E6D4A">
          <w:instrText xml:space="preserve"> PAGEREF _Toc433702639 \h </w:instrText>
        </w:r>
        <w:r w:rsidR="007E6D4A">
          <w:fldChar w:fldCharType="separate"/>
        </w:r>
        <w:r w:rsidR="007E6D4A">
          <w:t>36</w:t>
        </w:r>
        <w:r w:rsidR="007E6D4A">
          <w:fldChar w:fldCharType="end"/>
        </w:r>
      </w:hyperlink>
    </w:p>
    <w:p w:rsidR="007E6D4A" w:rsidRDefault="000852C3">
      <w:pPr>
        <w:pStyle w:val="TOC2"/>
        <w:rPr>
          <w:rFonts w:eastAsiaTheme="minorEastAsia"/>
          <w:smallCaps w:val="0"/>
          <w:sz w:val="22"/>
        </w:rPr>
      </w:pPr>
      <w:hyperlink w:anchor="_Toc433702640" w:history="1">
        <w:r w:rsidR="007E6D4A" w:rsidRPr="00B07462">
          <w:rPr>
            <w:rStyle w:val="Hyperlink"/>
          </w:rPr>
          <w:t>Windows</w:t>
        </w:r>
        <w:r w:rsidR="007E6D4A">
          <w:tab/>
        </w:r>
        <w:r w:rsidR="007E6D4A">
          <w:fldChar w:fldCharType="begin"/>
        </w:r>
        <w:r w:rsidR="007E6D4A">
          <w:instrText xml:space="preserve"> PAGEREF _Toc433702640 \h </w:instrText>
        </w:r>
        <w:r w:rsidR="007E6D4A">
          <w:fldChar w:fldCharType="separate"/>
        </w:r>
        <w:r w:rsidR="007E6D4A">
          <w:t>37</w:t>
        </w:r>
        <w:r w:rsidR="007E6D4A">
          <w:fldChar w:fldCharType="end"/>
        </w:r>
      </w:hyperlink>
    </w:p>
    <w:p w:rsidR="007E6D4A" w:rsidRDefault="000852C3">
      <w:pPr>
        <w:pStyle w:val="TOC3"/>
        <w:rPr>
          <w:rFonts w:eastAsiaTheme="minorEastAsia"/>
          <w:smallCaps w:val="0"/>
          <w:sz w:val="22"/>
        </w:rPr>
      </w:pPr>
      <w:hyperlink w:anchor="_Toc433702641" w:history="1">
        <w:r w:rsidR="007E6D4A" w:rsidRPr="00B07462">
          <w:rPr>
            <w:rStyle w:val="Hyperlink"/>
          </w:rPr>
          <w:t>Windows-desktopoperativsystem</w:t>
        </w:r>
        <w:r w:rsidR="007E6D4A">
          <w:tab/>
        </w:r>
        <w:r w:rsidR="007E6D4A">
          <w:fldChar w:fldCharType="begin"/>
        </w:r>
        <w:r w:rsidR="007E6D4A">
          <w:instrText xml:space="preserve"> PAGEREF _Toc433702641 \h </w:instrText>
        </w:r>
        <w:r w:rsidR="007E6D4A">
          <w:fldChar w:fldCharType="separate"/>
        </w:r>
        <w:r w:rsidR="007E6D4A">
          <w:t>37</w:t>
        </w:r>
        <w:r w:rsidR="007E6D4A">
          <w:fldChar w:fldCharType="end"/>
        </w:r>
      </w:hyperlink>
    </w:p>
    <w:p w:rsidR="007E6D4A" w:rsidRDefault="000852C3">
      <w:pPr>
        <w:pStyle w:val="TOC2"/>
        <w:rPr>
          <w:rFonts w:eastAsiaTheme="minorEastAsia"/>
          <w:smallCaps w:val="0"/>
          <w:sz w:val="22"/>
        </w:rPr>
      </w:pPr>
      <w:hyperlink w:anchor="_Toc433702642" w:history="1">
        <w:r w:rsidR="007E6D4A" w:rsidRPr="00B07462">
          <w:rPr>
            <w:rStyle w:val="Hyperlink"/>
          </w:rPr>
          <w:t>Windows-servere</w:t>
        </w:r>
        <w:r w:rsidR="007E6D4A">
          <w:tab/>
        </w:r>
        <w:r w:rsidR="007E6D4A">
          <w:fldChar w:fldCharType="begin"/>
        </w:r>
        <w:r w:rsidR="007E6D4A">
          <w:instrText xml:space="preserve"> PAGEREF _Toc433702642 \h </w:instrText>
        </w:r>
        <w:r w:rsidR="007E6D4A">
          <w:fldChar w:fldCharType="separate"/>
        </w:r>
        <w:r w:rsidR="007E6D4A">
          <w:t>43</w:t>
        </w:r>
        <w:r w:rsidR="007E6D4A">
          <w:fldChar w:fldCharType="end"/>
        </w:r>
      </w:hyperlink>
    </w:p>
    <w:p w:rsidR="007E6D4A" w:rsidRDefault="000852C3">
      <w:pPr>
        <w:pStyle w:val="TOC3"/>
        <w:rPr>
          <w:rFonts w:eastAsiaTheme="minorEastAsia"/>
          <w:smallCaps w:val="0"/>
          <w:sz w:val="22"/>
        </w:rPr>
      </w:pPr>
      <w:hyperlink w:anchor="_Toc433702643" w:history="1">
        <w:r w:rsidR="007E6D4A" w:rsidRPr="00B07462">
          <w:rPr>
            <w:rStyle w:val="Hyperlink"/>
          </w:rPr>
          <w:t>Windows MultiPoint Server</w:t>
        </w:r>
        <w:r w:rsidR="007E6D4A">
          <w:tab/>
        </w:r>
        <w:r w:rsidR="007E6D4A">
          <w:fldChar w:fldCharType="begin"/>
        </w:r>
        <w:r w:rsidR="007E6D4A">
          <w:instrText xml:space="preserve"> PAGEREF _Toc433702643 \h </w:instrText>
        </w:r>
        <w:r w:rsidR="007E6D4A">
          <w:fldChar w:fldCharType="separate"/>
        </w:r>
        <w:r w:rsidR="007E6D4A">
          <w:t>43</w:t>
        </w:r>
        <w:r w:rsidR="007E6D4A">
          <w:fldChar w:fldCharType="end"/>
        </w:r>
      </w:hyperlink>
    </w:p>
    <w:p w:rsidR="007E6D4A" w:rsidRDefault="000852C3">
      <w:pPr>
        <w:pStyle w:val="TOC3"/>
        <w:rPr>
          <w:rFonts w:eastAsiaTheme="minorEastAsia"/>
          <w:smallCaps w:val="0"/>
          <w:sz w:val="22"/>
        </w:rPr>
      </w:pPr>
      <w:hyperlink w:anchor="_Toc433702644" w:history="1">
        <w:r w:rsidR="007E6D4A" w:rsidRPr="00B07462">
          <w:rPr>
            <w:rStyle w:val="Hyperlink"/>
          </w:rPr>
          <w:t>Windows-servere</w:t>
        </w:r>
        <w:r w:rsidR="007E6D4A">
          <w:tab/>
        </w:r>
        <w:r w:rsidR="007E6D4A">
          <w:fldChar w:fldCharType="begin"/>
        </w:r>
        <w:r w:rsidR="007E6D4A">
          <w:instrText xml:space="preserve"> PAGEREF _Toc433702644 \h </w:instrText>
        </w:r>
        <w:r w:rsidR="007E6D4A">
          <w:fldChar w:fldCharType="separate"/>
        </w:r>
        <w:r w:rsidR="007E6D4A">
          <w:t>44</w:t>
        </w:r>
        <w:r w:rsidR="007E6D4A">
          <w:fldChar w:fldCharType="end"/>
        </w:r>
      </w:hyperlink>
    </w:p>
    <w:p w:rsidR="007E6D4A" w:rsidRDefault="000852C3">
      <w:pPr>
        <w:pStyle w:val="TOC3"/>
        <w:rPr>
          <w:rFonts w:eastAsiaTheme="minorEastAsia"/>
          <w:smallCaps w:val="0"/>
          <w:sz w:val="22"/>
        </w:rPr>
      </w:pPr>
      <w:hyperlink w:anchor="_Toc433702645" w:history="1">
        <w:r w:rsidR="007E6D4A" w:rsidRPr="00B07462">
          <w:rPr>
            <w:rStyle w:val="Hyperlink"/>
          </w:rPr>
          <w:t>Windows Small Business Server</w:t>
        </w:r>
        <w:r w:rsidR="007E6D4A">
          <w:tab/>
        </w:r>
        <w:r w:rsidR="007E6D4A">
          <w:fldChar w:fldCharType="begin"/>
        </w:r>
        <w:r w:rsidR="007E6D4A">
          <w:instrText xml:space="preserve"> PAGEREF _Toc433702645 \h </w:instrText>
        </w:r>
        <w:r w:rsidR="007E6D4A">
          <w:fldChar w:fldCharType="separate"/>
        </w:r>
        <w:r w:rsidR="007E6D4A">
          <w:t>46</w:t>
        </w:r>
        <w:r w:rsidR="007E6D4A">
          <w:fldChar w:fldCharType="end"/>
        </w:r>
      </w:hyperlink>
    </w:p>
    <w:p w:rsidR="007E6D4A" w:rsidRDefault="000852C3">
      <w:pPr>
        <w:pStyle w:val="TOC1"/>
        <w:rPr>
          <w:rFonts w:eastAsiaTheme="minorEastAsia"/>
          <w:b w:val="0"/>
          <w:caps w:val="0"/>
          <w:noProof/>
          <w:sz w:val="22"/>
          <w:szCs w:val="22"/>
        </w:rPr>
      </w:pPr>
      <w:hyperlink w:anchor="_Toc433702646" w:history="1">
        <w:r w:rsidR="007E6D4A" w:rsidRPr="00B07462">
          <w:rPr>
            <w:rStyle w:val="Hyperlink"/>
            <w:noProof/>
          </w:rPr>
          <w:t>Online-services</w:t>
        </w:r>
        <w:r w:rsidR="007E6D4A">
          <w:rPr>
            <w:noProof/>
          </w:rPr>
          <w:tab/>
        </w:r>
        <w:r w:rsidR="007E6D4A">
          <w:rPr>
            <w:noProof/>
          </w:rPr>
          <w:fldChar w:fldCharType="begin"/>
        </w:r>
        <w:r w:rsidR="007E6D4A">
          <w:rPr>
            <w:noProof/>
          </w:rPr>
          <w:instrText xml:space="preserve"> PAGEREF _Toc433702646 \h </w:instrText>
        </w:r>
        <w:r w:rsidR="007E6D4A">
          <w:rPr>
            <w:noProof/>
          </w:rPr>
        </w:r>
        <w:r w:rsidR="007E6D4A">
          <w:rPr>
            <w:noProof/>
          </w:rPr>
          <w:fldChar w:fldCharType="separate"/>
        </w:r>
        <w:r w:rsidR="007E6D4A">
          <w:rPr>
            <w:noProof/>
          </w:rPr>
          <w:t>48</w:t>
        </w:r>
        <w:r w:rsidR="007E6D4A">
          <w:rPr>
            <w:noProof/>
          </w:rPr>
          <w:fldChar w:fldCharType="end"/>
        </w:r>
      </w:hyperlink>
    </w:p>
    <w:p w:rsidR="007E6D4A" w:rsidRDefault="000852C3">
      <w:pPr>
        <w:pStyle w:val="TOC2"/>
        <w:rPr>
          <w:rFonts w:eastAsiaTheme="minorEastAsia"/>
          <w:smallCaps w:val="0"/>
          <w:sz w:val="22"/>
        </w:rPr>
      </w:pPr>
      <w:hyperlink w:anchor="_Toc433702647" w:history="1">
        <w:r w:rsidR="007E6D4A" w:rsidRPr="00B07462">
          <w:rPr>
            <w:rStyle w:val="Hyperlink"/>
          </w:rPr>
          <w:t>Regional Tilgængelighed af Online-services</w:t>
        </w:r>
        <w:r w:rsidR="007E6D4A">
          <w:tab/>
        </w:r>
        <w:r w:rsidR="007E6D4A">
          <w:fldChar w:fldCharType="begin"/>
        </w:r>
        <w:r w:rsidR="007E6D4A">
          <w:instrText xml:space="preserve"> PAGEREF _Toc433702647 \h </w:instrText>
        </w:r>
        <w:r w:rsidR="007E6D4A">
          <w:fldChar w:fldCharType="separate"/>
        </w:r>
        <w:r w:rsidR="007E6D4A">
          <w:t>48</w:t>
        </w:r>
        <w:r w:rsidR="007E6D4A">
          <w:fldChar w:fldCharType="end"/>
        </w:r>
      </w:hyperlink>
    </w:p>
    <w:p w:rsidR="007E6D4A" w:rsidRDefault="000852C3">
      <w:pPr>
        <w:pStyle w:val="TOC2"/>
        <w:rPr>
          <w:rFonts w:eastAsiaTheme="minorEastAsia"/>
          <w:smallCaps w:val="0"/>
          <w:sz w:val="22"/>
        </w:rPr>
      </w:pPr>
      <w:hyperlink w:anchor="_Toc433702648" w:history="1">
        <w:r w:rsidR="007E6D4A" w:rsidRPr="00B07462">
          <w:rPr>
            <w:rStyle w:val="Hyperlink"/>
          </w:rPr>
          <w:t>Købsbetingelser for Online-services</w:t>
        </w:r>
        <w:r w:rsidR="007E6D4A">
          <w:tab/>
        </w:r>
        <w:r w:rsidR="007E6D4A">
          <w:fldChar w:fldCharType="begin"/>
        </w:r>
        <w:r w:rsidR="007E6D4A">
          <w:instrText xml:space="preserve"> PAGEREF _Toc433702648 \h </w:instrText>
        </w:r>
        <w:r w:rsidR="007E6D4A">
          <w:fldChar w:fldCharType="separate"/>
        </w:r>
        <w:r w:rsidR="007E6D4A">
          <w:t>48</w:t>
        </w:r>
        <w:r w:rsidR="007E6D4A">
          <w:fldChar w:fldCharType="end"/>
        </w:r>
      </w:hyperlink>
    </w:p>
    <w:p w:rsidR="007E6D4A" w:rsidRDefault="000852C3">
      <w:pPr>
        <w:pStyle w:val="TOC2"/>
        <w:rPr>
          <w:rFonts w:eastAsiaTheme="minorEastAsia"/>
          <w:smallCaps w:val="0"/>
          <w:sz w:val="22"/>
        </w:rPr>
      </w:pPr>
      <w:hyperlink w:anchor="_Toc433702649" w:history="1">
        <w:r w:rsidR="007E6D4A" w:rsidRPr="00B07462">
          <w:rPr>
            <w:rStyle w:val="Hyperlink"/>
          </w:rPr>
          <w:t>Tillægs-Bruger til Abonnementslicens (SL)</w:t>
        </w:r>
        <w:r w:rsidR="007E6D4A">
          <w:tab/>
        </w:r>
        <w:r w:rsidR="007E6D4A">
          <w:fldChar w:fldCharType="begin"/>
        </w:r>
        <w:r w:rsidR="007E6D4A">
          <w:instrText xml:space="preserve"> PAGEREF _Toc433702649 \h </w:instrText>
        </w:r>
        <w:r w:rsidR="007E6D4A">
          <w:fldChar w:fldCharType="separate"/>
        </w:r>
        <w:r w:rsidR="007E6D4A">
          <w:t>48</w:t>
        </w:r>
        <w:r w:rsidR="007E6D4A">
          <w:fldChar w:fldCharType="end"/>
        </w:r>
      </w:hyperlink>
    </w:p>
    <w:p w:rsidR="007E6D4A" w:rsidRDefault="000852C3">
      <w:pPr>
        <w:pStyle w:val="TOC2"/>
        <w:rPr>
          <w:rFonts w:eastAsiaTheme="minorEastAsia"/>
          <w:smallCaps w:val="0"/>
          <w:sz w:val="22"/>
        </w:rPr>
      </w:pPr>
      <w:hyperlink w:anchor="_Toc433702650" w:history="1">
        <w:r w:rsidR="007E6D4A" w:rsidRPr="00B07462">
          <w:rPr>
            <w:rStyle w:val="Hyperlink"/>
          </w:rPr>
          <w:t>Fornyelse af Online-services</w:t>
        </w:r>
        <w:r w:rsidR="007E6D4A">
          <w:tab/>
        </w:r>
        <w:r w:rsidR="007E6D4A">
          <w:fldChar w:fldCharType="begin"/>
        </w:r>
        <w:r w:rsidR="007E6D4A">
          <w:instrText xml:space="preserve"> PAGEREF _Toc433702650 \h </w:instrText>
        </w:r>
        <w:r w:rsidR="007E6D4A">
          <w:fldChar w:fldCharType="separate"/>
        </w:r>
        <w:r w:rsidR="007E6D4A">
          <w:t>48</w:t>
        </w:r>
        <w:r w:rsidR="007E6D4A">
          <w:fldChar w:fldCharType="end"/>
        </w:r>
      </w:hyperlink>
    </w:p>
    <w:p w:rsidR="007E6D4A" w:rsidRDefault="000852C3">
      <w:pPr>
        <w:pStyle w:val="TOC2"/>
        <w:rPr>
          <w:rFonts w:eastAsiaTheme="minorEastAsia"/>
          <w:smallCaps w:val="0"/>
          <w:sz w:val="22"/>
        </w:rPr>
      </w:pPr>
      <w:hyperlink w:anchor="_Toc433702651" w:history="1">
        <w:r w:rsidR="007E6D4A" w:rsidRPr="00B07462">
          <w:rPr>
            <w:rStyle w:val="Hyperlink"/>
          </w:rPr>
          <w:t>Microsoft Azure-tjenester</w:t>
        </w:r>
        <w:r w:rsidR="007E6D4A">
          <w:tab/>
        </w:r>
        <w:r w:rsidR="007E6D4A">
          <w:fldChar w:fldCharType="begin"/>
        </w:r>
        <w:r w:rsidR="007E6D4A">
          <w:instrText xml:space="preserve"> PAGEREF _Toc433702651 \h </w:instrText>
        </w:r>
        <w:r w:rsidR="007E6D4A">
          <w:fldChar w:fldCharType="separate"/>
        </w:r>
        <w:r w:rsidR="007E6D4A">
          <w:t>48</w:t>
        </w:r>
        <w:r w:rsidR="007E6D4A">
          <w:fldChar w:fldCharType="end"/>
        </w:r>
      </w:hyperlink>
    </w:p>
    <w:p w:rsidR="007E6D4A" w:rsidRDefault="000852C3">
      <w:pPr>
        <w:pStyle w:val="TOC3"/>
        <w:rPr>
          <w:rFonts w:eastAsiaTheme="minorEastAsia"/>
          <w:smallCaps w:val="0"/>
          <w:sz w:val="22"/>
        </w:rPr>
      </w:pPr>
      <w:hyperlink w:anchor="_Toc433702652" w:history="1">
        <w:r w:rsidR="007E6D4A" w:rsidRPr="00B07462">
          <w:rPr>
            <w:rStyle w:val="Hyperlink"/>
          </w:rPr>
          <w:t>Microsoft Azure-tjenester</w:t>
        </w:r>
        <w:r w:rsidR="007E6D4A">
          <w:tab/>
        </w:r>
        <w:r w:rsidR="007E6D4A">
          <w:fldChar w:fldCharType="begin"/>
        </w:r>
        <w:r w:rsidR="007E6D4A">
          <w:instrText xml:space="preserve"> PAGEREF _Toc433702652 \h </w:instrText>
        </w:r>
        <w:r w:rsidR="007E6D4A">
          <w:fldChar w:fldCharType="separate"/>
        </w:r>
        <w:r w:rsidR="007E6D4A">
          <w:t>50</w:t>
        </w:r>
        <w:r w:rsidR="007E6D4A">
          <w:fldChar w:fldCharType="end"/>
        </w:r>
      </w:hyperlink>
    </w:p>
    <w:p w:rsidR="007E6D4A" w:rsidRDefault="000852C3">
      <w:pPr>
        <w:pStyle w:val="TOC3"/>
        <w:rPr>
          <w:rFonts w:eastAsiaTheme="minorEastAsia"/>
          <w:smallCaps w:val="0"/>
          <w:sz w:val="22"/>
        </w:rPr>
      </w:pPr>
      <w:hyperlink w:anchor="_Toc433702653" w:history="1">
        <w:r w:rsidR="007E6D4A" w:rsidRPr="00B07462">
          <w:rPr>
            <w:rStyle w:val="Hyperlink"/>
          </w:rPr>
          <w:t>Microsoft Azure-support (Plan)</w:t>
        </w:r>
        <w:r w:rsidR="007E6D4A">
          <w:tab/>
        </w:r>
        <w:r w:rsidR="007E6D4A">
          <w:fldChar w:fldCharType="begin"/>
        </w:r>
        <w:r w:rsidR="007E6D4A">
          <w:instrText xml:space="preserve"> PAGEREF _Toc433702653 \h </w:instrText>
        </w:r>
        <w:r w:rsidR="007E6D4A">
          <w:fldChar w:fldCharType="separate"/>
        </w:r>
        <w:r w:rsidR="007E6D4A">
          <w:t>50</w:t>
        </w:r>
        <w:r w:rsidR="007E6D4A">
          <w:fldChar w:fldCharType="end"/>
        </w:r>
      </w:hyperlink>
    </w:p>
    <w:p w:rsidR="007E6D4A" w:rsidRDefault="000852C3">
      <w:pPr>
        <w:pStyle w:val="TOC3"/>
        <w:rPr>
          <w:rFonts w:eastAsiaTheme="minorEastAsia"/>
          <w:smallCaps w:val="0"/>
          <w:sz w:val="22"/>
        </w:rPr>
      </w:pPr>
      <w:hyperlink w:anchor="_Toc433702654" w:history="1">
        <w:r w:rsidR="007E6D4A" w:rsidRPr="00B07462">
          <w:rPr>
            <w:rStyle w:val="Hyperlink"/>
          </w:rPr>
          <w:t>Microsoft Azure Site Recovery (Plan)</w:t>
        </w:r>
        <w:r w:rsidR="007E6D4A">
          <w:tab/>
        </w:r>
        <w:r w:rsidR="007E6D4A">
          <w:fldChar w:fldCharType="begin"/>
        </w:r>
        <w:r w:rsidR="007E6D4A">
          <w:instrText xml:space="preserve"> PAGEREF _Toc433702654 \h </w:instrText>
        </w:r>
        <w:r w:rsidR="007E6D4A">
          <w:fldChar w:fldCharType="separate"/>
        </w:r>
        <w:r w:rsidR="007E6D4A">
          <w:t>50</w:t>
        </w:r>
        <w:r w:rsidR="007E6D4A">
          <w:fldChar w:fldCharType="end"/>
        </w:r>
      </w:hyperlink>
    </w:p>
    <w:p w:rsidR="007E6D4A" w:rsidRDefault="000852C3">
      <w:pPr>
        <w:pStyle w:val="TOC3"/>
        <w:rPr>
          <w:rFonts w:eastAsiaTheme="minorEastAsia"/>
          <w:smallCaps w:val="0"/>
          <w:sz w:val="22"/>
        </w:rPr>
      </w:pPr>
      <w:hyperlink w:anchor="_Toc433702655" w:history="1">
        <w:r w:rsidR="007E6D4A" w:rsidRPr="00B07462">
          <w:rPr>
            <w:rStyle w:val="Hyperlink"/>
          </w:rPr>
          <w:t>Enterprise Mobility Suite (Plan)</w:t>
        </w:r>
        <w:r w:rsidR="007E6D4A">
          <w:tab/>
        </w:r>
        <w:r w:rsidR="007E6D4A">
          <w:fldChar w:fldCharType="begin"/>
        </w:r>
        <w:r w:rsidR="007E6D4A">
          <w:instrText xml:space="preserve"> PAGEREF _Toc433702655 \h </w:instrText>
        </w:r>
        <w:r w:rsidR="007E6D4A">
          <w:fldChar w:fldCharType="separate"/>
        </w:r>
        <w:r w:rsidR="007E6D4A">
          <w:t>51</w:t>
        </w:r>
        <w:r w:rsidR="007E6D4A">
          <w:fldChar w:fldCharType="end"/>
        </w:r>
      </w:hyperlink>
    </w:p>
    <w:p w:rsidR="007E6D4A" w:rsidRDefault="000852C3">
      <w:pPr>
        <w:pStyle w:val="TOC3"/>
        <w:rPr>
          <w:rFonts w:eastAsiaTheme="minorEastAsia"/>
          <w:smallCaps w:val="0"/>
          <w:sz w:val="22"/>
        </w:rPr>
      </w:pPr>
      <w:hyperlink w:anchor="_Toc433702656" w:history="1">
        <w:r w:rsidR="007E6D4A" w:rsidRPr="00B07462">
          <w:rPr>
            <w:rStyle w:val="Hyperlink"/>
          </w:rPr>
          <w:t>Azure Active Directory (Plan)</w:t>
        </w:r>
        <w:r w:rsidR="007E6D4A">
          <w:tab/>
        </w:r>
        <w:r w:rsidR="007E6D4A">
          <w:fldChar w:fldCharType="begin"/>
        </w:r>
        <w:r w:rsidR="007E6D4A">
          <w:instrText xml:space="preserve"> PAGEREF _Toc433702656 \h </w:instrText>
        </w:r>
        <w:r w:rsidR="007E6D4A">
          <w:fldChar w:fldCharType="separate"/>
        </w:r>
        <w:r w:rsidR="007E6D4A">
          <w:t>52</w:t>
        </w:r>
        <w:r w:rsidR="007E6D4A">
          <w:fldChar w:fldCharType="end"/>
        </w:r>
      </w:hyperlink>
    </w:p>
    <w:p w:rsidR="007E6D4A" w:rsidRDefault="000852C3">
      <w:pPr>
        <w:pStyle w:val="TOC3"/>
        <w:rPr>
          <w:rFonts w:eastAsiaTheme="minorEastAsia"/>
          <w:smallCaps w:val="0"/>
          <w:sz w:val="22"/>
        </w:rPr>
      </w:pPr>
      <w:hyperlink w:anchor="_Toc433702657" w:history="1">
        <w:r w:rsidR="007E6D4A" w:rsidRPr="00B07462">
          <w:rPr>
            <w:rStyle w:val="Hyperlink"/>
          </w:rPr>
          <w:t>Azure Rights Management (Plan)</w:t>
        </w:r>
        <w:r w:rsidR="007E6D4A">
          <w:tab/>
        </w:r>
        <w:r w:rsidR="007E6D4A">
          <w:fldChar w:fldCharType="begin"/>
        </w:r>
        <w:r w:rsidR="007E6D4A">
          <w:instrText xml:space="preserve"> PAGEREF _Toc433702657 \h </w:instrText>
        </w:r>
        <w:r w:rsidR="007E6D4A">
          <w:fldChar w:fldCharType="separate"/>
        </w:r>
        <w:r w:rsidR="007E6D4A">
          <w:t>52</w:t>
        </w:r>
        <w:r w:rsidR="007E6D4A">
          <w:fldChar w:fldCharType="end"/>
        </w:r>
      </w:hyperlink>
    </w:p>
    <w:p w:rsidR="007E6D4A" w:rsidRDefault="000852C3">
      <w:pPr>
        <w:pStyle w:val="TOC3"/>
        <w:rPr>
          <w:rFonts w:eastAsiaTheme="minorEastAsia"/>
          <w:smallCaps w:val="0"/>
          <w:sz w:val="22"/>
        </w:rPr>
      </w:pPr>
      <w:hyperlink w:anchor="_Toc433702658" w:history="1">
        <w:r w:rsidR="007E6D4A" w:rsidRPr="00B07462">
          <w:rPr>
            <w:rStyle w:val="Hyperlink"/>
          </w:rPr>
          <w:t>Azure RemoteApp (Plan)</w:t>
        </w:r>
        <w:r w:rsidR="007E6D4A">
          <w:tab/>
        </w:r>
        <w:r w:rsidR="007E6D4A">
          <w:fldChar w:fldCharType="begin"/>
        </w:r>
        <w:r w:rsidR="007E6D4A">
          <w:instrText xml:space="preserve"> PAGEREF _Toc433702658 \h </w:instrText>
        </w:r>
        <w:r w:rsidR="007E6D4A">
          <w:fldChar w:fldCharType="separate"/>
        </w:r>
        <w:r w:rsidR="007E6D4A">
          <w:t>53</w:t>
        </w:r>
        <w:r w:rsidR="007E6D4A">
          <w:fldChar w:fldCharType="end"/>
        </w:r>
      </w:hyperlink>
    </w:p>
    <w:p w:rsidR="007E6D4A" w:rsidRDefault="000852C3">
      <w:pPr>
        <w:pStyle w:val="TOC3"/>
        <w:rPr>
          <w:rFonts w:eastAsiaTheme="minorEastAsia"/>
          <w:smallCaps w:val="0"/>
          <w:sz w:val="22"/>
        </w:rPr>
      </w:pPr>
      <w:hyperlink w:anchor="_Toc433702659" w:history="1">
        <w:r w:rsidR="007E6D4A" w:rsidRPr="00B07462">
          <w:rPr>
            <w:rStyle w:val="Hyperlink"/>
          </w:rPr>
          <w:t>Operations Management Suite (Plan)</w:t>
        </w:r>
        <w:r w:rsidR="007E6D4A">
          <w:tab/>
        </w:r>
        <w:r w:rsidR="007E6D4A">
          <w:fldChar w:fldCharType="begin"/>
        </w:r>
        <w:r w:rsidR="007E6D4A">
          <w:instrText xml:space="preserve"> PAGEREF _Toc433702659 \h </w:instrText>
        </w:r>
        <w:r w:rsidR="007E6D4A">
          <w:fldChar w:fldCharType="separate"/>
        </w:r>
        <w:r w:rsidR="007E6D4A">
          <w:t>53</w:t>
        </w:r>
        <w:r w:rsidR="007E6D4A">
          <w:fldChar w:fldCharType="end"/>
        </w:r>
      </w:hyperlink>
    </w:p>
    <w:p w:rsidR="007E6D4A" w:rsidRDefault="000852C3">
      <w:pPr>
        <w:pStyle w:val="TOC2"/>
        <w:rPr>
          <w:rFonts w:eastAsiaTheme="minorEastAsia"/>
          <w:smallCaps w:val="0"/>
          <w:sz w:val="22"/>
        </w:rPr>
      </w:pPr>
      <w:hyperlink w:anchor="_Toc433702660" w:history="1">
        <w:r w:rsidR="007E6D4A" w:rsidRPr="00B07462">
          <w:rPr>
            <w:rStyle w:val="Hyperlink"/>
          </w:rPr>
          <w:t>Enterprise Cloud Suite</w:t>
        </w:r>
        <w:r w:rsidR="007E6D4A">
          <w:tab/>
        </w:r>
        <w:r w:rsidR="007E6D4A">
          <w:fldChar w:fldCharType="begin"/>
        </w:r>
        <w:r w:rsidR="007E6D4A">
          <w:instrText xml:space="preserve"> PAGEREF _Toc433702660 \h </w:instrText>
        </w:r>
        <w:r w:rsidR="007E6D4A">
          <w:fldChar w:fldCharType="separate"/>
        </w:r>
        <w:r w:rsidR="007E6D4A">
          <w:t>53</w:t>
        </w:r>
        <w:r w:rsidR="007E6D4A">
          <w:fldChar w:fldCharType="end"/>
        </w:r>
      </w:hyperlink>
    </w:p>
    <w:p w:rsidR="007E6D4A" w:rsidRDefault="000852C3">
      <w:pPr>
        <w:pStyle w:val="TOC2"/>
        <w:rPr>
          <w:rFonts w:eastAsiaTheme="minorEastAsia"/>
          <w:smallCaps w:val="0"/>
          <w:sz w:val="22"/>
        </w:rPr>
      </w:pPr>
      <w:hyperlink w:anchor="_Toc433702661" w:history="1">
        <w:r w:rsidR="007E6D4A" w:rsidRPr="00B07462">
          <w:rPr>
            <w:rStyle w:val="Hyperlink"/>
          </w:rPr>
          <w:t>Microsoft Intune</w:t>
        </w:r>
        <w:r w:rsidR="007E6D4A">
          <w:tab/>
        </w:r>
        <w:r w:rsidR="007E6D4A">
          <w:fldChar w:fldCharType="begin"/>
        </w:r>
        <w:r w:rsidR="007E6D4A">
          <w:instrText xml:space="preserve"> PAGEREF _Toc433702661 \h </w:instrText>
        </w:r>
        <w:r w:rsidR="007E6D4A">
          <w:fldChar w:fldCharType="separate"/>
        </w:r>
        <w:r w:rsidR="007E6D4A">
          <w:t>54</w:t>
        </w:r>
        <w:r w:rsidR="007E6D4A">
          <w:fldChar w:fldCharType="end"/>
        </w:r>
      </w:hyperlink>
    </w:p>
    <w:p w:rsidR="007E6D4A" w:rsidRDefault="000852C3">
      <w:pPr>
        <w:pStyle w:val="TOC2"/>
        <w:rPr>
          <w:rFonts w:eastAsiaTheme="minorEastAsia"/>
          <w:smallCaps w:val="0"/>
          <w:sz w:val="22"/>
        </w:rPr>
      </w:pPr>
      <w:hyperlink w:anchor="_Toc433702662" w:history="1">
        <w:r w:rsidR="007E6D4A" w:rsidRPr="00B07462">
          <w:rPr>
            <w:rStyle w:val="Hyperlink"/>
          </w:rPr>
          <w:t>Microsoft Dynamics Online Services.</w:t>
        </w:r>
        <w:r w:rsidR="007E6D4A">
          <w:tab/>
        </w:r>
        <w:r w:rsidR="007E6D4A">
          <w:fldChar w:fldCharType="begin"/>
        </w:r>
        <w:r w:rsidR="007E6D4A">
          <w:instrText xml:space="preserve"> PAGEREF _Toc433702662 \h </w:instrText>
        </w:r>
        <w:r w:rsidR="007E6D4A">
          <w:fldChar w:fldCharType="separate"/>
        </w:r>
        <w:r w:rsidR="007E6D4A">
          <w:t>54</w:t>
        </w:r>
        <w:r w:rsidR="007E6D4A">
          <w:fldChar w:fldCharType="end"/>
        </w:r>
      </w:hyperlink>
    </w:p>
    <w:p w:rsidR="007E6D4A" w:rsidRDefault="000852C3">
      <w:pPr>
        <w:pStyle w:val="TOC3"/>
        <w:rPr>
          <w:rFonts w:eastAsiaTheme="minorEastAsia"/>
          <w:smallCaps w:val="0"/>
          <w:sz w:val="22"/>
        </w:rPr>
      </w:pPr>
      <w:hyperlink w:anchor="_Toc433702663" w:history="1">
        <w:r w:rsidR="007E6D4A" w:rsidRPr="00B07462">
          <w:rPr>
            <w:rStyle w:val="Hyperlink"/>
          </w:rPr>
          <w:t>Microsoft Dynamics CRM Online</w:t>
        </w:r>
        <w:r w:rsidR="007E6D4A">
          <w:tab/>
        </w:r>
        <w:r w:rsidR="007E6D4A">
          <w:fldChar w:fldCharType="begin"/>
        </w:r>
        <w:r w:rsidR="007E6D4A">
          <w:instrText xml:space="preserve"> PAGEREF _Toc433702663 \h </w:instrText>
        </w:r>
        <w:r w:rsidR="007E6D4A">
          <w:fldChar w:fldCharType="separate"/>
        </w:r>
        <w:r w:rsidR="007E6D4A">
          <w:t>54</w:t>
        </w:r>
        <w:r w:rsidR="007E6D4A">
          <w:fldChar w:fldCharType="end"/>
        </w:r>
      </w:hyperlink>
    </w:p>
    <w:p w:rsidR="007E6D4A" w:rsidRDefault="000852C3">
      <w:pPr>
        <w:pStyle w:val="TOC3"/>
        <w:rPr>
          <w:rFonts w:eastAsiaTheme="minorEastAsia"/>
          <w:smallCaps w:val="0"/>
          <w:sz w:val="22"/>
        </w:rPr>
      </w:pPr>
      <w:hyperlink w:anchor="_Toc433702664" w:history="1">
        <w:r w:rsidR="007E6D4A" w:rsidRPr="00B07462">
          <w:rPr>
            <w:rStyle w:val="Hyperlink"/>
          </w:rPr>
          <w:t>Microsoft Dynamics Marketing</w:t>
        </w:r>
        <w:r w:rsidR="007E6D4A">
          <w:tab/>
        </w:r>
        <w:r w:rsidR="007E6D4A">
          <w:fldChar w:fldCharType="begin"/>
        </w:r>
        <w:r w:rsidR="007E6D4A">
          <w:instrText xml:space="preserve"> PAGEREF _Toc433702664 \h </w:instrText>
        </w:r>
        <w:r w:rsidR="007E6D4A">
          <w:fldChar w:fldCharType="separate"/>
        </w:r>
        <w:r w:rsidR="007E6D4A">
          <w:t>55</w:t>
        </w:r>
        <w:r w:rsidR="007E6D4A">
          <w:fldChar w:fldCharType="end"/>
        </w:r>
      </w:hyperlink>
    </w:p>
    <w:p w:rsidR="007E6D4A" w:rsidRDefault="000852C3">
      <w:pPr>
        <w:pStyle w:val="TOC3"/>
        <w:rPr>
          <w:rFonts w:eastAsiaTheme="minorEastAsia"/>
          <w:smallCaps w:val="0"/>
          <w:sz w:val="22"/>
        </w:rPr>
      </w:pPr>
      <w:hyperlink w:anchor="_Toc433702665" w:history="1">
        <w:r w:rsidR="007E6D4A" w:rsidRPr="00B07462">
          <w:rPr>
            <w:rStyle w:val="Hyperlink"/>
          </w:rPr>
          <w:t>Microsoft Social Engagement</w:t>
        </w:r>
        <w:r w:rsidR="007E6D4A">
          <w:tab/>
        </w:r>
        <w:r w:rsidR="007E6D4A">
          <w:fldChar w:fldCharType="begin"/>
        </w:r>
        <w:r w:rsidR="007E6D4A">
          <w:instrText xml:space="preserve"> PAGEREF _Toc433702665 \h </w:instrText>
        </w:r>
        <w:r w:rsidR="007E6D4A">
          <w:fldChar w:fldCharType="separate"/>
        </w:r>
        <w:r w:rsidR="007E6D4A">
          <w:t>56</w:t>
        </w:r>
        <w:r w:rsidR="007E6D4A">
          <w:fldChar w:fldCharType="end"/>
        </w:r>
      </w:hyperlink>
    </w:p>
    <w:p w:rsidR="007E6D4A" w:rsidRDefault="000852C3">
      <w:pPr>
        <w:pStyle w:val="TOC3"/>
        <w:rPr>
          <w:rFonts w:eastAsiaTheme="minorEastAsia"/>
          <w:smallCaps w:val="0"/>
          <w:sz w:val="22"/>
        </w:rPr>
      </w:pPr>
      <w:hyperlink w:anchor="_Toc433702666" w:history="1">
        <w:r w:rsidR="007E6D4A" w:rsidRPr="00B07462">
          <w:rPr>
            <w:rStyle w:val="Hyperlink"/>
          </w:rPr>
          <w:t>Parature, from Microsoft</w:t>
        </w:r>
        <w:r w:rsidR="007E6D4A">
          <w:tab/>
        </w:r>
        <w:r w:rsidR="007E6D4A">
          <w:fldChar w:fldCharType="begin"/>
        </w:r>
        <w:r w:rsidR="007E6D4A">
          <w:instrText xml:space="preserve"> PAGEREF _Toc433702666 \h </w:instrText>
        </w:r>
        <w:r w:rsidR="007E6D4A">
          <w:fldChar w:fldCharType="separate"/>
        </w:r>
        <w:r w:rsidR="007E6D4A">
          <w:t>56</w:t>
        </w:r>
        <w:r w:rsidR="007E6D4A">
          <w:fldChar w:fldCharType="end"/>
        </w:r>
      </w:hyperlink>
    </w:p>
    <w:p w:rsidR="007E6D4A" w:rsidRDefault="000852C3">
      <w:pPr>
        <w:pStyle w:val="TOC2"/>
        <w:rPr>
          <w:rFonts w:eastAsiaTheme="minorEastAsia"/>
          <w:smallCaps w:val="0"/>
          <w:sz w:val="22"/>
        </w:rPr>
      </w:pPr>
      <w:hyperlink w:anchor="_Toc433702667" w:history="1">
        <w:r w:rsidR="007E6D4A" w:rsidRPr="00B07462">
          <w:rPr>
            <w:rStyle w:val="Hyperlink"/>
          </w:rPr>
          <w:t>Office 365-tjenester</w:t>
        </w:r>
        <w:r w:rsidR="007E6D4A">
          <w:tab/>
        </w:r>
        <w:r w:rsidR="007E6D4A">
          <w:fldChar w:fldCharType="begin"/>
        </w:r>
        <w:r w:rsidR="007E6D4A">
          <w:instrText xml:space="preserve"> PAGEREF _Toc433702667 \h </w:instrText>
        </w:r>
        <w:r w:rsidR="007E6D4A">
          <w:fldChar w:fldCharType="separate"/>
        </w:r>
        <w:r w:rsidR="007E6D4A">
          <w:t>57</w:t>
        </w:r>
        <w:r w:rsidR="007E6D4A">
          <w:fldChar w:fldCharType="end"/>
        </w:r>
      </w:hyperlink>
    </w:p>
    <w:p w:rsidR="007E6D4A" w:rsidRDefault="000852C3">
      <w:pPr>
        <w:pStyle w:val="TOC3"/>
        <w:rPr>
          <w:rFonts w:eastAsiaTheme="minorEastAsia"/>
          <w:smallCaps w:val="0"/>
          <w:sz w:val="22"/>
        </w:rPr>
      </w:pPr>
      <w:hyperlink w:anchor="_Toc433702668" w:history="1">
        <w:r w:rsidR="007E6D4A" w:rsidRPr="00B07462">
          <w:rPr>
            <w:rStyle w:val="Hyperlink"/>
          </w:rPr>
          <w:t>Office 365-programmer</w:t>
        </w:r>
        <w:r w:rsidR="007E6D4A">
          <w:tab/>
        </w:r>
        <w:r w:rsidR="007E6D4A">
          <w:fldChar w:fldCharType="begin"/>
        </w:r>
        <w:r w:rsidR="007E6D4A">
          <w:instrText xml:space="preserve"> PAGEREF _Toc433702668 \h </w:instrText>
        </w:r>
        <w:r w:rsidR="007E6D4A">
          <w:fldChar w:fldCharType="separate"/>
        </w:r>
        <w:r w:rsidR="007E6D4A">
          <w:t>57</w:t>
        </w:r>
        <w:r w:rsidR="007E6D4A">
          <w:fldChar w:fldCharType="end"/>
        </w:r>
      </w:hyperlink>
    </w:p>
    <w:p w:rsidR="007E6D4A" w:rsidRDefault="000852C3">
      <w:pPr>
        <w:pStyle w:val="TOC3"/>
        <w:rPr>
          <w:rFonts w:eastAsiaTheme="minorEastAsia"/>
          <w:smallCaps w:val="0"/>
          <w:sz w:val="22"/>
        </w:rPr>
      </w:pPr>
      <w:hyperlink w:anchor="_Toc433702669" w:history="1">
        <w:r w:rsidR="007E6D4A" w:rsidRPr="00B07462">
          <w:rPr>
            <w:rStyle w:val="Hyperlink"/>
          </w:rPr>
          <w:t>Office 365 Suites</w:t>
        </w:r>
        <w:r w:rsidR="007E6D4A">
          <w:tab/>
        </w:r>
        <w:r w:rsidR="007E6D4A">
          <w:fldChar w:fldCharType="begin"/>
        </w:r>
        <w:r w:rsidR="007E6D4A">
          <w:instrText xml:space="preserve"> PAGEREF _Toc433702669 \h </w:instrText>
        </w:r>
        <w:r w:rsidR="007E6D4A">
          <w:fldChar w:fldCharType="separate"/>
        </w:r>
        <w:r w:rsidR="007E6D4A">
          <w:t>58</w:t>
        </w:r>
        <w:r w:rsidR="007E6D4A">
          <w:fldChar w:fldCharType="end"/>
        </w:r>
      </w:hyperlink>
    </w:p>
    <w:p w:rsidR="007E6D4A" w:rsidRDefault="000852C3">
      <w:pPr>
        <w:pStyle w:val="TOC3"/>
        <w:rPr>
          <w:rFonts w:eastAsiaTheme="minorEastAsia"/>
          <w:smallCaps w:val="0"/>
          <w:sz w:val="22"/>
        </w:rPr>
      </w:pPr>
      <w:hyperlink w:anchor="_Toc433702670" w:history="1">
        <w:r w:rsidR="007E6D4A" w:rsidRPr="00B07462">
          <w:rPr>
            <w:rStyle w:val="Hyperlink"/>
          </w:rPr>
          <w:t>Exchange Online</w:t>
        </w:r>
        <w:r w:rsidR="007E6D4A">
          <w:tab/>
        </w:r>
        <w:r w:rsidR="007E6D4A">
          <w:fldChar w:fldCharType="begin"/>
        </w:r>
        <w:r w:rsidR="007E6D4A">
          <w:instrText xml:space="preserve"> PAGEREF _Toc433702670 \h </w:instrText>
        </w:r>
        <w:r w:rsidR="007E6D4A">
          <w:fldChar w:fldCharType="separate"/>
        </w:r>
        <w:r w:rsidR="007E6D4A">
          <w:t>61</w:t>
        </w:r>
        <w:r w:rsidR="007E6D4A">
          <w:fldChar w:fldCharType="end"/>
        </w:r>
      </w:hyperlink>
    </w:p>
    <w:p w:rsidR="007E6D4A" w:rsidRDefault="000852C3">
      <w:pPr>
        <w:pStyle w:val="TOC3"/>
        <w:rPr>
          <w:rFonts w:eastAsiaTheme="minorEastAsia"/>
          <w:smallCaps w:val="0"/>
          <w:sz w:val="22"/>
        </w:rPr>
      </w:pPr>
      <w:hyperlink w:anchor="_Toc433702671" w:history="1">
        <w:r w:rsidR="007E6D4A" w:rsidRPr="00B07462">
          <w:rPr>
            <w:rStyle w:val="Hyperlink"/>
          </w:rPr>
          <w:t>OneDrive for Business</w:t>
        </w:r>
        <w:r w:rsidR="007E6D4A">
          <w:tab/>
        </w:r>
        <w:r w:rsidR="007E6D4A">
          <w:fldChar w:fldCharType="begin"/>
        </w:r>
        <w:r w:rsidR="007E6D4A">
          <w:instrText xml:space="preserve"> PAGEREF _Toc433702671 \h </w:instrText>
        </w:r>
        <w:r w:rsidR="007E6D4A">
          <w:fldChar w:fldCharType="separate"/>
        </w:r>
        <w:r w:rsidR="007E6D4A">
          <w:t>61</w:t>
        </w:r>
        <w:r w:rsidR="007E6D4A">
          <w:fldChar w:fldCharType="end"/>
        </w:r>
      </w:hyperlink>
    </w:p>
    <w:p w:rsidR="007E6D4A" w:rsidRDefault="000852C3">
      <w:pPr>
        <w:pStyle w:val="TOC3"/>
        <w:rPr>
          <w:rFonts w:eastAsiaTheme="minorEastAsia"/>
          <w:smallCaps w:val="0"/>
          <w:sz w:val="22"/>
        </w:rPr>
      </w:pPr>
      <w:hyperlink w:anchor="_Toc433702672" w:history="1">
        <w:r w:rsidR="007E6D4A" w:rsidRPr="00B07462">
          <w:rPr>
            <w:rStyle w:val="Hyperlink"/>
          </w:rPr>
          <w:t>Project Online</w:t>
        </w:r>
        <w:r w:rsidR="007E6D4A">
          <w:tab/>
        </w:r>
        <w:r w:rsidR="007E6D4A">
          <w:fldChar w:fldCharType="begin"/>
        </w:r>
        <w:r w:rsidR="007E6D4A">
          <w:instrText xml:space="preserve"> PAGEREF _Toc433702672 \h </w:instrText>
        </w:r>
        <w:r w:rsidR="007E6D4A">
          <w:fldChar w:fldCharType="separate"/>
        </w:r>
        <w:r w:rsidR="007E6D4A">
          <w:t>62</w:t>
        </w:r>
        <w:r w:rsidR="007E6D4A">
          <w:fldChar w:fldCharType="end"/>
        </w:r>
      </w:hyperlink>
    </w:p>
    <w:p w:rsidR="007E6D4A" w:rsidRDefault="000852C3">
      <w:pPr>
        <w:pStyle w:val="TOC3"/>
        <w:rPr>
          <w:rFonts w:eastAsiaTheme="minorEastAsia"/>
          <w:smallCaps w:val="0"/>
          <w:sz w:val="22"/>
        </w:rPr>
      </w:pPr>
      <w:hyperlink w:anchor="_Toc433702673" w:history="1">
        <w:r w:rsidR="007E6D4A" w:rsidRPr="00B07462">
          <w:rPr>
            <w:rStyle w:val="Hyperlink"/>
          </w:rPr>
          <w:t>SharePoint Online</w:t>
        </w:r>
        <w:r w:rsidR="007E6D4A">
          <w:tab/>
        </w:r>
        <w:r w:rsidR="007E6D4A">
          <w:fldChar w:fldCharType="begin"/>
        </w:r>
        <w:r w:rsidR="007E6D4A">
          <w:instrText xml:space="preserve"> PAGEREF _Toc433702673 \h </w:instrText>
        </w:r>
        <w:r w:rsidR="007E6D4A">
          <w:fldChar w:fldCharType="separate"/>
        </w:r>
        <w:r w:rsidR="007E6D4A">
          <w:t>62</w:t>
        </w:r>
        <w:r w:rsidR="007E6D4A">
          <w:fldChar w:fldCharType="end"/>
        </w:r>
      </w:hyperlink>
    </w:p>
    <w:p w:rsidR="007E6D4A" w:rsidRDefault="000852C3">
      <w:pPr>
        <w:pStyle w:val="TOC3"/>
        <w:rPr>
          <w:rFonts w:eastAsiaTheme="minorEastAsia"/>
          <w:smallCaps w:val="0"/>
          <w:sz w:val="22"/>
        </w:rPr>
      </w:pPr>
      <w:hyperlink w:anchor="_Toc433702674" w:history="1">
        <w:r w:rsidR="007E6D4A" w:rsidRPr="00B07462">
          <w:rPr>
            <w:rStyle w:val="Hyperlink"/>
          </w:rPr>
          <w:t>Skype for Business Online</w:t>
        </w:r>
        <w:r w:rsidR="007E6D4A">
          <w:tab/>
        </w:r>
        <w:r w:rsidR="007E6D4A">
          <w:fldChar w:fldCharType="begin"/>
        </w:r>
        <w:r w:rsidR="007E6D4A">
          <w:instrText xml:space="preserve"> PAGEREF _Toc433702674 \h </w:instrText>
        </w:r>
        <w:r w:rsidR="007E6D4A">
          <w:fldChar w:fldCharType="separate"/>
        </w:r>
        <w:r w:rsidR="007E6D4A">
          <w:t>63</w:t>
        </w:r>
        <w:r w:rsidR="007E6D4A">
          <w:fldChar w:fldCharType="end"/>
        </w:r>
      </w:hyperlink>
    </w:p>
    <w:p w:rsidR="007E6D4A" w:rsidRDefault="000852C3">
      <w:pPr>
        <w:pStyle w:val="TOC2"/>
        <w:rPr>
          <w:rFonts w:eastAsiaTheme="minorEastAsia"/>
          <w:smallCaps w:val="0"/>
          <w:sz w:val="22"/>
        </w:rPr>
      </w:pPr>
      <w:hyperlink w:anchor="_Toc433702675" w:history="1">
        <w:r w:rsidR="007E6D4A" w:rsidRPr="00B07462">
          <w:rPr>
            <w:rStyle w:val="Hyperlink"/>
          </w:rPr>
          <w:t>Andre Onlinetjenester</w:t>
        </w:r>
        <w:r w:rsidR="007E6D4A">
          <w:tab/>
        </w:r>
        <w:r w:rsidR="007E6D4A">
          <w:fldChar w:fldCharType="begin"/>
        </w:r>
        <w:r w:rsidR="007E6D4A">
          <w:instrText xml:space="preserve"> PAGEREF _Toc433702675 \h </w:instrText>
        </w:r>
        <w:r w:rsidR="007E6D4A">
          <w:fldChar w:fldCharType="separate"/>
        </w:r>
        <w:r w:rsidR="007E6D4A">
          <w:t>63</w:t>
        </w:r>
        <w:r w:rsidR="007E6D4A">
          <w:fldChar w:fldCharType="end"/>
        </w:r>
      </w:hyperlink>
    </w:p>
    <w:p w:rsidR="007E6D4A" w:rsidRDefault="000852C3">
      <w:pPr>
        <w:pStyle w:val="TOC3"/>
        <w:rPr>
          <w:rFonts w:eastAsiaTheme="minorEastAsia"/>
          <w:smallCaps w:val="0"/>
          <w:sz w:val="22"/>
        </w:rPr>
      </w:pPr>
      <w:hyperlink w:anchor="_Toc433702676" w:history="1">
        <w:r w:rsidR="007E6D4A" w:rsidRPr="00B07462">
          <w:rPr>
            <w:rStyle w:val="Hyperlink"/>
          </w:rPr>
          <w:t>Bing Maps</w:t>
        </w:r>
        <w:r w:rsidR="007E6D4A">
          <w:tab/>
        </w:r>
        <w:r w:rsidR="007E6D4A">
          <w:fldChar w:fldCharType="begin"/>
        </w:r>
        <w:r w:rsidR="007E6D4A">
          <w:instrText xml:space="preserve"> PAGEREF _Toc433702676 \h </w:instrText>
        </w:r>
        <w:r w:rsidR="007E6D4A">
          <w:fldChar w:fldCharType="separate"/>
        </w:r>
        <w:r w:rsidR="007E6D4A">
          <w:t>63</w:t>
        </w:r>
        <w:r w:rsidR="007E6D4A">
          <w:fldChar w:fldCharType="end"/>
        </w:r>
      </w:hyperlink>
    </w:p>
    <w:p w:rsidR="007E6D4A" w:rsidRDefault="000852C3">
      <w:pPr>
        <w:pStyle w:val="TOC3"/>
        <w:rPr>
          <w:rFonts w:eastAsiaTheme="minorEastAsia"/>
          <w:smallCaps w:val="0"/>
          <w:sz w:val="22"/>
        </w:rPr>
      </w:pPr>
      <w:hyperlink w:anchor="_Toc433702677" w:history="1">
        <w:r w:rsidR="007E6D4A" w:rsidRPr="00B07462">
          <w:rPr>
            <w:rStyle w:val="Hyperlink"/>
          </w:rPr>
          <w:t>Microsoft Learning</w:t>
        </w:r>
        <w:r w:rsidR="007E6D4A">
          <w:tab/>
        </w:r>
        <w:r w:rsidR="007E6D4A">
          <w:fldChar w:fldCharType="begin"/>
        </w:r>
        <w:r w:rsidR="007E6D4A">
          <w:instrText xml:space="preserve"> PAGEREF _Toc433702677 \h </w:instrText>
        </w:r>
        <w:r w:rsidR="007E6D4A">
          <w:fldChar w:fldCharType="separate"/>
        </w:r>
        <w:r w:rsidR="007E6D4A">
          <w:t>64</w:t>
        </w:r>
        <w:r w:rsidR="007E6D4A">
          <w:fldChar w:fldCharType="end"/>
        </w:r>
      </w:hyperlink>
    </w:p>
    <w:p w:rsidR="007E6D4A" w:rsidRDefault="000852C3">
      <w:pPr>
        <w:pStyle w:val="TOC3"/>
        <w:rPr>
          <w:rFonts w:eastAsiaTheme="minorEastAsia"/>
          <w:smallCaps w:val="0"/>
          <w:sz w:val="22"/>
        </w:rPr>
      </w:pPr>
      <w:hyperlink w:anchor="_Toc433702678" w:history="1">
        <w:r w:rsidR="007E6D4A" w:rsidRPr="00B07462">
          <w:rPr>
            <w:rStyle w:val="Hyperlink"/>
          </w:rPr>
          <w:t>Microsoft Translator</w:t>
        </w:r>
        <w:r w:rsidR="007E6D4A">
          <w:tab/>
        </w:r>
        <w:r w:rsidR="007E6D4A">
          <w:fldChar w:fldCharType="begin"/>
        </w:r>
        <w:r w:rsidR="007E6D4A">
          <w:instrText xml:space="preserve"> PAGEREF _Toc433702678 \h </w:instrText>
        </w:r>
        <w:r w:rsidR="007E6D4A">
          <w:fldChar w:fldCharType="separate"/>
        </w:r>
        <w:r w:rsidR="007E6D4A">
          <w:t>64</w:t>
        </w:r>
        <w:r w:rsidR="007E6D4A">
          <w:fldChar w:fldCharType="end"/>
        </w:r>
      </w:hyperlink>
    </w:p>
    <w:p w:rsidR="007E6D4A" w:rsidRDefault="000852C3">
      <w:pPr>
        <w:pStyle w:val="TOC3"/>
        <w:rPr>
          <w:rFonts w:eastAsiaTheme="minorEastAsia"/>
          <w:smallCaps w:val="0"/>
          <w:sz w:val="22"/>
        </w:rPr>
      </w:pPr>
      <w:hyperlink w:anchor="_Toc433702679" w:history="1">
        <w:r w:rsidR="007E6D4A" w:rsidRPr="00B07462">
          <w:rPr>
            <w:rStyle w:val="Hyperlink"/>
          </w:rPr>
          <w:t>Power BI Pro</w:t>
        </w:r>
        <w:r w:rsidR="007E6D4A">
          <w:tab/>
        </w:r>
        <w:r w:rsidR="007E6D4A">
          <w:fldChar w:fldCharType="begin"/>
        </w:r>
        <w:r w:rsidR="007E6D4A">
          <w:instrText xml:space="preserve"> PAGEREF _Toc433702679 \h </w:instrText>
        </w:r>
        <w:r w:rsidR="007E6D4A">
          <w:fldChar w:fldCharType="separate"/>
        </w:r>
        <w:r w:rsidR="007E6D4A">
          <w:t>65</w:t>
        </w:r>
        <w:r w:rsidR="007E6D4A">
          <w:fldChar w:fldCharType="end"/>
        </w:r>
      </w:hyperlink>
    </w:p>
    <w:p w:rsidR="007E6D4A" w:rsidRDefault="000852C3">
      <w:pPr>
        <w:pStyle w:val="TOC3"/>
        <w:rPr>
          <w:rFonts w:eastAsiaTheme="minorEastAsia"/>
          <w:smallCaps w:val="0"/>
          <w:sz w:val="22"/>
        </w:rPr>
      </w:pPr>
      <w:hyperlink w:anchor="_Toc433702680" w:history="1">
        <w:r w:rsidR="007E6D4A" w:rsidRPr="00B07462">
          <w:rPr>
            <w:rStyle w:val="Hyperlink"/>
          </w:rPr>
          <w:t>System Center Endpoint Protection</w:t>
        </w:r>
        <w:r w:rsidR="007E6D4A">
          <w:tab/>
        </w:r>
        <w:r w:rsidR="007E6D4A">
          <w:fldChar w:fldCharType="begin"/>
        </w:r>
        <w:r w:rsidR="007E6D4A">
          <w:instrText xml:space="preserve"> PAGEREF _Toc433702680 \h </w:instrText>
        </w:r>
        <w:r w:rsidR="007E6D4A">
          <w:fldChar w:fldCharType="separate"/>
        </w:r>
        <w:r w:rsidR="007E6D4A">
          <w:t>65</w:t>
        </w:r>
        <w:r w:rsidR="007E6D4A">
          <w:fldChar w:fldCharType="end"/>
        </w:r>
      </w:hyperlink>
    </w:p>
    <w:p w:rsidR="007E6D4A" w:rsidRDefault="000852C3">
      <w:pPr>
        <w:pStyle w:val="TOC3"/>
        <w:rPr>
          <w:rFonts w:eastAsiaTheme="minorEastAsia"/>
          <w:smallCaps w:val="0"/>
          <w:sz w:val="22"/>
        </w:rPr>
      </w:pPr>
      <w:hyperlink w:anchor="_Toc433702681" w:history="1">
        <w:r w:rsidR="007E6D4A" w:rsidRPr="00B07462">
          <w:rPr>
            <w:rStyle w:val="Hyperlink"/>
          </w:rPr>
          <w:t>Yammer Enterprise</w:t>
        </w:r>
        <w:r w:rsidR="007E6D4A">
          <w:tab/>
        </w:r>
        <w:r w:rsidR="007E6D4A">
          <w:fldChar w:fldCharType="begin"/>
        </w:r>
        <w:r w:rsidR="007E6D4A">
          <w:instrText xml:space="preserve"> PAGEREF _Toc433702681 \h </w:instrText>
        </w:r>
        <w:r w:rsidR="007E6D4A">
          <w:fldChar w:fldCharType="separate"/>
        </w:r>
        <w:r w:rsidR="007E6D4A">
          <w:t>65</w:t>
        </w:r>
        <w:r w:rsidR="007E6D4A">
          <w:fldChar w:fldCharType="end"/>
        </w:r>
      </w:hyperlink>
    </w:p>
    <w:p w:rsidR="007E6D4A" w:rsidRDefault="000852C3">
      <w:pPr>
        <w:pStyle w:val="TOC1"/>
        <w:rPr>
          <w:rFonts w:eastAsiaTheme="minorEastAsia"/>
          <w:b w:val="0"/>
          <w:caps w:val="0"/>
          <w:noProof/>
          <w:sz w:val="22"/>
          <w:szCs w:val="22"/>
        </w:rPr>
      </w:pPr>
      <w:hyperlink w:anchor="_Toc433702682" w:history="1">
        <w:r w:rsidR="007E6D4A" w:rsidRPr="00B07462">
          <w:rPr>
            <w:rStyle w:val="Hyperlink"/>
            <w:noProof/>
          </w:rPr>
          <w:t>Ordliste</w:t>
        </w:r>
        <w:r w:rsidR="007E6D4A">
          <w:rPr>
            <w:noProof/>
          </w:rPr>
          <w:tab/>
        </w:r>
        <w:r w:rsidR="007E6D4A">
          <w:rPr>
            <w:noProof/>
          </w:rPr>
          <w:fldChar w:fldCharType="begin"/>
        </w:r>
        <w:r w:rsidR="007E6D4A">
          <w:rPr>
            <w:noProof/>
          </w:rPr>
          <w:instrText xml:space="preserve"> PAGEREF _Toc433702682 \h </w:instrText>
        </w:r>
        <w:r w:rsidR="007E6D4A">
          <w:rPr>
            <w:noProof/>
          </w:rPr>
        </w:r>
        <w:r w:rsidR="007E6D4A">
          <w:rPr>
            <w:noProof/>
          </w:rPr>
          <w:fldChar w:fldCharType="separate"/>
        </w:r>
        <w:r w:rsidR="007E6D4A">
          <w:rPr>
            <w:noProof/>
          </w:rPr>
          <w:t>66</w:t>
        </w:r>
        <w:r w:rsidR="007E6D4A">
          <w:rPr>
            <w:noProof/>
          </w:rPr>
          <w:fldChar w:fldCharType="end"/>
        </w:r>
      </w:hyperlink>
    </w:p>
    <w:p w:rsidR="007E6D4A" w:rsidRDefault="000852C3">
      <w:pPr>
        <w:pStyle w:val="TOC2"/>
        <w:rPr>
          <w:rFonts w:eastAsiaTheme="minorEastAsia"/>
          <w:smallCaps w:val="0"/>
          <w:sz w:val="22"/>
        </w:rPr>
      </w:pPr>
      <w:hyperlink w:anchor="_Toc433702683" w:history="1">
        <w:r w:rsidR="007E6D4A" w:rsidRPr="00B07462">
          <w:rPr>
            <w:rStyle w:val="Hyperlink"/>
          </w:rPr>
          <w:t>Attributter</w:t>
        </w:r>
        <w:r w:rsidR="007E6D4A">
          <w:tab/>
        </w:r>
        <w:r w:rsidR="007E6D4A">
          <w:fldChar w:fldCharType="begin"/>
        </w:r>
        <w:r w:rsidR="007E6D4A">
          <w:instrText xml:space="preserve"> PAGEREF _Toc433702683 \h </w:instrText>
        </w:r>
        <w:r w:rsidR="007E6D4A">
          <w:fldChar w:fldCharType="separate"/>
        </w:r>
        <w:r w:rsidR="007E6D4A">
          <w:t>66</w:t>
        </w:r>
        <w:r w:rsidR="007E6D4A">
          <w:fldChar w:fldCharType="end"/>
        </w:r>
      </w:hyperlink>
    </w:p>
    <w:p w:rsidR="007E6D4A" w:rsidRDefault="000852C3">
      <w:pPr>
        <w:pStyle w:val="TOC2"/>
        <w:rPr>
          <w:rFonts w:eastAsiaTheme="minorEastAsia"/>
          <w:smallCaps w:val="0"/>
          <w:sz w:val="22"/>
        </w:rPr>
      </w:pPr>
      <w:hyperlink w:anchor="_Toc433702684" w:history="1">
        <w:r w:rsidR="007E6D4A" w:rsidRPr="00B07462">
          <w:rPr>
            <w:rStyle w:val="Hyperlink"/>
          </w:rPr>
          <w:t>Celleværdier</w:t>
        </w:r>
        <w:r w:rsidR="007E6D4A">
          <w:tab/>
        </w:r>
        <w:r w:rsidR="007E6D4A">
          <w:fldChar w:fldCharType="begin"/>
        </w:r>
        <w:r w:rsidR="007E6D4A">
          <w:instrText xml:space="preserve"> PAGEREF _Toc433702684 \h </w:instrText>
        </w:r>
        <w:r w:rsidR="007E6D4A">
          <w:fldChar w:fldCharType="separate"/>
        </w:r>
        <w:r w:rsidR="007E6D4A">
          <w:t>67</w:t>
        </w:r>
        <w:r w:rsidR="007E6D4A">
          <w:fldChar w:fldCharType="end"/>
        </w:r>
      </w:hyperlink>
    </w:p>
    <w:p w:rsidR="007E6D4A" w:rsidRDefault="000852C3">
      <w:pPr>
        <w:pStyle w:val="TOC2"/>
        <w:rPr>
          <w:rFonts w:eastAsiaTheme="minorEastAsia"/>
          <w:smallCaps w:val="0"/>
          <w:sz w:val="22"/>
        </w:rPr>
      </w:pPr>
      <w:hyperlink w:anchor="_Toc433702685" w:history="1">
        <w:r w:rsidR="007E6D4A" w:rsidRPr="00B07462">
          <w:rPr>
            <w:rStyle w:val="Hyperlink"/>
          </w:rPr>
          <w:t>Kolonneoverskrifter.</w:t>
        </w:r>
        <w:r w:rsidR="007E6D4A">
          <w:tab/>
        </w:r>
        <w:r w:rsidR="007E6D4A">
          <w:fldChar w:fldCharType="begin"/>
        </w:r>
        <w:r w:rsidR="007E6D4A">
          <w:instrText xml:space="preserve"> PAGEREF _Toc433702685 \h </w:instrText>
        </w:r>
        <w:r w:rsidR="007E6D4A">
          <w:fldChar w:fldCharType="separate"/>
        </w:r>
        <w:r w:rsidR="007E6D4A">
          <w:t>68</w:t>
        </w:r>
        <w:r w:rsidR="007E6D4A">
          <w:fldChar w:fldCharType="end"/>
        </w:r>
      </w:hyperlink>
    </w:p>
    <w:p w:rsidR="007E6D4A" w:rsidRDefault="000852C3">
      <w:pPr>
        <w:pStyle w:val="TOC2"/>
        <w:rPr>
          <w:rFonts w:eastAsiaTheme="minorEastAsia"/>
          <w:smallCaps w:val="0"/>
          <w:sz w:val="22"/>
        </w:rPr>
      </w:pPr>
      <w:hyperlink w:anchor="_Toc433702686" w:history="1">
        <w:r w:rsidR="007E6D4A" w:rsidRPr="00B07462">
          <w:rPr>
            <w:rStyle w:val="Hyperlink"/>
          </w:rPr>
          <w:t>Definitioner</w:t>
        </w:r>
        <w:r w:rsidR="007E6D4A">
          <w:tab/>
        </w:r>
        <w:r w:rsidR="007E6D4A">
          <w:fldChar w:fldCharType="begin"/>
        </w:r>
        <w:r w:rsidR="007E6D4A">
          <w:instrText xml:space="preserve"> PAGEREF _Toc433702686 \h </w:instrText>
        </w:r>
        <w:r w:rsidR="007E6D4A">
          <w:fldChar w:fldCharType="separate"/>
        </w:r>
        <w:r w:rsidR="007E6D4A">
          <w:t>68</w:t>
        </w:r>
        <w:r w:rsidR="007E6D4A">
          <w:fldChar w:fldCharType="end"/>
        </w:r>
      </w:hyperlink>
    </w:p>
    <w:p w:rsidR="007E6D4A" w:rsidRDefault="000852C3">
      <w:pPr>
        <w:pStyle w:val="TOC1"/>
        <w:rPr>
          <w:rFonts w:eastAsiaTheme="minorEastAsia"/>
          <w:b w:val="0"/>
          <w:caps w:val="0"/>
          <w:noProof/>
          <w:sz w:val="22"/>
          <w:szCs w:val="22"/>
        </w:rPr>
      </w:pPr>
      <w:hyperlink w:anchor="_Toc433702687" w:history="1">
        <w:r w:rsidR="007E6D4A" w:rsidRPr="00B07462">
          <w:rPr>
            <w:rStyle w:val="Hyperlink"/>
            <w:noProof/>
          </w:rPr>
          <w:t>Bilag A – Licenser Svarende til CAL/ML</w:t>
        </w:r>
        <w:r w:rsidR="007E6D4A">
          <w:rPr>
            <w:noProof/>
          </w:rPr>
          <w:tab/>
        </w:r>
        <w:r w:rsidR="007E6D4A">
          <w:rPr>
            <w:noProof/>
          </w:rPr>
          <w:fldChar w:fldCharType="begin"/>
        </w:r>
        <w:r w:rsidR="007E6D4A">
          <w:rPr>
            <w:noProof/>
          </w:rPr>
          <w:instrText xml:space="preserve"> PAGEREF _Toc433702687 \h </w:instrText>
        </w:r>
        <w:r w:rsidR="007E6D4A">
          <w:rPr>
            <w:noProof/>
          </w:rPr>
        </w:r>
        <w:r w:rsidR="007E6D4A">
          <w:rPr>
            <w:noProof/>
          </w:rPr>
          <w:fldChar w:fldCharType="separate"/>
        </w:r>
        <w:r w:rsidR="007E6D4A">
          <w:rPr>
            <w:noProof/>
          </w:rPr>
          <w:t>71</w:t>
        </w:r>
        <w:r w:rsidR="007E6D4A">
          <w:rPr>
            <w:noProof/>
          </w:rPr>
          <w:fldChar w:fldCharType="end"/>
        </w:r>
      </w:hyperlink>
    </w:p>
    <w:p w:rsidR="007E6D4A" w:rsidRDefault="000852C3">
      <w:pPr>
        <w:pStyle w:val="TOC1"/>
        <w:rPr>
          <w:rFonts w:eastAsiaTheme="minorEastAsia"/>
          <w:b w:val="0"/>
          <w:caps w:val="0"/>
          <w:noProof/>
          <w:sz w:val="22"/>
          <w:szCs w:val="22"/>
        </w:rPr>
      </w:pPr>
      <w:hyperlink w:anchor="_Toc433702688" w:history="1">
        <w:r w:rsidR="007E6D4A" w:rsidRPr="00B07462">
          <w:rPr>
            <w:rStyle w:val="Hyperlink"/>
            <w:noProof/>
          </w:rPr>
          <w:t>Bilag B – Software Assurance</w:t>
        </w:r>
        <w:r w:rsidR="007E6D4A">
          <w:rPr>
            <w:noProof/>
          </w:rPr>
          <w:tab/>
        </w:r>
        <w:r w:rsidR="007E6D4A">
          <w:rPr>
            <w:noProof/>
          </w:rPr>
          <w:fldChar w:fldCharType="begin"/>
        </w:r>
        <w:r w:rsidR="007E6D4A">
          <w:rPr>
            <w:noProof/>
          </w:rPr>
          <w:instrText xml:space="preserve"> PAGEREF _Toc433702688 \h </w:instrText>
        </w:r>
        <w:r w:rsidR="007E6D4A">
          <w:rPr>
            <w:noProof/>
          </w:rPr>
        </w:r>
        <w:r w:rsidR="007E6D4A">
          <w:rPr>
            <w:noProof/>
          </w:rPr>
          <w:fldChar w:fldCharType="separate"/>
        </w:r>
        <w:r w:rsidR="007E6D4A">
          <w:rPr>
            <w:noProof/>
          </w:rPr>
          <w:t>72</w:t>
        </w:r>
        <w:r w:rsidR="007E6D4A">
          <w:rPr>
            <w:noProof/>
          </w:rPr>
          <w:fldChar w:fldCharType="end"/>
        </w:r>
      </w:hyperlink>
    </w:p>
    <w:p w:rsidR="007E6D4A" w:rsidRDefault="000852C3">
      <w:pPr>
        <w:pStyle w:val="TOC2"/>
        <w:rPr>
          <w:rFonts w:eastAsiaTheme="minorEastAsia"/>
          <w:smallCaps w:val="0"/>
          <w:sz w:val="22"/>
        </w:rPr>
      </w:pPr>
      <w:hyperlink w:anchor="_Toc433702689" w:history="1">
        <w:r w:rsidR="007E6D4A" w:rsidRPr="00B07462">
          <w:rPr>
            <w:rStyle w:val="Hyperlink"/>
          </w:rPr>
          <w:t>Køb af Software Assur</w:t>
        </w:r>
        <w:r w:rsidR="007E6D4A" w:rsidRPr="00B07462">
          <w:rPr>
            <w:rStyle w:val="Hyperlink"/>
          </w:rPr>
          <w:t>a</w:t>
        </w:r>
        <w:r w:rsidR="007E6D4A" w:rsidRPr="00B07462">
          <w:rPr>
            <w:rStyle w:val="Hyperlink"/>
          </w:rPr>
          <w:t>nce.</w:t>
        </w:r>
        <w:r w:rsidR="007E6D4A">
          <w:tab/>
        </w:r>
        <w:r w:rsidR="007E6D4A">
          <w:fldChar w:fldCharType="begin"/>
        </w:r>
        <w:r w:rsidR="007E6D4A">
          <w:instrText xml:space="preserve"> PAGEREF _Toc433702689 \h </w:instrText>
        </w:r>
        <w:r w:rsidR="007E6D4A">
          <w:fldChar w:fldCharType="separate"/>
        </w:r>
        <w:r w:rsidR="007E6D4A">
          <w:t>72</w:t>
        </w:r>
        <w:r w:rsidR="007E6D4A">
          <w:fldChar w:fldCharType="end"/>
        </w:r>
      </w:hyperlink>
    </w:p>
    <w:p w:rsidR="007E6D4A" w:rsidRDefault="000852C3">
      <w:pPr>
        <w:pStyle w:val="TOC2"/>
        <w:rPr>
          <w:rFonts w:eastAsiaTheme="minorEastAsia"/>
          <w:smallCaps w:val="0"/>
          <w:sz w:val="22"/>
        </w:rPr>
      </w:pPr>
      <w:hyperlink w:anchor="_Toc433702690" w:history="1">
        <w:r w:rsidR="007E6D4A" w:rsidRPr="00B07462">
          <w:rPr>
            <w:rStyle w:val="Hyperlink"/>
          </w:rPr>
          <w:t>Fornyelse af Software Assurance</w:t>
        </w:r>
        <w:r w:rsidR="007E6D4A">
          <w:tab/>
        </w:r>
        <w:r w:rsidR="007E6D4A">
          <w:fldChar w:fldCharType="begin"/>
        </w:r>
        <w:r w:rsidR="007E6D4A">
          <w:instrText xml:space="preserve"> PAGEREF _Toc433702690 \h </w:instrText>
        </w:r>
        <w:r w:rsidR="007E6D4A">
          <w:fldChar w:fldCharType="separate"/>
        </w:r>
        <w:r w:rsidR="007E6D4A">
          <w:t>72</w:t>
        </w:r>
        <w:r w:rsidR="007E6D4A">
          <w:fldChar w:fldCharType="end"/>
        </w:r>
      </w:hyperlink>
    </w:p>
    <w:p w:rsidR="007E6D4A" w:rsidRDefault="000852C3">
      <w:pPr>
        <w:pStyle w:val="TOC2"/>
        <w:rPr>
          <w:rFonts w:eastAsiaTheme="minorEastAsia"/>
          <w:smallCaps w:val="0"/>
          <w:sz w:val="22"/>
        </w:rPr>
      </w:pPr>
      <w:hyperlink w:anchor="_Toc433702691" w:history="1">
        <w:r w:rsidR="007E6D4A" w:rsidRPr="00B07462">
          <w:rPr>
            <w:rStyle w:val="Hyperlink"/>
          </w:rPr>
          <w:t>Overførselslicens til Ophørte eller Opbrugte Produkter</w:t>
        </w:r>
        <w:r w:rsidR="007E6D4A">
          <w:tab/>
        </w:r>
        <w:r w:rsidR="007E6D4A">
          <w:fldChar w:fldCharType="begin"/>
        </w:r>
        <w:r w:rsidR="007E6D4A">
          <w:instrText xml:space="preserve"> PAGEREF _Toc433702691 \h </w:instrText>
        </w:r>
        <w:r w:rsidR="007E6D4A">
          <w:fldChar w:fldCharType="separate"/>
        </w:r>
        <w:r w:rsidR="007E6D4A">
          <w:t>73</w:t>
        </w:r>
        <w:r w:rsidR="007E6D4A">
          <w:fldChar w:fldCharType="end"/>
        </w:r>
      </w:hyperlink>
    </w:p>
    <w:p w:rsidR="007E6D4A" w:rsidRDefault="000852C3">
      <w:pPr>
        <w:pStyle w:val="TOC2"/>
        <w:rPr>
          <w:rFonts w:eastAsiaTheme="minorEastAsia"/>
          <w:smallCaps w:val="0"/>
          <w:sz w:val="22"/>
        </w:rPr>
      </w:pPr>
      <w:hyperlink w:anchor="_Toc433702692" w:history="1">
        <w:r w:rsidR="007E6D4A" w:rsidRPr="00B07462">
          <w:rPr>
            <w:rStyle w:val="Hyperlink"/>
          </w:rPr>
          <w:t>Software Assurance-fordele</w:t>
        </w:r>
        <w:r w:rsidR="007E6D4A">
          <w:tab/>
        </w:r>
        <w:r w:rsidR="007E6D4A">
          <w:fldChar w:fldCharType="begin"/>
        </w:r>
        <w:r w:rsidR="007E6D4A">
          <w:instrText xml:space="preserve"> PAGEREF _Toc433702692 \h </w:instrText>
        </w:r>
        <w:r w:rsidR="007E6D4A">
          <w:fldChar w:fldCharType="separate"/>
        </w:r>
        <w:r w:rsidR="007E6D4A">
          <w:t>73</w:t>
        </w:r>
        <w:r w:rsidR="007E6D4A">
          <w:fldChar w:fldCharType="end"/>
        </w:r>
      </w:hyperlink>
    </w:p>
    <w:p w:rsidR="007E6D4A" w:rsidRDefault="000852C3">
      <w:pPr>
        <w:pStyle w:val="TOC1"/>
        <w:rPr>
          <w:rFonts w:eastAsiaTheme="minorEastAsia"/>
          <w:b w:val="0"/>
          <w:caps w:val="0"/>
          <w:noProof/>
          <w:sz w:val="22"/>
          <w:szCs w:val="22"/>
        </w:rPr>
      </w:pPr>
      <w:hyperlink w:anchor="_Toc433702693" w:history="1">
        <w:r w:rsidR="007E6D4A" w:rsidRPr="00B07462">
          <w:rPr>
            <w:rStyle w:val="Hyperlink"/>
            <w:noProof/>
          </w:rPr>
          <w:t>Bilag C – Professionelle Ydelser</w:t>
        </w:r>
        <w:r w:rsidR="007E6D4A">
          <w:rPr>
            <w:noProof/>
          </w:rPr>
          <w:tab/>
        </w:r>
        <w:r w:rsidR="007E6D4A">
          <w:rPr>
            <w:noProof/>
          </w:rPr>
          <w:fldChar w:fldCharType="begin"/>
        </w:r>
        <w:r w:rsidR="007E6D4A">
          <w:rPr>
            <w:noProof/>
          </w:rPr>
          <w:instrText xml:space="preserve"> PAGEREF _Toc433702693 \h </w:instrText>
        </w:r>
        <w:r w:rsidR="007E6D4A">
          <w:rPr>
            <w:noProof/>
          </w:rPr>
        </w:r>
        <w:r w:rsidR="007E6D4A">
          <w:rPr>
            <w:noProof/>
          </w:rPr>
          <w:fldChar w:fldCharType="separate"/>
        </w:r>
        <w:r w:rsidR="007E6D4A">
          <w:rPr>
            <w:noProof/>
          </w:rPr>
          <w:t>84</w:t>
        </w:r>
        <w:r w:rsidR="007E6D4A">
          <w:rPr>
            <w:noProof/>
          </w:rPr>
          <w:fldChar w:fldCharType="end"/>
        </w:r>
      </w:hyperlink>
    </w:p>
    <w:p w:rsidR="007E6D4A" w:rsidRDefault="000852C3">
      <w:pPr>
        <w:pStyle w:val="TOC2"/>
        <w:rPr>
          <w:rFonts w:eastAsiaTheme="minorEastAsia"/>
          <w:smallCaps w:val="0"/>
          <w:sz w:val="22"/>
        </w:rPr>
      </w:pPr>
      <w:hyperlink w:anchor="_Toc433702694" w:history="1">
        <w:r w:rsidR="007E6D4A" w:rsidRPr="00B07462">
          <w:rPr>
            <w:rStyle w:val="Hyperlink"/>
          </w:rPr>
          <w:t>Supporttilbud for Microsoft Premier</w:t>
        </w:r>
        <w:r w:rsidR="007E6D4A">
          <w:tab/>
        </w:r>
        <w:r w:rsidR="007E6D4A">
          <w:fldChar w:fldCharType="begin"/>
        </w:r>
        <w:r w:rsidR="007E6D4A">
          <w:instrText xml:space="preserve"> PAGEREF _Toc433702694 \h </w:instrText>
        </w:r>
        <w:r w:rsidR="007E6D4A">
          <w:fldChar w:fldCharType="separate"/>
        </w:r>
        <w:r w:rsidR="007E6D4A">
          <w:t>84</w:t>
        </w:r>
        <w:r w:rsidR="007E6D4A">
          <w:fldChar w:fldCharType="end"/>
        </w:r>
      </w:hyperlink>
    </w:p>
    <w:p w:rsidR="007E6D4A" w:rsidRDefault="000852C3">
      <w:pPr>
        <w:pStyle w:val="TOC2"/>
        <w:rPr>
          <w:rFonts w:eastAsiaTheme="minorEastAsia"/>
          <w:smallCaps w:val="0"/>
          <w:sz w:val="22"/>
        </w:rPr>
      </w:pPr>
      <w:hyperlink w:anchor="_Toc433702695" w:history="1">
        <w:r w:rsidR="007E6D4A" w:rsidRPr="00B07462">
          <w:rPr>
            <w:rStyle w:val="Hyperlink"/>
          </w:rPr>
          <w:t>Programtilbud for Microsoft Enterprise Strategy</w:t>
        </w:r>
        <w:r w:rsidR="007E6D4A">
          <w:tab/>
        </w:r>
        <w:r w:rsidR="007E6D4A">
          <w:fldChar w:fldCharType="begin"/>
        </w:r>
        <w:r w:rsidR="007E6D4A">
          <w:instrText xml:space="preserve"> PAGEREF _Toc433702695 \h </w:instrText>
        </w:r>
        <w:r w:rsidR="007E6D4A">
          <w:fldChar w:fldCharType="separate"/>
        </w:r>
        <w:r w:rsidR="007E6D4A">
          <w:t>84</w:t>
        </w:r>
        <w:r w:rsidR="007E6D4A">
          <w:fldChar w:fldCharType="end"/>
        </w:r>
      </w:hyperlink>
    </w:p>
    <w:p w:rsidR="007E6D4A" w:rsidRDefault="000852C3">
      <w:pPr>
        <w:pStyle w:val="TOC2"/>
        <w:rPr>
          <w:rFonts w:eastAsiaTheme="minorEastAsia"/>
          <w:smallCaps w:val="0"/>
          <w:sz w:val="22"/>
        </w:rPr>
      </w:pPr>
      <w:hyperlink w:anchor="_Toc433702696" w:history="1">
        <w:r w:rsidR="007E6D4A" w:rsidRPr="00B07462">
          <w:rPr>
            <w:rStyle w:val="Hyperlink"/>
          </w:rPr>
          <w:t>Tilbud på Sales Productivity Accelerator</w:t>
        </w:r>
        <w:r w:rsidR="007E6D4A">
          <w:tab/>
        </w:r>
        <w:r w:rsidR="007E6D4A">
          <w:fldChar w:fldCharType="begin"/>
        </w:r>
        <w:r w:rsidR="007E6D4A">
          <w:instrText xml:space="preserve"> PAGEREF _Toc433702696 \h </w:instrText>
        </w:r>
        <w:r w:rsidR="007E6D4A">
          <w:fldChar w:fldCharType="separate"/>
        </w:r>
        <w:r w:rsidR="007E6D4A">
          <w:t>85</w:t>
        </w:r>
        <w:r w:rsidR="007E6D4A">
          <w:fldChar w:fldCharType="end"/>
        </w:r>
      </w:hyperlink>
    </w:p>
    <w:p w:rsidR="007E6D4A" w:rsidRDefault="000852C3">
      <w:pPr>
        <w:pStyle w:val="TOC1"/>
        <w:rPr>
          <w:rFonts w:eastAsiaTheme="minorEastAsia"/>
          <w:b w:val="0"/>
          <w:caps w:val="0"/>
          <w:noProof/>
          <w:sz w:val="22"/>
          <w:szCs w:val="22"/>
        </w:rPr>
      </w:pPr>
      <w:hyperlink w:anchor="_Toc433702697" w:history="1">
        <w:r w:rsidR="007E6D4A" w:rsidRPr="00B07462">
          <w:rPr>
            <w:rStyle w:val="Hyperlink"/>
            <w:noProof/>
          </w:rPr>
          <w:t>Bilag D – Supplerende vilkår for Programaftale</w:t>
        </w:r>
        <w:r w:rsidR="007E6D4A">
          <w:rPr>
            <w:noProof/>
          </w:rPr>
          <w:tab/>
        </w:r>
        <w:r w:rsidR="007E6D4A">
          <w:rPr>
            <w:noProof/>
          </w:rPr>
          <w:fldChar w:fldCharType="begin"/>
        </w:r>
        <w:r w:rsidR="007E6D4A">
          <w:rPr>
            <w:noProof/>
          </w:rPr>
          <w:instrText xml:space="preserve"> PAGEREF _Toc433702697 \h </w:instrText>
        </w:r>
        <w:r w:rsidR="007E6D4A">
          <w:rPr>
            <w:noProof/>
          </w:rPr>
        </w:r>
        <w:r w:rsidR="007E6D4A">
          <w:rPr>
            <w:noProof/>
          </w:rPr>
          <w:fldChar w:fldCharType="separate"/>
        </w:r>
        <w:r w:rsidR="007E6D4A">
          <w:rPr>
            <w:noProof/>
          </w:rPr>
          <w:t>86</w:t>
        </w:r>
        <w:r w:rsidR="007E6D4A">
          <w:rPr>
            <w:noProof/>
          </w:rPr>
          <w:fldChar w:fldCharType="end"/>
        </w:r>
      </w:hyperlink>
    </w:p>
    <w:p w:rsidR="007E6D4A" w:rsidRDefault="000852C3">
      <w:pPr>
        <w:pStyle w:val="TOC2"/>
        <w:rPr>
          <w:rFonts w:eastAsiaTheme="minorEastAsia"/>
          <w:smallCaps w:val="0"/>
          <w:sz w:val="22"/>
        </w:rPr>
      </w:pPr>
      <w:hyperlink w:anchor="_Toc433702698" w:history="1">
        <w:r w:rsidR="007E6D4A" w:rsidRPr="00B07462">
          <w:rPr>
            <w:rStyle w:val="Hyperlink"/>
          </w:rPr>
          <w:t>Supplerende Vilkår for Select Plus-program</w:t>
        </w:r>
        <w:r w:rsidR="007E6D4A">
          <w:tab/>
        </w:r>
        <w:r w:rsidR="007E6D4A">
          <w:fldChar w:fldCharType="begin"/>
        </w:r>
        <w:r w:rsidR="007E6D4A">
          <w:instrText xml:space="preserve"> PAGEREF _Toc433702698 \h </w:instrText>
        </w:r>
        <w:r w:rsidR="007E6D4A">
          <w:fldChar w:fldCharType="separate"/>
        </w:r>
        <w:r w:rsidR="007E6D4A">
          <w:t>86</w:t>
        </w:r>
        <w:r w:rsidR="007E6D4A">
          <w:fldChar w:fldCharType="end"/>
        </w:r>
      </w:hyperlink>
    </w:p>
    <w:p w:rsidR="007E6D4A" w:rsidRDefault="000852C3">
      <w:pPr>
        <w:pStyle w:val="TOC2"/>
        <w:rPr>
          <w:rFonts w:eastAsiaTheme="minorEastAsia"/>
          <w:smallCaps w:val="0"/>
          <w:sz w:val="22"/>
        </w:rPr>
      </w:pPr>
      <w:hyperlink w:anchor="_Toc433702699" w:history="1">
        <w:r w:rsidR="007E6D4A" w:rsidRPr="00B07462">
          <w:rPr>
            <w:rStyle w:val="Hyperlink"/>
          </w:rPr>
          <w:t>Definition af Administration til Kvalificerede Enheder</w:t>
        </w:r>
        <w:r w:rsidR="007E6D4A">
          <w:tab/>
        </w:r>
        <w:r w:rsidR="007E6D4A">
          <w:fldChar w:fldCharType="begin"/>
        </w:r>
        <w:r w:rsidR="007E6D4A">
          <w:instrText xml:space="preserve"> PAGEREF _Toc433702699 \h </w:instrText>
        </w:r>
        <w:r w:rsidR="007E6D4A">
          <w:fldChar w:fldCharType="separate"/>
        </w:r>
        <w:r w:rsidR="007E6D4A">
          <w:t>86</w:t>
        </w:r>
        <w:r w:rsidR="007E6D4A">
          <w:fldChar w:fldCharType="end"/>
        </w:r>
      </w:hyperlink>
    </w:p>
    <w:p w:rsidR="007E6D4A" w:rsidRDefault="000852C3">
      <w:pPr>
        <w:pStyle w:val="TOC2"/>
        <w:rPr>
          <w:rFonts w:eastAsiaTheme="minorEastAsia"/>
          <w:smallCaps w:val="0"/>
          <w:sz w:val="22"/>
        </w:rPr>
      </w:pPr>
      <w:hyperlink w:anchor="_Toc433702700" w:history="1">
        <w:r w:rsidR="007E6D4A" w:rsidRPr="00B07462">
          <w:rPr>
            <w:rStyle w:val="Hyperlink"/>
          </w:rPr>
          <w:t>Online-services i Open-programmerne</w:t>
        </w:r>
        <w:r w:rsidR="007E6D4A">
          <w:tab/>
        </w:r>
        <w:r w:rsidR="007E6D4A">
          <w:fldChar w:fldCharType="begin"/>
        </w:r>
        <w:r w:rsidR="007E6D4A">
          <w:instrText xml:space="preserve"> PAGEREF _Toc433702700 \h </w:instrText>
        </w:r>
        <w:r w:rsidR="007E6D4A">
          <w:fldChar w:fldCharType="separate"/>
        </w:r>
        <w:r w:rsidR="007E6D4A">
          <w:t>86</w:t>
        </w:r>
        <w:r w:rsidR="007E6D4A">
          <w:fldChar w:fldCharType="end"/>
        </w:r>
      </w:hyperlink>
    </w:p>
    <w:p w:rsidR="007E6D4A" w:rsidRDefault="000852C3">
      <w:pPr>
        <w:pStyle w:val="TOC2"/>
        <w:rPr>
          <w:rFonts w:eastAsiaTheme="minorEastAsia"/>
          <w:smallCaps w:val="0"/>
          <w:sz w:val="22"/>
        </w:rPr>
      </w:pPr>
      <w:hyperlink w:anchor="_Toc433702701" w:history="1">
        <w:r w:rsidR="007E6D4A" w:rsidRPr="00B07462">
          <w:rPr>
            <w:rStyle w:val="Hyperlink"/>
          </w:rPr>
          <w:t>Supplerende Vilkår for Professional-services – Legacy-aftaler</w:t>
        </w:r>
        <w:r w:rsidR="007E6D4A">
          <w:tab/>
        </w:r>
        <w:r w:rsidR="007E6D4A">
          <w:fldChar w:fldCharType="begin"/>
        </w:r>
        <w:r w:rsidR="007E6D4A">
          <w:instrText xml:space="preserve"> PAGEREF _Toc433702701 \h </w:instrText>
        </w:r>
        <w:r w:rsidR="007E6D4A">
          <w:fldChar w:fldCharType="separate"/>
        </w:r>
        <w:r w:rsidR="007E6D4A">
          <w:t>86</w:t>
        </w:r>
        <w:r w:rsidR="007E6D4A">
          <w:fldChar w:fldCharType="end"/>
        </w:r>
      </w:hyperlink>
    </w:p>
    <w:p w:rsidR="007E6D4A" w:rsidRDefault="000852C3">
      <w:pPr>
        <w:pStyle w:val="TOC1"/>
        <w:rPr>
          <w:rFonts w:eastAsiaTheme="minorEastAsia"/>
          <w:b w:val="0"/>
          <w:caps w:val="0"/>
          <w:noProof/>
          <w:sz w:val="22"/>
          <w:szCs w:val="22"/>
        </w:rPr>
      </w:pPr>
      <w:hyperlink w:anchor="_Toc433702702" w:history="1">
        <w:r w:rsidR="007E6D4A" w:rsidRPr="00B07462">
          <w:rPr>
            <w:rStyle w:val="Hyperlink"/>
            <w:noProof/>
          </w:rPr>
          <w:t>Bilag E – Kampagner</w:t>
        </w:r>
        <w:r w:rsidR="007E6D4A">
          <w:rPr>
            <w:noProof/>
          </w:rPr>
          <w:tab/>
        </w:r>
        <w:r w:rsidR="007E6D4A">
          <w:rPr>
            <w:noProof/>
          </w:rPr>
          <w:fldChar w:fldCharType="begin"/>
        </w:r>
        <w:r w:rsidR="007E6D4A">
          <w:rPr>
            <w:noProof/>
          </w:rPr>
          <w:instrText xml:space="preserve"> PAGEREF _Toc433702702 \h </w:instrText>
        </w:r>
        <w:r w:rsidR="007E6D4A">
          <w:rPr>
            <w:noProof/>
          </w:rPr>
        </w:r>
        <w:r w:rsidR="007E6D4A">
          <w:rPr>
            <w:noProof/>
          </w:rPr>
          <w:fldChar w:fldCharType="separate"/>
        </w:r>
        <w:r w:rsidR="007E6D4A">
          <w:rPr>
            <w:noProof/>
          </w:rPr>
          <w:t>88</w:t>
        </w:r>
        <w:r w:rsidR="007E6D4A">
          <w:rPr>
            <w:noProof/>
          </w:rPr>
          <w:fldChar w:fldCharType="end"/>
        </w:r>
      </w:hyperlink>
    </w:p>
    <w:p w:rsidR="007E6D4A" w:rsidRDefault="000852C3">
      <w:pPr>
        <w:pStyle w:val="TOC2"/>
        <w:rPr>
          <w:rFonts w:eastAsiaTheme="minorEastAsia"/>
          <w:smallCaps w:val="0"/>
          <w:sz w:val="22"/>
        </w:rPr>
      </w:pPr>
      <w:hyperlink w:anchor="_Toc433702703" w:history="1">
        <w:r w:rsidR="007E6D4A" w:rsidRPr="00B07462">
          <w:rPr>
            <w:rStyle w:val="Hyperlink"/>
          </w:rPr>
          <w:t>System Center Client Management Suite-kampagne</w:t>
        </w:r>
        <w:r w:rsidR="007E6D4A">
          <w:tab/>
        </w:r>
        <w:r w:rsidR="007E6D4A">
          <w:fldChar w:fldCharType="begin"/>
        </w:r>
        <w:r w:rsidR="007E6D4A">
          <w:instrText xml:space="preserve"> PAGEREF _Toc433702703 \h </w:instrText>
        </w:r>
        <w:r w:rsidR="007E6D4A">
          <w:fldChar w:fldCharType="separate"/>
        </w:r>
        <w:r w:rsidR="007E6D4A">
          <w:t>88</w:t>
        </w:r>
        <w:r w:rsidR="007E6D4A">
          <w:fldChar w:fldCharType="end"/>
        </w:r>
      </w:hyperlink>
    </w:p>
    <w:p w:rsidR="007E6D4A" w:rsidRDefault="000852C3">
      <w:pPr>
        <w:pStyle w:val="TOC2"/>
        <w:rPr>
          <w:rFonts w:eastAsiaTheme="minorEastAsia"/>
          <w:smallCaps w:val="0"/>
          <w:sz w:val="22"/>
        </w:rPr>
      </w:pPr>
      <w:hyperlink w:anchor="_Toc433702704" w:history="1">
        <w:r w:rsidR="007E6D4A" w:rsidRPr="00B07462">
          <w:rPr>
            <w:rStyle w:val="Hyperlink"/>
          </w:rPr>
          <w:t>Azure Compute Capacity-kampagne</w:t>
        </w:r>
        <w:r w:rsidR="007E6D4A">
          <w:tab/>
        </w:r>
        <w:r w:rsidR="007E6D4A">
          <w:fldChar w:fldCharType="begin"/>
        </w:r>
        <w:r w:rsidR="007E6D4A">
          <w:instrText xml:space="preserve"> PAGEREF _Toc433702704 \h </w:instrText>
        </w:r>
        <w:r w:rsidR="007E6D4A">
          <w:fldChar w:fldCharType="separate"/>
        </w:r>
        <w:r w:rsidR="007E6D4A">
          <w:t>88</w:t>
        </w:r>
        <w:r w:rsidR="007E6D4A">
          <w:fldChar w:fldCharType="end"/>
        </w:r>
      </w:hyperlink>
    </w:p>
    <w:p w:rsidR="007E6D4A" w:rsidRDefault="000852C3">
      <w:pPr>
        <w:pStyle w:val="TOC1"/>
        <w:rPr>
          <w:rFonts w:eastAsiaTheme="minorEastAsia"/>
          <w:b w:val="0"/>
          <w:caps w:val="0"/>
          <w:noProof/>
          <w:sz w:val="22"/>
          <w:szCs w:val="22"/>
        </w:rPr>
      </w:pPr>
      <w:hyperlink w:anchor="_Toc433702705" w:history="1">
        <w:r w:rsidR="007E6D4A" w:rsidRPr="00B07462">
          <w:rPr>
            <w:rStyle w:val="Hyperlink"/>
            <w:noProof/>
          </w:rPr>
          <w:t>Indeks</w:t>
        </w:r>
        <w:r w:rsidR="007E6D4A">
          <w:rPr>
            <w:noProof/>
          </w:rPr>
          <w:tab/>
        </w:r>
        <w:r w:rsidR="007E6D4A">
          <w:rPr>
            <w:noProof/>
          </w:rPr>
          <w:fldChar w:fldCharType="begin"/>
        </w:r>
        <w:r w:rsidR="007E6D4A">
          <w:rPr>
            <w:noProof/>
          </w:rPr>
          <w:instrText xml:space="preserve"> PAGEREF _Toc433702705 \h </w:instrText>
        </w:r>
        <w:r w:rsidR="007E6D4A">
          <w:rPr>
            <w:noProof/>
          </w:rPr>
        </w:r>
        <w:r w:rsidR="007E6D4A">
          <w:rPr>
            <w:noProof/>
          </w:rPr>
          <w:fldChar w:fldCharType="separate"/>
        </w:r>
        <w:r w:rsidR="007E6D4A">
          <w:rPr>
            <w:noProof/>
          </w:rPr>
          <w:t>89</w:t>
        </w:r>
        <w:r w:rsidR="007E6D4A">
          <w:rPr>
            <w:noProof/>
          </w:rPr>
          <w:fldChar w:fldCharType="end"/>
        </w:r>
      </w:hyperlink>
    </w:p>
    <w:p w:rsidR="006D2C58" w:rsidRDefault="007E6D4A">
      <w:pPr>
        <w:pStyle w:val="ProductList-Body"/>
        <w:sectPr w:rsidR="006D2C5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6D2C58" w:rsidRDefault="006D2C58">
      <w:pPr>
        <w:pStyle w:val="ProductList-Body"/>
      </w:pPr>
    </w:p>
    <w:p w:rsidR="006D2C58" w:rsidRDefault="006D2C58">
      <w:pPr>
        <w:sectPr w:rsidR="006D2C58">
          <w:headerReference w:type="default" r:id="rId20"/>
          <w:footerReference w:type="default" r:id="rId21"/>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2" w:name="_Sec531"/>
      <w:bookmarkEnd w:id="1"/>
      <w:r>
        <w:t>Introduktion</w:t>
      </w:r>
      <w:r>
        <w:fldChar w:fldCharType="begin"/>
      </w:r>
      <w:r>
        <w:instrText xml:space="preserve"> TC "</w:instrText>
      </w:r>
      <w:bookmarkStart w:id="3" w:name="_Toc433702592"/>
      <w:r>
        <w:instrText>Introduktion</w:instrText>
      </w:r>
      <w:bookmarkEnd w:id="3"/>
      <w:r>
        <w:instrText>" \l 1</w:instrText>
      </w:r>
      <w:r>
        <w:fldChar w:fldCharType="end"/>
      </w:r>
    </w:p>
    <w:p w:rsidR="006D2C58" w:rsidRDefault="006D2C58">
      <w:pPr>
        <w:pStyle w:val="ProductList-Body"/>
      </w:pPr>
    </w:p>
    <w:p w:rsidR="006D2C58" w:rsidRDefault="007E6D4A">
      <w:pPr>
        <w:pStyle w:val="ProductList-Offering1Heading"/>
      </w:pPr>
      <w:bookmarkStart w:id="4" w:name="_Sec532"/>
      <w:r>
        <w:t>Om dette Dokument</w:t>
      </w:r>
      <w:bookmarkEnd w:id="4"/>
      <w:r>
        <w:fldChar w:fldCharType="begin"/>
      </w:r>
      <w:r>
        <w:instrText xml:space="preserve"> TC "</w:instrText>
      </w:r>
      <w:bookmarkStart w:id="5" w:name="_Toc433702593"/>
      <w:r>
        <w:instrText>Om dette Dokument</w:instrText>
      </w:r>
      <w:bookmarkEnd w:id="5"/>
      <w:r>
        <w:instrText>" \l 2</w:instrText>
      </w:r>
      <w:r>
        <w:fldChar w:fldCharType="end"/>
      </w:r>
    </w:p>
    <w:p w:rsidR="006D2C58" w:rsidRDefault="007E6D4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6D2C58" w:rsidRDefault="006D2C58">
      <w:pPr>
        <w:pStyle w:val="ProductList-Body"/>
      </w:pPr>
    </w:p>
    <w:p w:rsidR="006D2C58" w:rsidRDefault="007E6D4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6D2C58" w:rsidRDefault="007E6D4A">
      <w:pPr>
        <w:pStyle w:val="ProductList-Offering1Heading"/>
      </w:pPr>
      <w:bookmarkStart w:id="6" w:name="_Sec533"/>
      <w:r>
        <w:t>Hvad dette Dokument indeholder</w:t>
      </w:r>
      <w:bookmarkEnd w:id="6"/>
      <w:r>
        <w:fldChar w:fldCharType="begin"/>
      </w:r>
      <w:r>
        <w:instrText xml:space="preserve"> TC "</w:instrText>
      </w:r>
      <w:bookmarkStart w:id="7" w:name="_Toc433702594"/>
      <w:r>
        <w:instrText>Hvad dette Dokument indeholder</w:instrText>
      </w:r>
      <w:bookmarkEnd w:id="7"/>
      <w:r>
        <w:instrText>" \l 2</w:instrText>
      </w:r>
      <w:r>
        <w:fldChar w:fldCharType="end"/>
      </w:r>
    </w:p>
    <w:p w:rsidR="006D2C58" w:rsidRDefault="007E6D4A">
      <w:pPr>
        <w:pStyle w:val="ProductList-Body"/>
      </w:pPr>
      <w:r>
        <w:t>Produktvilkårene indeholder følgende afsnit:</w:t>
      </w:r>
    </w:p>
    <w:p w:rsidR="006D2C58" w:rsidRDefault="000852C3">
      <w:pPr>
        <w:pStyle w:val="ProductList-Bullet"/>
        <w:numPr>
          <w:ilvl w:val="0"/>
          <w:numId w:val="6"/>
        </w:numPr>
      </w:pPr>
      <w:hyperlink w:anchor="_Sec531">
        <w:r w:rsidR="007E6D4A">
          <w:rPr>
            <w:color w:val="00467F"/>
            <w:u w:val="single"/>
          </w:rPr>
          <w:t>Introduktion</w:t>
        </w:r>
      </w:hyperlink>
      <w:r w:rsidR="007E6D4A">
        <w:t>, som indeholder en liste over seneste ændringer.</w:t>
      </w:r>
    </w:p>
    <w:p w:rsidR="006D2C58" w:rsidRDefault="000852C3">
      <w:pPr>
        <w:pStyle w:val="ProductList-Bullet"/>
        <w:numPr>
          <w:ilvl w:val="0"/>
          <w:numId w:val="6"/>
        </w:numPr>
      </w:pPr>
      <w:hyperlink w:anchor="_Sec536">
        <w:r w:rsidR="007E6D4A">
          <w:rPr>
            <w:color w:val="00467F"/>
            <w:u w:val="single"/>
          </w:rPr>
          <w:t>Licensvilkår</w:t>
        </w:r>
      </w:hyperlink>
      <w:r w:rsidR="007E6D4A">
        <w:t>, som beskriver de Universelle Licensvilkår og Vilkår for Licensmodel, som gælder for Softwareprodukter.</w:t>
      </w:r>
    </w:p>
    <w:p w:rsidR="006D2C58" w:rsidRDefault="000852C3">
      <w:pPr>
        <w:pStyle w:val="ProductList-Bullet"/>
        <w:numPr>
          <w:ilvl w:val="0"/>
          <w:numId w:val="6"/>
        </w:numPr>
      </w:pPr>
      <w:hyperlink w:anchor="_Sec547">
        <w:r w:rsidR="007E6D4A">
          <w:rPr>
            <w:color w:val="00467F"/>
            <w:u w:val="single"/>
          </w:rPr>
          <w:t>Softwareprodukter</w:t>
        </w:r>
      </w:hyperlink>
      <w:r w:rsidR="007E6D4A">
        <w:t>, som beskriver alle Produktposter for Software.</w:t>
      </w:r>
    </w:p>
    <w:p w:rsidR="006D2C58" w:rsidRDefault="000852C3">
      <w:pPr>
        <w:pStyle w:val="ProductList-Bullet"/>
        <w:numPr>
          <w:ilvl w:val="0"/>
          <w:numId w:val="6"/>
        </w:numPr>
      </w:pPr>
      <w:hyperlink w:anchor="_Sec548">
        <w:r w:rsidR="007E6D4A">
          <w:rPr>
            <w:color w:val="00467F"/>
            <w:u w:val="single"/>
          </w:rPr>
          <w:t>Online-services-produkter</w:t>
        </w:r>
      </w:hyperlink>
      <w:r w:rsidR="007E6D4A">
        <w:t>, som beskriver alle Produktposter for Online-services.</w:t>
      </w:r>
    </w:p>
    <w:p w:rsidR="006D2C58" w:rsidRDefault="000852C3">
      <w:pPr>
        <w:pStyle w:val="ProductList-Bullet"/>
        <w:numPr>
          <w:ilvl w:val="0"/>
          <w:numId w:val="6"/>
        </w:numPr>
      </w:pPr>
      <w:hyperlink w:anchor="_Sec549">
        <w:r w:rsidR="007E6D4A">
          <w:rPr>
            <w:color w:val="00467F"/>
            <w:u w:val="single"/>
          </w:rPr>
          <w:t>Ordliste</w:t>
        </w:r>
      </w:hyperlink>
      <w:r w:rsidR="007E6D4A">
        <w:t>, som definerer Attributter, Celleværdier, Kolonneoverskrifter og andre ord med stort forbogstav, der bruges i Produktvilkårene.</w:t>
      </w:r>
    </w:p>
    <w:p w:rsidR="006D2C58" w:rsidRDefault="007E6D4A">
      <w:pPr>
        <w:pStyle w:val="ProductList-Bullet"/>
        <w:numPr>
          <w:ilvl w:val="0"/>
          <w:numId w:val="6"/>
        </w:numPr>
      </w:pPr>
      <w:r>
        <w:t>Følgende bilag:</w:t>
      </w:r>
    </w:p>
    <w:p w:rsidR="006D2C58" w:rsidRDefault="000852C3">
      <w:pPr>
        <w:pStyle w:val="ProductList-Bullet"/>
        <w:numPr>
          <w:ilvl w:val="1"/>
          <w:numId w:val="6"/>
        </w:numPr>
      </w:pPr>
      <w:hyperlink w:anchor="_Sec591">
        <w:r w:rsidR="007E6D4A">
          <w:rPr>
            <w:color w:val="00467F"/>
            <w:u w:val="single"/>
          </w:rPr>
          <w:t>Bilag A – Tabel over Licenser Svarende til CAL/ML</w:t>
        </w:r>
      </w:hyperlink>
      <w:r w:rsidR="007E6D4A">
        <w:t>, som angiver de tilgængelige CAL-pakker og abonnementslicenser til Online-services, der giver adgang til Serverprodukter.</w:t>
      </w:r>
    </w:p>
    <w:p w:rsidR="006D2C58" w:rsidRDefault="000852C3">
      <w:pPr>
        <w:pStyle w:val="ProductList-Bullet"/>
        <w:numPr>
          <w:ilvl w:val="1"/>
          <w:numId w:val="6"/>
        </w:numPr>
      </w:pPr>
      <w:hyperlink w:anchor="_Sec564">
        <w:r w:rsidR="007E6D4A">
          <w:rPr>
            <w:color w:val="00467F"/>
            <w:u w:val="single"/>
          </w:rPr>
          <w:t>Bilag B – Software Assurance</w:t>
        </w:r>
      </w:hyperlink>
      <w:r w:rsidR="007E6D4A">
        <w:t>, som beskriver reglerne for køb af SA og yderligere fordele, der er tilgængelige for SA-kunder.</w:t>
      </w:r>
    </w:p>
    <w:p w:rsidR="006D2C58" w:rsidRDefault="000852C3">
      <w:pPr>
        <w:pStyle w:val="ProductList-Bullet"/>
        <w:numPr>
          <w:ilvl w:val="1"/>
          <w:numId w:val="6"/>
        </w:numPr>
      </w:pPr>
      <w:hyperlink w:anchor="_Sec562">
        <w:r w:rsidR="007E6D4A">
          <w:rPr>
            <w:color w:val="00467F"/>
            <w:u w:val="single"/>
          </w:rPr>
          <w:t>Bilag C – Professionelle Ydelser</w:t>
        </w:r>
      </w:hyperlink>
      <w:r w:rsidR="007E6D4A">
        <w:t>, som angiver de Professionelle Ydelser, der tilbydes gennem Microsoft Volumenlicens.</w:t>
      </w:r>
    </w:p>
    <w:p w:rsidR="006D2C58" w:rsidRDefault="000852C3">
      <w:pPr>
        <w:pStyle w:val="ProductList-Bullet"/>
        <w:numPr>
          <w:ilvl w:val="1"/>
          <w:numId w:val="6"/>
        </w:numPr>
      </w:pPr>
      <w:hyperlink w:anchor="_Sec563">
        <w:r w:rsidR="007E6D4A">
          <w:rPr>
            <w:color w:val="00467F"/>
            <w:u w:val="single"/>
          </w:rPr>
          <w:t>Bilag D – Supplerende Vilkår for Programaftalen</w:t>
        </w:r>
      </w:hyperlink>
      <w:r w:rsidR="007E6D4A">
        <w:t>, som indeholder yderligere vilkår for Microsofts Volumenlicensprogramaftaler.</w:t>
      </w:r>
    </w:p>
    <w:p w:rsidR="006D2C58" w:rsidRDefault="000852C3">
      <w:pPr>
        <w:pStyle w:val="ProductList-Bullet"/>
        <w:numPr>
          <w:ilvl w:val="1"/>
          <w:numId w:val="6"/>
        </w:numPr>
      </w:pPr>
      <w:hyperlink w:anchor="_Sec572">
        <w:r w:rsidR="007E6D4A">
          <w:rPr>
            <w:color w:val="00467F"/>
            <w:u w:val="single"/>
          </w:rPr>
          <w:t>Bilag E – Produktkampagner</w:t>
        </w:r>
      </w:hyperlink>
      <w:r w:rsidR="007E6D4A">
        <w:t>, som angiver Produktkampagner, der ellers ikke fremgår af Prislisten.</w:t>
      </w:r>
    </w:p>
    <w:p w:rsidR="006D2C58" w:rsidRDefault="000852C3">
      <w:pPr>
        <w:pStyle w:val="ProductList-Bullet"/>
        <w:numPr>
          <w:ilvl w:val="0"/>
          <w:numId w:val="6"/>
        </w:numPr>
      </w:pPr>
      <w:hyperlink w:anchor="_Sec844">
        <w:r w:rsidR="007E6D4A">
          <w:rPr>
            <w:color w:val="00467F"/>
            <w:u w:val="single"/>
          </w:rPr>
          <w:t>Indeks</w:t>
        </w:r>
      </w:hyperlink>
      <w:r w:rsidR="007E6D4A">
        <w:t>, som angiver alle de Produkter, der henvises til i Produktvilkårene, og hvor de er at finde.</w:t>
      </w:r>
    </w:p>
    <w:p w:rsidR="006D2C58" w:rsidRDefault="007E6D4A">
      <w:pPr>
        <w:pStyle w:val="ProductList-Offering1Heading"/>
      </w:pPr>
      <w:bookmarkStart w:id="8" w:name="_Sec534"/>
      <w:r>
        <w:t>Sådan Navigeres en Produktpost</w:t>
      </w:r>
      <w:bookmarkEnd w:id="8"/>
      <w:r>
        <w:fldChar w:fldCharType="begin"/>
      </w:r>
      <w:r>
        <w:instrText xml:space="preserve"> TC "</w:instrText>
      </w:r>
      <w:bookmarkStart w:id="9" w:name="_Toc433702595"/>
      <w:r>
        <w:instrText>Sådan Navigeres en Produktpost</w:instrText>
      </w:r>
      <w:bookmarkEnd w:id="9"/>
      <w:r>
        <w:instrText>" \l 2</w:instrText>
      </w:r>
      <w:r>
        <w:fldChar w:fldCharType="end"/>
      </w:r>
    </w:p>
    <w:p w:rsidR="006D2C58" w:rsidRDefault="007E6D4A">
      <w:pPr>
        <w:pStyle w:val="ProductList-Body"/>
      </w:pPr>
      <w:r>
        <w:t>Hver enkelt Produktpost for Software omfatter fire afsnit: Programtilgængelighed, Produktbetingelser, Brugervilkår og Software Assurance.</w:t>
      </w:r>
    </w:p>
    <w:p w:rsidR="006D2C58" w:rsidRDefault="007E6D4A">
      <w:pPr>
        <w:pStyle w:val="ProductList-Body"/>
      </w:pPr>
      <w:r>
        <w:t>Hver enkelt Produktpost for Online-services omfatter to afsnit: Programtilgængelighed og Produktbetingelser.</w:t>
      </w:r>
    </w:p>
    <w:p w:rsidR="006D2C58" w:rsidRDefault="006D2C58">
      <w:pPr>
        <w:pStyle w:val="ProductList-Body"/>
      </w:pPr>
    </w:p>
    <w:p w:rsidR="006D2C58" w:rsidRDefault="007E6D4A">
      <w:pPr>
        <w:pStyle w:val="ProductList-Body"/>
      </w:pPr>
      <w:r>
        <w:rPr>
          <w:b/>
          <w:color w:val="00188F"/>
        </w:rPr>
        <w:t>1. Programtilgængelighed</w:t>
      </w:r>
      <w:r>
        <w:t>angiver for hvert enkelt Produkt tilbudstypen, antal point (hvis relevant) og tilgængelighed på tværs af volumenlicensprogrammer.</w:t>
      </w:r>
    </w:p>
    <w:p w:rsidR="006D2C58" w:rsidRDefault="007E6D4A">
      <w:pPr>
        <w:pStyle w:val="ProductList-Body"/>
      </w:pPr>
      <w:r>
        <w:rPr>
          <w:noProof/>
        </w:rPr>
        <w:drawing>
          <wp:inline distT="0" distB="0" distL="0" distR="0" wp14:anchorId="3F757EED" wp14:editId="19932750">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6D2C58" w:rsidRDefault="006D2C58">
      <w:pPr>
        <w:pStyle w:val="ProductList-Body"/>
      </w:pPr>
    </w:p>
    <w:p w:rsidR="006D2C58" w:rsidRDefault="007E6D4A">
      <w:pPr>
        <w:pStyle w:val="ProductList-Body"/>
      </w:pPr>
      <w:r>
        <w:rPr>
          <w:b/>
          <w:color w:val="00188F"/>
        </w:rPr>
        <w:t>2. Produktbetingelser</w:t>
      </w:r>
      <w:r>
        <w:t>indeholder yderligere oplysninger om køb af Produktet, som f.eks. forudsætninger for køb, tidligere versioner og den gældende Produktpulje.</w:t>
      </w:r>
    </w:p>
    <w:p w:rsidR="006D2C58" w:rsidRDefault="007E6D4A">
      <w:pPr>
        <w:pStyle w:val="ProductList-Body"/>
      </w:pPr>
      <w:r>
        <w:rPr>
          <w:noProof/>
        </w:rPr>
        <w:drawing>
          <wp:inline distT="0" distB="0" distL="0" distR="0" wp14:anchorId="3D57DA0A" wp14:editId="6E549163">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6D2C58" w:rsidRDefault="006D2C58">
      <w:pPr>
        <w:pStyle w:val="ProductList-Body"/>
      </w:pPr>
    </w:p>
    <w:p w:rsidR="006D2C58" w:rsidRDefault="007E6D4A">
      <w:pPr>
        <w:pStyle w:val="ProductList-Body"/>
      </w:pPr>
      <w:r>
        <w:rPr>
          <w:b/>
          <w:color w:val="00188F"/>
        </w:rPr>
        <w:t xml:space="preserve">3. Brugervilkår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6D2C58" w:rsidRDefault="007E6D4A">
      <w:pPr>
        <w:pStyle w:val="ProductList-Body"/>
      </w:pPr>
      <w:r>
        <w:rPr>
          <w:noProof/>
        </w:rPr>
        <w:drawing>
          <wp:inline distT="0" distB="0" distL="0" distR="0" wp14:anchorId="3D5A886A" wp14:editId="55301150">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6D2C58" w:rsidRDefault="006D2C58">
      <w:pPr>
        <w:pStyle w:val="ProductList-Body"/>
      </w:pPr>
    </w:p>
    <w:p w:rsidR="006D2C58" w:rsidRDefault="007E6D4A">
      <w:pPr>
        <w:pStyle w:val="ProductList-Body"/>
      </w:pPr>
      <w:r>
        <w:rPr>
          <w:b/>
          <w:color w:val="00188F"/>
        </w:rPr>
        <w:t xml:space="preserve">4. Software Assurance </w:t>
      </w:r>
      <w:r>
        <w:t>angiver vilkår og betingelser for SA-dækning.</w:t>
      </w:r>
    </w:p>
    <w:p w:rsidR="006D2C58" w:rsidRDefault="007E6D4A">
      <w:pPr>
        <w:pStyle w:val="ProductList-Body"/>
      </w:pPr>
      <w:r>
        <w:rPr>
          <w:noProof/>
        </w:rPr>
        <w:drawing>
          <wp:inline distT="0" distB="0" distL="0" distR="0" wp14:anchorId="30151CDB" wp14:editId="3500BB86">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6D2C58" w:rsidRDefault="007E6D4A">
      <w:pPr>
        <w:pStyle w:val="ProductList-Offering1Heading"/>
      </w:pPr>
      <w:bookmarkStart w:id="10" w:name="_Sec535"/>
      <w:r>
        <w:t>Præciseringer og Oversigt over Ændringer i dette Dokument</w:t>
      </w:r>
      <w:bookmarkEnd w:id="10"/>
      <w:r>
        <w:fldChar w:fldCharType="begin"/>
      </w:r>
      <w:r>
        <w:instrText xml:space="preserve"> TC "</w:instrText>
      </w:r>
      <w:bookmarkStart w:id="11" w:name="_Toc433702596"/>
      <w:r>
        <w:instrText>Præciseringer og Oversigt over Ændringer i dette Dokument</w:instrText>
      </w:r>
      <w:bookmarkEnd w:id="11"/>
      <w:r>
        <w:instrText>" \l 2</w:instrText>
      </w:r>
      <w:r>
        <w:fldChar w:fldCharType="end"/>
      </w:r>
    </w:p>
    <w:p w:rsidR="006D2C58" w:rsidRDefault="007E6D4A">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3"/>
        <w:gridCol w:w="5397"/>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Sletninger</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Software</w:t>
      </w:r>
    </w:p>
    <w:p w:rsidR="006D2C58" w:rsidRDefault="000852C3">
      <w:pPr>
        <w:pStyle w:val="ProductList-Body"/>
      </w:pPr>
      <w:hyperlink w:anchor="_Sec857">
        <w:r w:rsidR="007E6D4A">
          <w:rPr>
            <w:color w:val="00467F"/>
            <w:u w:val="single"/>
          </w:rPr>
          <w:t>Advanced Threat Analytics</w:t>
        </w:r>
      </w:hyperlink>
      <w:r w:rsidR="007E6D4A">
        <w:t xml:space="preserve">: Vilkår er blevet tilføjet for biblioteker, der er licenseret under GNU Lesser General Public License, der er indeholdt i softwaren til Advanced Threat Analytics. </w:t>
      </w:r>
    </w:p>
    <w:p w:rsidR="006D2C58" w:rsidRDefault="006D2C58">
      <w:pPr>
        <w:pStyle w:val="ProductList-Body"/>
      </w:pPr>
    </w:p>
    <w:p w:rsidR="006D2C58" w:rsidRDefault="000852C3">
      <w:pPr>
        <w:pStyle w:val="ProductList-Body"/>
      </w:pPr>
      <w:hyperlink w:anchor="_Sec602">
        <w:r w:rsidR="007E6D4A">
          <w:rPr>
            <w:color w:val="00467F"/>
            <w:u w:val="single"/>
          </w:rPr>
          <w:t>Core Infrastructure Server (CIS) Suite</w:t>
        </w:r>
      </w:hyperlink>
      <w:r w:rsidR="007E6D4A">
        <w:t>: Vilkår er blevet tilføjet i afsnittet Software Assurance, der uddyber SA-fordelene ved abonnementslicenser.</w:t>
      </w:r>
    </w:p>
    <w:p w:rsidR="006D2C58" w:rsidRDefault="006D2C58">
      <w:pPr>
        <w:pStyle w:val="ProductList-Body"/>
      </w:pPr>
    </w:p>
    <w:p w:rsidR="006D2C58" w:rsidRDefault="000852C3">
      <w:pPr>
        <w:pStyle w:val="ProductList-Body"/>
      </w:pPr>
      <w:hyperlink w:anchor="_Sec614">
        <w:r w:rsidR="007E6D4A">
          <w:rPr>
            <w:color w:val="00467F"/>
            <w:u w:val="single"/>
          </w:rPr>
          <w:t>SQL Server</w:t>
        </w:r>
      </w:hyperlink>
      <w:r w:rsidR="007E6D4A">
        <w:t>: Vilkår er blevet tilføjet i afsnittet Software Assurance, der uddyber SA-fordelene ved abonnementslicenser.</w:t>
      </w:r>
    </w:p>
    <w:p w:rsidR="006D2C58" w:rsidRDefault="006D2C58">
      <w:pPr>
        <w:pStyle w:val="ProductList-Body"/>
      </w:pPr>
    </w:p>
    <w:p w:rsidR="006D2C58" w:rsidRDefault="000852C3">
      <w:pPr>
        <w:pStyle w:val="ProductList-Body"/>
      </w:pPr>
      <w:hyperlink w:anchor="_Sec617">
        <w:r w:rsidR="007E6D4A">
          <w:rPr>
            <w:color w:val="00467F"/>
            <w:u w:val="single"/>
          </w:rPr>
          <w:t>Visual Studio</w:t>
        </w:r>
      </w:hyperlink>
      <w:r w:rsidR="007E6D4A">
        <w:t>: Vilkår er blevet tilføjet i afsnittet Software Assurance, der uddyber SA-fordelene ved abonnementslicenser.</w:t>
      </w:r>
    </w:p>
    <w:p w:rsidR="006D2C58" w:rsidRDefault="006D2C58">
      <w:pPr>
        <w:pStyle w:val="ProductList-Body"/>
      </w:pPr>
    </w:p>
    <w:p w:rsidR="006D2C58" w:rsidRDefault="007E6D4A">
      <w:pPr>
        <w:pStyle w:val="ProductList-ClauseHeading"/>
      </w:pPr>
      <w:r>
        <w:t>Online-services</w:t>
      </w:r>
    </w:p>
    <w:p w:rsidR="006D2C58" w:rsidRDefault="000852C3">
      <w:pPr>
        <w:pStyle w:val="ProductList-Body"/>
      </w:pPr>
      <w:hyperlink w:anchor="_Sec621">
        <w:r w:rsidR="007E6D4A">
          <w:rPr>
            <w:color w:val="00467F"/>
            <w:u w:val="single"/>
          </w:rPr>
          <w:t>Købsbetingelser for Online-services</w:t>
        </w:r>
      </w:hyperlink>
      <w:r w:rsidR="007E6D4A">
        <w:t>: Reglen, der regulerer reduktionen af USL'er under abonnementets løbetid, er blevet uddybet.</w:t>
      </w:r>
    </w:p>
    <w:p w:rsidR="006D2C58" w:rsidRDefault="006D2C58">
      <w:pPr>
        <w:pStyle w:val="ProductList-Body"/>
      </w:pPr>
    </w:p>
    <w:p w:rsidR="006D2C58" w:rsidRDefault="007E6D4A">
      <w:pPr>
        <w:pStyle w:val="ProductList-ClauseHeading"/>
      </w:pPr>
      <w:r>
        <w:t>Bilag E – Kampagner</w:t>
      </w:r>
    </w:p>
    <w:p w:rsidR="006D2C58" w:rsidRDefault="000852C3">
      <w:pPr>
        <w:pStyle w:val="ProductList-Body"/>
      </w:pPr>
      <w:hyperlink w:anchor="_Sec871">
        <w:r w:rsidR="007E6D4A">
          <w:rPr>
            <w:color w:val="00467F"/>
            <w:u w:val="single"/>
          </w:rPr>
          <w:t>Azure Compute Capacity-kampagne</w:t>
        </w:r>
      </w:hyperlink>
      <w:r w:rsidR="007E6D4A">
        <w:t>: Vilkår for denne nye kampagne er blevet tilføjet.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6D2C58">
      <w:pPr>
        <w:sectPr w:rsidR="006D2C58">
          <w:headerReference w:type="default" r:id="rId29"/>
          <w:footerReference w:type="default" r:id="rId30"/>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12" w:name="_Sec536"/>
      <w:bookmarkEnd w:id="2"/>
      <w:r>
        <w:t>Licensvilkår</w:t>
      </w:r>
      <w:r>
        <w:fldChar w:fldCharType="begin"/>
      </w:r>
      <w:r>
        <w:instrText xml:space="preserve"> TC "</w:instrText>
      </w:r>
      <w:bookmarkStart w:id="13" w:name="_Toc433702597"/>
      <w:r>
        <w:instrText>Licensvilkår</w:instrText>
      </w:r>
      <w:bookmarkEnd w:id="13"/>
      <w:r>
        <w:instrText>" \l 1</w:instrText>
      </w:r>
      <w:r>
        <w:fldChar w:fldCharType="end"/>
      </w:r>
    </w:p>
    <w:p w:rsidR="006D2C58" w:rsidRDefault="007E6D4A">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6D2C58" w:rsidRDefault="006D2C58">
      <w:pPr>
        <w:pStyle w:val="ProductList-Body"/>
      </w:pPr>
    </w:p>
    <w:p w:rsidR="006D2C58" w:rsidRDefault="007E6D4A">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6D2C58" w:rsidRDefault="007E6D4A">
      <w:pPr>
        <w:pStyle w:val="ProductList-OfferingGroupHeading"/>
      </w:pPr>
      <w:bookmarkStart w:id="14" w:name="_Sec537"/>
      <w:r>
        <w:t>Universelle Licensvilkår</w:t>
      </w:r>
      <w:bookmarkEnd w:id="14"/>
      <w:r>
        <w:fldChar w:fldCharType="begin"/>
      </w:r>
      <w:r>
        <w:instrText xml:space="preserve"> TC "</w:instrText>
      </w:r>
      <w:bookmarkStart w:id="15" w:name="_Toc433702598"/>
      <w:r>
        <w:instrText>Universelle Licensvilkår</w:instrText>
      </w:r>
      <w:bookmarkEnd w:id="15"/>
      <w:r>
        <w:instrText>" \l 2</w:instrText>
      </w:r>
      <w:r>
        <w:fldChar w:fldCharType="end"/>
      </w:r>
    </w:p>
    <w:p w:rsidR="006D2C58" w:rsidRDefault="007E6D4A">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6D2C58" w:rsidRDefault="006D2C58">
      <w:pPr>
        <w:pStyle w:val="ProductList-Body"/>
      </w:pPr>
    </w:p>
    <w:p w:rsidR="006D2C58" w:rsidRDefault="007E6D4A">
      <w:pPr>
        <w:pStyle w:val="ProductList-ClauseHeading"/>
      </w:pPr>
      <w:r>
        <w:t>1. Definitioner</w:t>
      </w:r>
    </w:p>
    <w:p w:rsidR="006D2C58" w:rsidRDefault="007E6D4A">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6D2C58" w:rsidRDefault="006D2C58">
      <w:pPr>
        <w:pStyle w:val="ProductList-Body"/>
      </w:pPr>
    </w:p>
    <w:p w:rsidR="006D2C58" w:rsidRDefault="007E6D4A">
      <w:pPr>
        <w:pStyle w:val="ProductList-ClauseHeading"/>
      </w:pPr>
      <w:r>
        <w:t>2. Kundens Brugervilkår</w:t>
      </w:r>
    </w:p>
    <w:p w:rsidR="006D2C58" w:rsidRDefault="007E6D4A">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6D2C58" w:rsidRDefault="006D2C58">
      <w:pPr>
        <w:pStyle w:val="ProductList-Body"/>
      </w:pPr>
    </w:p>
    <w:p w:rsidR="006D2C58" w:rsidRDefault="007E6D4A">
      <w:pPr>
        <w:pStyle w:val="ProductList-ClauseHeading"/>
      </w:pPr>
      <w:r>
        <w:t>3. Rettigheder til at Bruge Andre Versioner og Lavere Udgaver</w:t>
      </w:r>
    </w:p>
    <w:p w:rsidR="006D2C58" w:rsidRDefault="007E6D4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6D2C58" w:rsidRDefault="006D2C58">
      <w:pPr>
        <w:pStyle w:val="ProductList-Body"/>
      </w:pPr>
    </w:p>
    <w:p w:rsidR="006D2C58" w:rsidRDefault="007E6D4A">
      <w:pPr>
        <w:pStyle w:val="ProductList-ClauseHeading"/>
      </w:pPr>
      <w:r>
        <w:t>4. Tredjepartssoftware</w:t>
      </w:r>
    </w:p>
    <w:p w:rsidR="006D2C58" w:rsidRDefault="007E6D4A">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6D2C58" w:rsidRDefault="006D2C58">
      <w:pPr>
        <w:pStyle w:val="ProductList-Body"/>
      </w:pPr>
    </w:p>
    <w:p w:rsidR="006D2C58" w:rsidRDefault="007E6D4A">
      <w:pPr>
        <w:pStyle w:val="ProductList-ClauseHeading"/>
      </w:pPr>
      <w:r>
        <w:t>5. Kode til Foreløbig Version, Opdateringer eller Tillæg, Yderligere Funktionalitet</w:t>
      </w:r>
    </w:p>
    <w:p w:rsidR="006D2C58" w:rsidRDefault="007E6D4A">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6D2C58" w:rsidRDefault="006D2C58">
      <w:pPr>
        <w:pStyle w:val="ProductList-Body"/>
      </w:pPr>
    </w:p>
    <w:p w:rsidR="006D2C58" w:rsidRDefault="007E6D4A">
      <w:pPr>
        <w:pStyle w:val="ProductList-ClauseHeading"/>
      </w:pPr>
      <w:r>
        <w:t>6. Begrænsninger</w:t>
      </w:r>
    </w:p>
    <w:p w:rsidR="006D2C58" w:rsidRDefault="007E6D4A">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6D2C58" w:rsidRDefault="006D2C58">
      <w:pPr>
        <w:pStyle w:val="ProductList-Body"/>
      </w:pPr>
    </w:p>
    <w:p w:rsidR="006D2C58" w:rsidRDefault="007E6D4A">
      <w:pPr>
        <w:pStyle w:val="ProductList-ClauseHeading"/>
      </w:pPr>
      <w:r>
        <w:t>7. Software Assurance</w:t>
      </w:r>
    </w:p>
    <w:p w:rsidR="006D2C58" w:rsidRDefault="007E6D4A">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6D2C58" w:rsidRDefault="006D2C58">
      <w:pPr>
        <w:pStyle w:val="ProductList-Body"/>
      </w:pPr>
    </w:p>
    <w:p w:rsidR="006D2C58" w:rsidRDefault="007E6D4A">
      <w:pPr>
        <w:pStyle w:val="ProductList-ClauseHeading"/>
      </w:pPr>
      <w:r>
        <w:t>8. Outsourcing af Softwareadministration</w:t>
      </w:r>
    </w:p>
    <w:p w:rsidR="006D2C58" w:rsidRDefault="007E6D4A">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6D2C58" w:rsidRDefault="006D2C58">
      <w:pPr>
        <w:pStyle w:val="ProductList-Body"/>
      </w:pPr>
    </w:p>
    <w:p w:rsidR="006D2C58" w:rsidRDefault="007E6D4A">
      <w:pPr>
        <w:pStyle w:val="ProductList-ClauseHeading"/>
      </w:pPr>
      <w:r>
        <w:t>9. Overdragelse og Videreoverdragelse af Licens</w:t>
      </w:r>
    </w:p>
    <w:p w:rsidR="006D2C58" w:rsidRDefault="007E6D4A">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6D2C58" w:rsidRDefault="006D2C58">
      <w:pPr>
        <w:pStyle w:val="ProductList-Body"/>
      </w:pPr>
    </w:p>
    <w:p w:rsidR="006D2C58" w:rsidRDefault="007E6D4A">
      <w:pPr>
        <w:pStyle w:val="ProductList-ClauseHeading"/>
      </w:pPr>
      <w:r>
        <w:t>10. Tekniske Foranstaltninger</w:t>
      </w:r>
    </w:p>
    <w:p w:rsidR="006D2C58" w:rsidRDefault="007E6D4A">
      <w:pPr>
        <w:pStyle w:val="ProductList-Body"/>
      </w:pPr>
      <w:r>
        <w:t xml:space="preserve">Nogle Produkter er beskyttede af teknologiske foranstaltninger og kræver aktivering eller validering samt en produktnøgle, før man kan installere eller opnå adgang til dem. </w:t>
      </w:r>
    </w:p>
    <w:p w:rsidR="006D2C58" w:rsidRDefault="006D2C58">
      <w:pPr>
        <w:pStyle w:val="ProductList-Body"/>
      </w:pPr>
    </w:p>
    <w:p w:rsidR="006D2C58" w:rsidRDefault="007E6D4A">
      <w:pPr>
        <w:pStyle w:val="ProductList-SubClauseHeading"/>
      </w:pPr>
      <w:r>
        <w:t>10.1 Aktivering og validering</w:t>
      </w:r>
    </w:p>
    <w:p w:rsidR="006D2C58" w:rsidRDefault="007E6D4A">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6D2C58" w:rsidRDefault="006D2C58">
      <w:pPr>
        <w:pStyle w:val="ProductList-BodyIndented"/>
      </w:pPr>
    </w:p>
    <w:p w:rsidR="006D2C58" w:rsidRDefault="007E6D4A">
      <w:pPr>
        <w:pStyle w:val="ProductList-SubClauseHeading"/>
      </w:pPr>
      <w:r>
        <w:t>10.2 Produktnøgler</w:t>
      </w:r>
    </w:p>
    <w:p w:rsidR="006D2C58" w:rsidRDefault="007E6D4A">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6D2C58" w:rsidRDefault="006D2C58">
      <w:pPr>
        <w:pStyle w:val="ProductList-BodyIndented"/>
      </w:pPr>
    </w:p>
    <w:p w:rsidR="006D2C58" w:rsidRDefault="007E6D4A">
      <w:pPr>
        <w:pStyle w:val="ProductList-ClauseHeading"/>
      </w:pPr>
      <w:r>
        <w:t>11. Dataoverførsel</w:t>
      </w:r>
    </w:p>
    <w:p w:rsidR="006D2C58" w:rsidRDefault="007E6D4A">
      <w:pPr>
        <w:pStyle w:val="ProductList-Body"/>
      </w:pPr>
      <w:r>
        <w:t>Hvor det er angivet i afsnittet Brugervilkår under hver Produktpost, gælder følgende meddelelser:</w:t>
      </w:r>
    </w:p>
    <w:p w:rsidR="006D2C58" w:rsidRDefault="006D2C58">
      <w:pPr>
        <w:pStyle w:val="ProductList-Body"/>
      </w:pPr>
    </w:p>
    <w:p w:rsidR="006D2C58" w:rsidRDefault="007E6D4A">
      <w:pPr>
        <w:pStyle w:val="ProductList-SubClauseHeading"/>
      </w:pPr>
      <w:r>
        <w:t>11. 1 Internetbaserede Funktioner</w:t>
      </w:r>
    </w:p>
    <w:p w:rsidR="006D2C58" w:rsidRDefault="007E6D4A">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6D2C58" w:rsidRDefault="006D2C58">
      <w:pPr>
        <w:pStyle w:val="ProductList-BodyIndented"/>
      </w:pPr>
    </w:p>
    <w:p w:rsidR="006D2C58" w:rsidRDefault="007E6D4A">
      <w:pPr>
        <w:pStyle w:val="ProductList-SubClauseHeading"/>
      </w:pPr>
      <w:r>
        <w:t>11.2 Bing Maps</w:t>
      </w:r>
    </w:p>
    <w:p w:rsidR="006D2C58" w:rsidRDefault="007E6D4A">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6D2C58" w:rsidRDefault="006D2C58">
      <w:pPr>
        <w:pStyle w:val="ProductList-BodyIndented"/>
      </w:pPr>
    </w:p>
    <w:p w:rsidR="006D2C58" w:rsidRDefault="007E6D4A">
      <w:pPr>
        <w:pStyle w:val="ProductList-SubClauseHeading"/>
      </w:pPr>
      <w:r>
        <w:t>11.3 H.264/AVC Visual Standard, VC-1 Video Standard og MPEG-4 Part 2 Visual Standard</w:t>
      </w:r>
    </w:p>
    <w:p w:rsidR="006D2C58" w:rsidRDefault="007E6D4A">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6D2C58" w:rsidRDefault="006D2C58">
      <w:pPr>
        <w:pStyle w:val="ProductList-BodyIndented"/>
      </w:pPr>
    </w:p>
    <w:p w:rsidR="006D2C58" w:rsidRDefault="007E6D4A">
      <w:pPr>
        <w:pStyle w:val="ProductList-ClauseHeading"/>
      </w:pPr>
      <w:r>
        <w:t>12. Skrifttypekomponenter, Billeder og Lyde</w:t>
      </w:r>
    </w:p>
    <w:p w:rsidR="006D2C58" w:rsidRDefault="007E6D4A">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6D2C58" w:rsidRDefault="006D2C58">
      <w:pPr>
        <w:pStyle w:val="ProductList-Body"/>
      </w:pPr>
    </w:p>
    <w:p w:rsidR="006D2C58" w:rsidRDefault="007E6D4A">
      <w:pPr>
        <w:pStyle w:val="ProductList-ClauseHeading"/>
      </w:pPr>
      <w:r>
        <w:t>13. Inkluderede teknologier</w:t>
      </w:r>
    </w:p>
    <w:p w:rsidR="006D2C58" w:rsidRDefault="007E6D4A">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6D2C58" w:rsidRDefault="006D2C58">
      <w:pPr>
        <w:pStyle w:val="ProductList-Body"/>
      </w:pPr>
    </w:p>
    <w:p w:rsidR="006D2C58" w:rsidRDefault="007E6D4A">
      <w:pPr>
        <w:pStyle w:val="ProductList-ClauseHeading"/>
      </w:pPr>
      <w:r>
        <w:t>14. Benchmarktest</w:t>
      </w:r>
    </w:p>
    <w:p w:rsidR="006D2C58" w:rsidRDefault="007E6D4A">
      <w:pPr>
        <w:pStyle w:val="ProductList-SubClauseHeading"/>
      </w:pPr>
      <w:r>
        <w:t>14.1 Software</w:t>
      </w:r>
    </w:p>
    <w:p w:rsidR="006D2C58" w:rsidRDefault="007E6D4A">
      <w:pPr>
        <w:pStyle w:val="ProductList-BodyIndented"/>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.NET Framework eller for Windows Server.</w:t>
      </w:r>
    </w:p>
    <w:p w:rsidR="006D2C58" w:rsidRDefault="006D2C58">
      <w:pPr>
        <w:pStyle w:val="ProductList-BodyIndented"/>
      </w:pPr>
    </w:p>
    <w:p w:rsidR="006D2C58" w:rsidRDefault="007E6D4A">
      <w:pPr>
        <w:pStyle w:val="ProductList-SubClauseHeading"/>
      </w:pPr>
      <w:r>
        <w:t>14.2 Microsoft .NET Framework</w:t>
      </w:r>
    </w:p>
    <w:p w:rsidR="006D2C58" w:rsidRDefault="007E6D4A">
      <w:pPr>
        <w:pStyle w:val="ProductList-BodyIndented"/>
      </w:pPr>
      <w:r>
        <w:t xml:space="preserve">Kunden må udføre intern benchmarktest af komponenter i .NET Framework og videregive resultaterne, forudsat at Kunden overholder de betingelser, der er anført på </w:t>
      </w:r>
      <w:hyperlink r:id="rId34">
        <w:r>
          <w:rPr>
            <w:color w:val="00467F"/>
            <w:u w:val="single"/>
          </w:rPr>
          <w:t>http://go.microsoft.com/fwlink/?LinkID=66406</w:t>
        </w:r>
      </w:hyperlink>
      <w:r>
        <w:t>.</w:t>
      </w:r>
    </w:p>
    <w:p w:rsidR="006D2C58" w:rsidRDefault="006D2C58">
      <w:pPr>
        <w:pStyle w:val="ProductList-BodyIndented"/>
      </w:pPr>
    </w:p>
    <w:p w:rsidR="006D2C58" w:rsidRDefault="007E6D4A">
      <w:pPr>
        <w:pStyle w:val="ProductList-ClauseHeading"/>
      </w:pPr>
      <w:r>
        <w:t>15. Multipleksing</w:t>
      </w:r>
    </w:p>
    <w:p w:rsidR="006D2C58" w:rsidRDefault="007E6D4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6D2C58" w:rsidRDefault="006D2C58">
      <w:pPr>
        <w:pStyle w:val="ProductList-Body"/>
      </w:pPr>
    </w:p>
    <w:p w:rsidR="006D2C58" w:rsidRDefault="007E6D4A">
      <w:pPr>
        <w:pStyle w:val="ProductList-ClauseHeading"/>
      </w:pPr>
      <w:r>
        <w:t>16. Administrative Rettigheder og Supportrettigheder</w:t>
      </w:r>
    </w:p>
    <w:p w:rsidR="006D2C58" w:rsidRDefault="007E6D4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6D2C58" w:rsidRDefault="006D2C58">
      <w:pPr>
        <w:pStyle w:val="ProductList-Body"/>
      </w:pPr>
    </w:p>
    <w:p w:rsidR="006D2C58" w:rsidRDefault="007E6D4A">
      <w:pPr>
        <w:pStyle w:val="ProductList-ClauseHeading"/>
      </w:pPr>
      <w:r>
        <w:t>17. Distribuerbar Kode</w:t>
      </w:r>
    </w:p>
    <w:p w:rsidR="006D2C58" w:rsidRDefault="007E6D4A">
      <w:pPr>
        <w:pStyle w:val="ProductList-Body"/>
      </w:pPr>
      <w:r>
        <w:t xml:space="preserve">Softwaren kan indeholde kode, som Kunden har tilladelse til at distribuere i programmer, som den udvikler, forudsat at Kunden overholder nedenstående vilkår. </w:t>
      </w:r>
    </w:p>
    <w:p w:rsidR="006D2C58" w:rsidRDefault="006D2C58">
      <w:pPr>
        <w:pStyle w:val="ProductList-Body"/>
      </w:pPr>
    </w:p>
    <w:p w:rsidR="006D2C58" w:rsidRDefault="007E6D4A">
      <w:pPr>
        <w:pStyle w:val="ProductList-SubClauseHeading"/>
      </w:pPr>
      <w:r>
        <w:t>17.1 Ret til Brug og Distribution</w:t>
      </w:r>
    </w:p>
    <w:p w:rsidR="006D2C58" w:rsidRDefault="007E6D4A">
      <w:pPr>
        <w:pStyle w:val="ProductList-BodyIndented"/>
      </w:pPr>
      <w:r>
        <w:t xml:space="preserve">Nedenstående kode og tekstfiler er “Distribuerbar kode”. </w:t>
      </w:r>
    </w:p>
    <w:p w:rsidR="006D2C58" w:rsidRDefault="007E6D4A">
      <w:pPr>
        <w:pStyle w:val="ProductList-Bullet"/>
        <w:numPr>
          <w:ilvl w:val="1"/>
          <w:numId w:val="7"/>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rsidR="006D2C58" w:rsidRDefault="007E6D4A">
      <w:pPr>
        <w:pStyle w:val="ProductList-Bullet"/>
        <w:numPr>
          <w:ilvl w:val="1"/>
          <w:numId w:val="7"/>
        </w:numPr>
      </w:pPr>
      <w:r>
        <w:t>Eksempelkode, Skabeloner og Typografier:  Kunden må ændre, kopiere og distribuere kilde- og objektkodeformen af kode, der er markeret som “eksempel”, “skabelon”, “simple typografier” og “skitsetypografier”.</w:t>
      </w:r>
    </w:p>
    <w:p w:rsidR="006D2C58" w:rsidRDefault="007E6D4A">
      <w:pPr>
        <w:pStyle w:val="ProductList-Bullet"/>
        <w:numPr>
          <w:ilvl w:val="1"/>
          <w:numId w:val="7"/>
        </w:numPr>
      </w:pPr>
      <w:r>
        <w:t xml:space="preserve">Tredjepartsdistribution:  Kunden må tillade distributører af Kundens programmer at kopiere og distribuere den Distribuerbare Kode som en del af disse programmer. </w:t>
      </w:r>
    </w:p>
    <w:p w:rsidR="006D2C58" w:rsidRDefault="007E6D4A">
      <w:pPr>
        <w:pStyle w:val="ProductList-Bullet"/>
        <w:numPr>
          <w:ilvl w:val="1"/>
          <w:numId w:val="7"/>
        </w:numPr>
      </w:pPr>
      <w:r>
        <w:t>Billedbibliotek:  Kunden må kopiere og distribuere billeder, grafik og animationer i Billedbiblioteket som beskrevet i softwaredokumentation.</w:t>
      </w:r>
    </w:p>
    <w:p w:rsidR="006D2C58" w:rsidRDefault="006D2C58">
      <w:pPr>
        <w:pStyle w:val="ProductList-BodyIndented"/>
      </w:pPr>
    </w:p>
    <w:p w:rsidR="006D2C58" w:rsidRDefault="007E6D4A">
      <w:pPr>
        <w:pStyle w:val="ProductList-SubClauseHeading"/>
      </w:pPr>
      <w:r>
        <w:t>17.2 Distributionskrav</w:t>
      </w:r>
    </w:p>
    <w:p w:rsidR="006D2C58" w:rsidRDefault="007E6D4A">
      <w:pPr>
        <w:pStyle w:val="ProductList-BodyIndented"/>
      </w:pPr>
      <w:r>
        <w:t>Hvis Kunden distribuerer Distribuerbar Kode. Kunden må:</w:t>
      </w:r>
    </w:p>
    <w:p w:rsidR="006D2C58" w:rsidRDefault="007E6D4A">
      <w:pPr>
        <w:pStyle w:val="ProductList-Bullet"/>
        <w:numPr>
          <w:ilvl w:val="1"/>
          <w:numId w:val="8"/>
        </w:numPr>
      </w:pPr>
      <w:r>
        <w:t xml:space="preserve">kun distribuere den sammen med Kundens programmer, når Kundens programmer udgør væsentlig primær funktionalitet i den Distribuerbare Kode </w:t>
      </w:r>
    </w:p>
    <w:p w:rsidR="006D2C58" w:rsidRDefault="007E6D4A">
      <w:pPr>
        <w:pStyle w:val="ProductList-Bullet"/>
        <w:numPr>
          <w:ilvl w:val="1"/>
          <w:numId w:val="8"/>
        </w:numPr>
      </w:pPr>
      <w:r>
        <w:t>Kræve, at distributører og eksterne slutbrugere accepterer vilkår, som beskytter den Distribuerbare Kode i mindst samme grad som Kundens volumenlicensaftale og Produktvilkårene</w:t>
      </w:r>
    </w:p>
    <w:p w:rsidR="006D2C58" w:rsidRDefault="007E6D4A">
      <w:pPr>
        <w:pStyle w:val="ProductList-Bullet"/>
        <w:numPr>
          <w:ilvl w:val="1"/>
          <w:numId w:val="8"/>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6D2C58" w:rsidRDefault="006D2C58">
      <w:pPr>
        <w:pStyle w:val="ProductList-BodyIndented"/>
      </w:pPr>
    </w:p>
    <w:p w:rsidR="006D2C58" w:rsidRDefault="007E6D4A">
      <w:pPr>
        <w:pStyle w:val="ProductList-SubClauseHeading"/>
      </w:pPr>
      <w:r>
        <w:t>17.3 Distributionsbegrænsninger</w:t>
      </w:r>
    </w:p>
    <w:p w:rsidR="006D2C58" w:rsidRDefault="007E6D4A">
      <w:pPr>
        <w:pStyle w:val="ProductList-BodyIndented"/>
      </w:pPr>
      <w:r>
        <w:t>Kunden må ikke:</w:t>
      </w:r>
    </w:p>
    <w:p w:rsidR="006D2C58" w:rsidRDefault="007E6D4A">
      <w:pPr>
        <w:pStyle w:val="ProductList-Bullet"/>
        <w:numPr>
          <w:ilvl w:val="1"/>
          <w:numId w:val="9"/>
        </w:numPr>
      </w:pPr>
      <w:r>
        <w:t>ændre meddelelser om ophavsret, varemærker eller patenter i den Distribuerbare Kode,</w:t>
      </w:r>
    </w:p>
    <w:p w:rsidR="006D2C58" w:rsidRDefault="007E6D4A">
      <w:pPr>
        <w:pStyle w:val="ProductList-Bullet"/>
        <w:numPr>
          <w:ilvl w:val="1"/>
          <w:numId w:val="9"/>
        </w:numPr>
      </w:pPr>
      <w:r>
        <w:t>bruge Microsofts varemærker i Kundens programmers navne eller på nogen anden måde, der kunne få andre til at tro, at Kundens programmer kommer fra eller er godkendt af Microsoft</w:t>
      </w:r>
    </w:p>
    <w:p w:rsidR="006D2C58" w:rsidRDefault="007E6D4A">
      <w:pPr>
        <w:pStyle w:val="ProductList-Bullet"/>
        <w:numPr>
          <w:ilvl w:val="1"/>
          <w:numId w:val="9"/>
        </w:numPr>
      </w:pPr>
      <w:r>
        <w:t xml:space="preserve">distribuere Distribuerbar Kode i eller med skadelige eller vildledende programmer eller på ulovlig vis eller </w:t>
      </w:r>
    </w:p>
    <w:p w:rsidR="006D2C58" w:rsidRDefault="007E6D4A">
      <w:pPr>
        <w:pStyle w:val="ProductList-Bullet"/>
        <w:numPr>
          <w:ilvl w:val="1"/>
          <w:numId w:val="9"/>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6D2C58" w:rsidRDefault="006D2C58">
      <w:pPr>
        <w:pStyle w:val="ProductList-BodyIndented"/>
      </w:pPr>
    </w:p>
    <w:p w:rsidR="006D2C58" w:rsidRDefault="007E6D4A">
      <w:pPr>
        <w:pStyle w:val="ProductList-ClauseHeading"/>
      </w:pPr>
      <w:r>
        <w:t>18. Software + tjenester</w:t>
      </w:r>
    </w:p>
    <w:p w:rsidR="006D2C58" w:rsidRDefault="007E6D4A">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16" w:name="_Sec538"/>
      <w:r>
        <w:t>Vilkår for Licensmodel</w:t>
      </w:r>
      <w:bookmarkEnd w:id="16"/>
      <w:r>
        <w:fldChar w:fldCharType="begin"/>
      </w:r>
      <w:r>
        <w:instrText xml:space="preserve"> TC "</w:instrText>
      </w:r>
      <w:bookmarkStart w:id="17" w:name="_Toc433702599"/>
      <w:r>
        <w:instrText>Vilkår for Licensmodel</w:instrText>
      </w:r>
      <w:bookmarkEnd w:id="17"/>
      <w:r>
        <w:instrText>" \l 2</w:instrText>
      </w:r>
      <w:r>
        <w:fldChar w:fldCharType="end"/>
      </w:r>
    </w:p>
    <w:p w:rsidR="006D2C58" w:rsidRDefault="007E6D4A">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6D2C58" w:rsidRDefault="007E6D4A">
      <w:pPr>
        <w:pStyle w:val="ProductList-Offering2Heading"/>
      </w:pPr>
      <w:bookmarkStart w:id="18" w:name="_Sec539"/>
      <w:r>
        <w:t>Desktop Applikationer</w:t>
      </w:r>
      <w:bookmarkEnd w:id="18"/>
      <w:r>
        <w:fldChar w:fldCharType="begin"/>
      </w:r>
      <w:r>
        <w:instrText xml:space="preserve"> TC "</w:instrText>
      </w:r>
      <w:bookmarkStart w:id="19" w:name="_Toc433702600"/>
      <w:r>
        <w:instrText>Desktop Applikationer</w:instrText>
      </w:r>
      <w:bookmarkEnd w:id="19"/>
      <w:r>
        <w:instrText>" \l 3</w:instrText>
      </w:r>
      <w:r>
        <w:fldChar w:fldCharType="end"/>
      </w:r>
    </w:p>
    <w:p w:rsidR="006D2C58" w:rsidRDefault="007E6D4A">
      <w:pPr>
        <w:pStyle w:val="ProductList-ClauseHeading"/>
      </w:pPr>
      <w:r>
        <w:t>Enhedslicens</w:t>
      </w:r>
    </w:p>
    <w:p w:rsidR="006D2C58" w:rsidRDefault="007E6D4A">
      <w:pPr>
        <w:pStyle w:val="ProductList-Bullet"/>
        <w:numPr>
          <w:ilvl w:val="0"/>
          <w:numId w:val="10"/>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6D2C58" w:rsidRDefault="007E6D4A">
      <w:pPr>
        <w:pStyle w:val="ProductList-Bullet"/>
        <w:numPr>
          <w:ilvl w:val="0"/>
          <w:numId w:val="10"/>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6D2C58" w:rsidRDefault="007E6D4A">
      <w:pPr>
        <w:pStyle w:val="ProductList-Bullet"/>
        <w:numPr>
          <w:ilvl w:val="0"/>
          <w:numId w:val="10"/>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6D2C58" w:rsidRDefault="007E6D4A">
      <w:pPr>
        <w:pStyle w:val="ProductList-Bullet"/>
        <w:numPr>
          <w:ilvl w:val="0"/>
          <w:numId w:val="10"/>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6D2C58" w:rsidRDefault="007E6D4A">
      <w:pPr>
        <w:pStyle w:val="ProductList-Bullet"/>
        <w:numPr>
          <w:ilvl w:val="0"/>
          <w:numId w:val="10"/>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6D2C58" w:rsidRDefault="006D2C58">
      <w:pPr>
        <w:pStyle w:val="ProductList-Body"/>
      </w:pPr>
    </w:p>
    <w:p w:rsidR="006D2C58" w:rsidRDefault="007E6D4A">
      <w:pPr>
        <w:pStyle w:val="ProductList-ClauseHeading"/>
      </w:pPr>
      <w:r>
        <w:t>Medieelementer og Skabeloner</w:t>
      </w:r>
    </w:p>
    <w:p w:rsidR="006D2C58" w:rsidRDefault="007E6D4A">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6D2C58" w:rsidRDefault="007E6D4A">
      <w:pPr>
        <w:pStyle w:val="ProductList-Offering2Heading"/>
      </w:pPr>
      <w:bookmarkStart w:id="20" w:name="_Sec540"/>
      <w:r>
        <w:t>Desktop Operativsystemer</w:t>
      </w:r>
      <w:bookmarkEnd w:id="20"/>
      <w:r>
        <w:fldChar w:fldCharType="begin"/>
      </w:r>
      <w:r>
        <w:instrText xml:space="preserve"> TC "</w:instrText>
      </w:r>
      <w:bookmarkStart w:id="21" w:name="_Toc433702601"/>
      <w:r>
        <w:instrText>Desktop Operativsystemer</w:instrText>
      </w:r>
      <w:bookmarkEnd w:id="21"/>
      <w:r>
        <w:instrText>" \l 3</w:instrText>
      </w:r>
      <w:r>
        <w:fldChar w:fldCharType="end"/>
      </w:r>
    </w:p>
    <w:p w:rsidR="006D2C58" w:rsidRDefault="007E6D4A">
      <w:pPr>
        <w:pStyle w:val="ProductList-ClauseHeading"/>
      </w:pPr>
      <w:r>
        <w:t>Enhedslicens</w:t>
      </w:r>
    </w:p>
    <w:p w:rsidR="006D2C58" w:rsidRDefault="007E6D4A">
      <w:pPr>
        <w:pStyle w:val="ProductList-Bullet"/>
        <w:numPr>
          <w:ilvl w:val="0"/>
          <w:numId w:val="11"/>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6D2C58" w:rsidRDefault="007E6D4A">
      <w:pPr>
        <w:pStyle w:val="ProductList-Bullet"/>
        <w:numPr>
          <w:ilvl w:val="0"/>
          <w:numId w:val="11"/>
        </w:numPr>
      </w:pPr>
      <w:r>
        <w:t>Kunden må bruge softwaren på op til to processorer.</w:t>
      </w:r>
    </w:p>
    <w:p w:rsidR="006D2C58" w:rsidRDefault="007E6D4A">
      <w:pPr>
        <w:pStyle w:val="ProductList-Bullet"/>
        <w:numPr>
          <w:ilvl w:val="0"/>
          <w:numId w:val="11"/>
        </w:numPr>
      </w:pPr>
      <w:r>
        <w:t>Lokal brug er tilladt for alle brugere.</w:t>
      </w:r>
    </w:p>
    <w:p w:rsidR="006D2C58" w:rsidRDefault="007E6D4A">
      <w:pPr>
        <w:pStyle w:val="ProductList-Bullet"/>
        <w:numPr>
          <w:ilvl w:val="0"/>
          <w:numId w:val="11"/>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6D2C58" w:rsidRDefault="007E6D4A">
      <w:pPr>
        <w:pStyle w:val="ProductList-Bullet"/>
        <w:numPr>
          <w:ilvl w:val="0"/>
          <w:numId w:val="11"/>
        </w:numPr>
      </w:pPr>
      <w:r>
        <w:t>Kun én bruger må have adgang til og bruge softwaren på et givent tidspunkt.</w:t>
      </w:r>
    </w:p>
    <w:p w:rsidR="006D2C58" w:rsidRDefault="007E6D4A">
      <w:pPr>
        <w:pStyle w:val="ProductList-Bullet"/>
        <w:numPr>
          <w:ilvl w:val="0"/>
          <w:numId w:val="11"/>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6D2C58" w:rsidRDefault="007E6D4A">
      <w:pPr>
        <w:pStyle w:val="ProductList-Bullet"/>
        <w:numPr>
          <w:ilvl w:val="0"/>
          <w:numId w:val="11"/>
        </w:numPr>
      </w:pPr>
      <w:r>
        <w:t>Et ubegrænset antal forbindelser er tilladt for aktivering af KMS eller lignende teknologi.</w:t>
      </w:r>
    </w:p>
    <w:p w:rsidR="006D2C58" w:rsidRDefault="006D2C58">
      <w:pPr>
        <w:pStyle w:val="ProductList-Body"/>
      </w:pPr>
    </w:p>
    <w:p w:rsidR="006D2C58" w:rsidRDefault="007E6D4A">
      <w:pPr>
        <w:pStyle w:val="ProductList-ClauseHeading"/>
      </w:pPr>
      <w:r>
        <w:t>Adobe Flash Player</w:t>
      </w:r>
    </w:p>
    <w:p w:rsidR="006D2C58" w:rsidRDefault="007E6D4A">
      <w:pPr>
        <w:pStyle w:val="ProductList-Body"/>
      </w:pPr>
      <w:r>
        <w:t xml:space="preserve">Softwaren kan indeholde en version af Adobe Flash Player. Kunden accepterer, at dens brug af Adobe Flash Player reguleres af licensvilkårene for Adobe Systems Incorporated på </w:t>
      </w:r>
      <w:hyperlink r:id="rId35">
        <w:r>
          <w:rPr>
            <w:color w:val="00467F"/>
            <w:u w:val="single"/>
          </w:rPr>
          <w:t>http://go.microsoft.com/fwlink/?linkid=248532</w:t>
        </w:r>
      </w:hyperlink>
      <w:r>
        <w:t>. Adobe og Flash er enten registrerede varemærker eller varemærker tilhørende Adobe Systems Incorporated i USA og/eller andre lande.</w:t>
      </w:r>
    </w:p>
    <w:p w:rsidR="006D2C58" w:rsidRDefault="007E6D4A">
      <w:pPr>
        <w:pStyle w:val="ProductList-Offering2Heading"/>
      </w:pPr>
      <w:bookmarkStart w:id="22" w:name="_Sec541"/>
      <w:r>
        <w:t>Processor/CAL</w:t>
      </w:r>
      <w:bookmarkEnd w:id="22"/>
      <w:r>
        <w:fldChar w:fldCharType="begin"/>
      </w:r>
      <w:r>
        <w:instrText xml:space="preserve"> TC "</w:instrText>
      </w:r>
      <w:bookmarkStart w:id="23" w:name="_Toc433702602"/>
      <w:r>
        <w:instrText>Processor/CAL</w:instrText>
      </w:r>
      <w:bookmarkEnd w:id="23"/>
      <w:r>
        <w:instrText>" \l 3</w:instrText>
      </w:r>
      <w:r>
        <w:fldChar w:fldCharType="end"/>
      </w:r>
    </w:p>
    <w:p w:rsidR="006D2C58" w:rsidRDefault="007E6D4A">
      <w:pPr>
        <w:pStyle w:val="ProductList-ClauseHeading"/>
      </w:pPr>
      <w:r>
        <w:t>Serverlicenser (per processor)</w:t>
      </w:r>
    </w:p>
    <w:p w:rsidR="006D2C58" w:rsidRDefault="007E6D4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6D2C58" w:rsidRDefault="007E6D4A">
      <w:pPr>
        <w:pStyle w:val="ProductList-Bullet"/>
        <w:numPr>
          <w:ilvl w:val="0"/>
          <w:numId w:val="12"/>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6D2C58" w:rsidRDefault="007E6D4A">
      <w:pPr>
        <w:pStyle w:val="ProductList-Bullet"/>
        <w:numPr>
          <w:ilvl w:val="0"/>
          <w:numId w:val="12"/>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6D2C58" w:rsidRDefault="007E6D4A">
      <w:pPr>
        <w:pStyle w:val="ProductList-Bullet"/>
        <w:numPr>
          <w:ilvl w:val="0"/>
          <w:numId w:val="12"/>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6D2C58" w:rsidRDefault="007E6D4A">
      <w:pPr>
        <w:pStyle w:val="ProductList-Bullet"/>
        <w:numPr>
          <w:ilvl w:val="0"/>
          <w:numId w:val="12"/>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6D2C58" w:rsidRDefault="007E6D4A">
      <w:pPr>
        <w:pStyle w:val="ProductList-Bullet"/>
        <w:numPr>
          <w:ilvl w:val="0"/>
          <w:numId w:val="12"/>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6D2C58" w:rsidRDefault="007E6D4A">
      <w:pPr>
        <w:pStyle w:val="ProductList-Bullet"/>
        <w:numPr>
          <w:ilvl w:val="0"/>
          <w:numId w:val="12"/>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6D2C58" w:rsidRDefault="007E6D4A">
      <w:pPr>
        <w:pStyle w:val="ProductList-Bullet"/>
        <w:numPr>
          <w:ilvl w:val="0"/>
          <w:numId w:val="12"/>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6D2C58" w:rsidRDefault="006D2C58">
      <w:pPr>
        <w:pStyle w:val="ProductList-Body"/>
      </w:pPr>
    </w:p>
    <w:p w:rsidR="006D2C58" w:rsidRDefault="007E6D4A">
      <w:pPr>
        <w:pStyle w:val="ProductList-ClauseHeading"/>
      </w:pPr>
      <w:r>
        <w:t>Adgangslicenser</w:t>
      </w:r>
    </w:p>
    <w:p w:rsidR="006D2C58" w:rsidRDefault="007E6D4A">
      <w:pPr>
        <w:pStyle w:val="ProductList-Bullet"/>
        <w:numPr>
          <w:ilvl w:val="0"/>
          <w:numId w:val="13"/>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6D2C58" w:rsidRDefault="007E6D4A">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6D2C58" w:rsidRDefault="007E6D4A">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6D2C58" w:rsidRDefault="007E6D4A">
      <w:pPr>
        <w:pStyle w:val="ProductList-Bullet"/>
        <w:numPr>
          <w:ilvl w:val="0"/>
          <w:numId w:val="13"/>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D2C58" w:rsidRDefault="007E6D4A">
      <w:pPr>
        <w:pStyle w:val="ProductList-Offering2Heading"/>
      </w:pPr>
      <w:bookmarkStart w:id="24" w:name="_Sec542"/>
      <w:r>
        <w:t>Server/CAL</w:t>
      </w:r>
      <w:bookmarkEnd w:id="24"/>
      <w:r>
        <w:fldChar w:fldCharType="begin"/>
      </w:r>
      <w:r>
        <w:instrText xml:space="preserve"> TC "</w:instrText>
      </w:r>
      <w:bookmarkStart w:id="25" w:name="_Toc433702603"/>
      <w:r>
        <w:instrText>Server/CAL</w:instrText>
      </w:r>
      <w:bookmarkEnd w:id="25"/>
      <w:r>
        <w:instrText>" \l 3</w:instrText>
      </w:r>
      <w:r>
        <w:fldChar w:fldCharType="end"/>
      </w:r>
    </w:p>
    <w:p w:rsidR="006D2C58" w:rsidRDefault="007E6D4A">
      <w:pPr>
        <w:pStyle w:val="ProductList-ClauseHeading"/>
      </w:pPr>
      <w:r>
        <w:t>Serverlicenser (pr. Forekomst)</w:t>
      </w:r>
    </w:p>
    <w:p w:rsidR="006D2C58" w:rsidRDefault="007E6D4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6D2C58" w:rsidRDefault="006D2C58">
      <w:pPr>
        <w:pStyle w:val="ProductList-Body"/>
      </w:pPr>
    </w:p>
    <w:p w:rsidR="006D2C58" w:rsidRDefault="007E6D4A">
      <w:pPr>
        <w:pStyle w:val="ProductList-ClauseHeading"/>
      </w:pPr>
      <w:r>
        <w:t>Adgangslicenser</w:t>
      </w:r>
    </w:p>
    <w:p w:rsidR="006D2C58" w:rsidRDefault="007E6D4A">
      <w:pPr>
        <w:pStyle w:val="ProductList-Bullet"/>
        <w:numPr>
          <w:ilvl w:val="0"/>
          <w:numId w:val="14"/>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xml:space="preserve">. </w:t>
      </w:r>
    </w:p>
    <w:p w:rsidR="006D2C58" w:rsidRDefault="007E6D4A">
      <w:pPr>
        <w:pStyle w:val="ProductList-Bullet"/>
        <w:numPr>
          <w:ilvl w:val="0"/>
          <w:numId w:val="14"/>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26" w:name="_Sec543"/>
      <w:r>
        <w:t>Pr. Kerne</w:t>
      </w:r>
      <w:bookmarkEnd w:id="26"/>
      <w:r>
        <w:fldChar w:fldCharType="begin"/>
      </w:r>
      <w:r>
        <w:instrText xml:space="preserve"> TC "</w:instrText>
      </w:r>
      <w:bookmarkStart w:id="27" w:name="_Toc433702604"/>
      <w:r>
        <w:instrText>Pr. Kerne</w:instrText>
      </w:r>
      <w:bookmarkEnd w:id="27"/>
      <w:r>
        <w:instrText>" \l 3</w:instrText>
      </w:r>
      <w:r>
        <w:fldChar w:fldCharType="end"/>
      </w:r>
    </w:p>
    <w:p w:rsidR="006D2C58" w:rsidRDefault="007E6D4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6D2C58" w:rsidRDefault="006D2C58">
      <w:pPr>
        <w:pStyle w:val="ProductList-Body"/>
      </w:pPr>
    </w:p>
    <w:p w:rsidR="006D2C58" w:rsidRDefault="007E6D4A">
      <w:pPr>
        <w:pStyle w:val="ProductList-ClauseHeading"/>
      </w:pPr>
      <w:r>
        <w:t>Serverlicenser (pr. kerne) – Licensering ved Fysisk Kerne på en Server</w:t>
      </w:r>
    </w:p>
    <w:p w:rsidR="006D2C58" w:rsidRDefault="007E6D4A">
      <w:pPr>
        <w:pStyle w:val="ProductList-Bullet"/>
        <w:numPr>
          <w:ilvl w:val="0"/>
          <w:numId w:val="15"/>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6D2C58" w:rsidRDefault="007E6D4A">
      <w:pPr>
        <w:pStyle w:val="ProductList-Bullet"/>
        <w:numPr>
          <w:ilvl w:val="0"/>
          <w:numId w:val="15"/>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6">
        <w:r>
          <w:rPr>
            <w:color w:val="00467F"/>
            <w:u w:val="single"/>
          </w:rPr>
          <w:t>http://go.microsoft.com/fwlink/?LinkID=229882</w:t>
        </w:r>
      </w:hyperlink>
      <w:r>
        <w:t xml:space="preserve">. </w:t>
      </w:r>
    </w:p>
    <w:p w:rsidR="006D2C58" w:rsidRDefault="007E6D4A">
      <w:pPr>
        <w:pStyle w:val="ProductList-Bullet"/>
        <w:numPr>
          <w:ilvl w:val="0"/>
          <w:numId w:val="15"/>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svarer til antallet af de licenser, der er overdraget til den. </w:t>
      </w:r>
    </w:p>
    <w:p w:rsidR="006D2C58" w:rsidRDefault="007E6D4A">
      <w:pPr>
        <w:pStyle w:val="ProductList-Bullet"/>
        <w:numPr>
          <w:ilvl w:val="0"/>
          <w:numId w:val="15"/>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6D2C58" w:rsidRDefault="007E6D4A">
      <w:pPr>
        <w:pStyle w:val="ProductList-Bullet"/>
        <w:numPr>
          <w:ilvl w:val="0"/>
          <w:numId w:val="15"/>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D2C58" w:rsidRDefault="006D2C58">
      <w:pPr>
        <w:pStyle w:val="ProductList-Body"/>
      </w:pPr>
    </w:p>
    <w:p w:rsidR="006D2C58" w:rsidRDefault="007E6D4A">
      <w:pPr>
        <w:pStyle w:val="ProductList-ClauseHeading"/>
      </w:pPr>
      <w:r>
        <w:t>Serverlicenser (pr. kerne) – Licensering ved Individuelt Virtuelt OSE</w:t>
      </w:r>
    </w:p>
    <w:p w:rsidR="006D2C58" w:rsidRDefault="007E6D4A">
      <w:pPr>
        <w:pStyle w:val="ProductList-Bullet"/>
        <w:numPr>
          <w:ilvl w:val="0"/>
          <w:numId w:val="16"/>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 </w:t>
      </w:r>
    </w:p>
    <w:p w:rsidR="006D2C58" w:rsidRDefault="007E6D4A">
      <w:pPr>
        <w:pStyle w:val="ProductList-Bullet"/>
        <w:numPr>
          <w:ilvl w:val="0"/>
          <w:numId w:val="16"/>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w:t>
      </w:r>
    </w:p>
    <w:p w:rsidR="006D2C58" w:rsidRDefault="007E6D4A">
      <w:pPr>
        <w:pStyle w:val="ProductList-Bullet"/>
        <w:numPr>
          <w:ilvl w:val="0"/>
          <w:numId w:val="16"/>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6D2C58" w:rsidRDefault="007E6D4A">
      <w:pPr>
        <w:pStyle w:val="ProductList-Offering2Heading"/>
      </w:pPr>
      <w:bookmarkStart w:id="28" w:name="_Sec544"/>
      <w:r>
        <w:t>Management Servere</w:t>
      </w:r>
      <w:bookmarkEnd w:id="28"/>
      <w:r>
        <w:fldChar w:fldCharType="begin"/>
      </w:r>
      <w:r>
        <w:instrText xml:space="preserve"> TC "</w:instrText>
      </w:r>
      <w:bookmarkStart w:id="29" w:name="_Toc433702605"/>
      <w:r>
        <w:instrText>Management Servere</w:instrText>
      </w:r>
      <w:bookmarkEnd w:id="29"/>
      <w:r>
        <w:instrText>" \l 3</w:instrText>
      </w:r>
      <w:r>
        <w:fldChar w:fldCharType="end"/>
      </w:r>
    </w:p>
    <w:p w:rsidR="006D2C58" w:rsidRDefault="007E6D4A">
      <w:pPr>
        <w:pStyle w:val="ProductList-ClauseHeading"/>
      </w:pPr>
      <w:r>
        <w:t>Administrationslicenser</w:t>
      </w:r>
    </w:p>
    <w:p w:rsidR="006D2C58" w:rsidRDefault="007E6D4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6D2C58" w:rsidRDefault="006D2C58">
      <w:pPr>
        <w:pStyle w:val="ProductList-Body"/>
      </w:pPr>
    </w:p>
    <w:p w:rsidR="006D2C58" w:rsidRDefault="007E6D4A">
      <w:pPr>
        <w:pStyle w:val="ProductList-ClauseHeading"/>
      </w:pPr>
      <w:r>
        <w:t>Serveradministrationslicenser (pr. processor)</w:t>
      </w:r>
    </w:p>
    <w:p w:rsidR="006D2C58" w:rsidRDefault="007E6D4A">
      <w:pPr>
        <w:pStyle w:val="ProductList-Bullet"/>
        <w:numPr>
          <w:ilvl w:val="0"/>
          <w:numId w:val="17"/>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 </w:t>
      </w:r>
    </w:p>
    <w:p w:rsidR="006D2C58" w:rsidRDefault="007E6D4A">
      <w:pPr>
        <w:pStyle w:val="ProductList-Bullet"/>
        <w:numPr>
          <w:ilvl w:val="0"/>
          <w:numId w:val="17"/>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6D2C58" w:rsidRDefault="007E6D4A">
      <w:pPr>
        <w:pStyle w:val="ProductList-Bullet"/>
        <w:numPr>
          <w:ilvl w:val="0"/>
          <w:numId w:val="17"/>
        </w:numPr>
      </w:pPr>
      <w:r>
        <w:t xml:space="preserve">Der kræves én Licens pr. to processorer på den Licenserede Server. </w:t>
      </w:r>
    </w:p>
    <w:p w:rsidR="006D2C58" w:rsidRDefault="007E6D4A">
      <w:pPr>
        <w:pStyle w:val="ProductList-Bullet"/>
        <w:numPr>
          <w:ilvl w:val="0"/>
          <w:numId w:val="17"/>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D2C58" w:rsidRDefault="007E6D4A">
      <w:pPr>
        <w:pStyle w:val="ProductList-Bullet"/>
        <w:numPr>
          <w:ilvl w:val="0"/>
          <w:numId w:val="17"/>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6D2C58" w:rsidRDefault="007E6D4A">
      <w:pPr>
        <w:pStyle w:val="ProductList-Bullet"/>
        <w:numPr>
          <w:ilvl w:val="0"/>
          <w:numId w:val="17"/>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 </w:t>
      </w:r>
    </w:p>
    <w:p w:rsidR="006D2C58" w:rsidRDefault="007E6D4A">
      <w:pPr>
        <w:pStyle w:val="ProductList-Bullet"/>
        <w:numPr>
          <w:ilvl w:val="0"/>
          <w:numId w:val="17"/>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6D2C58" w:rsidRDefault="006D2C58">
      <w:pPr>
        <w:pStyle w:val="ProductList-Body"/>
      </w:pPr>
    </w:p>
    <w:p w:rsidR="006D2C58" w:rsidRDefault="007E6D4A">
      <w:pPr>
        <w:pStyle w:val="ProductList-ClauseHeading"/>
      </w:pPr>
      <w:r>
        <w:t>Klientadministrationslicenser (pr. OSE eller bruger)</w:t>
      </w:r>
    </w:p>
    <w:p w:rsidR="006D2C58" w:rsidRDefault="007E6D4A">
      <w:pPr>
        <w:pStyle w:val="ProductList-Bullet"/>
        <w:numPr>
          <w:ilvl w:val="0"/>
          <w:numId w:val="18"/>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w:t>
      </w:r>
    </w:p>
    <w:p w:rsidR="006D2C58" w:rsidRDefault="007E6D4A">
      <w:pPr>
        <w:pStyle w:val="ProductList-Bullet"/>
        <w:numPr>
          <w:ilvl w:val="0"/>
          <w:numId w:val="18"/>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 xml:space="preserve">. </w:t>
      </w:r>
    </w:p>
    <w:p w:rsidR="006D2C58" w:rsidRDefault="007E6D4A">
      <w:pPr>
        <w:pStyle w:val="ProductList-Bullet"/>
        <w:numPr>
          <w:ilvl w:val="0"/>
          <w:numId w:val="18"/>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 </w:t>
      </w:r>
    </w:p>
    <w:p w:rsidR="006D2C58" w:rsidRDefault="007E6D4A">
      <w:pPr>
        <w:pStyle w:val="ProductList-Bullet"/>
        <w:numPr>
          <w:ilvl w:val="0"/>
          <w:numId w:val="18"/>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6D2C58" w:rsidRDefault="006D2C58">
      <w:pPr>
        <w:pStyle w:val="ProductList-Body"/>
      </w:pPr>
    </w:p>
    <w:p w:rsidR="006D2C58" w:rsidRDefault="007E6D4A">
      <w:pPr>
        <w:pStyle w:val="ProductList-ClauseHeading"/>
      </w:pPr>
      <w:r>
        <w:t>Administrationslicenser er ikke påkrævet for:</w:t>
      </w:r>
    </w:p>
    <w:p w:rsidR="006D2C58" w:rsidRDefault="007E6D4A">
      <w:pPr>
        <w:pStyle w:val="ProductList-Bullet"/>
        <w:numPr>
          <w:ilvl w:val="0"/>
          <w:numId w:val="19"/>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 </w:t>
      </w:r>
    </w:p>
    <w:p w:rsidR="006D2C58" w:rsidRDefault="007E6D4A">
      <w:pPr>
        <w:pStyle w:val="ProductList-Bullet"/>
        <w:numPr>
          <w:ilvl w:val="0"/>
          <w:numId w:val="19"/>
        </w:numPr>
      </w:pPr>
      <w:r>
        <w:t xml:space="preserve">Enheder i Kundens netværksinfrastruktur, der udelukkende fungerer med det formål at overføre netværksdata og ikke køre Windows Server-software </w:t>
      </w:r>
    </w:p>
    <w:p w:rsidR="006D2C58" w:rsidRDefault="007E6D4A">
      <w:pPr>
        <w:pStyle w:val="ProductList-Bullet"/>
        <w:numPr>
          <w:ilvl w:val="0"/>
          <w:numId w:val="19"/>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 </w:t>
      </w:r>
    </w:p>
    <w:p w:rsidR="006D2C58" w:rsidRDefault="007E6D4A">
      <w:pPr>
        <w:pStyle w:val="ProductList-Bullet"/>
        <w:numPr>
          <w:ilvl w:val="0"/>
          <w:numId w:val="19"/>
        </w:numPr>
      </w:pPr>
      <w:r>
        <w:t>Enheder, der udelukkende overvåges eller administreres med henblik på hardwarekomponenternes status, hvad angår systemtemperatur, ventilatorhastighed, tænding/slukning for strøm, nulstilling af system eller CPU-tilgængelighed.</w:t>
      </w:r>
    </w:p>
    <w:p w:rsidR="006D2C58" w:rsidRDefault="006D2C58">
      <w:pPr>
        <w:pStyle w:val="ProductList-Body"/>
      </w:pPr>
    </w:p>
    <w:p w:rsidR="006D2C58" w:rsidRDefault="007E6D4A">
      <w:pPr>
        <w:pStyle w:val="ProductList-ClauseHeading"/>
      </w:pPr>
      <w:r>
        <w:t>Datasæt</w:t>
      </w:r>
    </w:p>
    <w:p w:rsidR="006D2C58" w:rsidRDefault="007E6D4A">
      <w:pPr>
        <w:pStyle w:val="ProductList-Body"/>
      </w:pPr>
      <w:r>
        <w:t>Kunden må ikke kopiere eller distribuere noget datasæt (eller nogen del af et datasæt), som indgår i softwaren.</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30" w:name="_Sec545"/>
      <w:r>
        <w:t>Særlige Servere</w:t>
      </w:r>
      <w:bookmarkEnd w:id="30"/>
      <w:r>
        <w:fldChar w:fldCharType="begin"/>
      </w:r>
      <w:r>
        <w:instrText xml:space="preserve"> TC "</w:instrText>
      </w:r>
      <w:bookmarkStart w:id="31" w:name="_Toc433702606"/>
      <w:r>
        <w:instrText>Særlige Servere</w:instrText>
      </w:r>
      <w:bookmarkEnd w:id="31"/>
      <w:r>
        <w:instrText>" \l 3</w:instrText>
      </w:r>
      <w:r>
        <w:fldChar w:fldCharType="end"/>
      </w:r>
    </w:p>
    <w:p w:rsidR="006D2C58" w:rsidRDefault="007E6D4A">
      <w:pPr>
        <w:pStyle w:val="ProductList-ClauseHeading"/>
      </w:pPr>
      <w:r>
        <w:t>Serverlicenser (pr. Forekomst)</w:t>
      </w:r>
    </w:p>
    <w:p w:rsidR="006D2C58" w:rsidRDefault="007E6D4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6D2C58" w:rsidRDefault="007E6D4A">
      <w:pPr>
        <w:pStyle w:val="ProductList-Offering2Heading"/>
      </w:pPr>
      <w:bookmarkStart w:id="32" w:name="_Sec546"/>
      <w:r>
        <w:t>Developer Tools</w:t>
      </w:r>
      <w:bookmarkEnd w:id="32"/>
      <w:r>
        <w:fldChar w:fldCharType="begin"/>
      </w:r>
      <w:r>
        <w:instrText xml:space="preserve"> TC "</w:instrText>
      </w:r>
      <w:bookmarkStart w:id="33" w:name="_Toc433702607"/>
      <w:r>
        <w:instrText>Developer Tools</w:instrText>
      </w:r>
      <w:bookmarkEnd w:id="33"/>
      <w:r>
        <w:instrText>" \l 3</w:instrText>
      </w:r>
      <w:r>
        <w:fldChar w:fldCharType="end"/>
      </w:r>
    </w:p>
    <w:p w:rsidR="006D2C58" w:rsidRDefault="007E6D4A">
      <w:pPr>
        <w:pStyle w:val="ProductList-ClauseHeading"/>
      </w:pPr>
      <w:r>
        <w:t>Brugerlicenser</w:t>
      </w:r>
    </w:p>
    <w:p w:rsidR="006D2C58" w:rsidRDefault="007E6D4A">
      <w:pPr>
        <w:pStyle w:val="ProductList-Bullet"/>
        <w:numPr>
          <w:ilvl w:val="0"/>
          <w:numId w:val="20"/>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6D2C58" w:rsidRDefault="007E6D4A">
      <w:pPr>
        <w:pStyle w:val="ProductList-Bullet"/>
        <w:numPr>
          <w:ilvl w:val="0"/>
          <w:numId w:val="20"/>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6D2C58" w:rsidRDefault="007E6D4A">
      <w:pPr>
        <w:pStyle w:val="ProductList-Bullet"/>
        <w:numPr>
          <w:ilvl w:val="0"/>
          <w:numId w:val="20"/>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6D2C58" w:rsidRDefault="006D2C58">
      <w:pPr>
        <w:pStyle w:val="ProductList-Body"/>
      </w:pPr>
    </w:p>
    <w:p w:rsidR="006D2C58" w:rsidRDefault="007E6D4A">
      <w:pPr>
        <w:pStyle w:val="ProductList-ClauseHeading"/>
      </w:pPr>
      <w:r>
        <w:t>Yderligere Licensvilkår for MSDN-abonnementer</w:t>
      </w:r>
    </w:p>
    <w:p w:rsidR="006D2C58" w:rsidRDefault="007E6D4A">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6D2C58" w:rsidRDefault="006D2C58">
      <w:pPr>
        <w:pStyle w:val="ProductList-Body"/>
      </w:pPr>
    </w:p>
    <w:p w:rsidR="006D2C58" w:rsidRDefault="007E6D4A">
      <w:pPr>
        <w:pStyle w:val="ProductList-SubClauseHeading"/>
      </w:pPr>
      <w:r>
        <w:t>Kørsel af Softwaren på Microsoft Azure-platformtjenester</w:t>
      </w:r>
    </w:p>
    <w:p w:rsidR="006D2C58" w:rsidRDefault="007E6D4A">
      <w:pPr>
        <w:pStyle w:val="ProductList-Bullet"/>
        <w:numPr>
          <w:ilvl w:val="1"/>
          <w:numId w:val="21"/>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 </w:t>
      </w:r>
    </w:p>
    <w:p w:rsidR="006D2C58" w:rsidRDefault="007E6D4A">
      <w:pPr>
        <w:pStyle w:val="ProductList-Bullet"/>
        <w:numPr>
          <w:ilvl w:val="1"/>
          <w:numId w:val="21"/>
        </w:numPr>
      </w:pPr>
      <w:r>
        <w:t>Brugen af Softwaren er fortsat underlagt vilkårene og betingelserne for Kundens volumenlicensaftale og eventuelle vilkår, der følger med Softwaren.</w:t>
      </w:r>
    </w:p>
    <w:p w:rsidR="006D2C58" w:rsidRDefault="007E6D4A">
      <w:pPr>
        <w:pStyle w:val="ProductList-Bullet"/>
        <w:numPr>
          <w:ilvl w:val="1"/>
          <w:numId w:val="21"/>
        </w:numPr>
      </w:pPr>
      <w:r>
        <w:t xml:space="preserve">Vilkårene for Licensmodellen Udviklerværktøjer gælder for brug af Softwaren og tilbud på Azure MSDN-udvikling/test, men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køre Windows Server- eller Windows-desktopoperativsystemsoftware på Microsoft Azure Platform-tjenester til nogen form for brug eller Office Professional Plus eller System Center Virtual Machine Manager til produktionsbrug. </w:t>
      </w:r>
    </w:p>
    <w:p w:rsidR="006D2C58" w:rsidRDefault="006D2C58">
      <w:pPr>
        <w:pStyle w:val="ProductList-BodyIndented"/>
      </w:pPr>
    </w:p>
    <w:p w:rsidR="006D2C58" w:rsidRDefault="007E6D4A">
      <w:pPr>
        <w:pStyle w:val="ProductList-SubClauseHeading"/>
      </w:pPr>
      <w:r>
        <w:t>Yderligere krav</w:t>
      </w:r>
    </w:p>
    <w:p w:rsidR="006D2C58" w:rsidRDefault="007E6D4A">
      <w:pPr>
        <w:pStyle w:val="ProductList-BodyIndented"/>
      </w:pPr>
      <w:r>
        <w:t>For at køre Software på Microsoft Azure Platform-tjenester skal Kunden aktivere sit MSDN-abonnement ved at knytte sin Microsoft-konto til MSDN-abonnementet.</w:t>
      </w:r>
    </w:p>
    <w:p w:rsidR="006D2C58" w:rsidRDefault="006D2C58">
      <w:pPr>
        <w:pStyle w:val="ProductList-BodyIndented"/>
      </w:pPr>
    </w:p>
    <w:p w:rsidR="006D2C58" w:rsidRDefault="007E6D4A">
      <w:pPr>
        <w:pStyle w:val="ProductList-SubClauseHeading"/>
      </w:pPr>
      <w:r>
        <w:t>Accepttest og feedback</w:t>
      </w:r>
    </w:p>
    <w:p w:rsidR="006D2C58" w:rsidRDefault="007E6D4A">
      <w:pPr>
        <w:pStyle w:val="ProductList-BodyIndented"/>
      </w:pPr>
      <w:r>
        <w:t>Kundens slutbrugere må opnå adgang til Softwaren for at udføre accepttest eller for at give feedback på programmerne.</w:t>
      </w:r>
    </w:p>
    <w:p w:rsidR="006D2C58" w:rsidRDefault="006D2C58">
      <w:pPr>
        <w:pStyle w:val="ProductList-BodyIndented"/>
      </w:pPr>
    </w:p>
    <w:p w:rsidR="006D2C58" w:rsidRDefault="007E6D4A">
      <w:pPr>
        <w:pStyle w:val="ProductList-SubClauseHeading"/>
      </w:pPr>
      <w:r>
        <w:t>Windows Server 2012 R2 Remote Desktop Services</w:t>
      </w:r>
    </w:p>
    <w:p w:rsidR="006D2C58" w:rsidRDefault="007E6D4A">
      <w:pPr>
        <w:pStyle w:val="ProductList-BodyIndented"/>
      </w:pPr>
      <w:r>
        <w:t>Op til 200 anonyme brugere ad gangen kan bruge funktionen Remote Desktop Services i Windows Server-softwaren til at opnå adgang til onlinedemonstrationer af Kundens programmer.</w:t>
      </w:r>
    </w:p>
    <w:p w:rsidR="006D2C58" w:rsidRDefault="006D2C58">
      <w:pPr>
        <w:pStyle w:val="ProductList-BodyIndented"/>
      </w:pPr>
    </w:p>
    <w:p w:rsidR="006D2C58" w:rsidRDefault="007E6D4A">
      <w:pPr>
        <w:pStyle w:val="ProductList-SubClauseHeading"/>
      </w:pPr>
      <w:r>
        <w:t>Produkt Integreret i Windows</w:t>
      </w:r>
    </w:p>
    <w:p w:rsidR="006D2C58" w:rsidRDefault="007E6D4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6D2C58" w:rsidRDefault="006D2C58">
      <w:pPr>
        <w:pStyle w:val="ProductList-BodyIndented"/>
        <w:jc w:val="right"/>
      </w:pPr>
    </w:p>
    <w:tbl>
      <w:tblPr>
        <w:tblStyle w:val="PURTable0"/>
        <w:tblW w:w="0" w:type="dxa"/>
        <w:tblLook w:val="04A0" w:firstRow="1" w:lastRow="0" w:firstColumn="1" w:lastColumn="0" w:noHBand="0" w:noVBand="1"/>
      </w:tblPr>
      <w:tblGrid>
        <w:gridCol w:w="1044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Indented"/>
      </w:pPr>
    </w:p>
    <w:p w:rsidR="006D2C58" w:rsidRDefault="006D2C58">
      <w:pPr>
        <w:sectPr w:rsidR="006D2C58">
          <w:headerReference w:type="default" r:id="rId37"/>
          <w:footerReference w:type="default" r:id="rId38"/>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34" w:name="_Sec547"/>
      <w:bookmarkEnd w:id="12"/>
      <w:r>
        <w:t>Software</w:t>
      </w:r>
      <w:r>
        <w:fldChar w:fldCharType="begin"/>
      </w:r>
      <w:r>
        <w:instrText xml:space="preserve"> TC "</w:instrText>
      </w:r>
      <w:bookmarkStart w:id="35" w:name="_Toc433702608"/>
      <w:r>
        <w:instrText>Software</w:instrText>
      </w:r>
      <w:bookmarkEnd w:id="35"/>
      <w:r>
        <w:instrText>" \l 1</w:instrText>
      </w:r>
      <w:r>
        <w:fldChar w:fldCharType="end"/>
      </w:r>
    </w:p>
    <w:p w:rsidR="006D2C58" w:rsidRDefault="007E6D4A">
      <w:pPr>
        <w:pStyle w:val="ProductList-Offering1HeadingNoBorder"/>
      </w:pPr>
      <w:bookmarkStart w:id="36" w:name="_Sec857"/>
      <w:r>
        <w:t>Avanceret trusselsanalyse</w:t>
      </w:r>
      <w:bookmarkEnd w:id="36"/>
      <w:r>
        <w:fldChar w:fldCharType="begin"/>
      </w:r>
      <w:r>
        <w:instrText xml:space="preserve"> TC "</w:instrText>
      </w:r>
      <w:bookmarkStart w:id="37" w:name="_Toc433702609"/>
      <w:r>
        <w:instrText>Avanceret trusselsanalyse</w:instrText>
      </w:r>
      <w:bookmarkEnd w:id="37"/>
      <w:r>
        <w:instrText>" \l 2</w:instrText>
      </w:r>
      <w:r>
        <w:fldChar w:fldCharType="end"/>
      </w:r>
    </w:p>
    <w:p w:rsidR="006D2C58" w:rsidRDefault="007E6D4A">
      <w:pPr>
        <w:pStyle w:val="ProductList-Offering1SubSection"/>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Landebegrænsninger</w:t>
      </w:r>
    </w:p>
    <w:p w:rsidR="006D2C58" w:rsidRDefault="007E6D4A">
      <w:pPr>
        <w:pStyle w:val="ProductList-Body"/>
      </w:pPr>
      <w:r>
        <w:t>Kunder må ikke bruge Avanceret Trusselsanalyse 2016 i Folkerepublikken Kina.</w:t>
      </w:r>
    </w:p>
    <w:p w:rsidR="006D2C58" w:rsidRDefault="007E6D4A">
      <w:pPr>
        <w:pStyle w:val="ProductList-Offering1SubSection"/>
      </w:pPr>
      <w:bookmarkStart w:id="40" w:name="_Sec860"/>
      <w:r>
        <w:t>3. Brugerrettigheder</w:t>
      </w:r>
      <w:bookmarkEnd w:id="40"/>
    </w:p>
    <w:tbl>
      <w:tblPr>
        <w:tblStyle w:val="PURTable"/>
        <w:tblW w:w="0" w:type="dxa"/>
        <w:tblLook w:val="04A0" w:firstRow="1" w:lastRow="0" w:firstColumn="1" w:lastColumn="0" w:noHBand="0" w:noVBand="1"/>
      </w:tblPr>
      <w:tblGrid>
        <w:gridCol w:w="3611"/>
        <w:gridCol w:w="3563"/>
        <w:gridCol w:w="361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9">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Administrationslicens</w:t>
      </w:r>
    </w:p>
    <w:tbl>
      <w:tblPr>
        <w:tblStyle w:val="PURTable"/>
        <w:tblW w:w="0" w:type="dxa"/>
        <w:tblLook w:val="04A0" w:firstRow="1" w:lastRow="0" w:firstColumn="1" w:lastColumn="0" w:noHBand="0" w:noVBand="1"/>
      </w:tblPr>
      <w:tblGrid>
        <w:gridCol w:w="3660"/>
        <w:gridCol w:w="3530"/>
        <w:gridCol w:w="360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 xml:space="preserve">Licens Svarende til Administrationslicens (se </w:t>
            </w:r>
            <w:hyperlink w:anchor="_Sec591">
              <w:r>
                <w:rPr>
                  <w:color w:val="00467F"/>
                  <w:u w:val="single"/>
                </w:rPr>
                <w:t>Bilag A</w:t>
              </w:r>
            </w:hyperlink>
            <w:r>
              <w:t>)</w:t>
            </w:r>
          </w:p>
        </w:tc>
      </w:tr>
    </w:tbl>
    <w:p w:rsidR="006D2C58" w:rsidRDefault="006D2C58">
      <w:pPr>
        <w:pStyle w:val="ProductList-Body"/>
      </w:pPr>
    </w:p>
    <w:p w:rsidR="006D2C58" w:rsidRDefault="007E6D4A">
      <w:pPr>
        <w:pStyle w:val="ProductList-ClauseHeading"/>
      </w:pPr>
      <w:r>
        <w:t>3.2 Brug, der kræver en Administrationslicens</w:t>
      </w:r>
    </w:p>
    <w:p w:rsidR="006D2C58" w:rsidRDefault="007E6D4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6D2C58" w:rsidRDefault="006D2C58">
      <w:pPr>
        <w:pStyle w:val="ProductList-Body"/>
      </w:pPr>
    </w:p>
    <w:p w:rsidR="006D2C58" w:rsidRDefault="007E6D4A">
      <w:pPr>
        <w:pStyle w:val="ProductList-ClauseHeading"/>
      </w:pPr>
      <w:r>
        <w:t>3.3 Biblioteker under GNU Lesser General Public License</w:t>
      </w:r>
    </w:p>
    <w:p w:rsidR="006D2C58" w:rsidRDefault="007E6D4A">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6D2C58" w:rsidRDefault="007E6D4A">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42" w:name="_Sec592"/>
      <w:r>
        <w:t>BizTalk</w:t>
      </w:r>
      <w:bookmarkEnd w:id="42"/>
      <w:r>
        <w:fldChar w:fldCharType="begin"/>
      </w:r>
      <w:r>
        <w:instrText xml:space="preserve"> TC "</w:instrText>
      </w:r>
      <w:bookmarkStart w:id="43" w:name="_Toc433702610"/>
      <w:r>
        <w:instrText>BizTalk</w:instrText>
      </w:r>
      <w:bookmarkEnd w:id="43"/>
      <w:r>
        <w:instrText>" \l 2</w:instrText>
      </w:r>
      <w:r>
        <w:fldChar w:fldCharType="end"/>
      </w:r>
    </w:p>
    <w:p w:rsidR="006D2C58" w:rsidRDefault="007E6D4A">
      <w:pPr>
        <w:pStyle w:val="ProductList-Offering1SubSection"/>
      </w:pPr>
      <w:bookmarkStart w:id="44" w:name="_Sec593"/>
      <w:r>
        <w:t>1. Programtilgængelighed</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D2C58" w:rsidRDefault="007E6D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2C58" w:rsidRDefault="007E6D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D2C58" w:rsidRDefault="007E6D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6E6E6E"/>
              <w:right w:val="none" w:sz="4" w:space="0" w:color="6E6E6E"/>
            </w:tcBorders>
          </w:tcPr>
          <w:p w:rsidR="006D2C58" w:rsidRDefault="007E6D4A">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2C58" w:rsidRDefault="007E6D4A">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D2C58" w:rsidRDefault="006D2C5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46" w:name="_Sec595"/>
      <w:r>
        <w:t>3. Brugerrettigheder</w:t>
      </w:r>
      <w:bookmarkEnd w:id="46"/>
    </w:p>
    <w:tbl>
      <w:tblPr>
        <w:tblStyle w:val="PURTable"/>
        <w:tblW w:w="0" w:type="dxa"/>
        <w:tblLook w:val="04A0" w:firstRow="1" w:lastRow="0" w:firstColumn="1" w:lastColumn="0" w:noHBand="0" w:noVBand="1"/>
      </w:tblPr>
      <w:tblGrid>
        <w:gridCol w:w="3581"/>
        <w:gridCol w:w="3579"/>
        <w:gridCol w:w="363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BizTalk Server 2013 R2 Branch og Standard Edition</w:t>
      </w:r>
    </w:p>
    <w:p w:rsidR="006D2C58" w:rsidRDefault="007E6D4A">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D2C58" w:rsidRDefault="006D2C58">
      <w:pPr>
        <w:pStyle w:val="ProductList-Body"/>
      </w:pPr>
    </w:p>
    <w:p w:rsidR="006D2C58" w:rsidRDefault="007E6D4A">
      <w:pPr>
        <w:pStyle w:val="ProductList-ClauseHeading"/>
      </w:pPr>
      <w:r>
        <w:t>3.2 BizTalk Server 2013 R2 Branch Edition</w:t>
      </w:r>
    </w:p>
    <w:p w:rsidR="006D2C58" w:rsidRDefault="007E6D4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6D2C58" w:rsidRDefault="007E6D4A">
      <w:pPr>
        <w:pStyle w:val="ProductList-Bullet"/>
        <w:numPr>
          <w:ilvl w:val="0"/>
          <w:numId w:val="22"/>
        </w:numPr>
      </w:pPr>
      <w:r>
        <w:t xml:space="preserve">fungere som den centrale knude i en “hub and spoke”-netværksmodel, </w:t>
      </w:r>
    </w:p>
    <w:p w:rsidR="006D2C58" w:rsidRDefault="007E6D4A">
      <w:pPr>
        <w:pStyle w:val="ProductList-Bullet"/>
        <w:numPr>
          <w:ilvl w:val="0"/>
          <w:numId w:val="22"/>
        </w:numPr>
      </w:pPr>
      <w:r>
        <w:t xml:space="preserve">centralisere virksomhedsomfattende kommunikation med andre Servere eller enheder eller </w:t>
      </w:r>
    </w:p>
    <w:p w:rsidR="006D2C58" w:rsidRDefault="007E6D4A">
      <w:pPr>
        <w:pStyle w:val="ProductList-Bullet"/>
        <w:numPr>
          <w:ilvl w:val="0"/>
          <w:numId w:val="22"/>
        </w:numPr>
      </w:pPr>
      <w:r>
        <w:t>automatisere virksomhedsprocesser på tværs af divisioner, forretningsenheder eller afdelingskontorer.</w:t>
      </w:r>
    </w:p>
    <w:p w:rsidR="006D2C58" w:rsidRDefault="006D2C58">
      <w:pPr>
        <w:pStyle w:val="ProductList-Body"/>
      </w:pPr>
    </w:p>
    <w:p w:rsidR="006D2C58" w:rsidRDefault="007E6D4A">
      <w:pPr>
        <w:pStyle w:val="ProductList-ClauseHeading"/>
      </w:pPr>
      <w:r>
        <w:t>3.3 Yderligere Software</w:t>
      </w:r>
    </w:p>
    <w:tbl>
      <w:tblPr>
        <w:tblStyle w:val="PURTable"/>
        <w:tblW w:w="0" w:type="dxa"/>
        <w:tblLook w:val="04A0" w:firstRow="1" w:lastRow="0" w:firstColumn="1" w:lastColumn="0" w:noHBand="0" w:noVBand="1"/>
      </w:tblPr>
      <w:tblGrid>
        <w:gridCol w:w="3607"/>
        <w:gridCol w:w="3546"/>
        <w:gridCol w:w="363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BizTalk Server-relaterede skemaer og skabeloner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BAM Event API’er og Interceptorer og Administrationsværktøjer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Development Tools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MQHelper.dll</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SOAP Receive Adapter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UDDI</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47" w:name="_Sec596"/>
      <w:r>
        <w:t>4. Software Assurance</w:t>
      </w:r>
      <w:bookmarkEnd w:id="47"/>
    </w:p>
    <w:p w:rsidR="006D2C58" w:rsidRDefault="006D2C58">
      <w:pPr>
        <w:pStyle w:val="ProductList-Body"/>
      </w:pPr>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Biz Talk Server 2013 R2 Enterprise – Ubegrænset Virtualisering</w:t>
      </w:r>
    </w:p>
    <w:p w:rsidR="006D2C58" w:rsidRDefault="007E6D4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48" w:name="_Sec597"/>
      <w:r>
        <w:t>CAL-pakker</w:t>
      </w:r>
      <w:bookmarkEnd w:id="48"/>
      <w:r>
        <w:fldChar w:fldCharType="begin"/>
      </w:r>
      <w:r>
        <w:instrText xml:space="preserve"> TC "</w:instrText>
      </w:r>
      <w:bookmarkStart w:id="49" w:name="_Toc433702611"/>
      <w:r>
        <w:instrText>CAL-pakker</w:instrText>
      </w:r>
      <w:bookmarkEnd w:id="49"/>
      <w:r>
        <w:instrText>" \l 2</w:instrText>
      </w:r>
      <w:r>
        <w:fldChar w:fldCharType="end"/>
      </w:r>
    </w:p>
    <w:p w:rsidR="006D2C58" w:rsidRDefault="007E6D4A">
      <w:pPr>
        <w:pStyle w:val="ProductList-Offering1SubSection"/>
      </w:pPr>
      <w:bookmarkStart w:id="50" w:name="_Sec868"/>
      <w:r>
        <w:t>1. Programtilgængelighed</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Core CAL Suite Bridge til Microsoft Intune </w:t>
            </w:r>
            <w:r>
              <w:fldChar w:fldCharType="begin"/>
            </w:r>
            <w:r>
              <w:instrText xml:space="preserve"> XE "Core CAL Suite Bridge til Microsoft Intune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Enterprise CAL Suite Bridge til Office 365 </w:t>
            </w:r>
            <w:r>
              <w:fldChar w:fldCharType="begin"/>
            </w:r>
            <w:r>
              <w:instrText xml:space="preserve"> XE "Enterprise CAL Suite Bridge til Office 365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Enterprise CAL Suite Bridge til Office 365 fra SA </w:t>
            </w:r>
            <w:r>
              <w:fldChar w:fldCharType="begin"/>
            </w:r>
            <w:r>
              <w:instrText xml:space="preserve"> XE "Enterprise CAL Suite Bridge til Office 365 fra SA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Enterprise CAL Suite Bridge til Office 365 og Microsoft Intune </w:t>
            </w:r>
            <w:r>
              <w:fldChar w:fldCharType="begin"/>
            </w:r>
            <w:r>
              <w:instrText xml:space="preserve"> XE "Enterprise CAL Suite Bridge til Office 365 og Microsoft Intune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Enterprise CAL Suite Bridge til Microsoft Intune </w:t>
            </w:r>
            <w:r>
              <w:fldChar w:fldCharType="begin"/>
            </w:r>
            <w:r>
              <w:instrText xml:space="preserve"> XE "Enterprise CAL Suite Bridge til Microsoft Intune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 xml:space="preserve">Enterprise CAL Bridge til Enterprise Mobility Suite fra SA </w:t>
            </w:r>
            <w:r>
              <w:fldChar w:fldCharType="begin"/>
            </w:r>
            <w:r>
              <w:instrText xml:space="preserve"> XE "Enterprise CAL Bridge til Enterprise Mobility Suite fra SA " </w:instrText>
            </w:r>
            <w:r>
              <w:fldChar w:fldCharType="end"/>
            </w:r>
            <w:r>
              <w:t>(Bruger-SL)</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6D2C58">
      <w:pPr>
        <w:pStyle w:val="ProductList-Body"/>
      </w:pPr>
    </w:p>
    <w:p w:rsidR="006D2C58" w:rsidRDefault="007E6D4A">
      <w:pPr>
        <w:pStyle w:val="ProductList-Offering1SubSection"/>
      </w:pPr>
      <w:bookmarkStart w:id="51" w:name="_Sec599"/>
      <w:r>
        <w:t>2. Produktbetingelser</w:t>
      </w:r>
      <w:bookmarkEnd w:id="51"/>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 (undtagen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Proces til Fastsættelse af Gældende Brugervilkår for CAL Suites</w:t>
      </w:r>
    </w:p>
    <w:p w:rsidR="006D2C58" w:rsidRDefault="007E6D4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6D2C58" w:rsidRDefault="006D2C58">
      <w:pPr>
        <w:pStyle w:val="ProductList-Body"/>
      </w:pPr>
    </w:p>
    <w:p w:rsidR="006D2C58" w:rsidRDefault="007E6D4A">
      <w:pPr>
        <w:pStyle w:val="ProductList-ClauseHeading"/>
      </w:pPr>
      <w:r>
        <w:t>2.2 Komponenter i CAL Suite</w:t>
      </w:r>
    </w:p>
    <w:p w:rsidR="006D2C58" w:rsidRDefault="007E6D4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6D2C58" w:rsidRDefault="006D2C58">
      <w:pPr>
        <w:pStyle w:val="ProductList-Body"/>
      </w:pPr>
    </w:p>
    <w:p w:rsidR="006D2C58" w:rsidRDefault="007E6D4A">
      <w:pPr>
        <w:pStyle w:val="ProductList-ClauseHeading"/>
      </w:pPr>
      <w:r>
        <w:t>2.3 Online-services, der indgår i Enterprise CAL Suite</w:t>
      </w:r>
    </w:p>
    <w:p w:rsidR="006D2C58" w:rsidRDefault="007E6D4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1">
        <w:r>
          <w:rPr>
            <w:color w:val="00467F"/>
            <w:u w:val="single"/>
          </w:rPr>
          <w:t>http://go.microsoft.com/?linkid=9839207</w:t>
        </w:r>
      </w:hyperlink>
      <w:r>
        <w:t>.</w:t>
      </w:r>
    </w:p>
    <w:p w:rsidR="006D2C58" w:rsidRDefault="006D2C58">
      <w:pPr>
        <w:pStyle w:val="ProductList-Body"/>
      </w:pPr>
    </w:p>
    <w:p w:rsidR="006D2C58" w:rsidRDefault="007E6D4A">
      <w:pPr>
        <w:pStyle w:val="ProductList-ClauseHeading"/>
      </w:pPr>
      <w:r>
        <w:t>2.4 CAL Suite Bridge til O365, til O365 og Intune og til Intune</w:t>
      </w:r>
    </w:p>
    <w:p w:rsidR="006D2C58" w:rsidRDefault="007E6D4A">
      <w:pPr>
        <w:pStyle w:val="ProductList-SubClauseHeading"/>
      </w:pPr>
      <w:r>
        <w:t>2.4.1 Krav i forbindelse med CAL Suite Bridges</w:t>
      </w:r>
    </w:p>
    <w:p w:rsidR="006D2C58" w:rsidRDefault="007E6D4A">
      <w:pPr>
        <w:pStyle w:val="ProductList-BodyIndented"/>
      </w:pPr>
      <w:r>
        <w:t>En CAL Suite Bridge kan være påkrævet ved overgang fra en CAL Suite til en sammenlignelig kombination af software og Online-service. Når en overgang kræver en CAL Suite Bridge, skal antallet af Bruger-SL'er til CAL Suite Bridge være det samme som antallet af Bruger-SL'er til den kvalificerende Online-service.</w:t>
      </w:r>
    </w:p>
    <w:p w:rsidR="006D2C58" w:rsidRDefault="006D2C58">
      <w:pPr>
        <w:pStyle w:val="ProductList-BodyIndented"/>
      </w:pPr>
    </w:p>
    <w:p w:rsidR="006D2C58" w:rsidRDefault="007E6D4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Online-services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6D2C58" w:rsidRDefault="007E6D4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D2C58" w:rsidRDefault="007E6D4A">
            <w:pPr>
              <w:pStyle w:val="ProductList-TableBody"/>
            </w:pPr>
            <w:r>
              <w:t>Office 365 Enterprise E4 og Microsoft Intune</w:t>
            </w:r>
            <w:r>
              <w:fldChar w:fldCharType="begin"/>
            </w:r>
            <w:r>
              <w:instrText xml:space="preserve"> XE "Office 365 Enterprise E4 og Microsoft Intune"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Intune</w:t>
            </w:r>
            <w:r>
              <w:fldChar w:fldCharType="begin"/>
            </w:r>
            <w:r>
              <w:instrText xml:space="preserve"> XE "Microsoft Intune"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Mobility Suite</w:t>
            </w:r>
            <w:r>
              <w:fldChar w:fldCharType="begin"/>
            </w:r>
            <w:r>
              <w:instrText xml:space="preserve"> XE "Enterprise Mobility Suite"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E3</w:t>
            </w:r>
            <w:r>
              <w:fldChar w:fldCharType="begin"/>
            </w:r>
            <w:r>
              <w:instrText xml:space="preserve"> XE "Office 365 Enterprise E3" </w:instrText>
            </w:r>
            <w:r>
              <w:fldChar w:fldCharType="end"/>
            </w:r>
            <w:r>
              <w:t xml:space="preserve"> eller</w:t>
            </w:r>
          </w:p>
          <w:p w:rsidR="006D2C58" w:rsidRDefault="007E6D4A">
            <w:pPr>
              <w:pStyle w:val="ProductList-TableBody"/>
            </w:pPr>
            <w:r>
              <w:t>Office 365 Enterprise E4</w:t>
            </w:r>
            <w:r>
              <w:fldChar w:fldCharType="begin"/>
            </w:r>
            <w:r>
              <w:instrText xml:space="preserve"> XE "Office 365 Enterprise E4"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6D2C58" w:rsidRDefault="007E6D4A">
            <w:pPr>
              <w:pStyle w:val="ProductList-TableBody"/>
            </w:pPr>
            <w:r>
              <w:t>Office 365 Enterprise E4 og Microsoft Intune</w:t>
            </w:r>
            <w:r>
              <w:fldChar w:fldCharType="begin"/>
            </w:r>
            <w:r>
              <w:instrText xml:space="preserve"> XE "Office 365 Enterprise E4 og Microsoft Intune"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Intune</w:t>
            </w:r>
            <w:r>
              <w:fldChar w:fldCharType="begin"/>
            </w:r>
            <w:r>
              <w:instrText xml:space="preserve"> XE "Microsoft Intune" </w:instrText>
            </w:r>
            <w:r>
              <w:fldChar w:fldCharType="end"/>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Mobility Suite</w:t>
            </w:r>
            <w:r>
              <w:fldChar w:fldCharType="begin"/>
            </w:r>
            <w:r>
              <w:instrText xml:space="preserve"> XE "Enterprise Mobility Suite" </w:instrText>
            </w:r>
            <w:r>
              <w:fldChar w:fldCharType="end"/>
            </w:r>
          </w:p>
        </w:tc>
      </w:tr>
    </w:tbl>
    <w:p w:rsidR="006D2C58" w:rsidRDefault="007E6D4A">
      <w:pPr>
        <w:pStyle w:val="ProductList-BodyIndented"/>
      </w:pPr>
      <w:r>
        <w:rPr>
          <w:i/>
        </w:rPr>
        <w:t>*CAL Suite Bridge fra SA-Bruger-SL'er kræver fuldt betalte, tidsubegrænsede licenser med aktiv SA for den tilsvarende overordnede CAL Suite.</w:t>
      </w:r>
    </w:p>
    <w:p w:rsidR="006D2C58" w:rsidRDefault="006D2C58">
      <w:pPr>
        <w:pStyle w:val="ProductList-BodyIndented"/>
      </w:pPr>
    </w:p>
    <w:p w:rsidR="006D2C58" w:rsidRDefault="007E6D4A">
      <w:pPr>
        <w:pStyle w:val="ProductList-SubClauseHeading"/>
      </w:pPr>
      <w:r>
        <w:t>2.4.2 CAL’er til Kun Studerende (Academic Open-licens og Academic Select)</w:t>
      </w:r>
    </w:p>
    <w:p w:rsidR="006D2C58" w:rsidRDefault="007E6D4A">
      <w:pPr>
        <w:pStyle w:val="ProductList-BodyIndented"/>
      </w:pPr>
      <w:r>
        <w:t>CAL’er til kun studerende kan kun bruges til at licensere studenterejede pc’ere eller institutionsejede pc’ere, der er dedikerede til en enkelt studerende, og kan ikke bruges i laboratorier eller klasseværelser.</w:t>
      </w:r>
    </w:p>
    <w:p w:rsidR="006D2C58" w:rsidRDefault="006D2C58">
      <w:pPr>
        <w:pStyle w:val="ProductList-BodyIndented"/>
      </w:pPr>
    </w:p>
    <w:p w:rsidR="006D2C58" w:rsidRDefault="007E6D4A">
      <w:pPr>
        <w:pStyle w:val="ProductList-SubClauseHeading"/>
      </w:pPr>
      <w:r>
        <w:t>2.4.3 Overgange</w:t>
      </w:r>
    </w:p>
    <w:p w:rsidR="006D2C58" w:rsidRDefault="007E6D4A">
      <w:pPr>
        <w:pStyle w:val="ProductList-BodyIndented"/>
      </w:pPr>
      <w:r>
        <w:t xml:space="preserve">Følgende er overgangsmulighederne for kunder, der er berettigede til at flytte til Online-services som nærmere beskrevet i deres volumenlicensaftale. </w:t>
      </w:r>
    </w:p>
    <w:tbl>
      <w:tblPr>
        <w:tblStyle w:val="PURTable0"/>
        <w:tblW w:w="0" w:type="dxa"/>
        <w:tblLook w:val="04A0" w:firstRow="1" w:lastRow="0" w:firstColumn="1" w:lastColumn="0" w:noHBand="0" w:noVBand="1"/>
      </w:tblPr>
      <w:tblGrid>
        <w:gridCol w:w="5157"/>
        <w:gridCol w:w="5273"/>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Gyldige Overgangsmuligheder</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E1, E3, E4)*, Microsoft Intune, Enterprise Mobility Suite</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E3, E4)*, Microsoft Intune, Enterprise Mobility Suite</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E3, E4)*</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E3, E4)*</w:t>
            </w:r>
          </w:p>
        </w:tc>
      </w:tr>
    </w:tbl>
    <w:p w:rsidR="006D2C58" w:rsidRDefault="007E6D4A">
      <w:pPr>
        <w:pStyle w:val="ProductList-BodyIndented"/>
      </w:pPr>
      <w:r>
        <w:rPr>
          <w:i/>
        </w:rPr>
        <w:t>* Denne Overgang kræver også den relevante CAL Suite Bridge.</w:t>
      </w:r>
    </w:p>
    <w:p w:rsidR="006D2C58" w:rsidRDefault="007E6D4A">
      <w:pPr>
        <w:pStyle w:val="ProductList-Offering1SubSection"/>
      </w:pPr>
      <w:bookmarkStart w:id="52" w:name="_Sec600"/>
      <w:r>
        <w:t>3. Brugerrettigheder</w:t>
      </w:r>
      <w:bookmarkEnd w:id="52"/>
    </w:p>
    <w:tbl>
      <w:tblPr>
        <w:tblStyle w:val="PURTable"/>
        <w:tblW w:w="0" w:type="dxa"/>
        <w:tblLook w:val="04A0" w:firstRow="1" w:lastRow="0" w:firstColumn="1" w:lastColumn="0" w:noHBand="0" w:noVBand="1"/>
      </w:tblPr>
      <w:tblGrid>
        <w:gridCol w:w="3645"/>
        <w:gridCol w:w="3601"/>
        <w:gridCol w:w="3544"/>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p w:rsidR="006D2C58" w:rsidRDefault="007E6D4A">
      <w:pPr>
        <w:pStyle w:val="ProductList-ClauseHeading"/>
      </w:pPr>
      <w:r>
        <w:t>4.1 Udvidede Brugervilkår for Enterprise Cloud Suite-kunder</w:t>
      </w:r>
    </w:p>
    <w:p w:rsidR="006D2C58" w:rsidRDefault="007E6D4A">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6D2C58" w:rsidRDefault="006D2C58">
      <w:pPr>
        <w:pStyle w:val="ProductList-Body"/>
      </w:pPr>
    </w:p>
    <w:p w:rsidR="006D2C58" w:rsidRDefault="007E6D4A">
      <w:pPr>
        <w:pStyle w:val="ProductList-Body"/>
      </w:pPr>
      <w:r>
        <w:t>Hvis en kvalificerende kunde overdrager alle sine Enterprise CAL Suite-licenser, kan brugere, der er licenseret til Enterprise Cloud Suite eller kombinationen af Office 365 og Enterprise Mobility Suite, fortsat have adgang til Exchange Online Archiving for Exchange Server og System Center Client Management Suite.</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54" w:name="_Sec602"/>
      <w:r>
        <w:t>Core Infrastructure Server (CIS) Suite</w:t>
      </w:r>
      <w:bookmarkEnd w:id="54"/>
      <w:r>
        <w:fldChar w:fldCharType="begin"/>
      </w:r>
      <w:r>
        <w:instrText xml:space="preserve"> TC "</w:instrText>
      </w:r>
      <w:bookmarkStart w:id="55" w:name="_Toc433702612"/>
      <w:r>
        <w:instrText>Core Infrastructure Server (CIS) Suite</w:instrText>
      </w:r>
      <w:bookmarkEnd w:id="55"/>
      <w:r>
        <w:instrText>" \l 2</w:instrText>
      </w:r>
      <w:r>
        <w:fldChar w:fldCharType="end"/>
      </w:r>
    </w:p>
    <w:p w:rsidR="006D2C58" w:rsidRDefault="007E6D4A">
      <w:pPr>
        <w:pStyle w:val="ProductList-Offering1SubSection"/>
      </w:pPr>
      <w:bookmarkStart w:id="56" w:name="_Sec603"/>
      <w:r>
        <w:t>1. Programtilgængelighed</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Gældende Brugervilkår</w:t>
      </w:r>
    </w:p>
    <w:p w:rsidR="006D2C58" w:rsidRDefault="007E6D4A">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6D2C58" w:rsidRDefault="006D2C58">
      <w:pPr>
        <w:pStyle w:val="ProductList-Body"/>
      </w:pPr>
    </w:p>
    <w:p w:rsidR="006D2C58" w:rsidRDefault="007E6D4A">
      <w:pPr>
        <w:pStyle w:val="ProductList-ClauseHeading"/>
      </w:pPr>
      <w:r>
        <w:t>3.2 Software, der Indgår i CIS Suite Standard</w:t>
      </w:r>
    </w:p>
    <w:p w:rsidR="006D2C58" w:rsidRDefault="007E6D4A">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6D2C58" w:rsidRDefault="007E6D4A">
      <w:pPr>
        <w:pStyle w:val="ProductList-Bullet"/>
        <w:numPr>
          <w:ilvl w:val="0"/>
          <w:numId w:val="23"/>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6D2C58" w:rsidRDefault="007E6D4A">
      <w:pPr>
        <w:pStyle w:val="ProductList-Bullet"/>
        <w:numPr>
          <w:ilvl w:val="0"/>
          <w:numId w:val="23"/>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6D2C58" w:rsidRDefault="007E6D4A">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D2C58" w:rsidRDefault="006D2C58">
      <w:pPr>
        <w:pStyle w:val="ProductList-Body"/>
      </w:pPr>
    </w:p>
    <w:p w:rsidR="006D2C58" w:rsidRDefault="007E6D4A">
      <w:pPr>
        <w:pStyle w:val="ProductList-ClauseHeading"/>
      </w:pPr>
      <w:r>
        <w:t>3.3 Software, der Indgår i CIS Suite Datacenter</w:t>
      </w:r>
    </w:p>
    <w:p w:rsidR="006D2C58" w:rsidRDefault="007E6D4A">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6D2C58" w:rsidRDefault="006D2C58">
      <w:pPr>
        <w:pStyle w:val="ProductList-Body"/>
      </w:pPr>
    </w:p>
    <w:p w:rsidR="006D2C58" w:rsidRDefault="007E6D4A">
      <w:pPr>
        <w:pStyle w:val="ProductList-ClauseHeading"/>
      </w:pPr>
      <w:r>
        <w:t>3.4 Administrationslicens</w:t>
      </w:r>
    </w:p>
    <w:p w:rsidR="006D2C58" w:rsidRDefault="007E6D4A">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6D2C58" w:rsidRDefault="006D2C58">
      <w:pPr>
        <w:pStyle w:val="ProductList-Body"/>
      </w:pPr>
    </w:p>
    <w:p w:rsidR="006D2C58" w:rsidRDefault="007E6D4A">
      <w:pPr>
        <w:pStyle w:val="ProductList-ClauseHeading"/>
      </w:pPr>
      <w:r>
        <w:t>3.5 Yderligere Vilkår</w:t>
      </w:r>
    </w:p>
    <w:p w:rsidR="006D2C58" w:rsidRDefault="007E6D4A">
      <w:pPr>
        <w:pStyle w:val="ProductList-Body"/>
      </w:pPr>
      <w:r>
        <w:t>Kunden må køre en tidligere version eller en tidligere udgave af de enkelte Produkter, der er omfattet af CIS Suite som tilladt i licensvilkårene for det pågældende Produkt i Produktvilkårene.</w:t>
      </w:r>
    </w:p>
    <w:p w:rsidR="006D2C58" w:rsidRDefault="006D2C58">
      <w:pPr>
        <w:pStyle w:val="ProductList-Body"/>
      </w:pPr>
    </w:p>
    <w:p w:rsidR="006D2C58" w:rsidRDefault="007E6D4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6D2C58" w:rsidRDefault="006D2C58">
      <w:pPr>
        <w:pStyle w:val="ProductList-Body"/>
      </w:pPr>
    </w:p>
    <w:p w:rsidR="006D2C58" w:rsidRDefault="007E6D4A">
      <w:pPr>
        <w:pStyle w:val="ProductList-ClauseHeading"/>
      </w:pPr>
      <w:r>
        <w:t>3.6 Speciel Nedgraderingsrettighed – Core Infrastructure Server Suite Standard</w:t>
      </w:r>
    </w:p>
    <w:p w:rsidR="006D2C58" w:rsidRDefault="007E6D4A">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6D2C58" w:rsidRDefault="007E6D4A">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Fornyelsestilbud for Software Assurance til Windows Server og System Center</w:t>
      </w:r>
    </w:p>
    <w:p w:rsidR="006D2C58" w:rsidRDefault="007E6D4A">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Kolonne B</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Windows Server Standard </w:t>
            </w:r>
            <w:r>
              <w:fldChar w:fldCharType="begin"/>
            </w:r>
            <w:r>
              <w:instrText xml:space="preserve"> XE "Windows Server Standard " </w:instrText>
            </w:r>
            <w:r>
              <w:fldChar w:fldCharType="end"/>
            </w:r>
          </w:p>
          <w:p w:rsidR="006D2C58" w:rsidRDefault="007E6D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Suite Standard</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Windows Server Datacenter </w:t>
            </w:r>
            <w:r>
              <w:fldChar w:fldCharType="begin"/>
            </w:r>
            <w:r>
              <w:instrText xml:space="preserve"> XE "Windows Server Datacenter " </w:instrText>
            </w:r>
            <w:r>
              <w:fldChar w:fldCharType="end"/>
            </w:r>
          </w:p>
          <w:p w:rsidR="006D2C58" w:rsidRDefault="007E6D4A">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Suite Datacenter</w:t>
            </w:r>
          </w:p>
        </w:tc>
      </w:tr>
    </w:tbl>
    <w:p w:rsidR="006D2C58" w:rsidRDefault="007E6D4A">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6D2C58" w:rsidRDefault="006D2C58">
      <w:pPr>
        <w:pStyle w:val="ProductList-Body"/>
      </w:pPr>
    </w:p>
    <w:p w:rsidR="006D2C58" w:rsidRDefault="007E6D4A">
      <w:pPr>
        <w:pStyle w:val="ProductList-ClauseHeading"/>
      </w:pPr>
      <w:r>
        <w:t>4.2 Software Assurance-rettigheder og -fordele for Abonnementslicenser</w:t>
      </w:r>
    </w:p>
    <w:p w:rsidR="006D2C58" w:rsidRDefault="007E6D4A">
      <w:pPr>
        <w:pStyle w:val="ProductList-Body"/>
      </w:pPr>
      <w:r>
        <w:t>Enhver Abonnementslicens, som Kunden erhverver under en Server- og Skytilmelding giver de samme SA-rettigheder og -fordele som Licenser med SA-dækning under abonnements løbetid.</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60" w:name="_Sec862"/>
      <w:r>
        <w:t>Forefront</w:t>
      </w:r>
      <w:bookmarkEnd w:id="60"/>
      <w:r>
        <w:fldChar w:fldCharType="begin"/>
      </w:r>
      <w:r>
        <w:instrText xml:space="preserve"> TC "</w:instrText>
      </w:r>
      <w:bookmarkStart w:id="61" w:name="_Toc433702613"/>
      <w:r>
        <w:instrText>Forefront</w:instrText>
      </w:r>
      <w:bookmarkEnd w:id="61"/>
      <w:r>
        <w:instrText>" \l 2</w:instrText>
      </w:r>
      <w:r>
        <w:fldChar w:fldCharType="end"/>
      </w:r>
    </w:p>
    <w:p w:rsidR="006D2C58" w:rsidRDefault="007E6D4A">
      <w:pPr>
        <w:pStyle w:val="ProductList-Offering1SubSection"/>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BFBFBF"/>
              <w:bottom w:val="none" w:sz="4" w:space="0" w:color="BFBFBF"/>
              <w:right w:val="none" w:sz="4" w:space="0" w:color="6E6E6E"/>
            </w:tcBorders>
          </w:tcPr>
          <w:p w:rsidR="006D2C58" w:rsidRDefault="007E6D4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Forefront Identity Manager 2010 – Windows Live Edition</w:t>
      </w:r>
    </w:p>
    <w:p w:rsidR="006D2C58" w:rsidRDefault="007E6D4A">
      <w:pPr>
        <w:pStyle w:val="ProductList-Body"/>
      </w:pPr>
      <w:r>
        <w:t>Forefront Identity Manager 2010 – Windows Live Edition er den næste version til Identity Lifecycle Manager 2007 – Windows Live Edition.</w:t>
      </w:r>
    </w:p>
    <w:p w:rsidR="006D2C58" w:rsidRDefault="006D2C58">
      <w:pPr>
        <w:pStyle w:val="ProductList-Body"/>
      </w:pPr>
    </w:p>
    <w:p w:rsidR="006D2C58" w:rsidRDefault="007E6D4A">
      <w:pPr>
        <w:pStyle w:val="ProductList-Offering1SubSection"/>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4">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Import af identitetsdata: Forefront Identity Manager 2010 R2 Windows Live Edition</w:t>
      </w:r>
    </w:p>
    <w:p w:rsidR="006D2C58" w:rsidRDefault="007E6D4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6D2C58" w:rsidRDefault="006D2C58">
      <w:pPr>
        <w:pStyle w:val="ProductList-Body"/>
      </w:pPr>
    </w:p>
    <w:p w:rsidR="006D2C58" w:rsidRDefault="007E6D4A">
      <w:pPr>
        <w:pStyle w:val="ProductList-ClauseHeading"/>
      </w:pPr>
      <w:r>
        <w:t>3.2 Yderligere Software</w:t>
      </w:r>
    </w:p>
    <w:tbl>
      <w:tblPr>
        <w:tblStyle w:val="PURTable"/>
        <w:tblW w:w="0" w:type="dxa"/>
        <w:tblLook w:val="04A0" w:firstRow="1" w:lastRow="0" w:firstColumn="1" w:lastColumn="0" w:noHBand="0" w:noVBand="1"/>
      </w:tblPr>
      <w:tblGrid>
        <w:gridCol w:w="3672"/>
        <w:gridCol w:w="3559"/>
        <w:gridCol w:w="355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66" w:name="_Sec608"/>
      <w:r>
        <w:t>Microsoft Dynamics</w:t>
      </w:r>
      <w:bookmarkEnd w:id="66"/>
      <w:r>
        <w:fldChar w:fldCharType="begin"/>
      </w:r>
      <w:r>
        <w:instrText xml:space="preserve"> TC "</w:instrText>
      </w:r>
      <w:bookmarkStart w:id="67" w:name="_Toc433702614"/>
      <w:r>
        <w:instrText>Microsoft Dynamics</w:instrText>
      </w:r>
      <w:bookmarkEnd w:id="67"/>
      <w:r>
        <w:instrText>" \l 2</w:instrText>
      </w:r>
      <w:r>
        <w:fldChar w:fldCharType="end"/>
      </w:r>
    </w:p>
    <w:p w:rsidR="006D2C58" w:rsidRDefault="007E6D4A">
      <w:pPr>
        <w:pStyle w:val="ProductList-Offering2HeadingNoBorder"/>
      </w:pPr>
      <w:bookmarkStart w:id="68" w:name="_Sec609"/>
      <w:r>
        <w:t>Microsoft Dynamics AX</w:t>
      </w:r>
      <w:bookmarkEnd w:id="68"/>
      <w:r>
        <w:fldChar w:fldCharType="begin"/>
      </w:r>
      <w:r>
        <w:instrText xml:space="preserve"> TC "</w:instrText>
      </w:r>
      <w:bookmarkStart w:id="69" w:name="_Toc433702615"/>
      <w:r>
        <w:instrText>Microsoft Dynamics AX</w:instrText>
      </w:r>
      <w:bookmarkEnd w:id="69"/>
      <w:r>
        <w:instrText>" \l 3</w:instrText>
      </w:r>
      <w:r>
        <w:fldChar w:fldCharType="end"/>
      </w:r>
    </w:p>
    <w:p w:rsidR="006D2C58" w:rsidRDefault="007E6D4A">
      <w:pPr>
        <w:pStyle w:val="ProductList-Offering1SubSection"/>
      </w:pPr>
      <w:bookmarkStart w:id="70" w:name="_Sec678"/>
      <w:r>
        <w:t>1. Programtilgængelighed</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2 Core-licenser)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Opgave-CAL til Microsoft Dynamics AX 2012 R3</w:t>
            </w:r>
            <w:r>
              <w:fldChar w:fldCharType="begin"/>
            </w:r>
            <w:r>
              <w:instrText xml:space="preserve"> XE "Opgave-CAL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71" w:name="_Sec734"/>
      <w:r>
        <w:t>2. Produktbetingelser</w:t>
      </w:r>
      <w:bookmarkEnd w:id="71"/>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72" w:name="_Sec789"/>
      <w:r>
        <w:t>3. Brugerrettigheder</w:t>
      </w:r>
      <w:bookmarkEnd w:id="72"/>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p w:rsidR="006D2C58" w:rsidRDefault="007E6D4A">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12"/>
        <w:gridCol w:w="3672"/>
        <w:gridCol w:w="350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Selvbetjeningsbrug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SubClauseHeading"/>
      </w:pPr>
      <w:r>
        <w:t>3.1.1 Yderligere Funktionalitet Forbundet med Opgave-CAL til Microsoft Dynamics AX 2012 R3</w:t>
      </w:r>
    </w:p>
    <w:p w:rsidR="006D2C58" w:rsidRDefault="007E6D4A">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492"/>
        <w:gridCol w:w="3469"/>
        <w:gridCol w:w="346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Opgavebrug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Tillægs-CAL til Opgavebrug til Microsoft Dynamics AX 2012 R3</w:t>
            </w:r>
          </w:p>
        </w:tc>
      </w:tr>
    </w:tbl>
    <w:p w:rsidR="006D2C58" w:rsidRDefault="006D2C58">
      <w:pPr>
        <w:pStyle w:val="ProductList-BodyIndented"/>
      </w:pPr>
    </w:p>
    <w:p w:rsidR="006D2C58" w:rsidRDefault="007E6D4A">
      <w:pPr>
        <w:pStyle w:val="ProductList-SubClauseHeading"/>
      </w:pPr>
      <w:r>
        <w:t>3.1.2 Yderligere Funktionalitet Forbundet med Funktions-CAL til Microsoft Dynamics AX 2012 R3</w:t>
      </w:r>
    </w:p>
    <w:p w:rsidR="006D2C58" w:rsidRDefault="007E6D4A">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476"/>
        <w:gridCol w:w="3477"/>
        <w:gridCol w:w="347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Funktionsbrug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Tillægs-CAL til Funktionsbrug til Microsoft Dynamics AX 2012 R3</w:t>
            </w:r>
          </w:p>
        </w:tc>
      </w:tr>
    </w:tbl>
    <w:p w:rsidR="006D2C58" w:rsidRDefault="006D2C58">
      <w:pPr>
        <w:pStyle w:val="ProductList-BodyIndented"/>
      </w:pPr>
    </w:p>
    <w:p w:rsidR="006D2C58" w:rsidRDefault="007E6D4A">
      <w:pPr>
        <w:pStyle w:val="ProductList-SubClauseHeading"/>
      </w:pPr>
      <w:r>
        <w:t>3.1.3 Yderligere Funktionalitet Forbundet med Enterprise CAL til Microsoft Dynamics AX 2012 R3</w:t>
      </w:r>
    </w:p>
    <w:p w:rsidR="006D2C58" w:rsidRDefault="007E6D4A">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Enterprise-brug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Tillægs-CAL til Enterprise-brug til Microsoft Dynamics AX 2012 R3</w:t>
            </w:r>
          </w:p>
        </w:tc>
      </w:tr>
    </w:tbl>
    <w:p w:rsidR="006D2C58" w:rsidRDefault="006D2C58">
      <w:pPr>
        <w:pStyle w:val="ProductList-BodyIndented"/>
      </w:pPr>
    </w:p>
    <w:p w:rsidR="006D2C58" w:rsidRDefault="007E6D4A">
      <w:pPr>
        <w:pStyle w:val="ProductList-ClauseHeading"/>
      </w:pPr>
      <w:r>
        <w:t>3.2 Modifikationsrettighed</w:t>
      </w:r>
    </w:p>
    <w:p w:rsidR="006D2C58" w:rsidRDefault="007E6D4A">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6D2C58" w:rsidRDefault="006D2C58">
      <w:pPr>
        <w:pStyle w:val="ProductList-Body"/>
      </w:pPr>
    </w:p>
    <w:p w:rsidR="006D2C58" w:rsidRDefault="007E6D4A">
      <w:pPr>
        <w:pStyle w:val="ProductList-ClauseHeading"/>
      </w:pPr>
      <w:r>
        <w:t>3.3 Yderligere Software</w:t>
      </w:r>
    </w:p>
    <w:tbl>
      <w:tblPr>
        <w:tblStyle w:val="PURTable"/>
        <w:tblW w:w="0" w:type="dxa"/>
        <w:tblLook w:val="04A0" w:firstRow="1" w:lastRow="0" w:firstColumn="1" w:lastColumn="0" w:noHBand="0" w:noVBand="1"/>
      </w:tblPr>
      <w:tblGrid>
        <w:gridCol w:w="3637"/>
        <w:gridCol w:w="3638"/>
        <w:gridCol w:w="351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Kun Microsoft Dynamics AX Server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Lokalisering og Opdateringer</w:t>
      </w:r>
    </w:p>
    <w:p w:rsidR="006D2C58" w:rsidRDefault="007E6D4A">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74" w:name="_Sec610"/>
      <w:r>
        <w:t>Microsoft Dynamics CRM</w:t>
      </w:r>
      <w:bookmarkEnd w:id="74"/>
      <w:r>
        <w:fldChar w:fldCharType="begin"/>
      </w:r>
      <w:r>
        <w:instrText xml:space="preserve"> TC "</w:instrText>
      </w:r>
      <w:bookmarkStart w:id="75" w:name="_Toc433702616"/>
      <w:r>
        <w:instrText>Microsoft Dynamics CRM</w:instrText>
      </w:r>
      <w:bookmarkEnd w:id="75"/>
      <w:r>
        <w:instrText>" \l 3</w:instrText>
      </w:r>
      <w:r>
        <w:fldChar w:fldCharType="end"/>
      </w:r>
    </w:p>
    <w:p w:rsidR="006D2C58" w:rsidRDefault="007E6D4A">
      <w:pPr>
        <w:pStyle w:val="ProductList-Offering1SubSection"/>
      </w:pPr>
      <w:bookmarkStart w:id="76" w:name="_Sec679"/>
      <w:r>
        <w:t>1. Programtilgængelighed</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CAL til Microsoft Dynamics CRM 2015 Essentials</w:t>
            </w:r>
            <w:r>
              <w:fldChar w:fldCharType="begin"/>
            </w:r>
            <w:r>
              <w:instrText xml:space="preserve"> XE "CAL til Microsoft Dynamics CRM 2015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Basis-CAL til Microsoft Dynamics CRM 2015 </w:t>
            </w:r>
            <w:r>
              <w:fldChar w:fldCharType="begin"/>
            </w:r>
            <w:r>
              <w:instrText xml:space="preserve"> XE "Basis-CAL til Microsoft Dynamics CRM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Basis-Tillægs-CAL til Microsoft Dynamics CRM 2015</w:t>
            </w:r>
            <w:r>
              <w:fldChar w:fldCharType="begin"/>
            </w:r>
            <w:r>
              <w:instrText xml:space="preserve"> XE "Basis-Tillægs-CAL til Microsoft Dynamics CRM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Professional-CAL til Microsoft Dynamics CRM 2015</w:t>
            </w:r>
            <w:r>
              <w:fldChar w:fldCharType="begin"/>
            </w:r>
            <w:r>
              <w:instrText xml:space="preserve"> XE "Professional-CAL til Microsoft Dynamics CRM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Professional-Tillægs-CAL til Microsoft Dynamics CRM 2015</w:t>
            </w:r>
            <w:r>
              <w:fldChar w:fldCharType="begin"/>
            </w:r>
            <w:r>
              <w:instrText xml:space="preserve"> XE "Professional-Tillægs-CAL til Microsoft Dynamics CRM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77" w:name="_Sec735"/>
      <w:r>
        <w:t>2. Produktbetingelser</w:t>
      </w:r>
      <w:bookmarkEnd w:id="77"/>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 xml:space="preserve">Berettiget Udvidet Løbetid: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78" w:name="_Sec790"/>
      <w:r>
        <w:t>3. Brugerrettigheder</w:t>
      </w:r>
      <w:bookmarkEnd w:id="78"/>
    </w:p>
    <w:tbl>
      <w:tblPr>
        <w:tblStyle w:val="PURTable"/>
        <w:tblW w:w="0" w:type="dxa"/>
        <w:tblLook w:val="04A0" w:firstRow="1" w:lastRow="0" w:firstColumn="1" w:lastColumn="0" w:noHBand="0" w:noVBand="1"/>
      </w:tblPr>
      <w:tblGrid>
        <w:gridCol w:w="3613"/>
        <w:gridCol w:w="3616"/>
        <w:gridCol w:w="356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CAL’er er påkrævet for at opnå adgang gennem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p w:rsidR="006D2C58" w:rsidRDefault="007E6D4A">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Microsoft Dynamics CRM Online Essential (Bruger-SL)</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Microsoft Dynamics CRM Online Professional (Bruger-SL)</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SubClauseHeading"/>
      </w:pPr>
      <w:r>
        <w:t>3.1.1 Yderligere Funktionalitet Forbundet med Tillægs-CAL til Basisbrug til Microsoft Dynamics CRM 2015</w:t>
      </w:r>
    </w:p>
    <w:p w:rsidR="006D2C58" w:rsidRDefault="007E6D4A">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Basis-CAL til Microsoft Dynamics CRM 2015</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Microsoft Dynamics CRM Online Basic (Bruger-SL)</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Basis-Tillægs-CAL til Microsoft Dynamics CRM 2015</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Microsoft Dynamics CRM Online Professional (Bruger-SL)</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SubClauseHeading"/>
      </w:pPr>
      <w:r>
        <w:t>3.1.2 Yderligere Funktionalitet Forbundet med Tillægs-CAL til Professionel Brug til Microsoft Dynamics CRM 2015</w:t>
      </w:r>
    </w:p>
    <w:p w:rsidR="006D2C58" w:rsidRDefault="007E6D4A">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Professional-CAL til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Microsoft Dynamics CRM Online Professional (Bruger-SL)</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Professional-Tillægs-CAL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Online Enterprise (Bruger-SL)</w:t>
            </w:r>
          </w:p>
        </w:tc>
      </w:tr>
    </w:tbl>
    <w:p w:rsidR="006D2C58" w:rsidRDefault="006D2C58">
      <w:pPr>
        <w:pStyle w:val="ProductList-BodyIndented"/>
      </w:pPr>
    </w:p>
    <w:p w:rsidR="006D2C58" w:rsidRDefault="007E6D4A">
      <w:pPr>
        <w:pStyle w:val="ProductList-ClauseHeading"/>
      </w:pPr>
      <w:r>
        <w:t>3.2 Yammer</w:t>
      </w:r>
    </w:p>
    <w:p w:rsidR="006D2C58" w:rsidRDefault="007E6D4A">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6D2C58" w:rsidRDefault="006D2C58">
      <w:pPr>
        <w:pStyle w:val="ProductList-Body"/>
      </w:pPr>
    </w:p>
    <w:p w:rsidR="006D2C58" w:rsidRDefault="007E6D4A">
      <w:pPr>
        <w:pStyle w:val="ProductList-ClauseHeading"/>
      </w:pPr>
      <w:r>
        <w:t>3.3 Fail-Over-rettigheder</w:t>
      </w:r>
    </w:p>
    <w:p w:rsidR="006D2C58" w:rsidRDefault="007E6D4A">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6D2C58" w:rsidRDefault="006D2C58">
      <w:pPr>
        <w:pStyle w:val="ProductList-Body"/>
      </w:pPr>
    </w:p>
    <w:p w:rsidR="006D2C58" w:rsidRDefault="007E6D4A">
      <w:pPr>
        <w:pStyle w:val="ProductList-ClauseHeading"/>
      </w:pPr>
      <w:r>
        <w:t>3.4 Yderligere Software</w:t>
      </w:r>
    </w:p>
    <w:tbl>
      <w:tblPr>
        <w:tblStyle w:val="PURTable"/>
        <w:tblW w:w="0" w:type="dxa"/>
        <w:tblLook w:val="04A0" w:firstRow="1" w:lastRow="0" w:firstColumn="1" w:lastColumn="0" w:noHBand="0" w:noVBand="1"/>
      </w:tblPr>
      <w:tblGrid>
        <w:gridCol w:w="3601"/>
        <w:gridCol w:w="3619"/>
        <w:gridCol w:w="357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MarketingPilot Connector til Microsoft Dynamics CRM (kun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Microsoft Dynamics CRM 2015 Microsoft Office Outlook</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Reporting Extensions til Microsoft Dynamics CRM 2015</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Microsoft E-Mail Router og Guiden Regelinstallation til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Marketing Connector til Microsoft Dynamics CRM (ikke Workgroup Server)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SharePoint Grid til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Professional-Tillægs-CAL til Microsoft Dynamics CRM 2015 – Unified Service Desk</w:t>
      </w:r>
    </w:p>
    <w:p w:rsidR="006D2C58" w:rsidRDefault="007E6D4A">
      <w:pPr>
        <w:pStyle w:val="ProductList-Body"/>
      </w:pPr>
      <w:r>
        <w:t xml:space="preserve">For hver enkelt Professional-Tillægs-CAL til Microsoft Dynamics CRM 2015,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6D2C58" w:rsidRDefault="006D2C58">
      <w:pPr>
        <w:pStyle w:val="ProductList-Body"/>
      </w:pPr>
    </w:p>
    <w:p w:rsidR="006D2C58" w:rsidRDefault="007E6D4A">
      <w:pPr>
        <w:pStyle w:val="ProductList-ClauseHeading"/>
      </w:pPr>
      <w:r>
        <w:t>4.2 Microsoft Dynamics CustomerSource</w:t>
      </w:r>
    </w:p>
    <w:p w:rsidR="006D2C58" w:rsidRDefault="007E6D4A">
      <w:pPr>
        <w:pStyle w:val="ProductList-Body"/>
      </w:pPr>
      <w:r>
        <w:t xml:space="preserve">Microsoft Dynamics-kunder med aktiv SA eller et Online-abonnement har adgang til CustomerSource. </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80" w:name="_Sec607"/>
      <w:r>
        <w:t>Microsoft Identity Manager</w:t>
      </w:r>
      <w:bookmarkEnd w:id="80"/>
      <w:r>
        <w:fldChar w:fldCharType="begin"/>
      </w:r>
      <w:r>
        <w:instrText xml:space="preserve"> TC "</w:instrText>
      </w:r>
      <w:bookmarkStart w:id="81" w:name="_Toc433702617"/>
      <w:r>
        <w:instrText>Microsoft Identity Manager</w:instrText>
      </w:r>
      <w:bookmarkEnd w:id="81"/>
      <w:r>
        <w:instrText>" \l 2</w:instrText>
      </w:r>
      <w:r>
        <w:fldChar w:fldCharType="end"/>
      </w:r>
    </w:p>
    <w:p w:rsidR="006D2C58" w:rsidRDefault="007E6D4A">
      <w:pPr>
        <w:pStyle w:val="ProductList-Offering1SubSection"/>
      </w:pPr>
      <w:bookmarkStart w:id="82" w:name="_Sec677"/>
      <w:r>
        <w:t>1. Programtilgængelighed</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BFBFBF"/>
              <w:bottom w:val="dashed" w:sz="4" w:space="0" w:color="BFBFBF"/>
              <w:right w:val="none" w:sz="4" w:space="0" w:color="6E6E6E"/>
            </w:tcBorders>
          </w:tcPr>
          <w:p w:rsidR="006D2C58" w:rsidRDefault="007E6D4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BFBFBF"/>
              <w:bottom w:val="none" w:sz="4" w:space="0" w:color="BFBFBF"/>
              <w:right w:val="none" w:sz="4" w:space="0" w:color="6E6E6E"/>
            </w:tcBorders>
          </w:tcPr>
          <w:p w:rsidR="006D2C58" w:rsidRDefault="007E6D4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83" w:name="_Sec733"/>
      <w:r>
        <w:t>2. Produktbetingelser</w:t>
      </w:r>
      <w:bookmarkEnd w:id="83"/>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84" w:name="_Sec788"/>
      <w:r>
        <w:t>3. Brugerrettigheder</w:t>
      </w:r>
      <w:bookmarkEnd w:id="84"/>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Yderligere Software</w:t>
      </w:r>
    </w:p>
    <w:tbl>
      <w:tblPr>
        <w:tblStyle w:val="PURTable"/>
        <w:tblW w:w="0" w:type="dxa"/>
        <w:tblLook w:val="04A0" w:firstRow="1" w:lastRow="0" w:firstColumn="1" w:lastColumn="0" w:noHBand="0" w:noVBand="1"/>
      </w:tblPr>
      <w:tblGrid>
        <w:gridCol w:w="3672"/>
        <w:gridCol w:w="3559"/>
        <w:gridCol w:w="355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D2C58" w:rsidRDefault="006D2C58">
            <w:pPr>
              <w:pStyle w:val="ProductList-TableBody"/>
            </w:pPr>
          </w:p>
        </w:tc>
      </w:tr>
    </w:tbl>
    <w:p w:rsidR="006D2C58" w:rsidRDefault="007E6D4A">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86" w:name="_Sec611"/>
      <w:r>
        <w:t>Office-programmer</w:t>
      </w:r>
      <w:bookmarkEnd w:id="86"/>
      <w:r>
        <w:fldChar w:fldCharType="begin"/>
      </w:r>
      <w:r>
        <w:instrText xml:space="preserve"> TC "</w:instrText>
      </w:r>
      <w:bookmarkStart w:id="87" w:name="_Toc433702618"/>
      <w:r>
        <w:instrText>Office-programmer</w:instrText>
      </w:r>
      <w:bookmarkEnd w:id="87"/>
      <w:r>
        <w:instrText>" \l 2</w:instrText>
      </w:r>
      <w:r>
        <w:fldChar w:fldCharType="end"/>
      </w:r>
    </w:p>
    <w:p w:rsidR="006D2C58" w:rsidRDefault="007E6D4A">
      <w:pPr>
        <w:pStyle w:val="ProductList-Offering2HeadingNoBorder"/>
      </w:pPr>
      <w:bookmarkStart w:id="88" w:name="_Sec636"/>
      <w:r>
        <w:t>Office Desktop-programmer</w:t>
      </w:r>
      <w:bookmarkEnd w:id="88"/>
      <w:r>
        <w:fldChar w:fldCharType="begin"/>
      </w:r>
      <w:r>
        <w:instrText xml:space="preserve"> TC "</w:instrText>
      </w:r>
      <w:bookmarkStart w:id="89" w:name="_Toc433702619"/>
      <w:r>
        <w:instrText>Office Desktop-programmer</w:instrText>
      </w:r>
      <w:bookmarkEnd w:id="89"/>
      <w:r>
        <w:instrText>" \l 3</w:instrText>
      </w:r>
      <w:r>
        <w:fldChar w:fldCharType="end"/>
      </w:r>
    </w:p>
    <w:p w:rsidR="006D2C58" w:rsidRDefault="007E6D4A">
      <w:pPr>
        <w:pStyle w:val="ProductList-Offering1SubSection"/>
      </w:pPr>
      <w:bookmarkStart w:id="90" w:name="_Sec681"/>
      <w:r>
        <w:t>1. Programtilgængelighed</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6D2C58" w:rsidTr="001A66C6">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rsidTr="001A66C6">
        <w:tc>
          <w:tcPr>
            <w:tcW w:w="3910" w:type="dxa"/>
            <w:tcBorders>
              <w:top w:val="single" w:sz="6" w:space="0" w:color="FFFFFF"/>
              <w:left w:val="none" w:sz="4" w:space="0" w:color="000000"/>
              <w:bottom w:val="dashed" w:sz="4" w:space="0" w:color="BFBFBF"/>
              <w:right w:val="single" w:sz="6" w:space="0" w:color="FFFFFF"/>
            </w:tcBorders>
          </w:tcPr>
          <w:p w:rsidR="006D2C58" w:rsidRDefault="007E6D4A">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Office Home &amp; Student 2013 RT til Kommerciel Brug</w:t>
            </w:r>
            <w:r>
              <w:fldChar w:fldCharType="begin"/>
            </w:r>
            <w:r>
              <w:instrText xml:space="preserve"> XE "Office Home &amp; Student 2013 RT til Kommerciel Brug"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1A66C6">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1A66C6">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1A66C6" w:rsidTr="001A66C6">
        <w:tc>
          <w:tcPr>
            <w:tcW w:w="3910" w:type="dxa"/>
            <w:tcBorders>
              <w:top w:val="dashed" w:sz="4" w:space="0" w:color="BFBFBF"/>
              <w:left w:val="none" w:sz="4" w:space="0" w:color="000000"/>
              <w:bottom w:val="dashed" w:sz="4" w:space="0" w:color="BFBFBF"/>
              <w:right w:val="single" w:sz="6" w:space="0" w:color="FFFFFF"/>
            </w:tcBorders>
          </w:tcPr>
          <w:p w:rsidR="001A66C6" w:rsidRDefault="001A66C6" w:rsidP="001A66C6">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1A66C6" w:rsidRDefault="001A66C6" w:rsidP="001A66C6">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1A66C6" w:rsidRDefault="001A66C6" w:rsidP="001A66C6">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1A66C6" w:rsidRDefault="001A66C6" w:rsidP="001A66C6">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1A66C6" w:rsidRDefault="001A66C6" w:rsidP="001A66C6">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1A66C6" w:rsidRDefault="001A66C6" w:rsidP="001A66C6">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1A66C6" w:rsidRDefault="001A66C6" w:rsidP="001A66C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1A66C6" w:rsidRDefault="001A66C6" w:rsidP="001A66C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A66C6" w:rsidRDefault="001A66C6" w:rsidP="001A66C6">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A66C6" w:rsidRDefault="001A66C6" w:rsidP="001A66C6">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1A66C6" w:rsidRDefault="001A66C6" w:rsidP="001A66C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1A66C6" w:rsidRDefault="001A66C6" w:rsidP="001A66C6">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dashed" w:sz="4" w:space="0" w:color="BFBFBF"/>
              <w:right w:val="single" w:sz="6" w:space="0" w:color="FFFFFF"/>
            </w:tcBorders>
          </w:tcPr>
          <w:p w:rsidR="006D2C58" w:rsidRDefault="007E6D4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D2C58" w:rsidRDefault="007E6D4A">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6D2C58" w:rsidRDefault="006D2C58">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rsidR="006D2C58" w:rsidRDefault="006D2C5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rsidTr="001A66C6">
        <w:tc>
          <w:tcPr>
            <w:tcW w:w="3910" w:type="dxa"/>
            <w:tcBorders>
              <w:top w:val="dashed" w:sz="4" w:space="0" w:color="BFBFBF"/>
              <w:left w:val="none" w:sz="4" w:space="0" w:color="000000"/>
              <w:bottom w:val="none" w:sz="4" w:space="0" w:color="BFBFBF"/>
              <w:right w:val="single" w:sz="6" w:space="0" w:color="FFFFFF"/>
            </w:tcBorders>
          </w:tcPr>
          <w:p w:rsidR="006D2C58" w:rsidRDefault="007E6D4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6D2C58" w:rsidRDefault="007E6D4A">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6D2C58" w:rsidRDefault="007E6D4A">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6D2C58" w:rsidRDefault="006D2C58">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rsidR="006D2C58" w:rsidRDefault="006D2C58">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91" w:name="_Sec736"/>
      <w:r>
        <w:t>2. Produktbetingelser</w:t>
      </w:r>
      <w:bookmarkEnd w:id="91"/>
    </w:p>
    <w:tbl>
      <w:tblPr>
        <w:tblStyle w:val="PURTable"/>
        <w:tblW w:w="0" w:type="dxa"/>
        <w:tblLook w:val="04A0" w:firstRow="1" w:lastRow="0" w:firstColumn="1" w:lastColumn="0" w:noHBand="0" w:noVBand="1"/>
      </w:tblPr>
      <w:tblGrid>
        <w:gridCol w:w="3574"/>
        <w:gridCol w:w="3630"/>
        <w:gridCol w:w="358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Project Professional 2016</w:t>
      </w:r>
    </w:p>
    <w:p w:rsidR="006D2C58" w:rsidRDefault="007E6D4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6D2C58" w:rsidRDefault="006D2C58">
      <w:pPr>
        <w:pStyle w:val="ProductList-Body"/>
      </w:pPr>
    </w:p>
    <w:p w:rsidR="006D2C58" w:rsidRDefault="007E6D4A">
      <w:pPr>
        <w:pStyle w:val="ProductList-ClauseHeading"/>
      </w:pPr>
      <w:r>
        <w:t>2.2 Work at Home</w:t>
      </w:r>
    </w:p>
    <w:p w:rsidR="006D2C58" w:rsidRDefault="007E6D4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6D2C58" w:rsidRDefault="006D2C58">
      <w:pPr>
        <w:pStyle w:val="ProductList-Body"/>
      </w:pPr>
    </w:p>
    <w:p w:rsidR="006D2C58" w:rsidRDefault="007E6D4A">
      <w:pPr>
        <w:pStyle w:val="ProductList-ClauseHeading"/>
      </w:pPr>
      <w:r>
        <w:t>2.3 Overgange</w:t>
      </w:r>
    </w:p>
    <w:p w:rsidR="006D2C58" w:rsidRDefault="007E6D4A">
      <w:pPr>
        <w:pStyle w:val="ProductList-Body"/>
      </w:pPr>
      <w:r>
        <w:t>Følgende er overgangsmulighederne for kunder, der er berettigede til at flytte til Online-services som nærmere beskrevet i deres volumenlicensaftale.</w:t>
      </w:r>
    </w:p>
    <w:tbl>
      <w:tblPr>
        <w:tblStyle w:val="PURTable"/>
        <w:tblW w:w="0" w:type="dxa"/>
        <w:tblLook w:val="04A0" w:firstRow="1" w:lastRow="0" w:firstColumn="1" w:lastColumn="0" w:noHBand="0" w:noVBand="1"/>
      </w:tblPr>
      <w:tblGrid>
        <w:gridCol w:w="5348"/>
        <w:gridCol w:w="5442"/>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Produkter, der Overgår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Gyldige Overgangsmuligheder (Online-services)</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w:t>
            </w:r>
            <w:r>
              <w:fldChar w:fldCharType="begin"/>
            </w:r>
            <w:r>
              <w:instrText xml:space="preserve"> XE "Office 365" </w:instrText>
            </w:r>
            <w:r>
              <w:fldChar w:fldCharType="end"/>
            </w:r>
            <w:r>
              <w:t xml:space="preserve"> (Enterprise og Government E3, E4), Office 365 ProPlus</w:t>
            </w:r>
            <w:r>
              <w:fldChar w:fldCharType="begin"/>
            </w:r>
            <w:r>
              <w:instrText xml:space="preserve"> XE "Office 365 ProPlus" </w:instrText>
            </w:r>
            <w:r>
              <w:fldChar w:fldCharType="end"/>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E3, E4)*</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og Government E3, E4)*</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 til Office 365</w:t>
            </w:r>
            <w:r>
              <w:fldChar w:fldCharType="begin"/>
            </w:r>
            <w:r>
              <w:instrText xml:space="preserve"> XE "Project Pro til Office 365" </w:instrText>
            </w:r>
            <w:r>
              <w:fldChar w:fldCharType="end"/>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 til Office 365</w:t>
            </w:r>
            <w:r>
              <w:fldChar w:fldCharType="begin"/>
            </w:r>
            <w:r>
              <w:instrText xml:space="preserve"> XE "Visio Pro til Office 365" </w:instrText>
            </w:r>
            <w:r>
              <w:fldChar w:fldCharType="end"/>
            </w:r>
          </w:p>
        </w:tc>
      </w:tr>
    </w:tbl>
    <w:p w:rsidR="006D2C58" w:rsidRDefault="007E6D4A">
      <w:pPr>
        <w:pStyle w:val="ProductList-Body"/>
      </w:pPr>
      <w:r>
        <w:rPr>
          <w:i/>
        </w:rPr>
        <w:t>* Denne overgangsmulighed kræver også den relevante CAL Suite Bridge.</w:t>
      </w:r>
    </w:p>
    <w:p w:rsidR="006D2C58" w:rsidRDefault="006D2C58">
      <w:pPr>
        <w:pStyle w:val="ProductList-Body"/>
      </w:pPr>
    </w:p>
    <w:p w:rsidR="006D2C58" w:rsidRDefault="007E6D4A">
      <w:pPr>
        <w:pStyle w:val="ProductList-ClauseHeading"/>
      </w:pPr>
      <w:r>
        <w:t>2.4 Platformsuafhængig</w:t>
      </w:r>
    </w:p>
    <w:p w:rsidR="006D2C58" w:rsidRDefault="007E6D4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6D2C58" w:rsidRDefault="006D2C58">
      <w:pPr>
        <w:pStyle w:val="ProductList-Body"/>
      </w:pPr>
    </w:p>
    <w:p w:rsidR="006D2C58" w:rsidRDefault="007E6D4A">
      <w:pPr>
        <w:pStyle w:val="ProductList-ClauseHeading"/>
      </w:pPr>
      <w:r>
        <w:t>2.5 Efterfølgende Versioner</w:t>
      </w:r>
    </w:p>
    <w:p w:rsidR="006D2C58" w:rsidRDefault="007E6D4A">
      <w:pPr>
        <w:pStyle w:val="ProductList-Body"/>
      </w:pPr>
      <w:r>
        <w:t>Skype til Business 2016 er efterfølgeren til Lync 2013.</w:t>
      </w:r>
    </w:p>
    <w:p w:rsidR="006D2C58" w:rsidRDefault="007E6D4A">
      <w:pPr>
        <w:pStyle w:val="ProductList-Offering1SubSection"/>
      </w:pPr>
      <w:bookmarkStart w:id="92" w:name="_Sec791"/>
      <w:r>
        <w:t>3. Brugerrettigheder</w:t>
      </w:r>
      <w:bookmarkEnd w:id="92"/>
    </w:p>
    <w:tbl>
      <w:tblPr>
        <w:tblStyle w:val="PURTable"/>
        <w:tblW w:w="0" w:type="dxa"/>
        <w:tblLook w:val="04A0" w:firstRow="1" w:lastRow="0" w:firstColumn="1" w:lastColumn="0" w:noHBand="0" w:noVBand="1"/>
      </w:tblPr>
      <w:tblGrid>
        <w:gridCol w:w="3637"/>
        <w:gridCol w:w="3605"/>
        <w:gridCol w:w="354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Rettigheder til Kommerciel Brug af Office Home &amp; Student 2013 RT</w:t>
      </w:r>
    </w:p>
    <w:p w:rsidR="006D2C58" w:rsidRDefault="007E6D4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6D2C58" w:rsidRDefault="006D2C58">
      <w:pPr>
        <w:pStyle w:val="ProductList-Body"/>
      </w:pPr>
    </w:p>
    <w:p w:rsidR="006D2C58" w:rsidRDefault="007E6D4A">
      <w:pPr>
        <w:pStyle w:val="ProductList-ClauseHeading"/>
      </w:pPr>
      <w:r>
        <w:t>3.2 Office Professional Plus 2016 og Office Standard 2016 – Kommerciel Brug af Office Home &amp; Student 2013 RT</w:t>
      </w:r>
    </w:p>
    <w:p w:rsidR="006D2C58" w:rsidRDefault="007E6D4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6D2C58" w:rsidRDefault="007E6D4A">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Project Professional 2016</w:t>
      </w:r>
    </w:p>
    <w:p w:rsidR="006D2C58" w:rsidRDefault="007E6D4A">
      <w:pPr>
        <w:pStyle w:val="ProductList-Body"/>
      </w:pPr>
      <w:r>
        <w:t>Kunder med aktiv SA til deres Project Professional-licens anses for at have SA til den tilsvarende supplerende CAL til Project Server. En sådan SA-dækning udløber, når dækningen af Project Professional udløber.</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94" w:name="_Sec680"/>
      <w:r>
        <w:t>Office til Mac</w:t>
      </w:r>
      <w:bookmarkEnd w:id="94"/>
      <w:r>
        <w:fldChar w:fldCharType="begin"/>
      </w:r>
      <w:r>
        <w:instrText xml:space="preserve"> TC "</w:instrText>
      </w:r>
      <w:bookmarkStart w:id="95" w:name="_Toc433702620"/>
      <w:r>
        <w:instrText>Office til Mac</w:instrText>
      </w:r>
      <w:bookmarkEnd w:id="95"/>
      <w:r>
        <w:instrText>" \l 3</w:instrText>
      </w:r>
      <w:r>
        <w:fldChar w:fldCharType="end"/>
      </w:r>
    </w:p>
    <w:p w:rsidR="006D2C58" w:rsidRDefault="007E6D4A">
      <w:pPr>
        <w:pStyle w:val="ProductList-Offering1SubSection"/>
      </w:pPr>
      <w:bookmarkStart w:id="96" w:name="_Sec682"/>
      <w:r>
        <w:t>1. Programtilgængelighed</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97" w:name="_Sec737"/>
      <w:r>
        <w:t>2. Produktbetingelser</w:t>
      </w:r>
      <w:bookmarkEnd w:id="97"/>
    </w:p>
    <w:tbl>
      <w:tblPr>
        <w:tblStyle w:val="PURTable"/>
        <w:tblW w:w="0" w:type="dxa"/>
        <w:tblLook w:val="04A0" w:firstRow="1" w:lastRow="0" w:firstColumn="1" w:lastColumn="0" w:noHBand="0" w:noVBand="1"/>
      </w:tblPr>
      <w:tblGrid>
        <w:gridCol w:w="3574"/>
        <w:gridCol w:w="3630"/>
        <w:gridCol w:w="358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Efterfølgende Versioner</w:t>
      </w:r>
    </w:p>
    <w:p w:rsidR="006D2C58" w:rsidRDefault="007E6D4A">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6D2C58" w:rsidRDefault="006D2C58">
      <w:pPr>
        <w:pStyle w:val="ProductList-Body"/>
      </w:pPr>
    </w:p>
    <w:p w:rsidR="006D2C58" w:rsidRDefault="007E6D4A">
      <w:pPr>
        <w:pStyle w:val="ProductList-ClauseHeading"/>
      </w:pPr>
      <w:r>
        <w:t>2.2 Work at Home</w:t>
      </w:r>
    </w:p>
    <w:p w:rsidR="006D2C58" w:rsidRDefault="007E6D4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6D2C58" w:rsidRDefault="006D2C58">
      <w:pPr>
        <w:pStyle w:val="ProductList-Body"/>
      </w:pPr>
    </w:p>
    <w:p w:rsidR="006D2C58" w:rsidRDefault="007E6D4A">
      <w:pPr>
        <w:pStyle w:val="ProductList-ClauseHeading"/>
      </w:pPr>
      <w:r>
        <w:t>2.3 Platformsuafhængig</w:t>
      </w:r>
    </w:p>
    <w:p w:rsidR="006D2C58" w:rsidRDefault="007E6D4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6D2C58" w:rsidRDefault="007E6D4A">
      <w:pPr>
        <w:pStyle w:val="ProductList-Offering1SubSection"/>
      </w:pPr>
      <w:bookmarkStart w:id="98" w:name="_Sec792"/>
      <w:r>
        <w:t>3. Brugerrettigheder</w:t>
      </w:r>
      <w:bookmarkEnd w:id="98"/>
    </w:p>
    <w:tbl>
      <w:tblPr>
        <w:tblStyle w:val="PURTable"/>
        <w:tblW w:w="0" w:type="dxa"/>
        <w:tblLook w:val="04A0" w:firstRow="1" w:lastRow="0" w:firstColumn="1" w:lastColumn="0" w:noHBand="0" w:noVBand="1"/>
      </w:tblPr>
      <w:tblGrid>
        <w:gridCol w:w="3637"/>
        <w:gridCol w:w="3605"/>
        <w:gridCol w:w="354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Kommerciel Brug af Office Home &amp; Student 2013 RT</w:t>
      </w:r>
    </w:p>
    <w:p w:rsidR="006D2C58" w:rsidRDefault="007E6D4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6D2C58" w:rsidRDefault="007E6D4A">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100" w:name="_Sec612"/>
      <w:r>
        <w:t>Office-servere</w:t>
      </w:r>
      <w:bookmarkEnd w:id="100"/>
      <w:r>
        <w:fldChar w:fldCharType="begin"/>
      </w:r>
      <w:r>
        <w:instrText xml:space="preserve"> TC "</w:instrText>
      </w:r>
      <w:bookmarkStart w:id="101" w:name="_Toc433702621"/>
      <w:r>
        <w:instrText>Office-servere</w:instrText>
      </w:r>
      <w:bookmarkEnd w:id="101"/>
      <w:r>
        <w:instrText>" \l 2</w:instrText>
      </w:r>
      <w:r>
        <w:fldChar w:fldCharType="end"/>
      </w:r>
    </w:p>
    <w:p w:rsidR="006D2C58" w:rsidRDefault="007E6D4A">
      <w:pPr>
        <w:pStyle w:val="ProductList-Offering2HeadingNoBorder"/>
      </w:pPr>
      <w:bookmarkStart w:id="102" w:name="_Sec638"/>
      <w:r>
        <w:t>Exchange Server</w:t>
      </w:r>
      <w:bookmarkEnd w:id="102"/>
      <w:r>
        <w:fldChar w:fldCharType="begin"/>
      </w:r>
      <w:r>
        <w:instrText xml:space="preserve"> TC "</w:instrText>
      </w:r>
      <w:bookmarkStart w:id="103" w:name="_Toc433702622"/>
      <w:r>
        <w:instrText>Exchange Server</w:instrText>
      </w:r>
      <w:bookmarkEnd w:id="103"/>
      <w:r>
        <w:instrText>" \l 3</w:instrText>
      </w:r>
      <w:r>
        <w:fldChar w:fldCharType="end"/>
      </w:r>
    </w:p>
    <w:p w:rsidR="006D2C58" w:rsidRDefault="007E6D4A">
      <w:pPr>
        <w:pStyle w:val="ProductList-Offering1SubSection"/>
      </w:pPr>
      <w:bookmarkStart w:id="104" w:name="_Sec683"/>
      <w:r>
        <w:t>1. Programtilgængelighed</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105" w:name="_Sec738"/>
      <w:r>
        <w:t>2. Produktbetingelser</w:t>
      </w:r>
      <w:bookmarkEnd w:id="105"/>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06" w:name="_Sec793"/>
      <w:r>
        <w:t>3. Brugerrettigheder</w:t>
      </w:r>
      <w:bookmarkEnd w:id="106"/>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12"/>
        <w:gridCol w:w="3590"/>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Exchange Online Plan 1</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 xml:space="preserve">             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Exchange Online Plan 2</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 xml:space="preserve">             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Exchange Online Plan 2G</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SubClauseHeading"/>
      </w:pPr>
      <w:r>
        <w:t>3.1.1 Yderligere Funktionalitet Forbundet med Exchange Enterprise CAL</w:t>
      </w:r>
    </w:p>
    <w:p w:rsidR="006D2C58" w:rsidRDefault="007E6D4A">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Exchange Online Plan 2</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Exchange Online Plan 2G</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Supplerende Vilkår og Betingelser for Exchange Enterprise CAL med Tjenester 2016</w:t>
      </w:r>
    </w:p>
    <w:p w:rsidR="006D2C58" w:rsidRDefault="007E6D4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0">
        <w:r>
          <w:rPr>
            <w:color w:val="00467F"/>
            <w:u w:val="single"/>
          </w:rPr>
          <w:t>http://go.microsoft.com/?linkid=9839207</w:t>
        </w:r>
      </w:hyperlink>
      <w:r>
        <w:t xml:space="preserve"> for køb og brug af de Online-services, der er omfattet af Exchange Enterprise CAL med Tjenester 2016.</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08" w:name="_Sec639"/>
      <w:r>
        <w:t>Project Server</w:t>
      </w:r>
      <w:bookmarkEnd w:id="108"/>
      <w:r>
        <w:fldChar w:fldCharType="begin"/>
      </w:r>
      <w:r>
        <w:instrText xml:space="preserve"> TC "</w:instrText>
      </w:r>
      <w:bookmarkStart w:id="109" w:name="_Toc433702623"/>
      <w:r>
        <w:instrText>Project Server</w:instrText>
      </w:r>
      <w:bookmarkEnd w:id="109"/>
      <w:r>
        <w:instrText>" \l 3</w:instrText>
      </w:r>
      <w:r>
        <w:fldChar w:fldCharType="end"/>
      </w:r>
    </w:p>
    <w:p w:rsidR="006D2C58" w:rsidRDefault="007E6D4A">
      <w:pPr>
        <w:pStyle w:val="ProductList-Offering1SubSection"/>
      </w:pPr>
      <w:bookmarkStart w:id="110" w:name="_Sec684"/>
      <w:r>
        <w:t>1. Programtilgængelighed</w:t>
      </w:r>
      <w:bookmarkEnd w:id="110"/>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111" w:name="_Sec739"/>
      <w:r>
        <w:t>2. Produktbetingelser</w:t>
      </w:r>
      <w:bookmarkEnd w:id="111"/>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12" w:name="_Sec795"/>
      <w:r>
        <w:t>3. Brugerrettigheder</w:t>
      </w:r>
      <w:bookmarkEnd w:id="112"/>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24"/>
        <w:gridCol w:w="3583"/>
        <w:gridCol w:w="358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 xml:space="preserve">             Bruger-SL til Project Lite</w:t>
            </w:r>
            <w:r>
              <w:fldChar w:fldCharType="begin"/>
            </w:r>
            <w:r>
              <w:instrText xml:space="preserve"> XE "Project Lite" </w:instrText>
            </w:r>
            <w:r>
              <w:fldChar w:fldCharType="end"/>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             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D2C58" w:rsidRDefault="007E6D4A">
            <w:pPr>
              <w:pStyle w:val="ProductList-TableBody"/>
            </w:pPr>
            <w:r>
              <w:t xml:space="preserve">             Bruger-SL til Project Pro til Office 365</w:t>
            </w:r>
            <w:r>
              <w:fldChar w:fldCharType="begin"/>
            </w:r>
            <w:r>
              <w:instrText xml:space="preserve"> XE "Project Pro til Office 365" </w:instrText>
            </w:r>
            <w:r>
              <w:fldChar w:fldCharType="end"/>
            </w:r>
          </w:p>
        </w:tc>
      </w:tr>
    </w:tbl>
    <w:p w:rsidR="006D2C58" w:rsidRDefault="006D2C58">
      <w:pPr>
        <w:pStyle w:val="ProductList-Body"/>
      </w:pPr>
    </w:p>
    <w:p w:rsidR="006D2C58" w:rsidRDefault="007E6D4A">
      <w:pPr>
        <w:pStyle w:val="ProductList-ClauseHeading"/>
      </w:pPr>
      <w:r>
        <w:t>3.2 Yderligere Software</w:t>
      </w:r>
    </w:p>
    <w:tbl>
      <w:tblPr>
        <w:tblStyle w:val="PURTable"/>
        <w:tblW w:w="0" w:type="dxa"/>
        <w:tblLook w:val="04A0" w:firstRow="1" w:lastRow="0" w:firstColumn="1" w:lastColumn="0" w:noHBand="0" w:noVBand="1"/>
      </w:tblPr>
      <w:tblGrid>
        <w:gridCol w:w="3666"/>
        <w:gridCol w:w="3562"/>
        <w:gridCol w:w="356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14" w:name="_Sec640"/>
      <w:r>
        <w:t>SharePoint Server</w:t>
      </w:r>
      <w:bookmarkEnd w:id="114"/>
      <w:r>
        <w:fldChar w:fldCharType="begin"/>
      </w:r>
      <w:r>
        <w:instrText xml:space="preserve"> TC "</w:instrText>
      </w:r>
      <w:bookmarkStart w:id="115" w:name="_Toc433702624"/>
      <w:r>
        <w:instrText>SharePoint Server</w:instrText>
      </w:r>
      <w:bookmarkEnd w:id="115"/>
      <w:r>
        <w:instrText>" \l 3</w:instrText>
      </w:r>
      <w:r>
        <w:fldChar w:fldCharType="end"/>
      </w:r>
    </w:p>
    <w:p w:rsidR="006D2C58" w:rsidRDefault="007E6D4A">
      <w:pPr>
        <w:pStyle w:val="ProductList-Offering1SubSection"/>
      </w:pPr>
      <w:bookmarkStart w:id="116" w:name="_Sec685"/>
      <w:r>
        <w:t>1. Programtilgængelighed</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117" w:name="_Sec740"/>
      <w:r>
        <w:t>2. Produktbetingelser</w:t>
      </w:r>
      <w:bookmarkEnd w:id="117"/>
    </w:p>
    <w:tbl>
      <w:tblPr>
        <w:tblStyle w:val="PURTable"/>
        <w:tblW w:w="0" w:type="dxa"/>
        <w:tblLook w:val="04A0" w:firstRow="1" w:lastRow="0" w:firstColumn="1" w:lastColumn="0" w:noHBand="0" w:noVBand="1"/>
      </w:tblPr>
      <w:tblGrid>
        <w:gridCol w:w="3579"/>
        <w:gridCol w:w="3628"/>
        <w:gridCol w:w="358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18" w:name="_Sec798"/>
      <w:r>
        <w:t>3. Brugerrettigheder</w:t>
      </w:r>
      <w:bookmarkEnd w:id="118"/>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 xml:space="preserve">             Bruger-SL til SharePoint Online Plan 2</w:t>
            </w:r>
            <w:r>
              <w:fldChar w:fldCharType="begin"/>
            </w:r>
            <w:r>
              <w:instrText xml:space="preserve"> XE "SharePoint Online Plan 2" </w:instrText>
            </w:r>
            <w:r>
              <w:fldChar w:fldCharType="end"/>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 xml:space="preserve">             Bruger-SL til SharePoint Online Plan 1 eller 2</w:t>
            </w:r>
            <w:r>
              <w:fldChar w:fldCharType="begin"/>
            </w:r>
            <w:r>
              <w:instrText xml:space="preserve"> XE " SharePoint Online Plan 1 eller 2" </w:instrText>
            </w:r>
            <w:r>
              <w:fldChar w:fldCharType="end"/>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r:id="rId5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7E6D4A">
            <w:pPr>
              <w:pStyle w:val="ProductList-TableBody"/>
            </w:pPr>
            <w:r>
              <w:t>Bruger-SL til SharePoint Online Plan 2</w:t>
            </w:r>
          </w:p>
        </w:tc>
      </w:tr>
    </w:tbl>
    <w:p w:rsidR="006D2C58" w:rsidRDefault="006D2C58">
      <w:pPr>
        <w:pStyle w:val="ProductList-Body"/>
      </w:pPr>
    </w:p>
    <w:p w:rsidR="006D2C58" w:rsidRDefault="007E6D4A">
      <w:pPr>
        <w:pStyle w:val="ProductList-SubClauseHeading"/>
      </w:pPr>
      <w:r>
        <w:t>3.2.1 Yderligere SharePoint Server-funktionalitet Forbundet med Enterprise CAL til SharePoint</w:t>
      </w:r>
    </w:p>
    <w:p w:rsidR="006D2C58" w:rsidRDefault="007E6D4A">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SharePoint Online Plan 2</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ClauseHeading"/>
      </w:pPr>
      <w:r>
        <w:t>3.3 Afståelse af CAL for Brugere, der Opnår Adgang til Offentligt Tilgængeligt Indhold</w:t>
      </w:r>
    </w:p>
    <w:p w:rsidR="006D2C58" w:rsidRDefault="007E6D4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6D2C58" w:rsidRDefault="006D2C58">
      <w:pPr>
        <w:pStyle w:val="ProductList-Body"/>
      </w:pPr>
    </w:p>
    <w:p w:rsidR="006D2C58" w:rsidRDefault="007E6D4A">
      <w:pPr>
        <w:pStyle w:val="ProductList-ClauseHeading"/>
      </w:pPr>
      <w:r>
        <w:t>3.4 Yderligere Software</w:t>
      </w:r>
    </w:p>
    <w:tbl>
      <w:tblPr>
        <w:tblStyle w:val="PURTable"/>
        <w:tblW w:w="0" w:type="dxa"/>
        <w:tblLook w:val="04A0" w:firstRow="1" w:lastRow="0" w:firstColumn="1" w:lastColumn="0" w:noHBand="0" w:noVBand="1"/>
      </w:tblPr>
      <w:tblGrid>
        <w:gridCol w:w="3666"/>
        <w:gridCol w:w="3562"/>
        <w:gridCol w:w="356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20" w:name="_Sec641"/>
      <w:r>
        <w:t>Skype for Business Server</w:t>
      </w:r>
      <w:bookmarkEnd w:id="120"/>
      <w:r>
        <w:fldChar w:fldCharType="begin"/>
      </w:r>
      <w:r>
        <w:instrText xml:space="preserve"> TC "</w:instrText>
      </w:r>
      <w:bookmarkStart w:id="121" w:name="_Toc433702625"/>
      <w:r>
        <w:instrText>Skype for Business Server</w:instrText>
      </w:r>
      <w:bookmarkEnd w:id="121"/>
      <w:r>
        <w:instrText>" \l 3</w:instrText>
      </w:r>
      <w:r>
        <w:fldChar w:fldCharType="end"/>
      </w:r>
    </w:p>
    <w:p w:rsidR="006D2C58" w:rsidRDefault="007E6D4A">
      <w:pPr>
        <w:pStyle w:val="ProductList-Offering1SubSection"/>
      </w:pPr>
      <w:bookmarkStart w:id="122" w:name="_Sec686"/>
      <w:r>
        <w:t>1. Programtilgængelighed</w:t>
      </w:r>
      <w:bookmarkEnd w:id="122"/>
    </w:p>
    <w:p w:rsidR="006D2C58" w:rsidRDefault="006D2C5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 xml:space="preserve">Plus-CAL til Skype for Business Server 2015 </w:t>
            </w:r>
            <w:r>
              <w:fldChar w:fldCharType="begin"/>
            </w:r>
            <w:r>
              <w:instrText xml:space="preserve"> XE "Plus-CAL til Skype for Business Server 2015 "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123" w:name="_Sec741"/>
      <w:r>
        <w:t>2. Produktbetingelser</w:t>
      </w:r>
      <w:bookmarkEnd w:id="123"/>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24" w:name="_Sec799"/>
      <w:r>
        <w:t>3. Brugerrettigheder</w:t>
      </w:r>
      <w:bookmarkEnd w:id="124"/>
    </w:p>
    <w:tbl>
      <w:tblPr>
        <w:tblStyle w:val="PURTable"/>
        <w:tblW w:w="0" w:type="dxa"/>
        <w:tblLook w:val="04A0" w:firstRow="1" w:lastRow="0" w:firstColumn="1" w:lastColumn="0" w:noHBand="0" w:noVBand="1"/>
      </w:tblPr>
      <w:tblGrid>
        <w:gridCol w:w="3549"/>
        <w:gridCol w:w="3596"/>
        <w:gridCol w:w="364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Meddelelse om optagelser,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16"/>
        <w:gridCol w:w="3590"/>
        <w:gridCol w:w="3584"/>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Skype for Business Online Plan 1</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 xml:space="preserve">             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Skype for Business Online Plan 2</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 xml:space="preserve">             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Skype for Business Online Plan 2G</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SubClauseHeading"/>
      </w:pPr>
      <w:r>
        <w:t>3.1.1 Yderligere Funktionalitet Forbundet med Enterprise CAL til Skype for Business Server</w:t>
      </w:r>
    </w:p>
    <w:p w:rsidR="006D2C58" w:rsidRDefault="007E6D4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Skype for Business Online Plan 2</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Bruger-SL til Skype for Business Online Plan 2G</w:t>
            </w:r>
          </w:p>
        </w:tc>
      </w:tr>
      <w:tr w:rsidR="006D2C5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D2C58" w:rsidRDefault="007E6D4A">
            <w:pPr>
              <w:pStyle w:val="ProductList-TableBody"/>
            </w:pPr>
            <w:r>
              <w:t xml:space="preserve">             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D2C58" w:rsidRDefault="007E6D4A">
            <w:pPr>
              <w:pStyle w:val="ProductList-TableBody"/>
            </w:pPr>
            <w:r>
              <w:t xml:space="preserve">             Bruger-SL til Live Meeting Professional</w:t>
            </w:r>
            <w:r>
              <w:fldChar w:fldCharType="begin"/>
            </w:r>
            <w:r>
              <w:instrText xml:space="preserve"> XE "Live Meeting Professional" </w:instrText>
            </w:r>
            <w:r>
              <w:fldChar w:fldCharType="end"/>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SubClauseHeading"/>
      </w:pPr>
      <w:r>
        <w:t>3.1.2 Yderligere Funktionalitet Forbundet med CAL til Skype for Business Server Plus</w:t>
      </w:r>
    </w:p>
    <w:p w:rsidR="006D2C58" w:rsidRDefault="007E6D4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Skype for Business Server 2015 Plus</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r>
    </w:tbl>
    <w:p w:rsidR="006D2C58" w:rsidRDefault="006D2C58">
      <w:pPr>
        <w:pStyle w:val="ProductList-BodyIndented"/>
      </w:pPr>
    </w:p>
    <w:p w:rsidR="006D2C58" w:rsidRDefault="007E6D4A">
      <w:pPr>
        <w:pStyle w:val="ProductList-ClauseHeading"/>
      </w:pPr>
      <w:r>
        <w:t>3.2 Yderligere Software</w:t>
      </w:r>
    </w:p>
    <w:tbl>
      <w:tblPr>
        <w:tblStyle w:val="PURTable"/>
        <w:tblW w:w="0" w:type="dxa"/>
        <w:tblLook w:val="04A0" w:firstRow="1" w:lastRow="0" w:firstColumn="1" w:lastColumn="0" w:noHBand="0" w:noVBand="1"/>
      </w:tblPr>
      <w:tblGrid>
        <w:gridCol w:w="3665"/>
        <w:gridCol w:w="3573"/>
        <w:gridCol w:w="355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Audio/Video Conferencing Server-rolle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Director-rolle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Mediation Server-rolle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Lync Server 2013 Group Chat Administration Tool</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PowerShell Snap-in</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Survivable Branch Appliance-rolle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Video Interop Server-rolle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126" w:name="_Sec613"/>
      <w:r>
        <w:t>Lejerettigheder</w:t>
      </w:r>
      <w:bookmarkEnd w:id="126"/>
      <w:r>
        <w:fldChar w:fldCharType="begin"/>
      </w:r>
      <w:r>
        <w:instrText xml:space="preserve"> TC "</w:instrText>
      </w:r>
      <w:bookmarkStart w:id="127" w:name="_Toc433702626"/>
      <w:r>
        <w:instrText>Lejerettigheder</w:instrText>
      </w:r>
      <w:bookmarkEnd w:id="127"/>
      <w:r>
        <w:instrText>" \l 2</w:instrText>
      </w:r>
      <w:r>
        <w:fldChar w:fldCharType="end"/>
      </w:r>
    </w:p>
    <w:p w:rsidR="006D2C58" w:rsidRDefault="007E6D4A">
      <w:pPr>
        <w:pStyle w:val="ProductList-Offering1SubSection"/>
      </w:pPr>
      <w:bookmarkStart w:id="128" w:name="_Sec687"/>
      <w:r>
        <w:t>1. Programtilgængelighed</w:t>
      </w:r>
      <w:bookmarkEnd w:id="128"/>
    </w:p>
    <w:tbl>
      <w:tblPr>
        <w:tblStyle w:val="PURTable"/>
        <w:tblW w:w="0" w:type="dxa"/>
        <w:tblLook w:val="04A0" w:firstRow="1" w:lastRow="0" w:firstColumn="1" w:lastColumn="0" w:noHBand="0" w:noVBand="1"/>
      </w:tblPr>
      <w:tblGrid>
        <w:gridCol w:w="4043"/>
        <w:gridCol w:w="608"/>
        <w:gridCol w:w="604"/>
        <w:gridCol w:w="612"/>
        <w:gridCol w:w="607"/>
        <w:gridCol w:w="607"/>
        <w:gridCol w:w="612"/>
        <w:gridCol w:w="615"/>
        <w:gridCol w:w="634"/>
        <w:gridCol w:w="619"/>
        <w:gridCol w:w="613"/>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Lejerettigheder til Office Standard</w:t>
            </w:r>
            <w:r>
              <w:fldChar w:fldCharType="begin"/>
            </w:r>
            <w:r>
              <w:instrText xml:space="preserve"> XE "Lejerettigheder til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Lejerettigheder til Office Professional Plus</w:t>
            </w:r>
            <w:r>
              <w:fldChar w:fldCharType="begin"/>
            </w:r>
            <w:r>
              <w:instrText xml:space="preserve"> XE "Lejerettigheder til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Lejerettigheder til Microsoft Windows</w:t>
            </w:r>
            <w:r>
              <w:fldChar w:fldCharType="begin"/>
            </w:r>
            <w:r>
              <w:instrText xml:space="preserve"> XE "Lejerettigheder til Microsoft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129" w:name="_Sec742"/>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Version: I/R</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Lejerettigheder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(SA):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Lejerettigheder</w:t>
      </w:r>
    </w:p>
    <w:p w:rsidR="006D2C58" w:rsidRDefault="007E6D4A">
      <w:pPr>
        <w:pStyle w:val="ProductList-Body"/>
      </w:pPr>
      <w:r>
        <w:t>De Licenser til Lejerettigheder, der tildeles under disse programmer, er tillægs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giver tilladelse til, at tredjemand bruger et licenseret kvalificerende program eller operativsystem.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ikke en fuld produkt</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heller ikke en opgradering til en højere version. Alle desktops, som Kunden tildeler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lejerettigheder, skal derfor licenseres til at køre et af de kvalificerende programmer eller operativsystemer, der er anført i nedenfor.</w:t>
      </w:r>
    </w:p>
    <w:p w:rsidR="006D2C58" w:rsidRDefault="006D2C58">
      <w:pPr>
        <w:pStyle w:val="ProductList-Body"/>
      </w:pPr>
    </w:p>
    <w:p w:rsidR="006D2C58" w:rsidRDefault="007E6D4A">
      <w:pPr>
        <w:pStyle w:val="ProductList-ClauseHeading"/>
      </w:pPr>
      <w:r>
        <w:t>2.2 Kvalificerende programmer til Lejerettigheder – Office</w:t>
      </w:r>
    </w:p>
    <w:p w:rsidR="006D2C58" w:rsidRDefault="007E6D4A">
      <w:pPr>
        <w:pStyle w:val="ProductList-Body"/>
      </w:pPr>
      <w:r>
        <w:t>Licensen til det kvalificerende program skal overdrages til den samme enhed, som Licensen til VL-lejerettighederne skal overdrages til. Office-programmer, der er købt gennem OEM, kvalificerer sig ikke til køb af Lejerettigheder. De kvalificerende programmer efter programtype er:</w:t>
      </w:r>
    </w:p>
    <w:tbl>
      <w:tblPr>
        <w:tblStyle w:val="PURTable"/>
        <w:tblW w:w="0" w:type="dxa"/>
        <w:tblLook w:val="04A0" w:firstRow="1" w:lastRow="0" w:firstColumn="1" w:lastColumn="0" w:noHBand="0" w:noVBand="1"/>
      </w:tblPr>
      <w:tblGrid>
        <w:gridCol w:w="3689"/>
        <w:gridCol w:w="1788"/>
        <w:gridCol w:w="1783"/>
        <w:gridCol w:w="1758"/>
        <w:gridCol w:w="177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Operativsystem til køb af Lejerettigheder til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PIPC</w:t>
            </w:r>
          </w:p>
          <w:p w:rsidR="006D2C58" w:rsidRDefault="007E6D4A">
            <w:pPr>
              <w:pStyle w:val="ProductList-TableBody"/>
              <w:jc w:val="center"/>
            </w:pPr>
            <w:r>
              <w:rPr>
                <w:color w:val="FFFFFF"/>
              </w:rPr>
              <w:t>(Kun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6D2C58">
        <w:tc>
          <w:tcPr>
            <w:tcW w:w="4040" w:type="dxa"/>
            <w:gridSpan w:val="5"/>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rPr>
                <w:b/>
              </w:rPr>
              <w:t>Office Standard</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gridSpan w:val="5"/>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rPr>
                <w:b/>
              </w:rPr>
              <w:t>Office Professional Plus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bl>
    <w:p w:rsidR="006D2C58" w:rsidRDefault="006D2C58">
      <w:pPr>
        <w:pStyle w:val="ProductList-Body"/>
      </w:pPr>
    </w:p>
    <w:p w:rsidR="006D2C58" w:rsidRDefault="007E6D4A">
      <w:pPr>
        <w:pStyle w:val="ProductList-ClauseHeading"/>
      </w:pPr>
      <w:r>
        <w:t>2.3 Kvalificerende operativsystemer til Lejerettigheder – Windows</w:t>
      </w:r>
    </w:p>
    <w:p w:rsidR="006D2C58" w:rsidRDefault="007E6D4A">
      <w:pPr>
        <w:pStyle w:val="ProductList-Body"/>
      </w:pPr>
      <w:r>
        <w:t xml:space="preserve">Kunder, der ønsker at erhverve licenser til lejerettigheder gennem Select- eller Open Licens-programmerne, skal først licensere og installere et kvalificerende operativsystem på deres desktop. Licenserede kvalificerende operativsystemer omfatter også licenser, der er erhvervet gennem Get Genuine Windows-aftalen under Select- eller Open-programmerne.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det kvalificerende operativsystem skal overdrages til den samme enhed, som Licensen til VL-lejerettighederne overdrages til. De kvalificerende operativsystemer efter programtype er:</w:t>
      </w:r>
    </w:p>
    <w:tbl>
      <w:tblPr>
        <w:tblStyle w:val="PURTable"/>
        <w:tblW w:w="0" w:type="dxa"/>
        <w:tblLook w:val="04A0" w:firstRow="1" w:lastRow="0" w:firstColumn="1" w:lastColumn="0" w:noHBand="0" w:noVBand="1"/>
      </w:tblPr>
      <w:tblGrid>
        <w:gridCol w:w="3632"/>
        <w:gridCol w:w="1437"/>
        <w:gridCol w:w="1426"/>
        <w:gridCol w:w="1446"/>
        <w:gridCol w:w="1417"/>
        <w:gridCol w:w="143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Operativsystem til køb af Lejerettigheder til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r>
      <w:tr w:rsidR="006D2C58">
        <w:tc>
          <w:tcPr>
            <w:tcW w:w="4040" w:type="dxa"/>
            <w:gridSpan w:val="6"/>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rPr>
                <w:b/>
              </w:rPr>
              <w:t>Windows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10</w:t>
            </w:r>
            <w:r>
              <w:fldChar w:fldCharType="begin"/>
            </w:r>
            <w:r>
              <w:instrText xml:space="preserve"> XE "Windows 10" </w:instrText>
            </w:r>
            <w:r>
              <w:fldChar w:fldCharType="end"/>
            </w:r>
            <w:r>
              <w:t xml:space="preserve"> Home (32-bit eller 64-bit)</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 eller 64-bit)</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7</w:t>
            </w:r>
            <w:r>
              <w:fldChar w:fldCharType="begin"/>
            </w:r>
            <w:r>
              <w:instrText xml:space="preserve"> XE "Windows 7" </w:instrText>
            </w:r>
            <w:r>
              <w:fldChar w:fldCharType="end"/>
            </w:r>
            <w:r>
              <w:t xml:space="preserve"> Home Premium (32-bit eller 64-bit)</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040" w:type="dxa"/>
            <w:gridSpan w:val="6"/>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rPr>
                <w:b/>
              </w:rPr>
              <w:t>Windows Pro</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Windows 10 </w:t>
            </w:r>
            <w:r>
              <w:fldChar w:fldCharType="begin"/>
            </w:r>
            <w:r>
              <w:instrText xml:space="preserve"> XE "Windows 10 " </w:instrText>
            </w:r>
            <w:r>
              <w:fldChar w:fldCharType="end"/>
            </w:r>
            <w:r>
              <w:t>Pro (N, KN) (32-bit eller 64-bit)</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8 og Windows 8.1 (32-bit eller 64-bit) – Pro (K, KN)</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7 (32-bit eller 64-bit) – Professional (K, KN)</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Vista</w:t>
            </w:r>
            <w:r>
              <w:fldChar w:fldCharType="begin"/>
            </w:r>
            <w:r>
              <w:instrText xml:space="preserve"> XE "Windows Vista" </w:instrText>
            </w:r>
            <w:r>
              <w:fldChar w:fldCharType="end"/>
            </w:r>
            <w:r>
              <w:t xml:space="preserve"> (32-bit eller 64-bit) – Business (K, KN)</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bl>
    <w:p w:rsidR="006D2C58" w:rsidRDefault="007E6D4A">
      <w:pPr>
        <w:pStyle w:val="ProductList-Offering1SubSection"/>
      </w:pPr>
      <w:bookmarkStart w:id="130" w:name="_Sec796"/>
      <w:r>
        <w:t>3. Brugerrettigheder</w:t>
      </w:r>
      <w:bookmarkEnd w:id="130"/>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4">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Lejerettigheder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Lejerettigheder</w:t>
      </w:r>
    </w:p>
    <w:p w:rsidR="006D2C58" w:rsidRDefault="007E6D4A">
      <w:pPr>
        <w:pStyle w:val="ProductList-Bullet"/>
        <w:numPr>
          <w:ilvl w:val="0"/>
          <w:numId w:val="24"/>
        </w:numPr>
      </w:pPr>
      <w:r>
        <w:t>En Licens til Lejerettigheder skal overdrages permanent til en kvalificerende enhed.</w:t>
      </w:r>
    </w:p>
    <w:p w:rsidR="006D2C58" w:rsidRDefault="007E6D4A">
      <w:pPr>
        <w:pStyle w:val="ProductList-Bullet"/>
        <w:numPr>
          <w:ilvl w:val="0"/>
          <w:numId w:val="24"/>
        </w:numPr>
      </w:pPr>
      <w:r>
        <w:t>Licensen til Lejerettighederne ændrer Kundens ret til at bruge kvalificerende software under en eksisterende licens.</w:t>
      </w:r>
    </w:p>
    <w:p w:rsidR="006D2C58" w:rsidRDefault="007E6D4A">
      <w:pPr>
        <w:pStyle w:val="ProductList-Bullet"/>
        <w:numPr>
          <w:ilvl w:val="0"/>
          <w:numId w:val="24"/>
        </w:numPr>
      </w:pPr>
      <w:r>
        <w:t>For hver kvalificerende enhed med en Licens til Lejerettigheder giver Microsoft afkald på forbuddet mod at leje, lease eller udlåne softwaren.</w:t>
      </w:r>
    </w:p>
    <w:p w:rsidR="006D2C58" w:rsidRDefault="007E6D4A">
      <w:pPr>
        <w:pStyle w:val="ProductList-Bullet"/>
        <w:numPr>
          <w:ilvl w:val="0"/>
          <w:numId w:val="24"/>
        </w:numPr>
      </w:pPr>
      <w:r>
        <w:t>Kunden skal kræve, at brugere accepterer licensvilkår for softwaren skriftligt eller elektronisk.</w:t>
      </w:r>
    </w:p>
    <w:p w:rsidR="006D2C58" w:rsidRDefault="007E6D4A">
      <w:pPr>
        <w:pStyle w:val="ProductList-Bullet"/>
        <w:numPr>
          <w:ilvl w:val="0"/>
          <w:numId w:val="24"/>
        </w:numPr>
      </w:pPr>
      <w:r>
        <w:t xml:space="preserve">Kunden skal meddele brugere om, at Microsoft ikke yder nogen indeståelse på softwaren, ikke forsvarer brugere mod krav fra tredjemand og ikke kan holdes ansvarlig for erstatningskrav, der opstår som følge af brug af softwaren. </w:t>
      </w:r>
    </w:p>
    <w:p w:rsidR="006D2C58" w:rsidRDefault="007E6D4A">
      <w:pPr>
        <w:pStyle w:val="ProductList-Bullet"/>
        <w:numPr>
          <w:ilvl w:val="0"/>
          <w:numId w:val="24"/>
        </w:numPr>
      </w:pPr>
      <w:r>
        <w:t>Ved brug af softwaren under Lejerettigheder accepterer Kunden at forsvare og holde Microsoft skadesløs, herunder advokatsalærer, mod erstatningskrav relateret til brug af den kvalificerende software.</w:t>
      </w:r>
    </w:p>
    <w:p w:rsidR="006D2C58" w:rsidRDefault="007E6D4A">
      <w:pPr>
        <w:pStyle w:val="ProductList-Bullet"/>
        <w:numPr>
          <w:ilvl w:val="0"/>
          <w:numId w:val="24"/>
        </w:numPr>
      </w:pPr>
      <w:r>
        <w:t>Softwaren må ikke benyttes i et virtuelt miljø.</w:t>
      </w:r>
    </w:p>
    <w:p w:rsidR="006D2C58" w:rsidRDefault="007E6D4A">
      <w:pPr>
        <w:pStyle w:val="ProductList-Bullet"/>
        <w:numPr>
          <w:ilvl w:val="0"/>
          <w:numId w:val="24"/>
        </w:numPr>
      </w:pPr>
      <w:r>
        <w:t>Der må ikke opnås fjernadgang til softwaren, med undtagelse af tekniske formål vha. Fjernsupport eller lignende teknologier.</w:t>
      </w:r>
    </w:p>
    <w:p w:rsidR="006D2C58" w:rsidRDefault="007E6D4A">
      <w:pPr>
        <w:pStyle w:val="ProductList-Bullet"/>
        <w:numPr>
          <w:ilvl w:val="0"/>
          <w:numId w:val="24"/>
        </w:numPr>
      </w:pPr>
      <w:r>
        <w:t xml:space="preserve">Licensen til Lejerettighederne udløber med den underliggende licens eller ved videreoverdragelse af den underliggende Licens eller permanent fejl i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w:t>
      </w:r>
    </w:p>
    <w:p w:rsidR="006D2C58" w:rsidRDefault="006D2C58">
      <w:pPr>
        <w:pStyle w:val="ProductList-Body"/>
      </w:pPr>
    </w:p>
    <w:p w:rsidR="006D2C58" w:rsidRDefault="007E6D4A">
      <w:pPr>
        <w:pStyle w:val="ProductList-ClauseHeading"/>
      </w:pPr>
      <w:r>
        <w:t>3.2 Begrænsning for Ikke-pro-versioner af Windows</w:t>
      </w:r>
    </w:p>
    <w:p w:rsidR="006D2C58" w:rsidRDefault="007E6D4A">
      <w:pPr>
        <w:pStyle w:val="ProductList-Body"/>
      </w:pPr>
      <w:r>
        <w:t>Enheder, som er blevet tildelt Lejerettigheder til Windows, må kun lejes ud til enkeltpersoner til ikke-kommerciel brug.</w:t>
      </w:r>
    </w:p>
    <w:p w:rsidR="006D2C58" w:rsidRDefault="007E6D4A">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Software Assurance</w:t>
      </w:r>
    </w:p>
    <w:p w:rsidR="006D2C58" w:rsidRDefault="007E6D4A">
      <w:pPr>
        <w:pStyle w:val="ProductList-Body"/>
      </w:pPr>
      <w:r>
        <w:t xml:space="preserve">Kunder, der erhverver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er hverken berettigede til at opnå SA til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til lejerettigheder eller til licenserne til den underliggende kvalificerende software. Brugere, der lejer/leaser og bruger enheder, som har fået overdraget Licenser til lejerettigheder til Windows, kan dog få tilladelse til at erhverve opgraderinger eller Upgrade og SA til licenserne til den underliggende software i henhold til deres egne volumenlicensaftaler. Uanset om andet måtte være anført i Kundens volumenlicensaftale om at samle tidsubegrænsede rettigheder, udløber alle SA-rettigheder, herunder retten til at bruge softwaren, der er opnået gennem SA, når de 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lejerettigheder udløber.</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132" w:name="_Sec614"/>
      <w:r>
        <w:t>SQL Server</w:t>
      </w:r>
      <w:bookmarkEnd w:id="132"/>
      <w:r>
        <w:fldChar w:fldCharType="begin"/>
      </w:r>
      <w:r>
        <w:instrText xml:space="preserve"> TC "</w:instrText>
      </w:r>
      <w:bookmarkStart w:id="133" w:name="_Toc433702627"/>
      <w:r>
        <w:instrText>SQL Server</w:instrText>
      </w:r>
      <w:bookmarkEnd w:id="133"/>
      <w:r>
        <w:instrText>" \l 2</w:instrText>
      </w:r>
      <w:r>
        <w:fldChar w:fldCharType="end"/>
      </w:r>
    </w:p>
    <w:p w:rsidR="006D2C58" w:rsidRDefault="007E6D4A">
      <w:pPr>
        <w:pStyle w:val="ProductList-Offering1SubSection"/>
      </w:pPr>
      <w:bookmarkStart w:id="134" w:name="_Sec688"/>
      <w:r>
        <w:t>1. Programtilgængelighed</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SQL Server 2014 Standard Core</w:t>
            </w:r>
            <w:r>
              <w:fldChar w:fldCharType="begin"/>
            </w:r>
            <w:r>
              <w:instrText xml:space="preserve"> XE "SQL Server 2014 Standard Core" </w:instrText>
            </w:r>
            <w:r>
              <w:fldChar w:fldCharType="end"/>
            </w:r>
            <w:r>
              <w:t xml:space="preserve"> (pakke med 2 Core-licenser)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SQL Server 2014 Enterprise Core</w:t>
            </w:r>
            <w:r>
              <w:fldChar w:fldCharType="begin"/>
            </w:r>
            <w:r>
              <w:instrText xml:space="preserve"> XE "SQL Server 2014 Enterprise Core" </w:instrText>
            </w:r>
            <w:r>
              <w:fldChar w:fldCharType="end"/>
            </w:r>
            <w:r>
              <w:t xml:space="preserve"> (pakke med 2 Core-licenser)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135" w:name="_Sec743"/>
      <w:r>
        <w:t>2. Produktbetingelser</w:t>
      </w:r>
      <w:bookmarkEnd w:id="135"/>
    </w:p>
    <w:tbl>
      <w:tblPr>
        <w:tblStyle w:val="PURTable"/>
        <w:tblW w:w="0" w:type="dxa"/>
        <w:tblLook w:val="04A0" w:firstRow="1" w:lastRow="0" w:firstColumn="1" w:lastColumn="0" w:noHBand="0" w:noVBand="1"/>
      </w:tblPr>
      <w:tblGrid>
        <w:gridCol w:w="3575"/>
        <w:gridCol w:w="3630"/>
        <w:gridCol w:w="358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SQL Server 2014 Enterprise</w:t>
      </w:r>
    </w:p>
    <w:p w:rsidR="006D2C58" w:rsidRDefault="007E6D4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5">
        <w:r>
          <w:rPr>
            <w:color w:val="00467F"/>
            <w:u w:val="single"/>
          </w:rPr>
          <w:t>http://go.microsoft.com/?linkid=9839206</w:t>
        </w:r>
      </w:hyperlink>
      <w:r>
        <w:t>.</w:t>
      </w:r>
    </w:p>
    <w:p w:rsidR="006D2C58" w:rsidRDefault="006D2C58">
      <w:pPr>
        <w:pStyle w:val="ProductList-Body"/>
      </w:pPr>
    </w:p>
    <w:p w:rsidR="006D2C58" w:rsidRDefault="007E6D4A">
      <w:pPr>
        <w:pStyle w:val="ProductList-ClauseHeading"/>
      </w:pPr>
      <w:r>
        <w:t>2.2 SQL Server Parallel Data Warehouse Valgfri Build uden Oracle Java</w:t>
      </w:r>
    </w:p>
    <w:p w:rsidR="006D2C58" w:rsidRDefault="007E6D4A">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6">
        <w:r>
          <w:rPr>
            <w:color w:val="00467F"/>
            <w:u w:val="single"/>
          </w:rPr>
          <w:t>http://www.microsoft.com/en-us/sqlserver/solutions-technologies/data-warehousing/pdw.aspx</w:t>
        </w:r>
      </w:hyperlink>
      <w:r>
        <w:t xml:space="preserve"> for yderligere oplysninger.</w:t>
      </w:r>
    </w:p>
    <w:p w:rsidR="006D2C58" w:rsidRDefault="006D2C58">
      <w:pPr>
        <w:pStyle w:val="ProductList-Body"/>
      </w:pPr>
    </w:p>
    <w:p w:rsidR="006D2C58" w:rsidRDefault="007E6D4A">
      <w:pPr>
        <w:pStyle w:val="ProductList-ClauseHeading"/>
      </w:pPr>
      <w:r>
        <w:t>2.3 SQL Server Parallel Data Warehouse</w:t>
      </w:r>
    </w:p>
    <w:p w:rsidR="006D2C58" w:rsidRDefault="007E6D4A">
      <w:pPr>
        <w:pStyle w:val="ProductList-Body"/>
      </w:pPr>
      <w:r>
        <w:t xml:space="preserve">SQL Server Parallel Data Warehouse-software er uden version. Kunder er dog kun berettigede til at bruge de softwarebuilds, der er gjort tilgængelige i løbet af SA-dækningens løbetid. </w:t>
      </w:r>
    </w:p>
    <w:p w:rsidR="006D2C58" w:rsidRDefault="007E6D4A">
      <w:pPr>
        <w:pStyle w:val="ProductList-Offering1SubSection"/>
      </w:pPr>
      <w:bookmarkStart w:id="136" w:name="_Sec794"/>
      <w:r>
        <w:t>3. Brugerrettigheder</w:t>
      </w:r>
      <w:bookmarkEnd w:id="136"/>
    </w:p>
    <w:tbl>
      <w:tblPr>
        <w:tblStyle w:val="PURTable"/>
        <w:tblW w:w="0" w:type="dxa"/>
        <w:tblLook w:val="04A0" w:firstRow="1" w:lastRow="0" w:firstColumn="1" w:lastColumn="0" w:noHBand="0" w:noVBand="1"/>
      </w:tblPr>
      <w:tblGrid>
        <w:gridCol w:w="3581"/>
        <w:gridCol w:w="3579"/>
        <w:gridCol w:w="363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7">
              <w:r>
                <w:rPr>
                  <w:color w:val="00467F"/>
                  <w:u w:val="single"/>
                </w:rPr>
                <w:t>Universelle</w:t>
              </w:r>
            </w:hyperlink>
            <w:r>
              <w:t xml:space="preserve">; </w:t>
            </w:r>
            <w:hyperlink r:id="rId58">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45"/>
        <w:gridCol w:w="3598"/>
        <w:gridCol w:w="354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D2C58" w:rsidRDefault="007E6D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3.2 Automatiske Opdateringer til Tidligere Versioner af SQL Server</w:t>
      </w:r>
    </w:p>
    <w:p w:rsidR="006D2C58" w:rsidRDefault="007E6D4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6D2C58" w:rsidRDefault="006D2C58">
      <w:pPr>
        <w:pStyle w:val="ProductList-Body"/>
      </w:pPr>
    </w:p>
    <w:p w:rsidR="006D2C58" w:rsidRDefault="007E6D4A">
      <w:pPr>
        <w:pStyle w:val="ProductList-ClauseHeading"/>
      </w:pPr>
      <w:r>
        <w:t>3.3 Kørsel af Forekomster til Business Intelligence og Standardudgaver</w:t>
      </w:r>
    </w:p>
    <w:p w:rsidR="006D2C58" w:rsidRDefault="007E6D4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6D2C58" w:rsidRDefault="006D2C58">
      <w:pPr>
        <w:pStyle w:val="ProductList-Body"/>
      </w:pPr>
    </w:p>
    <w:p w:rsidR="006D2C58" w:rsidRDefault="007E6D4A">
      <w:pPr>
        <w:pStyle w:val="ProductList-ClauseHeading"/>
      </w:pPr>
      <w:r>
        <w:t>3.4 SQL Server Business Intelligence (2012 og 2014): Afståelse af CAL til Batchjob</w:t>
      </w:r>
    </w:p>
    <w:p w:rsidR="006D2C58" w:rsidRDefault="007E6D4A">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6D2C58" w:rsidRDefault="006D2C58">
      <w:pPr>
        <w:pStyle w:val="ProductList-Body"/>
      </w:pPr>
    </w:p>
    <w:p w:rsidR="006D2C58" w:rsidRDefault="007E6D4A">
      <w:pPr>
        <w:pStyle w:val="ProductList-ClauseHeading"/>
      </w:pPr>
      <w:r>
        <w:t>3.5 Fail-Over-servere til Parallel Data Warehouse (PDW)</w:t>
      </w:r>
    </w:p>
    <w:p w:rsidR="006D2C58" w:rsidRDefault="007E6D4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6D2C58" w:rsidRDefault="006D2C58">
      <w:pPr>
        <w:pStyle w:val="ProductList-Body"/>
      </w:pPr>
    </w:p>
    <w:p w:rsidR="006D2C58" w:rsidRDefault="007E6D4A">
      <w:pPr>
        <w:pStyle w:val="ProductList-ClauseHeading"/>
      </w:pPr>
      <w:r>
        <w:t>3.6 SQL Server 2014 Developer Edition: Til Demonstrationsbrug</w:t>
      </w:r>
    </w:p>
    <w:p w:rsidR="006D2C58" w:rsidRDefault="007E6D4A">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6D2C58" w:rsidRDefault="006D2C58">
      <w:pPr>
        <w:pStyle w:val="ProductList-Body"/>
      </w:pPr>
    </w:p>
    <w:p w:rsidR="006D2C58" w:rsidRDefault="007E6D4A">
      <w:pPr>
        <w:pStyle w:val="ProductList-ClauseHeading"/>
      </w:pPr>
      <w:r>
        <w:t>3.7 Yderligere Software – Alle (undtagen Developer)</w:t>
      </w:r>
    </w:p>
    <w:p w:rsidR="006D2C58" w:rsidRDefault="007E6D4A">
      <w:pPr>
        <w:pStyle w:val="ProductList-SubClauseHeading"/>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Client Tools Connectivity</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Distributed Replay Client</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Management Tools - Complete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SubClauseHeading"/>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URBreadcrumb"/>
      </w:pPr>
    </w:p>
    <w:p w:rsidR="006D2C58" w:rsidRDefault="007E6D4A">
      <w:pPr>
        <w:pStyle w:val="ProductList-ClauseHeading"/>
      </w:pPr>
      <w:r>
        <w:t>4.1 SQL Server 2014 Enterprise Core – Ubegrænset Virtualisering</w:t>
      </w:r>
    </w:p>
    <w:p w:rsidR="006D2C58" w:rsidRDefault="007E6D4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6D2C58" w:rsidRDefault="006D2C58">
      <w:pPr>
        <w:pStyle w:val="ProductList-Body"/>
      </w:pPr>
    </w:p>
    <w:p w:rsidR="006D2C58" w:rsidRDefault="007E6D4A">
      <w:pPr>
        <w:pStyle w:val="ProductList-ClauseHeading"/>
      </w:pPr>
      <w:r>
        <w:t>4.2 SQL Server 2012 Parallel Data Warehouse – Opdatering af Funktioner</w:t>
      </w:r>
    </w:p>
    <w:p w:rsidR="006D2C58" w:rsidRDefault="007E6D4A">
      <w:pPr>
        <w:pStyle w:val="ProductList-Body"/>
      </w:pPr>
      <w:r>
        <w:t>Kunder med SA-dækning er berettigede til funktionsversioner (f.eks. opdatering af udstyr), der er tilgængelige mellem større produktversioner.</w:t>
      </w:r>
    </w:p>
    <w:p w:rsidR="006D2C58" w:rsidRDefault="006D2C58">
      <w:pPr>
        <w:pStyle w:val="ProductList-Body"/>
      </w:pPr>
    </w:p>
    <w:p w:rsidR="006D2C58" w:rsidRDefault="007E6D4A">
      <w:pPr>
        <w:pStyle w:val="ProductList-ClauseHeading"/>
      </w:pPr>
      <w:r>
        <w:t>4.3 SQL Server Buy-Out-Mulighed under Enrollment for Application Platform (EAP)</w:t>
      </w:r>
    </w:p>
    <w:p w:rsidR="006D2C58" w:rsidRDefault="007E6D4A">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6D2C58" w:rsidRDefault="006D2C58">
      <w:pPr>
        <w:pStyle w:val="ProductList-Body"/>
      </w:pPr>
    </w:p>
    <w:p w:rsidR="006D2C58" w:rsidRDefault="007E6D4A">
      <w:pPr>
        <w:pStyle w:val="ProductList-ClauseHeading"/>
      </w:pPr>
      <w:r>
        <w:t>4.4 Installation af SQL Server Parallel Data Warehouse under SQL Server Enterprise Core-licenser (se Tidligere Udgaver)</w:t>
      </w:r>
    </w:p>
    <w:p w:rsidR="006D2C58" w:rsidRDefault="007E6D4A">
      <w:pPr>
        <w:pStyle w:val="ProductList-Body"/>
      </w:pPr>
      <w:r>
        <w:t>Adgang til funktionsopdateringer til SQL Server Parallel Data Warehouse kræver SA på alle SQL Enterprise Pr. Kerne-licenser, der installeres på denne måde.</w:t>
      </w:r>
    </w:p>
    <w:p w:rsidR="006D2C58" w:rsidRDefault="006D2C58">
      <w:pPr>
        <w:pStyle w:val="ProductList-Body"/>
      </w:pPr>
    </w:p>
    <w:p w:rsidR="006D2C58" w:rsidRDefault="007E6D4A">
      <w:pPr>
        <w:pStyle w:val="ProductList-ClauseHeading"/>
      </w:pPr>
      <w:r>
        <w:t>4.5 SQL Server 2012 Parallel Data Warehouse (PDW) Valgfri Build uden Oracle Java</w:t>
      </w:r>
    </w:p>
    <w:p w:rsidR="006D2C58" w:rsidRDefault="007E6D4A">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6D2C58" w:rsidRDefault="006D2C58">
      <w:pPr>
        <w:pStyle w:val="ProductList-Body"/>
      </w:pPr>
    </w:p>
    <w:p w:rsidR="006D2C58" w:rsidRDefault="007E6D4A">
      <w:pPr>
        <w:pStyle w:val="ProductList-ClauseHeading"/>
      </w:pPr>
      <w:r>
        <w:t>4.6 Software Assurance-rettigheder og -fordele for Abonnementslicenser</w:t>
      </w:r>
    </w:p>
    <w:p w:rsidR="006D2C58" w:rsidRDefault="007E6D4A">
      <w:pPr>
        <w:pStyle w:val="ProductList-Body"/>
      </w:pPr>
      <w:r>
        <w:t>Enhver Abonnementslicens, som Kunden erhverver under en Server- og Skytilmelding giver de samme SA-rettigheder og -fordele som Licenser med SA-dækning under abonnements løbetid.</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138" w:name="_Sec615"/>
      <w:r>
        <w:t>System Center</w:t>
      </w:r>
      <w:bookmarkEnd w:id="138"/>
      <w:r>
        <w:fldChar w:fldCharType="begin"/>
      </w:r>
      <w:r>
        <w:instrText xml:space="preserve"> TC "</w:instrText>
      </w:r>
      <w:bookmarkStart w:id="139" w:name="_Toc433702628"/>
      <w:r>
        <w:instrText>System Center</w:instrText>
      </w:r>
      <w:bookmarkEnd w:id="139"/>
      <w:r>
        <w:instrText>" \l 2</w:instrText>
      </w:r>
      <w:r>
        <w:fldChar w:fldCharType="end"/>
      </w:r>
    </w:p>
    <w:p w:rsidR="006D2C58" w:rsidRDefault="007E6D4A">
      <w:pPr>
        <w:pStyle w:val="ProductList-Offering2HeadingNoBorder"/>
      </w:pPr>
      <w:bookmarkStart w:id="140" w:name="_Sec642"/>
      <w:r>
        <w:t>System Center Server</w:t>
      </w:r>
      <w:bookmarkEnd w:id="140"/>
      <w:r>
        <w:fldChar w:fldCharType="begin"/>
      </w:r>
      <w:r>
        <w:instrText xml:space="preserve"> TC "</w:instrText>
      </w:r>
      <w:bookmarkStart w:id="141" w:name="_Toc433702629"/>
      <w:r>
        <w:instrText>System Center Server</w:instrText>
      </w:r>
      <w:bookmarkEnd w:id="141"/>
      <w:r>
        <w:instrText>" \l 3</w:instrText>
      </w:r>
      <w:r>
        <w:fldChar w:fldCharType="end"/>
      </w:r>
    </w:p>
    <w:p w:rsidR="006D2C58" w:rsidRDefault="007E6D4A">
      <w:pPr>
        <w:pStyle w:val="ProductList-Offering1SubSection"/>
      </w:pPr>
      <w:bookmarkStart w:id="142" w:name="_Sec689"/>
      <w:r>
        <w:t>1. Programtilgængelighed</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143" w:name="_Sec744"/>
      <w:r>
        <w:t>2. Produktbetingelser</w:t>
      </w:r>
      <w:bookmarkEnd w:id="143"/>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Server and Cloud Enrollment (SCE) – Ret til at administrere OSE’er på Microsoft Azure under CIS-licenser</w:t>
      </w:r>
    </w:p>
    <w:p w:rsidR="006D2C58" w:rsidRDefault="007E6D4A">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rsidR="006D2C58" w:rsidRDefault="007E6D4A">
      <w:pPr>
        <w:pStyle w:val="ProductList-Bullet"/>
        <w:numPr>
          <w:ilvl w:val="0"/>
          <w:numId w:val="25"/>
        </w:numPr>
      </w:pPr>
      <w:r>
        <w:t>Windows Virtual Machine-forekomster</w:t>
      </w:r>
    </w:p>
    <w:p w:rsidR="006D2C58" w:rsidRDefault="007E6D4A">
      <w:pPr>
        <w:pStyle w:val="ProductList-Bullet"/>
        <w:numPr>
          <w:ilvl w:val="0"/>
          <w:numId w:val="25"/>
        </w:numPr>
      </w:pPr>
      <w:r>
        <w:t>Cloud Services-forekomster (Web- og Arbejderroller)</w:t>
      </w:r>
    </w:p>
    <w:p w:rsidR="006D2C58" w:rsidRDefault="007E6D4A">
      <w:pPr>
        <w:pStyle w:val="ProductList-Bullet"/>
        <w:numPr>
          <w:ilvl w:val="0"/>
          <w:numId w:val="25"/>
        </w:numPr>
      </w:pPr>
      <w:r>
        <w:t>Storage-konti</w:t>
      </w:r>
    </w:p>
    <w:p w:rsidR="006D2C58" w:rsidRDefault="007E6D4A">
      <w:pPr>
        <w:pStyle w:val="ProductList-Bullet"/>
        <w:numPr>
          <w:ilvl w:val="0"/>
          <w:numId w:val="25"/>
        </w:numPr>
      </w:pPr>
      <w:r>
        <w:t>SQL Databaser</w:t>
      </w:r>
    </w:p>
    <w:p w:rsidR="006D2C58" w:rsidRDefault="007E6D4A">
      <w:pPr>
        <w:pStyle w:val="ProductList-Bullet"/>
        <w:numPr>
          <w:ilvl w:val="0"/>
          <w:numId w:val="25"/>
        </w:numPr>
      </w:pPr>
      <w:r>
        <w:t>Webstedsforekomster</w:t>
      </w:r>
    </w:p>
    <w:p w:rsidR="006D2C58" w:rsidRDefault="007E6D4A">
      <w:pPr>
        <w:pStyle w:val="ProductList-Offering1SubSection"/>
      </w:pPr>
      <w:bookmarkStart w:id="144" w:name="_Sec797"/>
      <w:r>
        <w:t>3. Brugerrettigheder</w:t>
      </w:r>
      <w:bookmarkEnd w:id="144"/>
    </w:p>
    <w:tbl>
      <w:tblPr>
        <w:tblStyle w:val="PURTable"/>
        <w:tblW w:w="0" w:type="dxa"/>
        <w:tblLook w:val="04A0" w:firstRow="1" w:lastRow="0" w:firstColumn="1" w:lastColumn="0" w:noHBand="0" w:noVBand="1"/>
      </w:tblPr>
      <w:tblGrid>
        <w:gridCol w:w="3619"/>
        <w:gridCol w:w="3559"/>
        <w:gridCol w:w="361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3.3 SQL Server-teknologi</w:t>
      </w:r>
    </w:p>
    <w:p w:rsidR="006D2C58" w:rsidRDefault="007E6D4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6D2C58" w:rsidRDefault="007E6D4A">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System Center Global Service Monitor</w:t>
      </w:r>
    </w:p>
    <w:p w:rsidR="006D2C58" w:rsidRDefault="007E6D4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46" w:name="_Sec643"/>
      <w:r>
        <w:t>System Center Client Management Suite</w:t>
      </w:r>
      <w:bookmarkEnd w:id="146"/>
      <w:r>
        <w:fldChar w:fldCharType="begin"/>
      </w:r>
      <w:r>
        <w:instrText xml:space="preserve"> TC "</w:instrText>
      </w:r>
      <w:bookmarkStart w:id="147" w:name="_Toc433702630"/>
      <w:r>
        <w:instrText>System Center Client Management Suite</w:instrText>
      </w:r>
      <w:bookmarkEnd w:id="147"/>
      <w:r>
        <w:instrText>" \l 3</w:instrText>
      </w:r>
      <w:r>
        <w:fldChar w:fldCharType="end"/>
      </w:r>
    </w:p>
    <w:p w:rsidR="006D2C58" w:rsidRDefault="007E6D4A">
      <w:pPr>
        <w:pStyle w:val="ProductList-Offering1SubSection"/>
      </w:pPr>
      <w:bookmarkStart w:id="148" w:name="_Sec690"/>
      <w:r>
        <w:t>1. Programtilgængelighed</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149" w:name="_Sec745"/>
      <w:r>
        <w:t>2. Produktbetingelser</w:t>
      </w:r>
      <w:bookmarkEnd w:id="149"/>
    </w:p>
    <w:tbl>
      <w:tblPr>
        <w:tblStyle w:val="PURTable"/>
        <w:tblW w:w="0" w:type="dxa"/>
        <w:tblLook w:val="04A0" w:firstRow="1" w:lastRow="0" w:firstColumn="1" w:lastColumn="0" w:noHBand="0" w:noVBand="1"/>
      </w:tblPr>
      <w:tblGrid>
        <w:gridCol w:w="3579"/>
        <w:gridCol w:w="3628"/>
        <w:gridCol w:w="358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50" w:name="_Sec801"/>
      <w:r>
        <w:t>3. Brugerrettigheder</w:t>
      </w:r>
      <w:bookmarkEnd w:id="150"/>
    </w:p>
    <w:tbl>
      <w:tblPr>
        <w:tblStyle w:val="PURTable"/>
        <w:tblW w:w="0" w:type="dxa"/>
        <w:tblLook w:val="04A0" w:firstRow="1" w:lastRow="0" w:firstColumn="1" w:lastColumn="0" w:noHBand="0" w:noVBand="1"/>
      </w:tblPr>
      <w:tblGrid>
        <w:gridCol w:w="3619"/>
        <w:gridCol w:w="3559"/>
        <w:gridCol w:w="361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3.2 SQL Server-teknologi</w:t>
      </w:r>
    </w:p>
    <w:p w:rsidR="006D2C58" w:rsidRDefault="007E6D4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6D2C58" w:rsidRDefault="007E6D4A">
      <w:pPr>
        <w:pStyle w:val="ProductList-Offering1SubSection"/>
      </w:pPr>
      <w:bookmarkStart w:id="151" w:name="_Sec816"/>
      <w:r>
        <w:t>4. Software Assurance</w:t>
      </w:r>
      <w:bookmarkEnd w:id="151"/>
    </w:p>
    <w:p w:rsidR="006D2C58" w:rsidRDefault="006D2C58">
      <w:pPr>
        <w:pStyle w:val="ProductList-ClauseHeading"/>
      </w:pPr>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6D2C58">
      <w:pPr>
        <w:pStyle w:val="ProductList-Body"/>
      </w:pPr>
    </w:p>
    <w:p w:rsidR="006D2C58" w:rsidRDefault="007E6D4A">
      <w:pPr>
        <w:pStyle w:val="ProductList-ClauseHeading"/>
      </w:pPr>
      <w:r>
        <w:t>4.1 System Center Global Service Monitor</w:t>
      </w:r>
    </w:p>
    <w:p w:rsidR="006D2C58" w:rsidRDefault="007E6D4A">
      <w:pPr>
        <w:pStyle w:val="ProductList-Body"/>
      </w:pPr>
      <w:r>
        <w:t xml:space="preserve">Kunder med aktiv SA-dækning til Administrationslicenser må bruge System Center Global Service Monitor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52" w:name="_Sec644"/>
      <w:r>
        <w:t>System Center Configuration Manager</w:t>
      </w:r>
      <w:bookmarkEnd w:id="152"/>
      <w:r>
        <w:fldChar w:fldCharType="begin"/>
      </w:r>
      <w:r>
        <w:instrText xml:space="preserve"> TC "</w:instrText>
      </w:r>
      <w:bookmarkStart w:id="153" w:name="_Toc433702631"/>
      <w:r>
        <w:instrText>System Center Configuration Manager</w:instrText>
      </w:r>
      <w:bookmarkEnd w:id="153"/>
      <w:r>
        <w:instrText>" \l 3</w:instrText>
      </w:r>
      <w:r>
        <w:fldChar w:fldCharType="end"/>
      </w:r>
    </w:p>
    <w:p w:rsidR="006D2C58" w:rsidRDefault="007E6D4A">
      <w:pPr>
        <w:pStyle w:val="ProductList-Offering1SubSection"/>
      </w:pPr>
      <w:bookmarkStart w:id="154" w:name="_Sec691"/>
      <w:r>
        <w:t>1. Programtilgængelighed</w:t>
      </w:r>
      <w:bookmarkEnd w:id="154"/>
    </w:p>
    <w:p w:rsidR="006D2C58" w:rsidRDefault="006D2C58">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155" w:name="_Sec746"/>
      <w:r>
        <w:t>2. Produktbetingelser</w:t>
      </w:r>
      <w:bookmarkEnd w:id="155"/>
    </w:p>
    <w:tbl>
      <w:tblPr>
        <w:tblStyle w:val="PURTable"/>
        <w:tblW w:w="0" w:type="dxa"/>
        <w:tblLook w:val="04A0" w:firstRow="1" w:lastRow="0" w:firstColumn="1" w:lastColumn="0" w:noHBand="0" w:noVBand="1"/>
      </w:tblPr>
      <w:tblGrid>
        <w:gridCol w:w="3581"/>
        <w:gridCol w:w="3627"/>
        <w:gridCol w:w="358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56" w:name="_Sec802"/>
      <w:r>
        <w:t>3. Brugerrettigheder</w:t>
      </w:r>
      <w:bookmarkEnd w:id="156"/>
    </w:p>
    <w:tbl>
      <w:tblPr>
        <w:tblStyle w:val="PURTable"/>
        <w:tblW w:w="0" w:type="dxa"/>
        <w:tblLook w:val="04A0" w:firstRow="1" w:lastRow="0" w:firstColumn="1" w:lastColumn="0" w:noHBand="0" w:noVBand="1"/>
      </w:tblPr>
      <w:tblGrid>
        <w:gridCol w:w="3619"/>
        <w:gridCol w:w="3559"/>
        <w:gridCol w:w="361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Administrationslicens</w:t>
      </w:r>
    </w:p>
    <w:tbl>
      <w:tblPr>
        <w:tblStyle w:val="PURTable"/>
        <w:tblW w:w="0" w:type="dxa"/>
        <w:tblLook w:val="04A0" w:firstRow="1" w:lastRow="0" w:firstColumn="1" w:lastColumn="0" w:noHBand="0" w:noVBand="1"/>
      </w:tblPr>
      <w:tblGrid>
        <w:gridCol w:w="3665"/>
        <w:gridCol w:w="3520"/>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 xml:space="preserve">Licens Svarende til Administrationslicens (se </w:t>
            </w:r>
            <w:hyperlink w:anchor="_Sec591">
              <w:r>
                <w:rPr>
                  <w:color w:val="00467F"/>
                  <w:u w:val="single"/>
                </w:rPr>
                <w:t>Bilag A</w:t>
              </w:r>
            </w:hyperlink>
            <w:r>
              <w:t>)</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             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3.2 SQL Server-teknologi</w:t>
      </w:r>
    </w:p>
    <w:p w:rsidR="006D2C58" w:rsidRDefault="007E6D4A">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6D2C58" w:rsidRDefault="007E6D4A">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System Center Configuration Manager – VDI-rettigheder</w:t>
      </w:r>
    </w:p>
    <w:p w:rsidR="006D2C58" w:rsidRDefault="007E6D4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158" w:name="_Sec645"/>
      <w:r>
        <w:t>System Center Data Protection Manager</w:t>
      </w:r>
      <w:bookmarkEnd w:id="158"/>
      <w:r>
        <w:fldChar w:fldCharType="begin"/>
      </w:r>
      <w:r>
        <w:instrText xml:space="preserve"> TC "</w:instrText>
      </w:r>
      <w:bookmarkStart w:id="159" w:name="_Toc433702632"/>
      <w:r>
        <w:instrText>System Center Data Protection Manager</w:instrText>
      </w:r>
      <w:bookmarkEnd w:id="159"/>
      <w:r>
        <w:instrText>" \l 3</w:instrText>
      </w:r>
      <w:r>
        <w:fldChar w:fldCharType="end"/>
      </w:r>
    </w:p>
    <w:p w:rsidR="006D2C58" w:rsidRDefault="007E6D4A">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3">
        <w:r>
          <w:rPr>
            <w:color w:val="00467F"/>
            <w:u w:val="single"/>
          </w:rPr>
          <w:t>http://go.microsoft.com/?linkid=9839206</w:t>
        </w:r>
      </w:hyperlink>
      <w:r>
        <w:t xml:space="preserve"> og Produktlisten pr. juni 2015 </w:t>
      </w:r>
      <w:hyperlink r:id="rId64">
        <w:r>
          <w:rPr>
            <w:color w:val="00467F"/>
            <w:u w:val="single"/>
          </w:rPr>
          <w:t>http://go.microsoft.com/?linkid=9839207</w:t>
        </w:r>
      </w:hyperlink>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160" w:name="_Sec646"/>
      <w:r>
        <w:t>System Center Operations Manager</w:t>
      </w:r>
      <w:bookmarkEnd w:id="160"/>
      <w:r>
        <w:fldChar w:fldCharType="begin"/>
      </w:r>
      <w:r>
        <w:instrText xml:space="preserve"> TC "</w:instrText>
      </w:r>
      <w:bookmarkStart w:id="161" w:name="_Toc433702633"/>
      <w:r>
        <w:instrText>System Center Operations Manager</w:instrText>
      </w:r>
      <w:bookmarkEnd w:id="161"/>
      <w:r>
        <w:instrText>" \l 3</w:instrText>
      </w:r>
      <w:r>
        <w:fldChar w:fldCharType="end"/>
      </w:r>
    </w:p>
    <w:p w:rsidR="006D2C58" w:rsidRDefault="007E6D4A">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5">
        <w:r>
          <w:rPr>
            <w:color w:val="00467F"/>
            <w:u w:val="single"/>
          </w:rPr>
          <w:t>http://go.microsoft.com/?linkid=9839206</w:t>
        </w:r>
      </w:hyperlink>
      <w:r>
        <w:t xml:space="preserve"> og Produktlisten pr. juni 2015 </w:t>
      </w:r>
      <w:hyperlink r:id="rId66">
        <w:r>
          <w:rPr>
            <w:color w:val="00467F"/>
            <w:u w:val="single"/>
          </w:rPr>
          <w:t>http://go.microsoft.com/?linkid=9839207</w:t>
        </w:r>
      </w:hyperlink>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162" w:name="_Sec647"/>
      <w:r>
        <w:t>System Center Server Management Suite</w:t>
      </w:r>
      <w:bookmarkEnd w:id="162"/>
      <w:r>
        <w:fldChar w:fldCharType="begin"/>
      </w:r>
      <w:r>
        <w:instrText xml:space="preserve"> TC "</w:instrText>
      </w:r>
      <w:bookmarkStart w:id="163" w:name="_Toc433702634"/>
      <w:r>
        <w:instrText>System Center Server Management Suite</w:instrText>
      </w:r>
      <w:bookmarkEnd w:id="163"/>
      <w:r>
        <w:instrText>" \l 3</w:instrText>
      </w:r>
      <w:r>
        <w:fldChar w:fldCharType="end"/>
      </w:r>
    </w:p>
    <w:p w:rsidR="006D2C58" w:rsidRDefault="007E6D4A">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67">
        <w:r>
          <w:rPr>
            <w:color w:val="00467F"/>
            <w:u w:val="single"/>
          </w:rPr>
          <w:t>http://go.microsoft.com/?linkid=9839206</w:t>
        </w:r>
      </w:hyperlink>
      <w:r>
        <w:t xml:space="preserve"> og Produktlisten pr. juni 2015 </w:t>
      </w:r>
      <w:hyperlink r:id="rId68">
        <w:r>
          <w:rPr>
            <w:color w:val="00467F"/>
            <w:u w:val="single"/>
          </w:rPr>
          <w:t>http://go.microsoft.com/?linkid=9839207</w:t>
        </w:r>
      </w:hyperlink>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
      </w:pPr>
      <w:bookmarkStart w:id="164" w:name="_Sec648"/>
      <w:r>
        <w:t>System Center Service Manager</w:t>
      </w:r>
      <w:bookmarkEnd w:id="164"/>
      <w:r>
        <w:fldChar w:fldCharType="begin"/>
      </w:r>
      <w:r>
        <w:instrText xml:space="preserve"> TC "</w:instrText>
      </w:r>
      <w:bookmarkStart w:id="165" w:name="_Toc433702635"/>
      <w:r>
        <w:instrText>System Center Service Manager</w:instrText>
      </w:r>
      <w:bookmarkEnd w:id="165"/>
      <w:r>
        <w:instrText>" \l 3</w:instrText>
      </w:r>
      <w:r>
        <w:fldChar w:fldCharType="end"/>
      </w:r>
    </w:p>
    <w:p w:rsidR="006D2C58" w:rsidRDefault="007E6D4A">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69">
        <w:r>
          <w:rPr>
            <w:color w:val="00467F"/>
            <w:u w:val="single"/>
          </w:rPr>
          <w:t>http://go.microsoft.com/?linkid=9839206</w:t>
        </w:r>
      </w:hyperlink>
      <w:r>
        <w:t xml:space="preserve"> og Produktlisten pr. juni 2015 </w:t>
      </w:r>
      <w:hyperlink r:id="rId70">
        <w:r>
          <w:rPr>
            <w:color w:val="00467F"/>
            <w:u w:val="single"/>
          </w:rPr>
          <w:t>http://go.microsoft.com/?linkid=9839207</w:t>
        </w:r>
      </w:hyperlink>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
      </w:pPr>
      <w:bookmarkStart w:id="166" w:name="_Sec616"/>
      <w:r>
        <w:t>Virtual Desktop Infrastructure (VDI) Suite</w:t>
      </w:r>
      <w:bookmarkEnd w:id="166"/>
      <w:r>
        <w:fldChar w:fldCharType="begin"/>
      </w:r>
      <w:r>
        <w:instrText xml:space="preserve"> TC "</w:instrText>
      </w:r>
      <w:bookmarkStart w:id="167" w:name="_Toc433702636"/>
      <w:r>
        <w:instrText>Virtual Desktop Infrastructure (VDI) Suite</w:instrText>
      </w:r>
      <w:bookmarkEnd w:id="167"/>
      <w:r>
        <w:instrText>" \l 2</w:instrText>
      </w:r>
      <w:r>
        <w:fldChar w:fldCharType="end"/>
      </w:r>
    </w:p>
    <w:p w:rsidR="006D2C58" w:rsidRDefault="007E6D4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1">
        <w:r>
          <w:rPr>
            <w:color w:val="00467F"/>
            <w:u w:val="single"/>
          </w:rPr>
          <w:t>http://go.microsoft.com/?linkid=9839206</w:t>
        </w:r>
      </w:hyperlink>
      <w:r>
        <w:t xml:space="preserve"> og Produktlisten pr. juni 2015 </w:t>
      </w:r>
      <w:hyperlink r:id="rId72">
        <w:r>
          <w:rPr>
            <w:color w:val="00467F"/>
            <w:u w:val="single"/>
          </w:rPr>
          <w:t>http://go.microsoft.com/?linkid=9839207</w:t>
        </w:r>
      </w:hyperlink>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168" w:name="_Sec617"/>
      <w:r>
        <w:t>Visual Studio</w:t>
      </w:r>
      <w:bookmarkEnd w:id="168"/>
      <w:r>
        <w:fldChar w:fldCharType="begin"/>
      </w:r>
      <w:r>
        <w:instrText xml:space="preserve"> TC "</w:instrText>
      </w:r>
      <w:bookmarkStart w:id="169" w:name="_Toc433702637"/>
      <w:r>
        <w:instrText>Visual Studio</w:instrText>
      </w:r>
      <w:bookmarkEnd w:id="169"/>
      <w:r>
        <w:instrText>" \l 2</w:instrText>
      </w:r>
      <w:r>
        <w:fldChar w:fldCharType="end"/>
      </w:r>
    </w:p>
    <w:p w:rsidR="006D2C58" w:rsidRDefault="007E6D4A">
      <w:pPr>
        <w:pStyle w:val="ProductList-Offering2HeadingNoBorder"/>
      </w:pPr>
      <w:bookmarkStart w:id="170" w:name="_Sec649"/>
      <w:r>
        <w:t>Visual Studio</w:t>
      </w:r>
      <w:bookmarkEnd w:id="170"/>
      <w:r>
        <w:fldChar w:fldCharType="begin"/>
      </w:r>
      <w:r>
        <w:instrText xml:space="preserve"> TC "</w:instrText>
      </w:r>
      <w:bookmarkStart w:id="171" w:name="_Toc433702638"/>
      <w:r>
        <w:instrText>Visual Studio</w:instrText>
      </w:r>
      <w:bookmarkEnd w:id="171"/>
      <w:r>
        <w:instrText>" \l 3</w:instrText>
      </w:r>
      <w:r>
        <w:fldChar w:fldCharType="end"/>
      </w:r>
    </w:p>
    <w:p w:rsidR="006D2C58" w:rsidRDefault="007E6D4A">
      <w:pPr>
        <w:pStyle w:val="ProductList-Offering1SubSection"/>
      </w:pPr>
      <w:bookmarkStart w:id="172" w:name="_Sec697"/>
      <w:r>
        <w:t>1. Programtilgængelighed</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173" w:name="_Sec752"/>
      <w:r>
        <w:t>2. Produktbetingelser</w:t>
      </w:r>
      <w:bookmarkEnd w:id="173"/>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Visual Studio Premium 2013 med MSDN og Visual Studio Ultimate 2013 med MSDN</w:t>
      </w:r>
    </w:p>
    <w:p w:rsidR="006D2C58" w:rsidRDefault="007E6D4A">
      <w:pPr>
        <w:pStyle w:val="ProductList-Body"/>
      </w:pPr>
      <w:r>
        <w:t>Visual Studio Enterprise 2015 med MSDN er efterfølgeren til Visual Studio Premium 2013 med MSDN og Visual Studio Ultimate 2013 med MSDN.</w:t>
      </w:r>
    </w:p>
    <w:p w:rsidR="006D2C58" w:rsidRDefault="006D2C58">
      <w:pPr>
        <w:pStyle w:val="ProductList-Body"/>
      </w:pPr>
    </w:p>
    <w:p w:rsidR="006D2C58" w:rsidRDefault="007E6D4A">
      <w:pPr>
        <w:pStyle w:val="ProductList-ClauseHeading"/>
      </w:pPr>
      <w:r>
        <w:t>2.2 Licenstildeling til SQL Server Parallel Data Warehouse Developer</w:t>
      </w:r>
    </w:p>
    <w:p w:rsidR="006D2C58" w:rsidRDefault="007E6D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6D2C58" w:rsidRDefault="006D2C58">
      <w:pPr>
        <w:pStyle w:val="ProductList-Body"/>
      </w:pPr>
    </w:p>
    <w:p w:rsidR="006D2C58" w:rsidRDefault="007E6D4A">
      <w:pPr>
        <w:pStyle w:val="ProductList-ClauseHeading"/>
      </w:pPr>
      <w:r>
        <w:t>2.3 Licenstildeling til Visual Studio Team Foundation Server 2015</w:t>
      </w:r>
    </w:p>
    <w:p w:rsidR="006D2C58" w:rsidRDefault="007E6D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6D2C58" w:rsidRDefault="006D2C58">
      <w:pPr>
        <w:pStyle w:val="ProductList-Body"/>
      </w:pPr>
    </w:p>
    <w:p w:rsidR="006D2C58" w:rsidRDefault="007E6D4A">
      <w:pPr>
        <w:pStyle w:val="ProductList-ClauseHeading"/>
      </w:pPr>
      <w:r>
        <w:t>2.4 Microsoft Azure Platform-tjenester</w:t>
      </w:r>
    </w:p>
    <w:p w:rsidR="006D2C58" w:rsidRDefault="007E6D4A">
      <w:pPr>
        <w:pStyle w:val="ProductList-Body"/>
      </w:pPr>
      <w:r>
        <w:t>Microsoft Azure-fordele kan ikke kombineres fra flere MSDN-abonnementer til en enkelt Microsoft Azure-konto.</w:t>
      </w:r>
    </w:p>
    <w:p w:rsidR="006D2C58" w:rsidRDefault="007E6D4A">
      <w:pPr>
        <w:pStyle w:val="ProductList-Offering1SubSection"/>
      </w:pPr>
      <w:bookmarkStart w:id="174" w:name="_Sec810"/>
      <w:r>
        <w:t>3. Brugerrettigheder</w:t>
      </w:r>
      <w:bookmarkEnd w:id="174"/>
    </w:p>
    <w:tbl>
      <w:tblPr>
        <w:tblStyle w:val="PURTable"/>
        <w:tblW w:w="0" w:type="dxa"/>
        <w:tblLook w:val="04A0" w:firstRow="1" w:lastRow="0" w:firstColumn="1" w:lastColumn="0" w:noHBand="0" w:noVBand="1"/>
      </w:tblPr>
      <w:tblGrid>
        <w:gridCol w:w="3580"/>
        <w:gridCol w:w="3576"/>
        <w:gridCol w:w="3634"/>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BUILDSERVER.TXT-fil</w:t>
      </w:r>
    </w:p>
    <w:p w:rsidR="006D2C58" w:rsidRDefault="007E6D4A">
      <w:pPr>
        <w:pStyle w:val="ProductList-Body"/>
      </w:pPr>
      <w:r>
        <w:t xml:space="preserve">Kunden må udelukkende installere kopier af filerne fra BuildServer-listerne på </w:t>
      </w:r>
      <w:hyperlink r:id="rId73">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6D2C58" w:rsidRDefault="006D2C58">
      <w:pPr>
        <w:pStyle w:val="ProductList-Body"/>
      </w:pPr>
    </w:p>
    <w:p w:rsidR="006D2C58" w:rsidRDefault="007E6D4A">
      <w:pPr>
        <w:pStyle w:val="ProductList-ClauseHeading"/>
      </w:pPr>
      <w:r>
        <w:t>3.2 Hjælpeprogrammer</w:t>
      </w:r>
    </w:p>
    <w:p w:rsidR="006D2C58" w:rsidRDefault="007E6D4A">
      <w:pPr>
        <w:pStyle w:val="ProductList-Body"/>
      </w:pPr>
      <w:r>
        <w:t xml:space="preserve">Kunden må udelukkende kopiere og installere de Hjælpeprogrammer på </w:t>
      </w:r>
      <w:hyperlink r:id="rId74">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6D2C58" w:rsidRDefault="006D2C58">
      <w:pPr>
        <w:pStyle w:val="ProductList-Body"/>
      </w:pPr>
    </w:p>
    <w:p w:rsidR="006D2C58" w:rsidRDefault="007E6D4A">
      <w:pPr>
        <w:pStyle w:val="ProductList-ClauseHeading"/>
      </w:pPr>
      <w:r>
        <w:t>3.3 System Center – Virtual Machine Manager (SCVMM) – Visual Studio Enterprise med MSDN og Visual Studio Test Professional med MSDN</w:t>
      </w:r>
    </w:p>
    <w:p w:rsidR="006D2C58" w:rsidRDefault="007E6D4A">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6D2C58" w:rsidRDefault="006D2C58">
      <w:pPr>
        <w:pStyle w:val="ProductList-Body"/>
      </w:pPr>
    </w:p>
    <w:p w:rsidR="006D2C58" w:rsidRDefault="007E6D4A">
      <w:pPr>
        <w:pStyle w:val="ProductList-ClauseHeading"/>
      </w:pPr>
      <w:r>
        <w:t>3.4 Office Professional Plus 2016 – Visual Studio Enterprise med MSDN</w:t>
      </w:r>
    </w:p>
    <w:p w:rsidR="006D2C58" w:rsidRDefault="007E6D4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6D2C58" w:rsidRDefault="006D2C58">
      <w:pPr>
        <w:pStyle w:val="ProductList-Body"/>
      </w:pPr>
    </w:p>
    <w:p w:rsidR="006D2C58" w:rsidRDefault="007E6D4A">
      <w:pPr>
        <w:pStyle w:val="ProductList-ClauseHeading"/>
      </w:pPr>
      <w:r>
        <w:t>3.5 Biblioteker under GNU Lesser General Public License</w:t>
      </w:r>
    </w:p>
    <w:p w:rsidR="006D2C58" w:rsidRDefault="007E6D4A">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6D2C58" w:rsidRDefault="007E6D4A">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5">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Berettigelse til Software Assurance</w:t>
      </w:r>
    </w:p>
    <w:p w:rsidR="006D2C58" w:rsidRDefault="007E6D4A">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6D2C58" w:rsidRDefault="006D2C58">
      <w:pPr>
        <w:pStyle w:val="ProductList-Body"/>
      </w:pPr>
    </w:p>
    <w:p w:rsidR="006D2C58" w:rsidRDefault="007E6D4A">
      <w:pPr>
        <w:pStyle w:val="ProductList-ClauseHeading"/>
      </w:pPr>
      <w:r>
        <w:t>4.2 Tidsubegrænsede Rettigheder til MSDN</w:t>
      </w:r>
    </w:p>
    <w:p w:rsidR="006D2C58" w:rsidRDefault="007E6D4A">
      <w:pPr>
        <w:pStyle w:val="ProductList-Body"/>
      </w:pPr>
      <w:r>
        <w:t>Kundens rettigheder til at bruge software, der er licenseret gennem MSDN, bliver tidsubegrænsede, når Kundens ret til at bruge Visual Studio bliver tidsubegrænset.</w:t>
      </w:r>
    </w:p>
    <w:p w:rsidR="006D2C58" w:rsidRDefault="006D2C58">
      <w:pPr>
        <w:pStyle w:val="ProductList-Body"/>
      </w:pPr>
    </w:p>
    <w:p w:rsidR="006D2C58" w:rsidRDefault="007E6D4A">
      <w:pPr>
        <w:pStyle w:val="ProductList-ClauseHeading"/>
      </w:pPr>
      <w:r>
        <w:t>4.3 Software Assurance-rettigheder og -fordele for Abonnementslicenser</w:t>
      </w:r>
    </w:p>
    <w:p w:rsidR="006D2C58" w:rsidRDefault="007E6D4A">
      <w:pPr>
        <w:pStyle w:val="ProductList-Body"/>
      </w:pPr>
      <w:r>
        <w:t>Enhver Abonnementslicens, som Kunden erhverver under en Server- og Skytilmelding giver de samme SA-rettigheder og -fordele som Licenser med SA-dækning under abonnements løbetid.</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76" w:name="_Sec650"/>
      <w:r>
        <w:t>Visual Studio Team Foundation Server</w:t>
      </w:r>
      <w:bookmarkEnd w:id="176"/>
      <w:r>
        <w:fldChar w:fldCharType="begin"/>
      </w:r>
      <w:r>
        <w:instrText xml:space="preserve"> TC "</w:instrText>
      </w:r>
      <w:bookmarkStart w:id="177" w:name="_Toc433702639"/>
      <w:r>
        <w:instrText>Visual Studio Team Foundation Server</w:instrText>
      </w:r>
      <w:bookmarkEnd w:id="177"/>
      <w:r>
        <w:instrText>" \l 3</w:instrText>
      </w:r>
      <w:r>
        <w:fldChar w:fldCharType="end"/>
      </w:r>
    </w:p>
    <w:p w:rsidR="006D2C58" w:rsidRDefault="007E6D4A">
      <w:pPr>
        <w:pStyle w:val="ProductList-Offering1SubSection"/>
      </w:pPr>
      <w:bookmarkStart w:id="178" w:name="_Sec698"/>
      <w:r>
        <w:t>1. Programtilgængelighed</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6D2C58" w:rsidRDefault="006D2C5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6D2C58" w:rsidRDefault="006D2C5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179" w:name="_Sec753"/>
      <w:r>
        <w:t>2. Produktbetingelser</w:t>
      </w:r>
      <w:bookmarkEnd w:id="179"/>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80" w:name="_Sec811"/>
      <w:r>
        <w:t>3. Brugerrettigheder</w:t>
      </w:r>
      <w:bookmarkEnd w:id="180"/>
    </w:p>
    <w:tbl>
      <w:tblPr>
        <w:tblStyle w:val="PURTable"/>
        <w:tblW w:w="0" w:type="dxa"/>
        <w:tblLook w:val="04A0" w:firstRow="1" w:lastRow="0" w:firstColumn="1" w:lastColumn="0" w:noHBand="0" w:noVBand="1"/>
      </w:tblPr>
      <w:tblGrid>
        <w:gridCol w:w="3547"/>
        <w:gridCol w:w="3594"/>
        <w:gridCol w:w="364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599"/>
        <w:gridCol w:w="3592"/>
        <w:gridCol w:w="359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Visual Studio Online Professional Plan</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6D2C58" w:rsidRDefault="007E6D4A">
            <w:pPr>
              <w:pStyle w:val="ProductList-TableBody"/>
            </w:pPr>
            <w:r>
              <w:t>Visual Studio Online Advanced Plan</w:t>
            </w:r>
          </w:p>
        </w:tc>
      </w:tr>
    </w:tbl>
    <w:p w:rsidR="006D2C58" w:rsidRDefault="006D2C58">
      <w:pPr>
        <w:pStyle w:val="ProductList-Body"/>
      </w:pPr>
    </w:p>
    <w:p w:rsidR="006D2C58" w:rsidRDefault="007E6D4A">
      <w:pPr>
        <w:pStyle w:val="ProductList-SubClauseHeading"/>
      </w:pPr>
      <w:r>
        <w:t>3.1.1 Yderligere Funktionalitet</w:t>
      </w:r>
    </w:p>
    <w:p w:rsidR="006D2C58" w:rsidRDefault="007E6D4A">
      <w:pPr>
        <w:pStyle w:val="ProductList-BodyIndented"/>
      </w:pPr>
      <w:r>
        <w:t>Anmode og Administrere Feedback, Testadministration, Versionsstyring</w:t>
      </w:r>
    </w:p>
    <w:tbl>
      <w:tblPr>
        <w:tblStyle w:val="PURTable0"/>
        <w:tblW w:w="0" w:type="dxa"/>
        <w:tblLook w:val="04A0" w:firstRow="1" w:lastRow="0" w:firstColumn="1" w:lastColumn="0" w:noHBand="0" w:noVBand="1"/>
      </w:tblPr>
      <w:tblGrid>
        <w:gridCol w:w="3499"/>
        <w:gridCol w:w="3476"/>
        <w:gridCol w:w="345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Visual Studio Enterprise 2015 med MSDN</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ClauseHeading"/>
      </w:pPr>
      <w:r>
        <w:t>3.2 Forbrug, der Ikke Kræver CAL’er</w:t>
      </w:r>
    </w:p>
    <w:p w:rsidR="006D2C58" w:rsidRDefault="007E6D4A">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6D2C58" w:rsidRDefault="006D2C58">
      <w:pPr>
        <w:pStyle w:val="ProductList-Body"/>
      </w:pPr>
    </w:p>
    <w:p w:rsidR="006D2C58" w:rsidRDefault="007E6D4A">
      <w:pPr>
        <w:pStyle w:val="ProductList-ClauseHeading"/>
      </w:pPr>
      <w:r>
        <w:t>3.3 SQL Server-teknologi</w:t>
      </w:r>
    </w:p>
    <w:p w:rsidR="006D2C58" w:rsidRDefault="007E6D4A">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6D2C58" w:rsidRDefault="006D2C58">
      <w:pPr>
        <w:pStyle w:val="ProductList-Body"/>
      </w:pPr>
    </w:p>
    <w:p w:rsidR="006D2C58" w:rsidRDefault="007E6D4A">
      <w:pPr>
        <w:pStyle w:val="ProductList-ClauseHeading"/>
      </w:pPr>
      <w:r>
        <w:t>3.4 Biblioteker under GNU Lesser General Public License</w:t>
      </w:r>
    </w:p>
    <w:p w:rsidR="006D2C58" w:rsidRDefault="007E6D4A">
      <w:pPr>
        <w:pStyle w:val="ProductList-Body"/>
      </w:pPr>
      <w:r>
        <w:t xml:space="preserve">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6D2C58" w:rsidRDefault="006D2C58">
      <w:pPr>
        <w:pStyle w:val="ProductList-Body"/>
      </w:pPr>
    </w:p>
    <w:p w:rsidR="006D2C58" w:rsidRDefault="007E6D4A">
      <w:pPr>
        <w:pStyle w:val="ProductList-ClauseHeading"/>
      </w:pPr>
      <w:r>
        <w:t>3.5 Visual Studio Team Foundation Server Build Services</w:t>
      </w:r>
    </w:p>
    <w:p w:rsidR="006D2C58" w:rsidRDefault="007E6D4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6D2C58" w:rsidRDefault="006D2C58">
      <w:pPr>
        <w:pStyle w:val="ProductList-Body"/>
      </w:pPr>
    </w:p>
    <w:p w:rsidR="006D2C58" w:rsidRDefault="007E6D4A">
      <w:pPr>
        <w:pStyle w:val="ProductList-ClauseHeading"/>
      </w:pPr>
      <w:r>
        <w:t>3.6 Yderligere Software</w:t>
      </w:r>
    </w:p>
    <w:tbl>
      <w:tblPr>
        <w:tblStyle w:val="PURTable"/>
        <w:tblW w:w="0" w:type="dxa"/>
        <w:tblLook w:val="04A0" w:firstRow="1" w:lastRow="0" w:firstColumn="1" w:lastColumn="0" w:noHBand="0" w:noVBand="1"/>
      </w:tblPr>
      <w:tblGrid>
        <w:gridCol w:w="3596"/>
        <w:gridCol w:w="3597"/>
        <w:gridCol w:w="359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Visual Studio Team Foundation Server SharePoint Extensions</w:t>
            </w:r>
          </w:p>
        </w:tc>
      </w:tr>
    </w:tbl>
    <w:p w:rsidR="006D2C58" w:rsidRDefault="007E6D4A">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415"/>
        <w:gridCol w:w="3702"/>
        <w:gridCol w:w="3591"/>
        <w:gridCol w:w="82"/>
      </w:tblGrid>
      <w:tr w:rsidR="006D2C5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r w:rsidR="006D2C58">
        <w:tc>
          <w:tcPr>
            <w:tcW w:w="12240" w:type="dxa"/>
            <w:gridSpan w:val="4"/>
            <w:tcBorders>
              <w:top w:val="none" w:sz="4" w:space="0" w:color="6E6E6E"/>
              <w:left w:val="none" w:sz="4" w:space="0" w:color="6E6E6E"/>
              <w:bottom w:val="none" w:sz="4" w:space="0" w:color="6E6E6E"/>
              <w:right w:val="none" w:sz="4" w:space="0" w:color="6E6E6E"/>
            </w:tcBorders>
          </w:tcPr>
          <w:p w:rsidR="006D2C58" w:rsidRDefault="006D2C58">
            <w:pPr>
              <w:pStyle w:val="PURBreadcrumb"/>
            </w:pPr>
          </w:p>
          <w:tbl>
            <w:tblPr>
              <w:tblW w:w="0" w:type="dxa"/>
              <w:tblLook w:val="04A0" w:firstRow="1" w:lastRow="0" w:firstColumn="1" w:lastColumn="0" w:noHBand="0" w:noVBand="1"/>
            </w:tblPr>
            <w:tblGrid>
              <w:gridCol w:w="10674"/>
            </w:tblGrid>
            <w:tr w:rsidR="006D2C58">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TableBody"/>
            </w:pPr>
          </w:p>
        </w:tc>
      </w:tr>
    </w:tbl>
    <w:p w:rsidR="006D2C58" w:rsidRDefault="006D2C58">
      <w:pPr>
        <w:pStyle w:val="ProductList-Body"/>
      </w:pPr>
    </w:p>
    <w:p w:rsidR="006D2C58" w:rsidRDefault="007E6D4A">
      <w:pPr>
        <w:pStyle w:val="ProductList-OfferingGroupHeading"/>
      </w:pPr>
      <w:bookmarkStart w:id="182" w:name="_Sec618"/>
      <w:r>
        <w:t>Windows</w:t>
      </w:r>
      <w:bookmarkEnd w:id="182"/>
      <w:r>
        <w:fldChar w:fldCharType="begin"/>
      </w:r>
      <w:r>
        <w:instrText xml:space="preserve"> TC "</w:instrText>
      </w:r>
      <w:bookmarkStart w:id="183" w:name="_Toc433702640"/>
      <w:r>
        <w:instrText>Windows</w:instrText>
      </w:r>
      <w:bookmarkEnd w:id="183"/>
      <w:r>
        <w:instrText>" \l 2</w:instrText>
      </w:r>
      <w:r>
        <w:fldChar w:fldCharType="end"/>
      </w:r>
    </w:p>
    <w:p w:rsidR="006D2C58" w:rsidRDefault="007E6D4A">
      <w:pPr>
        <w:pStyle w:val="ProductList-Offering2HeadingNoBorder"/>
      </w:pPr>
      <w:bookmarkStart w:id="184" w:name="_Sec652"/>
      <w:r>
        <w:t>Windows-desktopoperativsystem</w:t>
      </w:r>
      <w:bookmarkEnd w:id="184"/>
      <w:r>
        <w:fldChar w:fldCharType="begin"/>
      </w:r>
      <w:r>
        <w:instrText xml:space="preserve"> TC "</w:instrText>
      </w:r>
      <w:bookmarkStart w:id="185" w:name="_Toc433702641"/>
      <w:r>
        <w:instrText>Windows-desktopoperativsystem</w:instrText>
      </w:r>
      <w:bookmarkEnd w:id="185"/>
      <w:r>
        <w:instrText>" \l 3</w:instrText>
      </w:r>
      <w:r>
        <w:fldChar w:fldCharType="end"/>
      </w:r>
    </w:p>
    <w:p w:rsidR="006D2C58" w:rsidRDefault="007E6D4A">
      <w:pPr>
        <w:pStyle w:val="ProductList-Offering1SubSection"/>
      </w:pPr>
      <w:bookmarkStart w:id="186" w:name="_Sec700"/>
      <w:r>
        <w:t>1. Programtilgængelighed</w:t>
      </w:r>
      <w:bookmarkEnd w:id="186"/>
    </w:p>
    <w:tbl>
      <w:tblPr>
        <w:tblStyle w:val="PURTable"/>
        <w:tblW w:w="0" w:type="dxa"/>
        <w:tblLook w:val="04A0" w:firstRow="1" w:lastRow="0" w:firstColumn="1" w:lastColumn="0" w:noHBand="0" w:noVBand="1"/>
      </w:tblPr>
      <w:tblGrid>
        <w:gridCol w:w="3991"/>
        <w:gridCol w:w="612"/>
        <w:gridCol w:w="604"/>
        <w:gridCol w:w="606"/>
        <w:gridCol w:w="599"/>
        <w:gridCol w:w="598"/>
        <w:gridCol w:w="606"/>
        <w:gridCol w:w="612"/>
        <w:gridCol w:w="634"/>
        <w:gridCol w:w="619"/>
        <w:gridCol w:w="608"/>
        <w:gridCol w:w="689"/>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10 Education Upgrade (Pr. Enhed)</w:t>
            </w:r>
            <w:r>
              <w:fldChar w:fldCharType="begin"/>
            </w:r>
            <w:r>
              <w:instrText xml:space="preserve"> XE "Windows 10 Education Upgrade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single" w:sz="9" w:space="0" w:color="FFFFFF"/>
              <w:bottom w:val="none" w:sz="4" w:space="0" w:color="BFBFBF"/>
              <w:right w:val="single" w:sz="9" w:space="0" w:color="FFFFFF"/>
            </w:tcBorders>
          </w:tcPr>
          <w:p w:rsidR="006D2C58" w:rsidRDefault="007E6D4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D2C58" w:rsidRDefault="007E6D4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D2C58" w:rsidRDefault="006D2C5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187" w:name="_Sec755"/>
      <w:r>
        <w:t>2. Produktbetingelser</w:t>
      </w:r>
      <w:bookmarkEnd w:id="187"/>
    </w:p>
    <w:tbl>
      <w:tblPr>
        <w:tblStyle w:val="PURTable"/>
        <w:tblW w:w="0" w:type="dxa"/>
        <w:tblLook w:val="04A0" w:firstRow="1" w:lastRow="0" w:firstColumn="1" w:lastColumn="0" w:noHBand="0" w:noVBand="1"/>
      </w:tblPr>
      <w:tblGrid>
        <w:gridCol w:w="3539"/>
        <w:gridCol w:w="3605"/>
        <w:gridCol w:w="364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2.1 Kvalificerende Operativsystemer (OS)</w:t>
      </w:r>
    </w:p>
    <w:p w:rsidR="006D2C58" w:rsidRDefault="007E6D4A">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6D2C58" w:rsidRDefault="006D2C58">
      <w:pPr>
        <w:pStyle w:val="ProductList-Body"/>
      </w:pPr>
    </w:p>
    <w:p w:rsidR="006D2C58" w:rsidRDefault="007E6D4A">
      <w:pPr>
        <w:pStyle w:val="ProductList-SubClauseHeading"/>
      </w:pPr>
      <w:r>
        <w:t>2.1.1 Kvalificerende Operativsystemer (OS) Skema</w:t>
      </w:r>
    </w:p>
    <w:p w:rsidR="006D2C58" w:rsidRDefault="007E6D4A">
      <w:pPr>
        <w:pStyle w:val="ProductList-BodyIndented"/>
      </w:pPr>
      <w:r>
        <w:t>De kvalificerende OS efter programtype er:</w:t>
      </w:r>
    </w:p>
    <w:tbl>
      <w:tblPr>
        <w:tblStyle w:val="PURTable0"/>
        <w:tblW w:w="0" w:type="dxa"/>
        <w:tblLook w:val="04A0" w:firstRow="1" w:lastRow="0" w:firstColumn="1" w:lastColumn="0" w:noHBand="0" w:noVBand="1"/>
      </w:tblPr>
      <w:tblGrid>
        <w:gridCol w:w="3911"/>
        <w:gridCol w:w="1617"/>
        <w:gridCol w:w="1641"/>
        <w:gridCol w:w="1663"/>
        <w:gridCol w:w="1598"/>
      </w:tblGrid>
      <w:tr w:rsidR="006D2C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Academic og Charity</w:t>
            </w:r>
            <w:r>
              <w:rPr>
                <w:vertAlign w:val="superscript"/>
              </w:rPr>
              <w:t>5</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7</w:t>
            </w:r>
            <w:r>
              <w:fldChar w:fldCharType="begin"/>
            </w:r>
            <w:r>
              <w:instrText xml:space="preserve"> XE "Windows 7"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Vista</w:t>
            </w:r>
            <w:r>
              <w:fldChar w:fldCharType="begin"/>
            </w:r>
            <w:r>
              <w:instrText xml:space="preserve"> XE "Windows Vista"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XP</w:t>
            </w:r>
            <w:r>
              <w:fldChar w:fldCharType="begin"/>
            </w:r>
            <w:r>
              <w:instrText xml:space="preserve"> XE "Windows XP" </w:instrText>
            </w:r>
            <w:r>
              <w:fldChar w:fldCharType="end"/>
            </w:r>
            <w:r>
              <w:t xml:space="preserve"> (32-bit eller 64-bit)</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none" w:sz="4" w:space="0" w:color="000000"/>
            </w:tcBorders>
          </w:tcPr>
          <w:p w:rsidR="006D2C58" w:rsidRDefault="007E6D4A">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6D2C58" w:rsidRDefault="006D2C58">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6D2C58" w:rsidRDefault="006D2C58">
            <w:pPr>
              <w:pStyle w:val="ProductList-TableBody"/>
              <w:jc w:val="center"/>
            </w:pP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10 loT Enterprise</w:t>
            </w:r>
            <w:r>
              <w:fldChar w:fldCharType="begin"/>
            </w:r>
            <w:r>
              <w:instrText xml:space="preserve"> XE "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bl>
    <w:p w:rsidR="006D2C58" w:rsidRDefault="007E6D4A">
      <w:pPr>
        <w:pStyle w:val="ProductList-BodyIndented"/>
      </w:pPr>
      <w:r>
        <w:rPr>
          <w:i/>
          <w:vertAlign w:val="superscript"/>
        </w:rPr>
        <w:t>1</w:t>
      </w:r>
      <w:r>
        <w:rPr>
          <w:i/>
        </w:rPr>
        <w:t xml:space="preserve">Inkluderer 32 bit- og 64 bit-operativsystemer. </w:t>
      </w:r>
    </w:p>
    <w:p w:rsidR="006D2C58" w:rsidRDefault="007E6D4A">
      <w:pPr>
        <w:pStyle w:val="ProductList-BodyIndented"/>
      </w:pPr>
      <w:r>
        <w:rPr>
          <w:i/>
          <w:vertAlign w:val="superscript"/>
        </w:rPr>
        <w:t>2</w:t>
      </w:r>
      <w:r>
        <w:rPr>
          <w:i/>
        </w:rPr>
        <w:t xml:space="preserve">Gælder også for Kvalificerede Enheder, der erhverves gennem fusion eller virksomhedsoverdragelse </w:t>
      </w:r>
    </w:p>
    <w:p w:rsidR="006D2C58" w:rsidRDefault="007E6D4A">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6D2C58" w:rsidRDefault="007E6D4A">
      <w:pPr>
        <w:pStyle w:val="ProductList-BodyIndented"/>
      </w:pPr>
      <w:r>
        <w:rPr>
          <w:i/>
          <w:vertAlign w:val="superscript"/>
        </w:rPr>
        <w:t>4</w:t>
      </w:r>
      <w:r>
        <w:rPr>
          <w:i/>
        </w:rPr>
        <w:t>Gælder ikke Academic, Charity og OV-CW.</w:t>
      </w:r>
    </w:p>
    <w:p w:rsidR="006D2C58" w:rsidRDefault="007E6D4A">
      <w:pPr>
        <w:pStyle w:val="ProductList-BodyIndented"/>
      </w:pPr>
      <w:r>
        <w:rPr>
          <w:i/>
          <w:vertAlign w:val="superscript"/>
        </w:rPr>
        <w:t>5</w:t>
      </w:r>
      <w:r>
        <w:rPr>
          <w:i/>
        </w:rPr>
        <w:t>Academic-kunder er kvalificeret til Windows 10 Education-opgradering og SA, og ikke Windows 10 Enterprise-opgradering.</w:t>
      </w:r>
    </w:p>
    <w:p w:rsidR="006D2C58" w:rsidRDefault="007E6D4A">
      <w:pPr>
        <w:pStyle w:val="ProductList-BodyIndented"/>
      </w:pPr>
      <w:r>
        <w:rPr>
          <w:i/>
          <w:vertAlign w:val="superscript"/>
        </w:rPr>
        <w:t>6</w:t>
      </w:r>
      <w:r>
        <w:rPr>
          <w:i/>
        </w:rPr>
        <w:t>N, K og KN er specialiserede udgaver, der kun er tilgængelige på visse markeder.</w:t>
      </w:r>
    </w:p>
    <w:p w:rsidR="006D2C58" w:rsidRDefault="006D2C58">
      <w:pPr>
        <w:pStyle w:val="ProductList-BodyIndented"/>
      </w:pPr>
    </w:p>
    <w:p w:rsidR="006D2C58" w:rsidRDefault="007E6D4A">
      <w:pPr>
        <w:pStyle w:val="ProductList-SubClauseHeading"/>
      </w:pPr>
      <w:r>
        <w:t>2.1.2 Brugsbegrænsede Kvalificerende Operativsystemer (OS) Skema</w:t>
      </w:r>
    </w:p>
    <w:p w:rsidR="006D2C58" w:rsidRDefault="007E6D4A">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11"/>
        <w:gridCol w:w="1617"/>
        <w:gridCol w:w="1641"/>
        <w:gridCol w:w="1663"/>
        <w:gridCol w:w="1598"/>
      </w:tblGrid>
      <w:tr w:rsidR="006D2C5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Academic og Charity</w:t>
            </w:r>
            <w:r>
              <w:rPr>
                <w:vertAlign w:val="superscript"/>
              </w:rPr>
              <w:t>4</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6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bl>
    <w:p w:rsidR="006D2C58" w:rsidRDefault="007E6D4A">
      <w:pPr>
        <w:pStyle w:val="ProductList-BodyIndented"/>
      </w:pPr>
      <w:r>
        <w:rPr>
          <w:i/>
          <w:vertAlign w:val="superscript"/>
        </w:rPr>
        <w:t>1</w:t>
      </w:r>
      <w:r>
        <w:rPr>
          <w:i/>
        </w:rPr>
        <w:t xml:space="preserve">Inkluderer 32 bit- og 64 bit-operativsystemer. </w:t>
      </w:r>
    </w:p>
    <w:p w:rsidR="006D2C58" w:rsidRDefault="007E6D4A">
      <w:pPr>
        <w:pStyle w:val="ProductList-BodyIndented"/>
      </w:pPr>
      <w:r>
        <w:rPr>
          <w:i/>
          <w:vertAlign w:val="superscript"/>
        </w:rPr>
        <w:t>2</w:t>
      </w:r>
      <w:r>
        <w:rPr>
          <w:i/>
        </w:rPr>
        <w:t xml:space="preserve">Gælder også for Kvalificerede Enheder, der erhverves gennem fusion eller virksomhedsoverdragelse </w:t>
      </w:r>
    </w:p>
    <w:p w:rsidR="006D2C58" w:rsidRDefault="007E6D4A">
      <w:pPr>
        <w:pStyle w:val="ProductList-BodyIndented"/>
      </w:pPr>
      <w:r>
        <w:rPr>
          <w:i/>
          <w:vertAlign w:val="superscript"/>
        </w:rPr>
        <w:t>3</w:t>
      </w:r>
      <w:r>
        <w:rPr>
          <w:i/>
        </w:rPr>
        <w:t>Gælder ikke Academic, Charity og OV-CW.</w:t>
      </w:r>
    </w:p>
    <w:p w:rsidR="006D2C58" w:rsidRDefault="007E6D4A">
      <w:pPr>
        <w:pStyle w:val="ProductList-BodyIndented"/>
      </w:pPr>
      <w:r>
        <w:rPr>
          <w:i/>
          <w:vertAlign w:val="superscript"/>
        </w:rPr>
        <w:t>4</w:t>
      </w:r>
      <w:r>
        <w:rPr>
          <w:i/>
        </w:rPr>
        <w:t>Academic-kunder er kvalificeret til Windows 10 Education-opgradering og SA, og ikke Windows 10 Enterprise-opgradering.</w:t>
      </w:r>
    </w:p>
    <w:p w:rsidR="006D2C58" w:rsidRDefault="006D2C58">
      <w:pPr>
        <w:pStyle w:val="ProductList-BodyIndented"/>
      </w:pPr>
    </w:p>
    <w:p w:rsidR="006D2C58" w:rsidRDefault="007E6D4A">
      <w:pPr>
        <w:pStyle w:val="ProductList-BodyIndented"/>
      </w:pPr>
      <w:r>
        <w:rPr>
          <w:b/>
        </w:rPr>
        <w:t>2.1.2.1 Brugsbegrænsninger for Windows Embedded Kvalificerende Operativsystemer</w:t>
      </w:r>
    </w:p>
    <w:p w:rsidR="006D2C58" w:rsidRDefault="007E6D4A">
      <w:pPr>
        <w:pStyle w:val="ProductList-Bullet"/>
        <w:numPr>
          <w:ilvl w:val="1"/>
          <w:numId w:val="26"/>
        </w:numPr>
      </w:pPr>
      <w:r>
        <w:t>Hvis opgraderingssoftwaren installeres på en enhed, der er licenseret til og tidligere kørte en hvilket som helst understøttet udgave af Betingede Kvalificerende OS'er, gælder følgende betingelser:</w:t>
      </w:r>
    </w:p>
    <w:p w:rsidR="006D2C58" w:rsidRDefault="007E6D4A">
      <w:pPr>
        <w:pStyle w:val="ProductList-Bullet"/>
        <w:numPr>
          <w:ilvl w:val="2"/>
          <w:numId w:val="26"/>
        </w:numPr>
      </w:pPr>
      <w:r>
        <w:t>Specifik Brug.  Kundens Licenserede Enhed er designet til en specifik brug. Kunden må kun bruge softwaren til denne brug.</w:t>
      </w:r>
    </w:p>
    <w:p w:rsidR="006D2C58" w:rsidRDefault="007E6D4A">
      <w:pPr>
        <w:pStyle w:val="ProductList-Bullet"/>
        <w:numPr>
          <w:ilvl w:val="2"/>
          <w:numId w:val="26"/>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6D2C58" w:rsidRDefault="007E6D4A">
      <w:pPr>
        <w:pStyle w:val="ProductList-Bullet"/>
        <w:numPr>
          <w:ilvl w:val="1"/>
          <w:numId w:val="26"/>
        </w:numPr>
      </w:pPr>
      <w:r>
        <w:t>Derudover må Kunden kun bruge softwaren lokalt på enheder, der er opgraderet til Windows 10 IoT Enterprise til Detail/Tynde Klienter.</w:t>
      </w:r>
    </w:p>
    <w:p w:rsidR="006D2C58" w:rsidRDefault="007E6D4A">
      <w:pPr>
        <w:pStyle w:val="ProductList-Bullet"/>
        <w:numPr>
          <w:ilvl w:val="2"/>
          <w:numId w:val="26"/>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6D2C58" w:rsidRDefault="006D2C58">
      <w:pPr>
        <w:pStyle w:val="ProductList-BodyIndented"/>
      </w:pPr>
    </w:p>
    <w:p w:rsidR="006D2C58" w:rsidRDefault="007E6D4A">
      <w:pPr>
        <w:pStyle w:val="ProductList-SubClauseHeading"/>
      </w:pPr>
      <w:r>
        <w:t>2.1.3 Regler for Kvalificerende OS for Windows VL-opgraderingslicenser</w:t>
      </w:r>
    </w:p>
    <w:p w:rsidR="006D2C58" w:rsidRDefault="007E6D4A">
      <w:pPr>
        <w:pStyle w:val="ProductList-Bullet"/>
        <w:numPr>
          <w:ilvl w:val="1"/>
          <w:numId w:val="27"/>
        </w:numPr>
      </w:pPr>
      <w:r>
        <w:t>Det kvalificerende OS skal være installeret på den enhed, som VL-opgraderingslicensen skal overdrages til.</w:t>
      </w:r>
    </w:p>
    <w:p w:rsidR="006D2C58" w:rsidRDefault="007E6D4A">
      <w:pPr>
        <w:pStyle w:val="ProductList-Bullet"/>
        <w:numPr>
          <w:ilvl w:val="1"/>
          <w:numId w:val="27"/>
        </w:numPr>
      </w:pPr>
      <w:r>
        <w:t>Apple Macintosh er kun et kvalificerende OS, hvis det er forudinstalleret af den godkendte producent før det første salg af enheden.</w:t>
      </w:r>
    </w:p>
    <w:p w:rsidR="006D2C58" w:rsidRDefault="007E6D4A">
      <w:pPr>
        <w:pStyle w:val="ProductList-Bullet"/>
        <w:numPr>
          <w:ilvl w:val="1"/>
          <w:numId w:val="27"/>
        </w:numPr>
      </w:pPr>
      <w:r>
        <w:t xml:space="preserve">Kunder skal fjerne det kvalificerende OS fra enheden for at installere VL-opgraderingslicensen, medmindre de også har SA på VL-opgraderingslicensen. </w:t>
      </w:r>
    </w:p>
    <w:p w:rsidR="006D2C58" w:rsidRDefault="007E6D4A">
      <w:pPr>
        <w:pStyle w:val="ProductList-Bullet"/>
        <w:numPr>
          <w:ilvl w:val="1"/>
          <w:numId w:val="27"/>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6D2C58" w:rsidRDefault="006D2C58">
      <w:pPr>
        <w:pStyle w:val="ProductList-BodyIndented"/>
      </w:pPr>
    </w:p>
    <w:p w:rsidR="006D2C58" w:rsidRDefault="007E6D4A">
      <w:pPr>
        <w:pStyle w:val="ProductList-ClauseHeading"/>
      </w:pPr>
      <w:r>
        <w:t>2.2 Overgange</w:t>
      </w:r>
    </w:p>
    <w:p w:rsidR="006D2C58" w:rsidRDefault="007E6D4A">
      <w:pPr>
        <w:pStyle w:val="ProductList-Body"/>
      </w:pPr>
      <w:r>
        <w:t>Følgende er overgangsmulighederne alle Kunder, der er berettigede til at flytte til pr. Bruger som nærmere beskrevet i deres volumenlicensaftale.</w:t>
      </w:r>
    </w:p>
    <w:tbl>
      <w:tblPr>
        <w:tblStyle w:val="PURTable"/>
        <w:tblW w:w="0" w:type="dxa"/>
        <w:tblLook w:val="04A0" w:firstRow="1" w:lastRow="0" w:firstColumn="1" w:lastColumn="0" w:noHBand="0" w:noVBand="1"/>
      </w:tblPr>
      <w:tblGrid>
        <w:gridCol w:w="5341"/>
        <w:gridCol w:w="5449"/>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Gyldige Overgangsmuligheder</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SA pr. Enhed til Windows</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SA pr. Bruger til Windows</w:t>
            </w:r>
          </w:p>
          <w:p w:rsidR="006D2C58" w:rsidRDefault="007E6D4A">
            <w:pPr>
              <w:pStyle w:val="ProductList-TableBody"/>
            </w:pPr>
            <w:r>
              <w:t>Windows Virtual Desktop Access pr. Enhed</w:t>
            </w:r>
          </w:p>
          <w:p w:rsidR="006D2C58" w:rsidRDefault="007E6D4A">
            <w:pPr>
              <w:pStyle w:val="ProductList-TableBody"/>
            </w:pPr>
            <w:r>
              <w:t>Windows Virtual Desktop Access pr. Bruger</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Virtual Desktop Access pr. Enhed</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Virtual Desktop Access pr. Bruger</w:t>
            </w:r>
          </w:p>
        </w:tc>
      </w:tr>
    </w:tbl>
    <w:p w:rsidR="006D2C58" w:rsidRDefault="006D2C58">
      <w:pPr>
        <w:pStyle w:val="ProductList-Body"/>
      </w:pPr>
    </w:p>
    <w:p w:rsidR="006D2C58" w:rsidRDefault="007E6D4A">
      <w:pPr>
        <w:pStyle w:val="ProductList-ClauseHeading"/>
      </w:pPr>
      <w:r>
        <w:t>2.3 Windows Enterprise Upgrade (uden version) og Windows Professional Upgrade (uden version)</w:t>
      </w:r>
    </w:p>
    <w:p w:rsidR="006D2C58" w:rsidRDefault="007E6D4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6D2C58" w:rsidRDefault="006D2C58">
      <w:pPr>
        <w:pStyle w:val="ProductList-Body"/>
      </w:pPr>
    </w:p>
    <w:p w:rsidR="006D2C58" w:rsidRDefault="007E6D4A">
      <w:pPr>
        <w:pStyle w:val="ProductList-ClauseHeading"/>
      </w:pPr>
      <w:r>
        <w:t>2.4 Re-Imaging med Windows 10</w:t>
      </w:r>
    </w:p>
    <w:p w:rsidR="006D2C58" w:rsidRDefault="007E6D4A">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6D2C58" w:rsidRDefault="006D2C58">
      <w:pPr>
        <w:pStyle w:val="ProductList-Body"/>
      </w:pPr>
    </w:p>
    <w:p w:rsidR="006D2C58" w:rsidRDefault="007E6D4A">
      <w:pPr>
        <w:pStyle w:val="ProductList-ClauseHeading"/>
      </w:pPr>
      <w:r>
        <w:t>2.5 Regionale Muligheder for Indfrielse</w:t>
      </w:r>
    </w:p>
    <w:p w:rsidR="006D2C58" w:rsidRDefault="007E6D4A">
      <w:pPr>
        <w:pStyle w:val="ProductList-SubClauseHeading"/>
      </w:pPr>
      <w:r>
        <w:t>2.5.1 N-versioner (uden Windows Media Player) af Microsoft Windows XP Professional, Vista Business og 7 Professional</w:t>
      </w:r>
    </w:p>
    <w:p w:rsidR="006D2C58" w:rsidRDefault="007E6D4A">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6">
        <w:r>
          <w:rPr>
            <w:color w:val="00467F"/>
            <w:u w:val="single"/>
          </w:rPr>
          <w:t>http://go.microsoft.com/?linkid=9839207</w:t>
        </w:r>
      </w:hyperlink>
      <w:r>
        <w:t>.</w:t>
      </w:r>
    </w:p>
    <w:p w:rsidR="006D2C58" w:rsidRDefault="006D2C58">
      <w:pPr>
        <w:pStyle w:val="ProductList-BodyIndented"/>
      </w:pPr>
    </w:p>
    <w:p w:rsidR="006D2C58" w:rsidRDefault="007E6D4A">
      <w:pPr>
        <w:pStyle w:val="ProductList-SubClauseHeading"/>
      </w:pPr>
      <w:r>
        <w:t>2.5.2 K- og KN-versioner af Windows XP Professional, Vista Business og 7 Professional</w:t>
      </w:r>
    </w:p>
    <w:p w:rsidR="006D2C58" w:rsidRDefault="007E6D4A">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77">
        <w:r>
          <w:rPr>
            <w:color w:val="00467F"/>
            <w:u w:val="single"/>
          </w:rPr>
          <w:t>http://go.microsoft.com/?linkid=9839207</w:t>
        </w:r>
      </w:hyperlink>
      <w:r>
        <w:t>.</w:t>
      </w:r>
    </w:p>
    <w:p w:rsidR="006D2C58" w:rsidRDefault="006D2C58">
      <w:pPr>
        <w:pStyle w:val="ProductList-BodyIndented"/>
      </w:pPr>
    </w:p>
    <w:p w:rsidR="006D2C58" w:rsidRDefault="007E6D4A">
      <w:pPr>
        <w:pStyle w:val="ProductList-SubClauseHeading"/>
      </w:pPr>
      <w:r>
        <w:t>2.5.3 Windows 8/8.1 Pro KN og Windows 10 Pro KN</w:t>
      </w:r>
    </w:p>
    <w:p w:rsidR="006D2C58" w:rsidRDefault="007E6D4A">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6D2C58" w:rsidRDefault="006D2C58">
      <w:pPr>
        <w:pStyle w:val="ProductList-BodyIndented"/>
      </w:pPr>
    </w:p>
    <w:p w:rsidR="006D2C58" w:rsidRDefault="007E6D4A">
      <w:pPr>
        <w:pStyle w:val="ProductList-SubClauseHeading"/>
      </w:pPr>
      <w:r>
        <w:t>2.5.4 Windows 8/8.1 Pro N og Windows 10 Pro N (uden Windows Media Player)</w:t>
      </w:r>
    </w:p>
    <w:p w:rsidR="006D2C58" w:rsidRDefault="007E6D4A">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6D2C58" w:rsidRDefault="006D2C58">
      <w:pPr>
        <w:pStyle w:val="ProductList-BodyIndented"/>
      </w:pPr>
    </w:p>
    <w:p w:rsidR="006D2C58" w:rsidRDefault="007E6D4A">
      <w:pPr>
        <w:pStyle w:val="ProductList-ClauseHeading"/>
      </w:pPr>
      <w:r>
        <w:t>2.6 Windows Embedded 8 Standard Enterprise Kit</w:t>
      </w:r>
    </w:p>
    <w:p w:rsidR="006D2C58" w:rsidRDefault="007E6D4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6D2C58" w:rsidRDefault="007E6D4A">
      <w:pPr>
        <w:pStyle w:val="ProductList-Offering1SubSection"/>
      </w:pPr>
      <w:bookmarkStart w:id="188" w:name="_Sec813"/>
      <w:r>
        <w:t>3. Brugerrettigheder</w:t>
      </w:r>
      <w:bookmarkEnd w:id="188"/>
    </w:p>
    <w:tbl>
      <w:tblPr>
        <w:tblStyle w:val="PURTable"/>
        <w:tblW w:w="0" w:type="dxa"/>
        <w:tblLook w:val="04A0" w:firstRow="1" w:lastRow="0" w:firstColumn="1" w:lastColumn="0" w:noHBand="0" w:noVBand="1"/>
      </w:tblPr>
      <w:tblGrid>
        <w:gridCol w:w="3671"/>
        <w:gridCol w:w="3589"/>
        <w:gridCol w:w="353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Licensoverdragelse</w:t>
      </w:r>
    </w:p>
    <w:p w:rsidR="006D2C58" w:rsidRDefault="007E6D4A">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6D2C58" w:rsidRDefault="006D2C58">
      <w:pPr>
        <w:pStyle w:val="ProductList-Body"/>
      </w:pPr>
    </w:p>
    <w:p w:rsidR="006D2C58" w:rsidRDefault="007E6D4A">
      <w:pPr>
        <w:pStyle w:val="ProductList-ClauseHeading"/>
      </w:pPr>
      <w:r>
        <w:t>3.2 Windows-apps</w:t>
      </w:r>
    </w:p>
    <w:p w:rsidR="006D2C58" w:rsidRDefault="007E6D4A">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78">
        <w:r>
          <w:rPr>
            <w:color w:val="00467F"/>
            <w:u w:val="single"/>
          </w:rPr>
          <w:t>http://go.microsoft.com/fwlink/?linkid=246338</w:t>
        </w:r>
      </w:hyperlink>
      <w:r>
        <w:t xml:space="preserve"> eller brugervilkårene for Xbox.com på </w:t>
      </w:r>
      <w:hyperlink r:id="rId79">
        <w:r>
          <w:rPr>
            <w:color w:val="00467F"/>
            <w:u w:val="single"/>
          </w:rPr>
          <w:t>http://xbox.com/legal/livetou</w:t>
        </w:r>
      </w:hyperlink>
      <w:r>
        <w:t>, hvis der er tale om Windows-apps, der giver adgang til Xbox-tjenester.</w:t>
      </w:r>
    </w:p>
    <w:p w:rsidR="006D2C58" w:rsidRDefault="007E6D4A">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Enterprise-udgave og VDA</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4.1 Windows Software Assurance (Pr. Bruger og Pr. Enhed) og Windows Virtual Desktop Access (VDA) (Pr. Bruger og Pr. Enhed) – yderligere brugerrettigheder tildelt via SA</w:t>
      </w:r>
    </w:p>
    <w:p w:rsidR="006D2C58" w:rsidRDefault="007E6D4A">
      <w:pPr>
        <w:pStyle w:val="ProductList-Body"/>
      </w:pPr>
      <w:r>
        <w:t>“</w:t>
      </w:r>
      <w:r>
        <w:rPr>
          <w:b/>
          <w:color w:val="00188F"/>
        </w:rPr>
        <w:t>Software</w:t>
      </w:r>
      <w:r>
        <w:t xml:space="preserve">” henviser her til Windows 10 Enterprise Current Branch eller Windows Enterprise LTSB. </w:t>
      </w:r>
    </w:p>
    <w:p w:rsidR="006D2C58" w:rsidRDefault="007E6D4A">
      <w:pPr>
        <w:pStyle w:val="ProductList-Body"/>
      </w:pPr>
      <w:r>
        <w:t>“</w:t>
      </w:r>
      <w:r>
        <w:rPr>
          <w:b/>
          <w:color w:val="00188F"/>
        </w:rPr>
        <w:t>Licenseret Enhed</w:t>
      </w:r>
      <w:r>
        <w:t>” henviser her til den enhed, som Kunden overdrager aktiv dækning til.</w:t>
      </w:r>
    </w:p>
    <w:p w:rsidR="006D2C58" w:rsidRDefault="007E6D4A">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6D2C58" w:rsidRDefault="007E6D4A">
      <w:pPr>
        <w:pStyle w:val="ProductList-Bullet"/>
        <w:numPr>
          <w:ilvl w:val="0"/>
          <w:numId w:val="28"/>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6D2C58" w:rsidRDefault="007E6D4A">
      <w:pPr>
        <w:pStyle w:val="ProductList-Bullet"/>
        <w:numPr>
          <w:ilvl w:val="0"/>
          <w:numId w:val="28"/>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6D2C58" w:rsidRDefault="007E6D4A">
      <w:pPr>
        <w:pStyle w:val="ProductList-Bullet"/>
        <w:numPr>
          <w:ilvl w:val="0"/>
          <w:numId w:val="28"/>
        </w:numPr>
      </w:pPr>
      <w:r>
        <w:t xml:space="preserve">Kunden må køre Windows 10 Pro eller en tidligere version af Softwaren i stedet for en tilladt Forekomst i dette afsnit. </w:t>
      </w:r>
    </w:p>
    <w:p w:rsidR="006D2C58" w:rsidRDefault="007E6D4A">
      <w:pPr>
        <w:pStyle w:val="ProductList-Bullet"/>
        <w:numPr>
          <w:ilvl w:val="0"/>
          <w:numId w:val="28"/>
        </w:numPr>
      </w:pPr>
      <w:r>
        <w:t>Kunden behøver ikke en Licens for at opnå adgang til sine tilladte Forekomster, hvis den kun skal administrere Softwaren.</w:t>
      </w:r>
    </w:p>
    <w:p w:rsidR="006D2C58" w:rsidRDefault="006D2C58">
      <w:pPr>
        <w:pStyle w:val="ProductList-Body"/>
      </w:pPr>
    </w:p>
    <w:p w:rsidR="006D2C58" w:rsidRDefault="007E6D4A">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6D2C5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D2C58" w:rsidRDefault="006D2C5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2C58" w:rsidRDefault="007E6D4A">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D2C58" w:rsidRDefault="007E6D4A">
            <w:pPr>
              <w:pStyle w:val="ProductList-TableBody"/>
              <w:jc w:val="center"/>
            </w:pPr>
            <w:r>
              <w:rPr>
                <w:color w:val="FFFFFF"/>
              </w:rPr>
              <w:t>Windows VDA</w:t>
            </w:r>
          </w:p>
        </w:tc>
      </w:tr>
      <w:tr w:rsidR="006D2C5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D2C58" w:rsidRDefault="006D2C5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Bruger</w:t>
            </w:r>
          </w:p>
        </w:tc>
      </w:tr>
      <w:tr w:rsidR="006D2C58">
        <w:tc>
          <w:tcPr>
            <w:tcW w:w="80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80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80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bl>
    <w:p w:rsidR="006D2C58" w:rsidRDefault="006D2C58">
      <w:pPr>
        <w:pStyle w:val="ProductList-Body"/>
      </w:pPr>
    </w:p>
    <w:p w:rsidR="006D2C58" w:rsidRDefault="007E6D4A">
      <w:pPr>
        <w:pStyle w:val="ProductList-SubClauseHeading"/>
      </w:pPr>
      <w:r>
        <w:t>4.1.1 Windows 10 Enterprise Current Branch-rettigheder</w:t>
      </w:r>
    </w:p>
    <w:p w:rsidR="006D2C58" w:rsidRDefault="007E6D4A">
      <w:pPr>
        <w:pStyle w:val="ProductList-BodyIndented"/>
      </w:pPr>
      <w:r>
        <w:t>Windows 10 Enterprise Current Branch må kun anvendes af Kunder med aktive Windows SA- eller VDA-licenser.</w:t>
      </w:r>
    </w:p>
    <w:p w:rsidR="006D2C58" w:rsidRDefault="006D2C58">
      <w:pPr>
        <w:pStyle w:val="ProductList-BodyIndented"/>
      </w:pPr>
    </w:p>
    <w:p w:rsidR="006D2C58" w:rsidRDefault="007E6D4A">
      <w:pPr>
        <w:pStyle w:val="ProductList-ClauseHeading"/>
      </w:pPr>
      <w:r>
        <w:t>4.2 Kvalificerende Operativsystemer (OS)</w:t>
      </w:r>
    </w:p>
    <w:p w:rsidR="006D2C58" w:rsidRDefault="007E6D4A">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6D2C58" w:rsidRDefault="007E6D4A">
      <w:pPr>
        <w:pStyle w:val="ProductList-Bullet"/>
        <w:numPr>
          <w:ilvl w:val="0"/>
          <w:numId w:val="29"/>
        </w:numPr>
      </w:pPr>
      <w:r>
        <w:t xml:space="preserve">Kunder, der tidligere har købt SA til Windows Pro, kan forny SA for de dækkede enheder, uden at de skal købe en Windows Enterprise-opgraderingslicens. </w:t>
      </w:r>
    </w:p>
    <w:p w:rsidR="006D2C58" w:rsidRDefault="007E6D4A">
      <w:pPr>
        <w:pStyle w:val="ProductList-Bullet"/>
        <w:numPr>
          <w:ilvl w:val="0"/>
          <w:numId w:val="29"/>
        </w:numPr>
      </w:pPr>
      <w:r>
        <w:t>Kunder, som tidligere har købt Windows Pro Upgrade + SA, kan fortsat købe Pro Upgrade + SA, indtil deres tilmeldingsaftale eller aftale udløber.</w:t>
      </w:r>
    </w:p>
    <w:p w:rsidR="006D2C58" w:rsidRDefault="006D2C58">
      <w:pPr>
        <w:pStyle w:val="ProductList-Body"/>
      </w:pPr>
    </w:p>
    <w:p w:rsidR="006D2C58" w:rsidRDefault="007E6D4A">
      <w:pPr>
        <w:pStyle w:val="ProductList-ClauseHeading"/>
      </w:pPr>
      <w:r>
        <w:t>4.3 Videreoverdragelse af Software Assurance til Windows pr. Enhed</w:t>
      </w:r>
    </w:p>
    <w:p w:rsidR="006D2C58" w:rsidRDefault="007E6D4A">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6D2C58" w:rsidRDefault="006D2C58">
      <w:pPr>
        <w:pStyle w:val="ProductList-Body"/>
      </w:pPr>
    </w:p>
    <w:p w:rsidR="006D2C58" w:rsidRDefault="007E6D4A">
      <w:pPr>
        <w:pStyle w:val="ProductList-ClauseHeading"/>
      </w:pPr>
      <w:r>
        <w:t>4.4 Licensoverdragelsesregler for Software Assurance Pr. Bruger til Windows</w:t>
      </w:r>
    </w:p>
    <w:p w:rsidR="006D2C58" w:rsidRDefault="007E6D4A">
      <w:pPr>
        <w:pStyle w:val="ProductList-SubClauseHeading"/>
      </w:pPr>
      <w:r>
        <w:t>4.4.1 SA Pr. Bruger-SL til Windows Enterprise</w:t>
      </w:r>
    </w:p>
    <w:p w:rsidR="006D2C58" w:rsidRDefault="007E6D4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6D2C58" w:rsidRDefault="006D2C58">
      <w:pPr>
        <w:pStyle w:val="ProductList-BodyIndented"/>
      </w:pPr>
    </w:p>
    <w:p w:rsidR="006D2C58" w:rsidRDefault="007E6D4A">
      <w:pPr>
        <w:pStyle w:val="ProductList-SubClauseHeading"/>
      </w:pPr>
      <w:r>
        <w:t>4.4.2 Windows Enterprise SA pr. bruger-tilføjelsesprogram</w:t>
      </w:r>
    </w:p>
    <w:p w:rsidR="006D2C58" w:rsidRDefault="007E6D4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6D2C58" w:rsidRDefault="006D2C58">
      <w:pPr>
        <w:pStyle w:val="ProductList-BodyIndented"/>
      </w:pPr>
    </w:p>
    <w:p w:rsidR="006D2C58" w:rsidRDefault="007E6D4A">
      <w:pPr>
        <w:pStyle w:val="ProductList-ClauseHeading"/>
      </w:pPr>
      <w:r>
        <w:t>4.5 Tilføjelsesprogrammet Software Assurance Pr. Bruger til Windows Desktopoperativsystem</w:t>
      </w:r>
    </w:p>
    <w:p w:rsidR="006D2C58" w:rsidRDefault="007E6D4A">
      <w:pPr>
        <w:pStyle w:val="ProductList-Body"/>
      </w:pPr>
      <w:r>
        <w:t xml:space="preserve">Tilføjelsesprogrammet SA pr. Bruger til Windows Desktopoperativsystem er en Abonnementslicens, der </w:t>
      </w:r>
    </w:p>
    <w:p w:rsidR="006D2C58" w:rsidRDefault="007E6D4A">
      <w:pPr>
        <w:pStyle w:val="ProductList-Bullet"/>
        <w:numPr>
          <w:ilvl w:val="0"/>
          <w:numId w:val="30"/>
        </w:numPr>
      </w:pPr>
      <w:r>
        <w:t>er købt som tillæg til (og knyttet til en enhed, licenseret til enten) Windows Desktop-operativsystemer med SA-dækning (“Kvalificerende Dækning”) eller VDA (“Kvalificerende Licens”).</w:t>
      </w:r>
    </w:p>
    <w:p w:rsidR="006D2C58" w:rsidRDefault="007E6D4A">
      <w:pPr>
        <w:pStyle w:val="ProductList-Bullet"/>
        <w:numPr>
          <w:ilvl w:val="0"/>
          <w:numId w:val="30"/>
        </w:numPr>
      </w:pPr>
      <w:r>
        <w:t>er tildelt til den Primære Bruger af nævnte enhed og (hvilken enhed også er den Primære Brugeres primære arbejdsenhed),</w:t>
      </w:r>
    </w:p>
    <w:p w:rsidR="006D2C58" w:rsidRDefault="007E6D4A">
      <w:pPr>
        <w:pStyle w:val="ProductList-Bullet"/>
        <w:numPr>
          <w:ilvl w:val="0"/>
          <w:numId w:val="30"/>
        </w:numPr>
      </w:pPr>
      <w:r>
        <w:t>tillader brug af Windows Enterprise-softwaren i henhold til Licensvilkårene for Windows Enterprise pr. Bruger eller Licensvilkårene for VDA pr. Bruger, der er tilknyttet med hhv. Kvalificerende Dækning eller Kvalificerende Licens, og</w:t>
      </w:r>
    </w:p>
    <w:p w:rsidR="006D2C58" w:rsidRDefault="007E6D4A">
      <w:pPr>
        <w:pStyle w:val="ProductList-Bullet"/>
        <w:numPr>
          <w:ilvl w:val="0"/>
          <w:numId w:val="30"/>
        </w:numPr>
      </w:pPr>
      <w:r>
        <w:t xml:space="preserve">udløber ved udløbet af enten den Kvalificerende Dækning eller Kvalificerende Licens. </w:t>
      </w:r>
    </w:p>
    <w:p w:rsidR="006D2C58" w:rsidRDefault="007E6D4A">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6D2C58" w:rsidRDefault="006D2C58">
      <w:pPr>
        <w:pStyle w:val="ProductList-Body"/>
      </w:pPr>
    </w:p>
    <w:p w:rsidR="006D2C58" w:rsidRDefault="007E6D4A">
      <w:pPr>
        <w:pStyle w:val="ProductList-ClauseHeading"/>
      </w:pPr>
      <w:r>
        <w:t>4.6 Enterprise Tilmeldingsaftaler med kombinationen Windows SA Pr. Bruger og Windows SA Pr. Enhed eller VDA-dækning</w:t>
      </w:r>
    </w:p>
    <w:p w:rsidR="006D2C58" w:rsidRDefault="007E6D4A">
      <w:pPr>
        <w:pStyle w:val="ProductList-Body"/>
      </w:pPr>
      <w:r>
        <w:t>Kunder, der ønsker at blande Windows SA pr. Enhed- og Windows SA Pr. Bruger-licensering, kan gøre det, under forudsætning af at:</w:t>
      </w:r>
    </w:p>
    <w:p w:rsidR="006D2C58" w:rsidRDefault="007E6D4A">
      <w:pPr>
        <w:pStyle w:val="ProductList-Bullet"/>
        <w:numPr>
          <w:ilvl w:val="0"/>
          <w:numId w:val="31"/>
        </w:numPr>
      </w:pPr>
      <w:r>
        <w:t xml:space="preserve">Alle brugere, der bruger ulicenserede Kvalificerede Enheder, er licenserede med Windows SA pr. Bruger (Bruger-SL eller Tilføjelsesprogrammet Bruger-SL) og </w:t>
      </w:r>
    </w:p>
    <w:p w:rsidR="006D2C58" w:rsidRDefault="007E6D4A">
      <w:pPr>
        <w:pStyle w:val="ProductList-Bullet"/>
        <w:numPr>
          <w:ilvl w:val="0"/>
          <w:numId w:val="31"/>
        </w:numPr>
      </w:pPr>
      <w:r>
        <w:t>Alle Kvalificerede Enheder, der bruges af ulicenserede brugere, er licenserede med Windows SA pr. Enhed</w:t>
      </w:r>
    </w:p>
    <w:p w:rsidR="006D2C58" w:rsidRDefault="006D2C58">
      <w:pPr>
        <w:pStyle w:val="ProductList-Body"/>
      </w:pPr>
    </w:p>
    <w:p w:rsidR="006D2C58" w:rsidRDefault="007E6D4A">
      <w:pPr>
        <w:pStyle w:val="ProductList-ClauseHeading"/>
      </w:pPr>
      <w:r>
        <w:t>4.7 Købsberettigelse til Fra SA-Bruger-SL’er til Software Assurance (Pr. Bruger) til Windows Desktopoperativsystem</w:t>
      </w:r>
    </w:p>
    <w:p w:rsidR="006D2C58" w:rsidRDefault="007E6D4A">
      <w:pPr>
        <w:pStyle w:val="ProductList-SubClauseHeading"/>
      </w:pPr>
      <w:r>
        <w:t>4.7.1 Enterprise-aftaler</w:t>
      </w:r>
    </w:p>
    <w:p w:rsidR="006D2C58" w:rsidRDefault="007E6D4A">
      <w:pPr>
        <w:pStyle w:val="ProductList-BodyIndented"/>
      </w:pPr>
      <w:r>
        <w:t>Fra SA-Bruger-SL’er kan købes til brug for overgang af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23"/>
        <w:gridCol w:w="5207"/>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Tilsvarende fra SA-Bruger-SL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 (Pr. Bruger) fra SA-USL til Windows Desktopoperativsystem</w:t>
            </w:r>
            <w:r>
              <w:rPr>
                <w:vertAlign w:val="superscript"/>
              </w:rPr>
              <w:t>1</w:t>
            </w:r>
          </w:p>
        </w:tc>
      </w:tr>
    </w:tbl>
    <w:p w:rsidR="006D2C58" w:rsidRDefault="007E6D4A">
      <w:pPr>
        <w:pStyle w:val="ProductList-BodyIndented"/>
      </w:pPr>
      <w:r>
        <w:rPr>
          <w:i/>
          <w:vertAlign w:val="superscript"/>
        </w:rPr>
        <w:t>1</w:t>
      </w:r>
      <w:r>
        <w:rPr>
          <w:i/>
        </w:rPr>
        <w:t>Kan kun købes på årsdagen for tilmeldingen eller ved start af en ny tilmeldingsperiode.</w:t>
      </w:r>
    </w:p>
    <w:p w:rsidR="006D2C58" w:rsidRDefault="006D2C58">
      <w:pPr>
        <w:pStyle w:val="ProductList-BodyIndented"/>
      </w:pPr>
    </w:p>
    <w:p w:rsidR="006D2C58" w:rsidRDefault="007E6D4A">
      <w:pPr>
        <w:pStyle w:val="ProductList-SubClauseHeading"/>
      </w:pPr>
      <w:r>
        <w:t>4.7.2 Enterprise Subscription-aftaler</w:t>
      </w:r>
    </w:p>
    <w:p w:rsidR="006D2C58" w:rsidRDefault="007E6D4A">
      <w:pPr>
        <w:pStyle w:val="ProductList-BodyIndented"/>
      </w:pPr>
      <w:r>
        <w:t>Abonnementslicenser til Software Assurance Windows Desktop-operativsystemet kan overgå ved årsdagen for Kundens tilmelding eller ved start af en ny tilmeldingsperiode med en ECS fra SA-Bruger SL. Abonnementslicensen skal være købt mindst tre år før, fra SA-Bruger-SL’en blev købt.</w:t>
      </w:r>
    </w:p>
    <w:p w:rsidR="006D2C58" w:rsidRDefault="006D2C58">
      <w:pPr>
        <w:pStyle w:val="ProductList-BodyIndented"/>
      </w:pPr>
    </w:p>
    <w:p w:rsidR="006D2C58" w:rsidRDefault="007E6D4A">
      <w:pPr>
        <w:pStyle w:val="ProductList-ClauseHeading"/>
      </w:pPr>
      <w:r>
        <w:t>4.8 Microsoft Desktop Optimization Pack (MDOP)</w:t>
      </w:r>
    </w:p>
    <w:p w:rsidR="006D2C58" w:rsidRDefault="007E6D4A">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6D2C58" w:rsidRDefault="006D2C58">
      <w:pPr>
        <w:pStyle w:val="ProductList-Body"/>
      </w:pPr>
    </w:p>
    <w:p w:rsidR="006D2C58" w:rsidRDefault="007E6D4A">
      <w:pPr>
        <w:pStyle w:val="ProductList-SubClauseHeading"/>
      </w:pPr>
      <w:r>
        <w:t>4.8.1 MDOP-Berettigelse</w:t>
      </w:r>
    </w:p>
    <w:p w:rsidR="006D2C58" w:rsidRDefault="007E6D4A">
      <w:pPr>
        <w:pStyle w:val="ProductList-BodyIndented"/>
      </w:pPr>
      <w:r>
        <w:t>Følgende Kunder har MDOP-brugerrettigheder inkluderet med Windows Software Assurance og Windows VDA, og skal ikke købe MDOP separat.</w:t>
      </w:r>
    </w:p>
    <w:p w:rsidR="006D2C58" w:rsidRDefault="007E6D4A">
      <w:pPr>
        <w:pStyle w:val="ProductList-Bullet"/>
        <w:numPr>
          <w:ilvl w:val="1"/>
          <w:numId w:val="32"/>
        </w:numPr>
      </w:pPr>
      <w:r>
        <w:t xml:space="preserve">Alle Kunder med aktiv Windows Software Assurance pr. Bruger-USL eller VDA pr. Bruger-USL. </w:t>
      </w:r>
    </w:p>
    <w:p w:rsidR="006D2C58" w:rsidRDefault="007E6D4A">
      <w:pPr>
        <w:pStyle w:val="ProductList-Bullet"/>
        <w:numPr>
          <w:ilvl w:val="1"/>
          <w:numId w:val="32"/>
        </w:numPr>
      </w:pPr>
      <w:r>
        <w:t>Kunder med aftaler med en ikrafttrædelsesdato den 1. august 2015 eller senere, der har aktiv Windows Software Assurance pr. Enhed og/eller VDA pr. Enhed.</w:t>
      </w:r>
    </w:p>
    <w:p w:rsidR="006D2C58" w:rsidRDefault="006D2C58">
      <w:pPr>
        <w:pStyle w:val="ProductList-BodyIndented"/>
      </w:pPr>
    </w:p>
    <w:p w:rsidR="006D2C58" w:rsidRDefault="007E6D4A">
      <w:pPr>
        <w:pStyle w:val="ProductList-ClauseHeading"/>
      </w:pPr>
      <w:r>
        <w:t>4.9 Academic-programmer</w:t>
      </w:r>
    </w:p>
    <w:p w:rsidR="006D2C58" w:rsidRDefault="007E6D4A">
      <w:pPr>
        <w:pStyle w:val="ProductList-Body"/>
      </w:pPr>
      <w:r>
        <w:t>Følgende gælder for kunder i alle Academic-volumenlicensprogrammer:</w:t>
      </w:r>
    </w:p>
    <w:p w:rsidR="006D2C58" w:rsidRDefault="007E6D4A">
      <w:pPr>
        <w:pStyle w:val="ProductList-SubClauseHeading"/>
      </w:pPr>
      <w:r>
        <w:t>4.9.1 Rettigheder for Windows Enterprise LTSB</w:t>
      </w:r>
    </w:p>
    <w:p w:rsidR="006D2C58" w:rsidRDefault="007E6D4A">
      <w:pPr>
        <w:pStyle w:val="ProductList-BodyIndented"/>
      </w:pPr>
      <w:r>
        <w:t>Akademiske institutioner med Windows Enterprise SA eller Windows Education SA kan installere Windows 10 Enterprise LTSB i stedet for enhver tilladt, tidsubegrænset forekomst.</w:t>
      </w:r>
    </w:p>
    <w:p w:rsidR="006D2C58" w:rsidRDefault="006D2C58">
      <w:pPr>
        <w:pStyle w:val="ProductList-BodyIndented"/>
      </w:pPr>
    </w:p>
    <w:p w:rsidR="006D2C58" w:rsidRDefault="007E6D4A">
      <w:pPr>
        <w:pStyle w:val="ProductList-SubClauseHeading"/>
      </w:pPr>
      <w:r>
        <w:t>4.9.2 Rettigheder til Windows 10 Education Edition</w:t>
      </w:r>
    </w:p>
    <w:p w:rsidR="006D2C58" w:rsidRDefault="007E6D4A">
      <w:pPr>
        <w:pStyle w:val="ProductList-BodyIndented"/>
      </w:pPr>
      <w:r>
        <w:t>Akademiske institutioner med softwareforsikring til Windows Enterprise eller Windows Education har ret til at installerer og bruge Windows 10 Education. Akademiske Institutioner har ikke ret til at installere Windows 10 Enterprise Current Branch for Business.</w:t>
      </w:r>
    </w:p>
    <w:p w:rsidR="006D2C58" w:rsidRDefault="006D2C58">
      <w:pPr>
        <w:pStyle w:val="ProductList-BodyIndented"/>
      </w:pPr>
    </w:p>
    <w:p w:rsidR="006D2C58" w:rsidRDefault="007E6D4A">
      <w:pPr>
        <w:pStyle w:val="ProductList-SubClauseHeading"/>
      </w:pPr>
      <w:r>
        <w:t>4.9.3 Nedgraderingsrettigheder</w:t>
      </w:r>
    </w:p>
    <w:p w:rsidR="006D2C58" w:rsidRDefault="007E6D4A">
      <w:pPr>
        <w:pStyle w:val="ProductList-BodyIndented"/>
      </w:pPr>
      <w:r>
        <w:t>Akademiske Institutioner med Software Assurance til Windows Education har nedgraderingsrettigheder til Windows 8.1 Enterprise/Pro og tidligere versioner af Windows 8.1 Enterprise/Pro.</w:t>
      </w:r>
    </w:p>
    <w:p w:rsidR="006D2C58" w:rsidRDefault="006D2C58">
      <w:pPr>
        <w:pStyle w:val="ProductList-BodyIndented"/>
      </w:pPr>
    </w:p>
    <w:p w:rsidR="006D2C58" w:rsidRDefault="007E6D4A">
      <w:pPr>
        <w:pStyle w:val="ProductList-SubClauseHeading"/>
      </w:pPr>
      <w:r>
        <w:t>4.9.4 MDOP-Berettigelse</w:t>
      </w:r>
    </w:p>
    <w:p w:rsidR="006D2C58" w:rsidRDefault="007E6D4A">
      <w:pPr>
        <w:pStyle w:val="ProductList-BodyIndented"/>
      </w:pPr>
      <w:r>
        <w:t>Akademiske institutioner med softwareforsikring til Windows Enterprise eller Windows Education har ret til at installere og bruge MDOP.</w:t>
      </w:r>
    </w:p>
    <w:p w:rsidR="006D2C58" w:rsidRDefault="006D2C58">
      <w:pPr>
        <w:pStyle w:val="ProductList-BodyIndented"/>
      </w:pPr>
    </w:p>
    <w:p w:rsidR="006D2C58" w:rsidRDefault="007E6D4A">
      <w:pPr>
        <w:pStyle w:val="ProductList-SubClauseHeading"/>
      </w:pPr>
      <w:r>
        <w:t>4.9.5 Student Option til Windows To Go</w:t>
      </w:r>
    </w:p>
    <w:p w:rsidR="006D2C58" w:rsidRDefault="007E6D4A">
      <w:pPr>
        <w:pStyle w:val="ProductList-BodyIndented"/>
      </w:pPr>
      <w:r>
        <w:t>Akademiske Institutioner, der vælger Student Option, har tilladelse til maksimalt én Forekomst af Windows To Go pr. licenserede studenterenhed, så længe den pågældende studerende er tilmeldt institutionen.</w:t>
      </w:r>
    </w:p>
    <w:p w:rsidR="006D2C58" w:rsidRDefault="006D2C58">
      <w:pPr>
        <w:pStyle w:val="ProductList-BodyIndented"/>
      </w:pPr>
    </w:p>
    <w:p w:rsidR="006D2C58" w:rsidRDefault="007E6D4A">
      <w:pPr>
        <w:pStyle w:val="ProductList-ClauseHeading"/>
      </w:pPr>
      <w:r>
        <w:t>4.10 Windows Desktopoperativsystem – Rettigheder til at køre “HPC-programmer i Klynge”</w:t>
      </w:r>
    </w:p>
    <w:p w:rsidR="006D2C58" w:rsidRDefault="007E6D4A">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6D2C58" w:rsidRDefault="006D2C58">
      <w:pPr>
        <w:pStyle w:val="ProductList-Body"/>
      </w:pPr>
    </w:p>
    <w:p w:rsidR="006D2C58" w:rsidRDefault="007E6D4A">
      <w:pPr>
        <w:pStyle w:val="ProductList-ClauseHeading"/>
      </w:pPr>
      <w:r>
        <w:t>4.11 Windows Desktopoperativsystem – Windows Thin PC</w:t>
      </w:r>
    </w:p>
    <w:p w:rsidR="006D2C58" w:rsidRDefault="007E6D4A">
      <w:pPr>
        <w:pStyle w:val="ProductList-Body"/>
      </w:pPr>
      <w:r>
        <w:t>Kunden må bruge Windows Thin PC-softwaren i stedet for Windows Desktopoperativsystem-softwaren, men kun til at køre nedenstående programtyper.</w:t>
      </w:r>
    </w:p>
    <w:p w:rsidR="006D2C58" w:rsidRDefault="007E6D4A">
      <w:pPr>
        <w:pStyle w:val="ProductList-Bullet"/>
        <w:numPr>
          <w:ilvl w:val="0"/>
          <w:numId w:val="33"/>
        </w:numPr>
      </w:pPr>
      <w:r>
        <w:t>sikkerhed</w:t>
      </w:r>
    </w:p>
    <w:p w:rsidR="006D2C58" w:rsidRDefault="007E6D4A">
      <w:pPr>
        <w:pStyle w:val="ProductList-Bullet"/>
        <w:numPr>
          <w:ilvl w:val="0"/>
          <w:numId w:val="33"/>
        </w:numPr>
      </w:pPr>
      <w:r>
        <w:t>styring</w:t>
      </w:r>
    </w:p>
    <w:p w:rsidR="006D2C58" w:rsidRDefault="007E6D4A">
      <w:pPr>
        <w:pStyle w:val="ProductList-Bullet"/>
        <w:numPr>
          <w:ilvl w:val="0"/>
          <w:numId w:val="33"/>
        </w:numPr>
      </w:pPr>
      <w:r>
        <w:t>terminalemulering</w:t>
      </w:r>
    </w:p>
    <w:p w:rsidR="006D2C58" w:rsidRDefault="007E6D4A">
      <w:pPr>
        <w:pStyle w:val="ProductList-Bullet"/>
        <w:numPr>
          <w:ilvl w:val="0"/>
          <w:numId w:val="33"/>
        </w:numPr>
      </w:pPr>
      <w:r>
        <w:t>Fjernskrivebord og tilsvarende teknologier</w:t>
      </w:r>
    </w:p>
    <w:p w:rsidR="006D2C58" w:rsidRDefault="007E6D4A">
      <w:pPr>
        <w:pStyle w:val="ProductList-Bullet"/>
        <w:numPr>
          <w:ilvl w:val="0"/>
          <w:numId w:val="33"/>
        </w:numPr>
      </w:pPr>
      <w:r>
        <w:t>webbrowser</w:t>
      </w:r>
    </w:p>
    <w:p w:rsidR="006D2C58" w:rsidRDefault="007E6D4A">
      <w:pPr>
        <w:pStyle w:val="ProductList-Bullet"/>
        <w:numPr>
          <w:ilvl w:val="0"/>
          <w:numId w:val="33"/>
        </w:numPr>
      </w:pPr>
      <w:r>
        <w:t>medieafspiller</w:t>
      </w:r>
    </w:p>
    <w:p w:rsidR="006D2C58" w:rsidRDefault="007E6D4A">
      <w:pPr>
        <w:pStyle w:val="ProductList-Bullet"/>
        <w:numPr>
          <w:ilvl w:val="0"/>
          <w:numId w:val="33"/>
        </w:numPr>
      </w:pPr>
      <w:r>
        <w:t>klient til instant messaging</w:t>
      </w:r>
    </w:p>
    <w:p w:rsidR="006D2C58" w:rsidRDefault="007E6D4A">
      <w:pPr>
        <w:pStyle w:val="ProductList-Bullet"/>
        <w:numPr>
          <w:ilvl w:val="0"/>
          <w:numId w:val="33"/>
        </w:numPr>
      </w:pPr>
      <w:r>
        <w:t>dokumentfremviser</w:t>
      </w:r>
    </w:p>
    <w:p w:rsidR="006D2C58" w:rsidRDefault="007E6D4A">
      <w:pPr>
        <w:pStyle w:val="ProductList-Bullet"/>
        <w:numPr>
          <w:ilvl w:val="0"/>
          <w:numId w:val="33"/>
        </w:numPr>
      </w:pPr>
      <w:r>
        <w:t>NET Framework og Java Virtual Machine</w:t>
      </w:r>
    </w:p>
    <w:p w:rsidR="006D2C58" w:rsidRDefault="007E6D4A">
      <w:pPr>
        <w:pStyle w:val="ProductList-Body"/>
      </w:pPr>
      <w:r>
        <w:t>Kunden må bruge softwaren på en anden enhed end den, som den først blev installeret på, hvis Kunden flytter den tilsvarende Softwareforsikringsdækning til den anden enhed.</w:t>
      </w:r>
    </w:p>
    <w:p w:rsidR="006D2C58" w:rsidRDefault="006D2C58">
      <w:pPr>
        <w:pStyle w:val="ProductList-Body"/>
      </w:pPr>
    </w:p>
    <w:p w:rsidR="006D2C58" w:rsidRDefault="007E6D4A">
      <w:pPr>
        <w:pStyle w:val="ProductList-ClauseHeading"/>
      </w:pPr>
      <w:r>
        <w:t>4.12 Software Assurance til Windows Embedded Industry Enterprise</w:t>
      </w:r>
    </w:p>
    <w:p w:rsidR="006D2C58" w:rsidRDefault="007E6D4A">
      <w:pPr>
        <w:pStyle w:val="ProductList-Body"/>
      </w:pPr>
      <w:r>
        <w:t xml:space="preserve">Kunder med Software Assurance til Windows Embedded Industry Enterprise har de samme rettigheder og begrænsninger som Windows Software Assurance. </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190" w:name="_Sec619"/>
      <w:r>
        <w:t>Windows-servere</w:t>
      </w:r>
      <w:bookmarkEnd w:id="190"/>
      <w:r>
        <w:fldChar w:fldCharType="begin"/>
      </w:r>
      <w:r>
        <w:instrText xml:space="preserve"> TC "</w:instrText>
      </w:r>
      <w:bookmarkStart w:id="191" w:name="_Toc433702642"/>
      <w:r>
        <w:instrText>Windows-servere</w:instrText>
      </w:r>
      <w:bookmarkEnd w:id="191"/>
      <w:r>
        <w:instrText>" \l 2</w:instrText>
      </w:r>
      <w:r>
        <w:fldChar w:fldCharType="end"/>
      </w:r>
    </w:p>
    <w:p w:rsidR="006D2C58" w:rsidRDefault="007E6D4A">
      <w:pPr>
        <w:pStyle w:val="ProductList-Offering2HeadingNoBorder"/>
      </w:pPr>
      <w:bookmarkStart w:id="192" w:name="_Sec654"/>
      <w:r>
        <w:t>Windows MultiPoint Server</w:t>
      </w:r>
      <w:bookmarkEnd w:id="192"/>
      <w:r>
        <w:fldChar w:fldCharType="begin"/>
      </w:r>
      <w:r>
        <w:instrText xml:space="preserve"> TC "</w:instrText>
      </w:r>
      <w:bookmarkStart w:id="193" w:name="_Toc433702643"/>
      <w:r>
        <w:instrText>Windows MultiPoint Server</w:instrText>
      </w:r>
      <w:bookmarkEnd w:id="193"/>
      <w:r>
        <w:instrText>" \l 3</w:instrText>
      </w:r>
      <w:r>
        <w:fldChar w:fldCharType="end"/>
      </w:r>
    </w:p>
    <w:p w:rsidR="006D2C58" w:rsidRDefault="007E6D4A">
      <w:pPr>
        <w:pStyle w:val="ProductList-Offering1SubSection"/>
      </w:pPr>
      <w:bookmarkStart w:id="194" w:name="_Sec702"/>
      <w:r>
        <w:t>1. Programtilgængelighed</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MultiPoint Server 2012 Premium med CAL til Windows MultiPoint Server 2012 (5 klienter)</w:t>
            </w:r>
            <w:r>
              <w:fldChar w:fldCharType="begin"/>
            </w:r>
            <w:r>
              <w:instrText xml:space="preserve"> XE "Windows MultiPoint Server 2012 Premium med CAL til Windows MultiPoint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Windows MultiPoint Server 2012 Premium med CAL til Windows MultiPoint Server 2012 (5 klienter) med CAL til Windows Server 2012 (5 klienter)</w:t>
            </w:r>
            <w:r>
              <w:fldChar w:fldCharType="begin"/>
            </w:r>
            <w:r>
              <w:instrText xml:space="preserve"> XE "Windows MultiPoint Server 2012 Premium med CAL til Windows MultiPoint Server 2012 (5 klienter) med CAL til Windows Server 2012 (5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6D2C58">
        <w:tc>
          <w:tcPr>
            <w:tcW w:w="416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195" w:name="_Sec757"/>
      <w:r>
        <w:t>2. Produktbetingelser</w:t>
      </w:r>
      <w:bookmarkEnd w:id="195"/>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(SA):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196" w:name="_Sec800"/>
      <w:r>
        <w:t>3. Brugerrettigheder</w:t>
      </w:r>
      <w:bookmarkEnd w:id="196"/>
    </w:p>
    <w:tbl>
      <w:tblPr>
        <w:tblStyle w:val="PURTable"/>
        <w:tblW w:w="0" w:type="dxa"/>
        <w:tblLook w:val="04A0" w:firstRow="1" w:lastRow="0" w:firstColumn="1" w:lastColumn="0" w:noHBand="0" w:noVBand="1"/>
      </w:tblPr>
      <w:tblGrid>
        <w:gridCol w:w="3613"/>
        <w:gridCol w:w="3616"/>
        <w:gridCol w:w="356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06"/>
        <w:gridCol w:w="3592"/>
        <w:gridCol w:w="359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 xml:space="preserve">CAL til Windows MultiPoint Server 2012 og </w:t>
            </w:r>
          </w:p>
          <w:p w:rsidR="006D2C58" w:rsidRDefault="007E6D4A">
            <w:pPr>
              <w:pStyle w:val="ProductList-TableBody"/>
            </w:pPr>
            <w:r>
              <w:t xml:space="preserve">Licens Svarende til CAL (se </w:t>
            </w:r>
            <w:hyperlink w:anchor="_Sec591">
              <w:r>
                <w:rPr>
                  <w:color w:val="00467F"/>
                  <w:u w:val="single"/>
                </w:rPr>
                <w:t>Bilag A</w:t>
              </w:r>
            </w:hyperlink>
            <w:r>
              <w:t>)</w:t>
            </w:r>
          </w:p>
        </w:tc>
      </w:tr>
    </w:tbl>
    <w:p w:rsidR="006D2C58" w:rsidRDefault="006D2C58">
      <w:pPr>
        <w:pStyle w:val="ProductList-Body"/>
      </w:pPr>
    </w:p>
    <w:p w:rsidR="006D2C58" w:rsidRDefault="007E6D4A">
      <w:pPr>
        <w:pStyle w:val="ProductList-SubClauseHeading"/>
      </w:pPr>
      <w:r>
        <w:t>3.1.1 Yderligere Funktionalitet Forbundet med CAL til Windows Server 2012 Active Directory Rights Management Services</w:t>
      </w:r>
    </w:p>
    <w:p w:rsidR="006D2C58" w:rsidRDefault="007E6D4A">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 xml:space="preserve">Licens Svarende til CAL (se </w:t>
            </w:r>
            <w:hyperlink w:anchor="_Sec591">
              <w:r>
                <w:rPr>
                  <w:color w:val="00467F"/>
                  <w:u w:val="single"/>
                </w:rPr>
                <w:t>Bilag A</w:t>
              </w:r>
            </w:hyperlink>
            <w:r>
              <w:t>)</w:t>
            </w:r>
          </w:p>
        </w:tc>
      </w:tr>
    </w:tbl>
    <w:p w:rsidR="006D2C58" w:rsidRDefault="006D2C58">
      <w:pPr>
        <w:pStyle w:val="ProductList-BodyIndented"/>
      </w:pPr>
    </w:p>
    <w:p w:rsidR="006D2C58" w:rsidRDefault="007E6D4A">
      <w:pPr>
        <w:pStyle w:val="ProductList-ClauseHeading"/>
      </w:pPr>
      <w:r>
        <w:t>3.2 Kørsel af Forekomster af Softwaren</w:t>
      </w:r>
    </w:p>
    <w:p w:rsidR="006D2C58" w:rsidRDefault="007E6D4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6D2C58" w:rsidRDefault="006D2C58">
      <w:pPr>
        <w:pStyle w:val="ProductList-Body"/>
      </w:pPr>
    </w:p>
    <w:p w:rsidR="006D2C58" w:rsidRDefault="007E6D4A">
      <w:pPr>
        <w:pStyle w:val="ProductList-ClauseHeading"/>
      </w:pPr>
      <w:r>
        <w:t>3.3 Adgangslicenser</w:t>
      </w:r>
    </w:p>
    <w:p w:rsidR="006D2C58" w:rsidRDefault="007E6D4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D2C58" w:rsidRDefault="006D2C58">
      <w:pPr>
        <w:pStyle w:val="ProductList-Body"/>
      </w:pPr>
    </w:p>
    <w:p w:rsidR="006D2C58" w:rsidRDefault="007E6D4A">
      <w:pPr>
        <w:pStyle w:val="ProductList-ClauseHeading"/>
      </w:pPr>
      <w:r>
        <w:t>3.4 Windows MultiPoint Server 2012 Connector</w:t>
      </w:r>
    </w:p>
    <w:p w:rsidR="006D2C58" w:rsidRDefault="007E6D4A">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6D2C58" w:rsidRDefault="006D2C58">
      <w:pPr>
        <w:pStyle w:val="ProductList-Body"/>
      </w:pPr>
    </w:p>
    <w:p w:rsidR="006D2C58" w:rsidRDefault="007E6D4A">
      <w:pPr>
        <w:pStyle w:val="ProductList-ClauseHeading"/>
      </w:pPr>
      <w:r>
        <w:t>3.5 Yderligere Software</w:t>
      </w:r>
    </w:p>
    <w:p w:rsidR="006D2C58" w:rsidRDefault="007E6D4A">
      <w:pPr>
        <w:pStyle w:val="ProductList-Body"/>
      </w:pPr>
      <w:r>
        <w:t xml:space="preserve">De kan finde en liste over Yderligere Software på </w:t>
      </w:r>
      <w:hyperlink r:id="rId81">
        <w:r>
          <w:rPr>
            <w:color w:val="00467F"/>
            <w:u w:val="single"/>
          </w:rPr>
          <w:t>http://go.microsoft.com/fwlink/?LinkId=245856</w:t>
        </w:r>
      </w:hyperlink>
      <w:r>
        <w:t>.</w:t>
      </w:r>
    </w:p>
    <w:p w:rsidR="006D2C58" w:rsidRDefault="007E6D4A">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198" w:name="_Sec655"/>
      <w:r>
        <w:t>Windows-servere</w:t>
      </w:r>
      <w:bookmarkEnd w:id="198"/>
      <w:r>
        <w:fldChar w:fldCharType="begin"/>
      </w:r>
      <w:r>
        <w:instrText xml:space="preserve"> TC "</w:instrText>
      </w:r>
      <w:bookmarkStart w:id="199" w:name="_Toc433702644"/>
      <w:r>
        <w:instrText>Windows-servere</w:instrText>
      </w:r>
      <w:bookmarkEnd w:id="199"/>
      <w:r>
        <w:instrText>" \l 3</w:instrText>
      </w:r>
      <w:r>
        <w:fldChar w:fldCharType="end"/>
      </w:r>
    </w:p>
    <w:p w:rsidR="006D2C58" w:rsidRDefault="007E6D4A">
      <w:pPr>
        <w:pStyle w:val="ProductList-Offering1SubSection"/>
      </w:pPr>
      <w:bookmarkStart w:id="200" w:name="_Sec703"/>
      <w:r>
        <w:t>1. Programtilgængelighed</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D2C58" w:rsidRDefault="007E6D4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416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6D2C58" w:rsidRDefault="007E6D4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01" w:name="_Sec758"/>
      <w:r>
        <w:t>2. Produktbetingelser</w:t>
      </w:r>
      <w:bookmarkEnd w:id="201"/>
    </w:p>
    <w:tbl>
      <w:tblPr>
        <w:tblStyle w:val="PURTable"/>
        <w:tblW w:w="0" w:type="dxa"/>
        <w:tblLook w:val="04A0" w:firstRow="1" w:lastRow="0" w:firstColumn="1" w:lastColumn="0" w:noHBand="0" w:noVBand="1"/>
      </w:tblPr>
      <w:tblGrid>
        <w:gridCol w:w="3573"/>
        <w:gridCol w:w="3631"/>
        <w:gridCol w:w="3586"/>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(SA):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202" w:name="_Sec807"/>
      <w:r>
        <w:t>3. Brugerrettigheder</w:t>
      </w:r>
      <w:bookmarkEnd w:id="202"/>
    </w:p>
    <w:tbl>
      <w:tblPr>
        <w:tblStyle w:val="PURTable"/>
        <w:tblW w:w="0" w:type="dxa"/>
        <w:tblLook w:val="04A0" w:firstRow="1" w:lastRow="0" w:firstColumn="1" w:lastColumn="0" w:noHBand="0" w:noVBand="1"/>
      </w:tblPr>
      <w:tblGrid>
        <w:gridCol w:w="3613"/>
        <w:gridCol w:w="3616"/>
        <w:gridCol w:w="3561"/>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pPr>
    </w:p>
    <w:p w:rsidR="006D2C58" w:rsidRDefault="007E6D4A">
      <w:pPr>
        <w:pStyle w:val="ProductList-ClauseHeading"/>
      </w:pPr>
      <w:r>
        <w:t>3.1 Adgang til Serversoftware</w:t>
      </w:r>
    </w:p>
    <w:tbl>
      <w:tblPr>
        <w:tblStyle w:val="PURTable"/>
        <w:tblW w:w="0" w:type="dxa"/>
        <w:tblLook w:val="04A0" w:firstRow="1" w:lastRow="0" w:firstColumn="1" w:lastColumn="0" w:noHBand="0" w:noVBand="1"/>
      </w:tblPr>
      <w:tblGrid>
        <w:gridCol w:w="3614"/>
        <w:gridCol w:w="3588"/>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 xml:space="preserve">Licens Svarende til CAL (se </w:t>
            </w:r>
            <w:hyperlink r:id="rId82">
              <w:r>
                <w:rPr>
                  <w:color w:val="00467F"/>
                  <w:u w:val="single"/>
                </w:rPr>
                <w:t>Bilag A</w:t>
              </w:r>
            </w:hyperlink>
            <w:r>
              <w:t>)</w:t>
            </w:r>
          </w:p>
        </w:tc>
      </w:tr>
    </w:tbl>
    <w:p w:rsidR="006D2C58" w:rsidRDefault="006D2C58">
      <w:pPr>
        <w:pStyle w:val="ProductList-Body"/>
      </w:pPr>
    </w:p>
    <w:p w:rsidR="006D2C58" w:rsidRDefault="007E6D4A">
      <w:pPr>
        <w:pStyle w:val="ProductList-SubClauseHeading"/>
      </w:pPr>
      <w:r>
        <w:t>3.1.1 Yderligere Funktionalitet Forbundet med CAL til Windows Server 2012 Remote Desktop Services</w:t>
      </w:r>
    </w:p>
    <w:p w:rsidR="006D2C58" w:rsidRDefault="007E6D4A">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D2C58" w:rsidRDefault="007E6D4A">
            <w:pPr>
              <w:pStyle w:val="ProductList-TableBody"/>
            </w:pPr>
            <w:r>
              <w:t>Windows Server 2012 Remote Desktop Services USL</w:t>
            </w:r>
          </w:p>
        </w:tc>
      </w:tr>
    </w:tbl>
    <w:p w:rsidR="006D2C58" w:rsidRDefault="007E6D4A">
      <w:pPr>
        <w:pStyle w:val="ProductList-BodyIndented"/>
      </w:pPr>
      <w:r>
        <w:t>* Også påkrævet til brug af Windows Server til at være vært for en grafisk brugergrænseflade (ved hjælp af funktionaliteten i Windows Server 2012 R2 Remote Desktop Services eller anden teknologi).</w:t>
      </w:r>
    </w:p>
    <w:p w:rsidR="006D2C58" w:rsidRDefault="006D2C58">
      <w:pPr>
        <w:pStyle w:val="ProductList-BodyIndented"/>
      </w:pPr>
    </w:p>
    <w:p w:rsidR="006D2C58" w:rsidRDefault="007E6D4A">
      <w:pPr>
        <w:pStyle w:val="ProductList-SubClauseHeading"/>
      </w:pPr>
      <w:r>
        <w:t>3.1.2 Yderligere Funktionalitet Forbundet med CAL til Windows Server 2012 Rights Management Services</w:t>
      </w:r>
    </w:p>
    <w:p w:rsidR="006D2C58" w:rsidRDefault="007E6D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Bruger-SL til Azure Rights Management</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6D2C58" w:rsidRDefault="007E6D4A">
            <w:pPr>
              <w:pStyle w:val="ProductList-TableBody"/>
            </w:pPr>
            <w:r>
              <w:t xml:space="preserve">Licens Svarende til CAL (se </w:t>
            </w:r>
            <w:hyperlink r:id="rId83">
              <w:r>
                <w:rPr>
                  <w:color w:val="00467F"/>
                  <w:u w:val="single"/>
                </w:rPr>
                <w:t>Bilag A</w:t>
              </w:r>
            </w:hyperlink>
            <w:r>
              <w:t>)</w:t>
            </w:r>
          </w:p>
        </w:tc>
      </w:tr>
    </w:tbl>
    <w:p w:rsidR="006D2C58" w:rsidRDefault="006D2C58">
      <w:pPr>
        <w:pStyle w:val="ProductList-BodyIndented"/>
      </w:pPr>
    </w:p>
    <w:p w:rsidR="006D2C58" w:rsidRDefault="007E6D4A">
      <w:pPr>
        <w:pStyle w:val="ProductList-SubClauseHeading"/>
      </w:pPr>
      <w:r>
        <w:t>3.1.3 Yderligere funktionalitet forbundet med Bruger-CAL til Microsoft Identity Manager</w:t>
      </w:r>
    </w:p>
    <w:p w:rsidR="006D2C58" w:rsidRDefault="007E6D4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0"/>
        <w:gridCol w:w="3460"/>
        <w:gridCol w:w="346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6D2C58" w:rsidRDefault="007E6D4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D2C58" w:rsidRDefault="007E6D4A">
            <w:pPr>
              <w:pStyle w:val="ProductList-TableBody"/>
            </w:pPr>
            <w:r>
              <w:t>Microsoft Azure Active Directory Premium</w:t>
            </w:r>
          </w:p>
        </w:tc>
      </w:tr>
      <w:tr w:rsidR="006D2C5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D2C58" w:rsidRDefault="006D2C5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D2C58" w:rsidRDefault="007E6D4A">
            <w:pPr>
              <w:pStyle w:val="ProductList-TableBody"/>
            </w:pPr>
            <w:r>
              <w:t xml:space="preserve">Licens Svarende til CAL (se </w:t>
            </w:r>
            <w:hyperlink r:id="rId84">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BodyIndented"/>
      </w:pPr>
      <w:r>
        <w:t xml:space="preserve">* Også påkrævet for alle personer, som softwaren udsteder eller administrerer identitetsoplysninger for. </w:t>
      </w:r>
    </w:p>
    <w:p w:rsidR="006D2C58" w:rsidRDefault="006D2C58">
      <w:pPr>
        <w:pStyle w:val="ProductList-BodyIndented"/>
      </w:pPr>
    </w:p>
    <w:p w:rsidR="006D2C58" w:rsidRDefault="007E6D4A">
      <w:pPr>
        <w:pStyle w:val="ProductList-SubClauseHeading"/>
      </w:pPr>
      <w:r>
        <w:t>3.1.4 Synkroniseringstjeneste</w:t>
      </w:r>
    </w:p>
    <w:p w:rsidR="006D2C58" w:rsidRDefault="007E6D4A">
      <w:pPr>
        <w:pStyle w:val="ProductList-BodyIndented"/>
      </w:pPr>
      <w:r>
        <w:t>CAL’er til Microsoft Identity Manager 2016 er ikke påkrævede for brugere, der kun bruger Microsoft Identity Managers synkroniseringstjeneste.</w:t>
      </w:r>
    </w:p>
    <w:p w:rsidR="006D2C58" w:rsidRDefault="006D2C58">
      <w:pPr>
        <w:pStyle w:val="ProductList-BodyIndented"/>
      </w:pPr>
    </w:p>
    <w:p w:rsidR="006D2C58" w:rsidRDefault="007E6D4A">
      <w:pPr>
        <w:pStyle w:val="ProductList-ClauseHeading"/>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SubClauseHeading"/>
      </w:pPr>
      <w:r>
        <w:t>3.2.1 Yderligere Funktionalitet Forbundet med Ekstern Forbindelseslicens til Windows Server 2012 Remote Desktop Services</w:t>
      </w:r>
    </w:p>
    <w:p w:rsidR="006D2C58" w:rsidRDefault="007E6D4A">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6D2C58" w:rsidRDefault="006D2C58">
      <w:pPr>
        <w:pStyle w:val="ProductList-BodyIndented"/>
      </w:pPr>
    </w:p>
    <w:p w:rsidR="006D2C58" w:rsidRDefault="007E6D4A">
      <w:pPr>
        <w:pStyle w:val="ProductList-SubClauseHeading"/>
      </w:pPr>
      <w:r>
        <w:t>3.2.2 Yderligere Funktionalitet Forbundet med Ekstern Forbindelseslicens til Windows Server 2012 Rights Management Services</w:t>
      </w:r>
    </w:p>
    <w:p w:rsidR="006D2C58" w:rsidRDefault="007E6D4A">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Indented"/>
      </w:pPr>
    </w:p>
    <w:p w:rsidR="006D2C58" w:rsidRDefault="007E6D4A">
      <w:pPr>
        <w:pStyle w:val="ProductList-SubClauseHeading"/>
      </w:pPr>
      <w:r>
        <w:t>3.2.3 Yderligere funktionalitet forbundet med Ekstern Forbindelseslicens til Microsoft Identity Manager</w:t>
      </w:r>
    </w:p>
    <w:p w:rsidR="006D2C58" w:rsidRDefault="007E6D4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6D2C58" w:rsidRDefault="007E6D4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D2C58" w:rsidRDefault="006D2C58">
            <w:pPr>
              <w:pStyle w:val="ProductList-TableBody"/>
            </w:pPr>
          </w:p>
        </w:tc>
      </w:tr>
    </w:tbl>
    <w:p w:rsidR="006D2C58" w:rsidRDefault="007E6D4A">
      <w:pPr>
        <w:pStyle w:val="ProductList-BodyIndented"/>
      </w:pPr>
      <w:r>
        <w:rPr>
          <w:i/>
        </w:rPr>
        <w:t>*Også påkrævet for alle Eksterne Brugere, som softwaren udsteder eller administrerer identitetsoplysninger for (medmindre CAL’er til Microsoft Identity Manager 2016 gør sig gældende).</w:t>
      </w:r>
    </w:p>
    <w:p w:rsidR="006D2C58" w:rsidRDefault="006D2C58">
      <w:pPr>
        <w:pStyle w:val="ProductList-BodyIndented"/>
      </w:pPr>
    </w:p>
    <w:p w:rsidR="006D2C58" w:rsidRDefault="007E6D4A">
      <w:pPr>
        <w:pStyle w:val="ProductList-ClauseHeading"/>
      </w:pPr>
      <w:r>
        <w:t>3.3 Yderligere Vilkår for Windows Server 2012 R2 Essentials</w:t>
      </w:r>
    </w:p>
    <w:p w:rsidR="006D2C58" w:rsidRDefault="007E6D4A">
      <w:pPr>
        <w:pStyle w:val="ProductList-SubClauseHeading"/>
      </w:pPr>
      <w:r>
        <w:t>3.3.1 Begrænsninger for Brug</w:t>
      </w:r>
    </w:p>
    <w:p w:rsidR="006D2C58" w:rsidRDefault="007E6D4A">
      <w:pPr>
        <w:pStyle w:val="ProductList-Bullet"/>
        <w:numPr>
          <w:ilvl w:val="1"/>
          <w:numId w:val="34"/>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6D2C58" w:rsidRDefault="007E6D4A">
      <w:pPr>
        <w:pStyle w:val="ProductList-Bullet"/>
        <w:numPr>
          <w:ilvl w:val="1"/>
          <w:numId w:val="34"/>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6D2C58" w:rsidRDefault="006D2C58">
      <w:pPr>
        <w:pStyle w:val="ProductList-BodyIndented"/>
      </w:pPr>
    </w:p>
    <w:p w:rsidR="006D2C58" w:rsidRDefault="007E6D4A">
      <w:pPr>
        <w:pStyle w:val="ProductList-SubClauseHeading"/>
      </w:pPr>
      <w:r>
        <w:t>3.3.2 Brug af Serversoftwaren</w:t>
      </w:r>
    </w:p>
    <w:p w:rsidR="006D2C58" w:rsidRDefault="007E6D4A">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6D2C58" w:rsidRDefault="006D2C58">
      <w:pPr>
        <w:pStyle w:val="ProductList-BodyIndented"/>
      </w:pPr>
    </w:p>
    <w:p w:rsidR="006D2C58" w:rsidRDefault="007E6D4A">
      <w:pPr>
        <w:pStyle w:val="ProductList-SubClauseHeading"/>
      </w:pPr>
      <w:r>
        <w:t>3.3.3 Windows Server 2012 R2 Essentials Connector</w:t>
      </w:r>
    </w:p>
    <w:p w:rsidR="006D2C58" w:rsidRDefault="007E6D4A">
      <w:pPr>
        <w:pStyle w:val="ProductList-BodyIndented"/>
      </w:pPr>
      <w:r>
        <w:t>Kunden må på et hvilket som helst tidspunkt installere og bruge softwaren til Windows Server 2012 R2 Essentials Connector på op til 50 enheder. Den må kun bruge denne software med serversoftwaren.</w:t>
      </w:r>
    </w:p>
    <w:p w:rsidR="006D2C58" w:rsidRDefault="006D2C58">
      <w:pPr>
        <w:pStyle w:val="ProductList-BodyIndented"/>
      </w:pPr>
    </w:p>
    <w:p w:rsidR="006D2C58" w:rsidRDefault="007E6D4A">
      <w:pPr>
        <w:pStyle w:val="ProductList-SubClauseHeading"/>
      </w:pPr>
      <w:r>
        <w:t>3.3.4 Adgang til Windows Server 2012 R2 Active Directory Rights Management Services</w:t>
      </w:r>
    </w:p>
    <w:p w:rsidR="006D2C58" w:rsidRDefault="007E6D4A">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6D2C58" w:rsidRDefault="006D2C58">
      <w:pPr>
        <w:pStyle w:val="ProductList-BodyIndented"/>
      </w:pPr>
    </w:p>
    <w:p w:rsidR="006D2C58" w:rsidRDefault="007E6D4A">
      <w:pPr>
        <w:pStyle w:val="ProductList-ClauseHeading"/>
      </w:pPr>
      <w:r>
        <w:t>3.4 Yderligere Software til Windows Server 2012</w:t>
      </w:r>
    </w:p>
    <w:p w:rsidR="006D2C58" w:rsidRDefault="007E6D4A">
      <w:pPr>
        <w:pStyle w:val="ProductList-Body"/>
      </w:pPr>
      <w:r>
        <w:t xml:space="preserve">De kan finde en liste over Yderligere Software på </w:t>
      </w:r>
      <w:hyperlink r:id="rId85">
        <w:r>
          <w:rPr>
            <w:color w:val="00467F"/>
            <w:u w:val="single"/>
          </w:rPr>
          <w:t>http://go.microsoft.com/fwlink/?LinkId=245856</w:t>
        </w:r>
      </w:hyperlink>
      <w:r>
        <w:t>.</w:t>
      </w:r>
    </w:p>
    <w:p w:rsidR="006D2C58" w:rsidRDefault="007E6D4A">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6">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D2C58" w:rsidRDefault="006D2C58">
            <w:pPr>
              <w:pStyle w:val="ProductList-TableBody"/>
            </w:pPr>
          </w:p>
        </w:tc>
      </w:tr>
    </w:tbl>
    <w:p w:rsidR="006D2C58" w:rsidRDefault="007E6D4A">
      <w:pPr>
        <w:pStyle w:val="ProductList-ClauseHeading"/>
      </w:pPr>
      <w:r>
        <w:t>4.1 Bruger-CAL til Remote Desktop Services (“RDS”) – Udvidede Rettigheder</w:t>
      </w:r>
    </w:p>
    <w:p w:rsidR="006D2C58" w:rsidRDefault="007E6D4A">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6D2C58" w:rsidRDefault="006D2C58">
      <w:pPr>
        <w:pStyle w:val="PURBreadcrumb"/>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04" w:name="_Sec656"/>
      <w:r>
        <w:t>Windows Small Business Server</w:t>
      </w:r>
      <w:bookmarkEnd w:id="204"/>
      <w:r>
        <w:fldChar w:fldCharType="begin"/>
      </w:r>
      <w:r>
        <w:instrText xml:space="preserve"> TC "</w:instrText>
      </w:r>
      <w:bookmarkStart w:id="205" w:name="_Toc433702645"/>
      <w:r>
        <w:instrText>Windows Small Business Server</w:instrText>
      </w:r>
      <w:bookmarkEnd w:id="205"/>
      <w:r>
        <w:instrText>" \l 3</w:instrText>
      </w:r>
      <w:r>
        <w:fldChar w:fldCharType="end"/>
      </w:r>
    </w:p>
    <w:p w:rsidR="006D2C58" w:rsidRDefault="007E6D4A">
      <w:pPr>
        <w:pStyle w:val="ProductList-Offering1SubSection"/>
      </w:pPr>
      <w:bookmarkStart w:id="206" w:name="_Sec704"/>
      <w:r>
        <w:t>1. Programtilgængelighed</w:t>
      </w:r>
      <w:bookmarkEnd w:id="206"/>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6D2C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D2C58" w:rsidRDefault="007E6D4A">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4160" w:type="dxa"/>
            <w:tcBorders>
              <w:top w:val="none" w:sz="4" w:space="0" w:color="FFFFFF"/>
              <w:left w:val="none" w:sz="4" w:space="0" w:color="FFFFFF"/>
              <w:bottom w:val="dashed" w:sz="4" w:space="0" w:color="BFBFBF"/>
              <w:right w:val="none" w:sz="4" w:space="0" w:color="FFFFFF"/>
            </w:tcBorders>
          </w:tcPr>
          <w:p w:rsidR="006D2C58" w:rsidRDefault="007E6D4A">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6D2C58" w:rsidRDefault="007E6D4A">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6D2C58" w:rsidRDefault="007E6D4A">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6D2C58" w:rsidRDefault="006D2C5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D2C58" w:rsidRDefault="006D2C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6D2C58" w:rsidRDefault="006D2C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(Enhed og Bruger)</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6D2C58" w:rsidRDefault="006D2C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6D2C58" w:rsidRDefault="007E6D4A">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6D2C58" w:rsidRDefault="006D2C5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r w:rsidR="006D2C58">
        <w:tc>
          <w:tcPr>
            <w:tcW w:w="4160" w:type="dxa"/>
            <w:tcBorders>
              <w:top w:val="dashed" w:sz="4" w:space="0" w:color="BFBFBF"/>
              <w:left w:val="none" w:sz="4" w:space="0" w:color="FFFFFF"/>
              <w:bottom w:val="none" w:sz="4" w:space="0" w:color="000000"/>
              <w:right w:val="none" w:sz="4" w:space="0" w:color="FFFFFF"/>
            </w:tcBorders>
          </w:tcPr>
          <w:p w:rsidR="006D2C58" w:rsidRDefault="007E6D4A">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6D2C58" w:rsidRDefault="007E6D4A">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6D2C58" w:rsidRDefault="007E6D4A">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6D2C58" w:rsidRDefault="006D2C58">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6D2C58" w:rsidRDefault="006D2C5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07" w:name="_Sec759"/>
      <w:r>
        <w:t>2. Produktbetingelser</w:t>
      </w:r>
      <w:bookmarkEnd w:id="207"/>
    </w:p>
    <w:tbl>
      <w:tblPr>
        <w:tblStyle w:val="PURTable"/>
        <w:tblW w:w="0" w:type="dxa"/>
        <w:tblLook w:val="04A0" w:firstRow="1" w:lastRow="0" w:firstColumn="1" w:lastColumn="0" w:noHBand="0" w:noVBand="1"/>
      </w:tblPr>
      <w:tblGrid>
        <w:gridCol w:w="3570"/>
        <w:gridCol w:w="3632"/>
        <w:gridCol w:w="358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Tidligere Udgaver: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(SA):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208" w:name="_Sec808"/>
      <w:r>
        <w:t>3. Brugerrettigheder</w:t>
      </w:r>
      <w:bookmarkEnd w:id="208"/>
    </w:p>
    <w:tbl>
      <w:tblPr>
        <w:tblStyle w:val="PURTable"/>
        <w:tblW w:w="0" w:type="dxa"/>
        <w:tblLook w:val="04A0" w:firstRow="1" w:lastRow="0" w:firstColumn="1" w:lastColumn="0" w:noHBand="0" w:noVBand="1"/>
      </w:tblPr>
      <w:tblGrid>
        <w:gridCol w:w="3586"/>
        <w:gridCol w:w="3629"/>
        <w:gridCol w:w="357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Yderligere Software: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Inkluderede teknologier: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7E6D4A">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52"/>
        <w:gridCol w:w="3633"/>
        <w:gridCol w:w="3605"/>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Fail-Over-rettigheder: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Roamingrettigheder: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6D2C58">
            <w:pPr>
              <w:pStyle w:val="ProductList-TableBody"/>
            </w:pP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6D2C58">
      <w:pPr>
        <w:sectPr w:rsidR="006D2C58">
          <w:headerReference w:type="default" r:id="rId89"/>
          <w:footerReference w:type="default" r:id="rId90"/>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210" w:name="_Sec548"/>
      <w:bookmarkEnd w:id="34"/>
      <w:r>
        <w:t>Online-services</w:t>
      </w:r>
      <w:r>
        <w:fldChar w:fldCharType="begin"/>
      </w:r>
      <w:r>
        <w:instrText xml:space="preserve"> TC "</w:instrText>
      </w:r>
      <w:bookmarkStart w:id="211" w:name="_Toc433702646"/>
      <w:r>
        <w:instrText>Online-services</w:instrText>
      </w:r>
      <w:bookmarkEnd w:id="211"/>
      <w:r>
        <w:instrText>" \l 1</w:instrText>
      </w:r>
      <w:r>
        <w:fldChar w:fldCharType="end"/>
      </w:r>
    </w:p>
    <w:p w:rsidR="006D2C58" w:rsidRDefault="007E6D4A">
      <w:pPr>
        <w:pStyle w:val="ProductList-Body"/>
      </w:pPr>
      <w:r>
        <w:t xml:space="preserve">Kundens køb og brug af Microsofts Online-services reguleres af Produktvilkårene og Microsofts Online-services (OST), som findes på </w:t>
      </w:r>
      <w:hyperlink r:id="rId91">
        <w:r>
          <w:rPr>
            <w:color w:val="00467F"/>
            <w:u w:val="single"/>
          </w:rPr>
          <w:t>http://go.microsoft.com/?linkid=9840733</w:t>
        </w:r>
      </w:hyperlink>
      <w:r>
        <w:t>, og som er inkorporeret heri.</w:t>
      </w:r>
    </w:p>
    <w:p w:rsidR="006D2C58" w:rsidRDefault="007E6D4A">
      <w:pPr>
        <w:pStyle w:val="ProductList-Offering1Heading"/>
      </w:pPr>
      <w:bookmarkStart w:id="212" w:name="_Sec620"/>
      <w:r>
        <w:t>Regional Tilgængelighed af Online-services</w:t>
      </w:r>
      <w:bookmarkEnd w:id="212"/>
      <w:r>
        <w:fldChar w:fldCharType="begin"/>
      </w:r>
      <w:r>
        <w:instrText xml:space="preserve"> TC "</w:instrText>
      </w:r>
      <w:bookmarkStart w:id="213" w:name="_Toc433702647"/>
      <w:r>
        <w:instrText>Regional Tilgængelighed af Online-services</w:instrText>
      </w:r>
      <w:bookmarkEnd w:id="213"/>
      <w:r>
        <w:instrText>" \l 2</w:instrText>
      </w:r>
      <w:r>
        <w:fldChar w:fldCharType="end"/>
      </w:r>
    </w:p>
    <w:p w:rsidR="006D2C58" w:rsidRDefault="007E6D4A">
      <w:pPr>
        <w:pStyle w:val="ProductList-Body"/>
      </w:pPr>
      <w:r>
        <w:t xml:space="preserve">De kan finde en liste over lande og områder, hvor Online-services er tilgængelige, på </w:t>
      </w:r>
      <w:hyperlink r:id="rId92" w:anchor="international">
        <w:r>
          <w:rPr>
            <w:color w:val="00467F"/>
            <w:u w:val="single"/>
          </w:rPr>
          <w:t>http://www.microsoft.com/online/faq.aspx#international</w:t>
        </w:r>
      </w:hyperlink>
      <w:r>
        <w:t>.</w:t>
      </w:r>
    </w:p>
    <w:p w:rsidR="006D2C58" w:rsidRDefault="007E6D4A">
      <w:pPr>
        <w:pStyle w:val="ProductList-Offering1Heading"/>
      </w:pPr>
      <w:bookmarkStart w:id="214" w:name="_Sec621"/>
      <w:r>
        <w:t>Købsbetingelser for Online-services</w:t>
      </w:r>
      <w:bookmarkEnd w:id="214"/>
      <w:r>
        <w:fldChar w:fldCharType="begin"/>
      </w:r>
      <w:r>
        <w:instrText xml:space="preserve"> TC "</w:instrText>
      </w:r>
      <w:bookmarkStart w:id="215" w:name="_Toc433702648"/>
      <w:r>
        <w:instrText>Købsbetingelser for Online-services</w:instrText>
      </w:r>
      <w:bookmarkEnd w:id="215"/>
      <w:r>
        <w:instrText>" \l 2</w:instrText>
      </w:r>
      <w:r>
        <w:fldChar w:fldCharType="end"/>
      </w:r>
    </w:p>
    <w:p w:rsidR="006D2C58" w:rsidRDefault="007E6D4A">
      <w:pPr>
        <w:pStyle w:val="ProductList-Body"/>
      </w:pPr>
      <w:r>
        <w:t>Følgende købsbetingelser gælder for køb af Online-services:</w:t>
      </w:r>
    </w:p>
    <w:p w:rsidR="006D2C58" w:rsidRDefault="007E6D4A">
      <w:pPr>
        <w:pStyle w:val="ProductList-Bullet"/>
        <w:numPr>
          <w:ilvl w:val="0"/>
          <w:numId w:val="35"/>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rsidR="006D2C58" w:rsidRDefault="007E6D4A">
      <w:pPr>
        <w:pStyle w:val="ProductList-Bullet"/>
        <w:numPr>
          <w:ilvl w:val="0"/>
          <w:numId w:val="35"/>
        </w:numPr>
      </w:pPr>
      <w:r>
        <w:t xml:space="preserve">Hvis Kunden køber yderligere Online-services, skal abonnementsperioden for tillægskøbet udløbe samtidig med Kundens eksisterende abonnementsperiode for den samme Online-service. </w:t>
      </w:r>
    </w:p>
    <w:p w:rsidR="006D2C58" w:rsidRDefault="007E6D4A">
      <w:pPr>
        <w:pStyle w:val="ProductList-Bullet"/>
        <w:numPr>
          <w:ilvl w:val="0"/>
          <w:numId w:val="35"/>
        </w:numPr>
      </w:pPr>
      <w:r>
        <w:t xml:space="preserve">Kunden må ikke reducere i antallet af brugere eller enheder, der dækkes af dennes Onlinetjenester-abonnement under Onlinetjenester-abonnementets løbetid, medmindre dette er tilladt i Kundens volumenlicensaftale. </w:t>
      </w:r>
    </w:p>
    <w:p w:rsidR="006D2C58" w:rsidRDefault="007E6D4A">
      <w:pPr>
        <w:pStyle w:val="ProductList-Bullet"/>
        <w:numPr>
          <w:ilvl w:val="0"/>
          <w:numId w:val="35"/>
        </w:numPr>
      </w:pPr>
      <w:r>
        <w:t>Vilkår for Microsoft Azure findes i Produktposten for Microsoft Azure.</w:t>
      </w:r>
    </w:p>
    <w:p w:rsidR="006D2C58" w:rsidRDefault="007E6D4A">
      <w:pPr>
        <w:pStyle w:val="ProductList-Offering1Heading"/>
      </w:pPr>
      <w:bookmarkStart w:id="216" w:name="_Sec622"/>
      <w:r>
        <w:t>Tillægs-Bruger til Abonnementslicens (SL)</w:t>
      </w:r>
      <w:bookmarkEnd w:id="216"/>
      <w:r>
        <w:fldChar w:fldCharType="begin"/>
      </w:r>
      <w:r>
        <w:instrText xml:space="preserve"> TC "</w:instrText>
      </w:r>
      <w:bookmarkStart w:id="217" w:name="_Toc433702649"/>
      <w:r>
        <w:instrText>Tillægs-Bruger til Abonnementslicens (SL)</w:instrText>
      </w:r>
      <w:bookmarkEnd w:id="217"/>
      <w:r>
        <w:instrText>" \l 2</w:instrText>
      </w:r>
      <w:r>
        <w:fldChar w:fldCharType="end"/>
      </w:r>
    </w:p>
    <w:p w:rsidR="006D2C58" w:rsidRDefault="007E6D4A">
      <w:pPr>
        <w:pStyle w:val="ProductList-Body"/>
      </w:pPr>
      <w:r>
        <w:t>En Tillægs-Bruger-SL er en SL, der (i) købes som tillæg til (og er forbundet med) en tidligere erhvervet Kvalificerende Licens</w:t>
      </w:r>
      <w:r>
        <w:rPr>
          <w:i/>
          <w:vertAlign w:val="superscript"/>
        </w:rPr>
        <w:t>1</w:t>
      </w:r>
      <w:r>
        <w:t xml:space="preserve"> (eller et sæt Kvalificerende Licenser), (ii) overdrages til en enkelt Kvalificeret Bruger (som defineret i Kundens Tilmelding), (iii) er underlagt de gældende Licensvilkår under Servicebetingelserne for Online-services (OST) og (iv) udløber ved udløbet af SA-dækningen til de(n) Kvalificerende License(r) eller ved ophøret af abonnementsperioden, hvis denne dato indtræder først. I forbindelse med Tillægs-Bruger-SL’er, der ikke fremgår særskilt i OST, finder de tjenestevilkår, der er gældende for en fuld Bruger-SL til den samme tjeneste, anvendelse. Uanset hvad der måtte fremgå af de generelle rettigheder til videreoverdragelse af Licens, kan Tillægs-Bruger-SL’er kun videreoverdrages til andre Kvalificerede Brugere.</w:t>
      </w:r>
    </w:p>
    <w:p w:rsidR="006D2C58" w:rsidRDefault="006D2C58">
      <w:pPr>
        <w:pStyle w:val="ProductList-Body"/>
      </w:pPr>
    </w:p>
    <w:p w:rsidR="006D2C58" w:rsidRDefault="007E6D4A">
      <w:pPr>
        <w:pStyle w:val="ProductList-Body"/>
      </w:pPr>
      <w:r>
        <w:rPr>
          <w:i/>
          <w:vertAlign w:val="superscript"/>
        </w:rPr>
        <w:t>1</w:t>
      </w:r>
      <w:r>
        <w:rPr>
          <w:i/>
        </w:rPr>
        <w:t>Kvalificerende Licens(er) til Tillægs-Bruger-SL’er er angivet i det produktspecifikke afsnit med produktet/produkterne, som de vedrører.</w:t>
      </w:r>
    </w:p>
    <w:p w:rsidR="006D2C58" w:rsidRDefault="007E6D4A">
      <w:pPr>
        <w:pStyle w:val="ProductList-Offering1Heading"/>
      </w:pPr>
      <w:bookmarkStart w:id="218" w:name="_Sec623"/>
      <w:r>
        <w:t>Fornyelse af Online-services</w:t>
      </w:r>
      <w:bookmarkEnd w:id="218"/>
      <w:r>
        <w:fldChar w:fldCharType="begin"/>
      </w:r>
      <w:r>
        <w:instrText xml:space="preserve"> TC "</w:instrText>
      </w:r>
      <w:bookmarkStart w:id="219" w:name="_Toc433702650"/>
      <w:r>
        <w:instrText>Fornyelse af Online-services</w:instrText>
      </w:r>
      <w:bookmarkEnd w:id="219"/>
      <w:r>
        <w:instrText>" \l 2</w:instrText>
      </w:r>
      <w:r>
        <w:fldChar w:fldCharType="end"/>
      </w:r>
    </w:p>
    <w:p w:rsidR="006D2C58" w:rsidRDefault="007E6D4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3">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220" w:name="_Sec624"/>
      <w:r>
        <w:t>Microsoft Azure-tjenester</w:t>
      </w:r>
      <w:bookmarkEnd w:id="220"/>
      <w:r>
        <w:fldChar w:fldCharType="begin"/>
      </w:r>
      <w:r>
        <w:instrText xml:space="preserve"> TC "</w:instrText>
      </w:r>
      <w:bookmarkStart w:id="221" w:name="_Toc433702651"/>
      <w:r>
        <w:instrText>Microsoft Azure-tjenester</w:instrText>
      </w:r>
      <w:bookmarkEnd w:id="221"/>
      <w:r>
        <w:instrText>" \l 2</w:instrText>
      </w:r>
      <w:r>
        <w:fldChar w:fldCharType="end"/>
      </w:r>
    </w:p>
    <w:p w:rsidR="006D2C58" w:rsidRDefault="007E6D4A">
      <w:pPr>
        <w:pStyle w:val="ProductList-ClauseHeading"/>
      </w:pPr>
      <w:r>
        <w:t>1. Definitioner</w:t>
      </w:r>
    </w:p>
    <w:p w:rsidR="006D2C58" w:rsidRDefault="007E6D4A">
      <w:pPr>
        <w:pStyle w:val="ProductList-Body"/>
      </w:pPr>
      <w:r>
        <w:rPr>
          <w:b/>
          <w:color w:val="00188F"/>
        </w:rPr>
        <w:t>Tildelt Årlig Forpligtelse</w:t>
      </w:r>
      <w:r>
        <w:t xml:space="preserve"> betyder den andel af den Pengemæssige Forpligtelse, der årligt tildeles i Tilmeldingsaftalens løbetid.</w:t>
      </w:r>
    </w:p>
    <w:p w:rsidR="006D2C58" w:rsidRDefault="006D2C58">
      <w:pPr>
        <w:pStyle w:val="ProductList-Body"/>
      </w:pPr>
    </w:p>
    <w:p w:rsidR="006D2C58" w:rsidRDefault="007E6D4A">
      <w:pPr>
        <w:pStyle w:val="ProductList-Body"/>
      </w:pPr>
      <w:r>
        <w:rPr>
          <w:b/>
          <w:color w:val="00188F"/>
        </w:rPr>
        <w:t>Forpligtelsessatser</w:t>
      </w:r>
      <w:r>
        <w:t xml:space="preserve"> betyder priserne for al forbrug af Microsoft Azure-tjenester, undtagen Microsoft Azure-serviceplaner, op til den Tildelte Årlige Forpligtelse.</w:t>
      </w:r>
    </w:p>
    <w:p w:rsidR="006D2C58" w:rsidRDefault="006D2C58">
      <w:pPr>
        <w:pStyle w:val="ProductList-Body"/>
      </w:pPr>
    </w:p>
    <w:p w:rsidR="006D2C58" w:rsidRDefault="007E6D4A">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6D2C58" w:rsidRDefault="006D2C58">
      <w:pPr>
        <w:pStyle w:val="ProductList-Body"/>
      </w:pPr>
    </w:p>
    <w:p w:rsidR="006D2C58" w:rsidRDefault="007E6D4A">
      <w:pPr>
        <w:pStyle w:val="ProductList-Body"/>
      </w:pPr>
      <w:r>
        <w:rPr>
          <w:b/>
          <w:color w:val="00188F"/>
        </w:rPr>
        <w:t>Forbrugssatser</w:t>
      </w:r>
      <w:r>
        <w:t>betyder priserne for al forbrug af Microsoft Azure-tjenester, der overstiger den Tildelte Årlige Forpligtelse, eller – for visse Microsoft Azure-serviceplaner – al brug, der overstiger en nærmere angivet mængde. Forbrugssatser kan også kaldes “Basissatser” eller “Basis” i andre Microsoft- eller Microsoft Azure-dokumenter. Forpligtelsessatser er de samme som Forbrugssatser.</w:t>
      </w:r>
    </w:p>
    <w:p w:rsidR="006D2C58" w:rsidRDefault="006D2C58">
      <w:pPr>
        <w:pStyle w:val="ProductList-Body"/>
      </w:pPr>
    </w:p>
    <w:p w:rsidR="006D2C58" w:rsidRDefault="007E6D4A">
      <w:pPr>
        <w:pStyle w:val="ProductList-Body"/>
      </w:pPr>
      <w:r>
        <w:rPr>
          <w:b/>
          <w:color w:val="00188F"/>
        </w:rPr>
        <w:t xml:space="preserve">Microsoft Azure-serviceplan </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6D2C58" w:rsidRDefault="006D2C58">
      <w:pPr>
        <w:pStyle w:val="ProductList-Body"/>
      </w:pPr>
    </w:p>
    <w:p w:rsidR="006D2C58" w:rsidRDefault="007E6D4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6D2C58" w:rsidRDefault="006D2C58">
      <w:pPr>
        <w:pStyle w:val="ProductList-Body"/>
      </w:pPr>
    </w:p>
    <w:p w:rsidR="006D2C58" w:rsidRDefault="006D2C58">
      <w:pPr>
        <w:pStyle w:val="ProductList-Body"/>
      </w:pPr>
    </w:p>
    <w:p w:rsidR="006D2C58" w:rsidRDefault="007E6D4A">
      <w:pPr>
        <w:pStyle w:val="ProductList-ClauseHeading"/>
      </w:pPr>
      <w:r>
        <w:t>2. Abonnementsperiode</w:t>
      </w:r>
    </w:p>
    <w:p w:rsidR="006D2C58" w:rsidRDefault="007E6D4A">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6D2C58" w:rsidRDefault="006D2C58">
      <w:pPr>
        <w:pStyle w:val="ProductList-Body"/>
      </w:pPr>
    </w:p>
    <w:p w:rsidR="006D2C58" w:rsidRDefault="007E6D4A">
      <w:pPr>
        <w:pStyle w:val="ProductList-ClauseHeading"/>
      </w:pPr>
      <w:r>
        <w:t>3. Købstjenester</w:t>
      </w:r>
    </w:p>
    <w:p w:rsidR="006D2C58" w:rsidRDefault="007E6D4A">
      <w:pPr>
        <w:pStyle w:val="ProductList-Body"/>
      </w:pPr>
      <w:r>
        <w:t>Microsoft Azure-tjenester kan købes på en af følgende måder eller en kombination af dem:</w:t>
      </w:r>
    </w:p>
    <w:p w:rsidR="006D2C58" w:rsidRDefault="007E6D4A">
      <w:pPr>
        <w:pStyle w:val="ProductList-Bullet"/>
        <w:numPr>
          <w:ilvl w:val="0"/>
          <w:numId w:val="36"/>
        </w:numPr>
      </w:pPr>
      <w:r>
        <w:rPr>
          <w:b/>
          <w:color w:val="00188F"/>
        </w:rPr>
        <w:t>Forpligtelse</w:t>
      </w:r>
      <w:r>
        <w:t xml:space="preserve">: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 </w:t>
      </w:r>
    </w:p>
    <w:p w:rsidR="006D2C58" w:rsidRDefault="007E6D4A">
      <w:pPr>
        <w:pStyle w:val="ProductList-Bullet"/>
        <w:numPr>
          <w:ilvl w:val="1"/>
          <w:numId w:val="36"/>
        </w:numPr>
      </w:pPr>
      <w:r>
        <w:t>Kunder kan reducere deres Pengemæssige forpligtelse for alle fremtidige Tilmeldingsårsdage ved at informere forhandleren, der skal behandle reduktionen sammen med Microsoft, før Tilmeldingsårsdagen.</w:t>
      </w:r>
    </w:p>
    <w:p w:rsidR="006D2C58" w:rsidRDefault="007E6D4A">
      <w:pPr>
        <w:pStyle w:val="ProductList-Bullet"/>
        <w:numPr>
          <w:ilvl w:val="1"/>
          <w:numId w:val="36"/>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6D2C58" w:rsidRDefault="007E6D4A">
      <w:pPr>
        <w:pStyle w:val="ProductList-Bullet"/>
        <w:numPr>
          <w:ilvl w:val="0"/>
          <w:numId w:val="36"/>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6D2C58" w:rsidRDefault="007E6D4A">
      <w:pPr>
        <w:pStyle w:val="ProductList-Bullet"/>
        <w:numPr>
          <w:ilvl w:val="0"/>
          <w:numId w:val="36"/>
        </w:numPr>
      </w:pPr>
      <w:r>
        <w:rPr>
          <w:b/>
          <w:color w:val="00188F"/>
        </w:rPr>
        <w:t>Microsoft Azure-serviceplan</w:t>
      </w:r>
      <w:r>
        <w:t xml:space="preserve">:  Kunder har eventuelt mulighed for at tilmelde sig Microsoft Azure-tjenester som en Microsoft Azure-serviceplan. </w:t>
      </w:r>
    </w:p>
    <w:p w:rsidR="006D2C58" w:rsidRDefault="007E6D4A">
      <w:pPr>
        <w:pStyle w:val="ProductList-Bullet"/>
        <w:numPr>
          <w:ilvl w:val="0"/>
          <w:numId w:val="36"/>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6D2C58" w:rsidRDefault="006D2C58">
      <w:pPr>
        <w:pStyle w:val="ProductList-Body"/>
      </w:pPr>
    </w:p>
    <w:p w:rsidR="006D2C58" w:rsidRDefault="007E6D4A">
      <w:pPr>
        <w:pStyle w:val="ProductList-ClauseHeading"/>
      </w:pPr>
      <w:r>
        <w:t>4. Priser</w:t>
      </w:r>
    </w:p>
    <w:p w:rsidR="006D2C58" w:rsidRDefault="007E6D4A">
      <w:pPr>
        <w:pStyle w:val="ProductList-Body"/>
      </w:pPr>
      <w:r>
        <w:t>Hvis Kunden ikke har en Enterprise Tilmeldingsaftale, Enterprise Subscription Tilmelding, Select Aftale, Select Plus Aftale eller Server Cloud Tilmeldingsaftale, gælder prisniveau A.</w:t>
      </w:r>
    </w:p>
    <w:p w:rsidR="006D2C58" w:rsidRDefault="006D2C58">
      <w:pPr>
        <w:pStyle w:val="ProductList-Body"/>
      </w:pPr>
    </w:p>
    <w:p w:rsidR="006D2C58" w:rsidRDefault="007E6D4A">
      <w:pPr>
        <w:pStyle w:val="ProductList-Body"/>
      </w:pPr>
      <w:r>
        <w:t>Microsoft kan tilbyde Kunden eller Kundens forhandler lavere priser for enkelte Microsoft Azure-tjenester i løbet af Kundens Tilmeldingsaftales løbetid på permanent basis eller begrænset basis (kampagne).</w:t>
      </w:r>
    </w:p>
    <w:p w:rsidR="006D2C58" w:rsidRDefault="006D2C58">
      <w:pPr>
        <w:pStyle w:val="ProductList-Body"/>
      </w:pPr>
    </w:p>
    <w:p w:rsidR="006D2C58" w:rsidRDefault="007E6D4A">
      <w:pPr>
        <w:pStyle w:val="ProductList-ClauseHeading"/>
      </w:pPr>
      <w:r>
        <w:t>5. Betaling og gebyrer</w:t>
      </w:r>
    </w:p>
    <w:p w:rsidR="006D2C58" w:rsidRDefault="007E6D4A">
      <w:pPr>
        <w:pStyle w:val="ProductList-Body"/>
      </w:pPr>
      <w:r>
        <w:t>Kunder, der har købt Microsoft Azure-tjenester uden en Pengemæssig Forpligtelse, bliver faktureret kvartalsvis til Forbrugssatser.</w:t>
      </w:r>
    </w:p>
    <w:p w:rsidR="006D2C58" w:rsidRDefault="006D2C58">
      <w:pPr>
        <w:pStyle w:val="ProductList-Body"/>
      </w:pPr>
    </w:p>
    <w:p w:rsidR="006D2C58" w:rsidRDefault="007E6D4A">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6D2C58" w:rsidRDefault="006D2C58">
      <w:pPr>
        <w:pStyle w:val="ProductList-Body"/>
      </w:pPr>
    </w:p>
    <w:p w:rsidR="006D2C58" w:rsidRDefault="007E6D4A">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6D2C58" w:rsidRDefault="006D2C58">
      <w:pPr>
        <w:pStyle w:val="ProductList-Body"/>
      </w:pPr>
    </w:p>
    <w:p w:rsidR="006D2C58" w:rsidRDefault="007E6D4A">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6D2C58" w:rsidRDefault="006D2C58">
      <w:pPr>
        <w:pStyle w:val="ProductList-Body"/>
      </w:pPr>
    </w:p>
    <w:p w:rsidR="006D2C58" w:rsidRDefault="007E6D4A">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6D2C58" w:rsidRDefault="006D2C58">
      <w:pPr>
        <w:pStyle w:val="ProductList-Body"/>
      </w:pPr>
    </w:p>
    <w:p w:rsidR="006D2C58" w:rsidRDefault="007E6D4A">
      <w:pPr>
        <w:pStyle w:val="ProductList-Body"/>
      </w:pPr>
      <w:r>
        <w:t>Al forbrug af Microsoft Azure-tjenester efter udløb eller ophør af Kundens abonnementsperiode faktureres til kunden eller dennes forhandler til de på tidspunktet aktuelle Forbrugssatser hvert kvartal.</w:t>
      </w:r>
    </w:p>
    <w:p w:rsidR="006D2C58" w:rsidRDefault="006D2C58">
      <w:pPr>
        <w:pStyle w:val="ProductList-Body"/>
      </w:pPr>
    </w:p>
    <w:p w:rsidR="006D2C58" w:rsidRDefault="007E6D4A">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6D2C58" w:rsidRDefault="006D2C58">
      <w:pPr>
        <w:pStyle w:val="ProductList-Body"/>
      </w:pPr>
    </w:p>
    <w:p w:rsidR="006D2C58" w:rsidRDefault="007E6D4A">
      <w:pPr>
        <w:pStyle w:val="ProductList-ClauseHeading"/>
      </w:pPr>
      <w:r>
        <w:t>6. Open License-, Open Value- og Open Value Subscription-programmer</w:t>
      </w:r>
    </w:p>
    <w:p w:rsidR="006D2C58" w:rsidRDefault="007E6D4A">
      <w:pPr>
        <w:pStyle w:val="ProductList-SubClauseHeading"/>
      </w:pPr>
      <w:r>
        <w:t>6.1 Definitioner</w:t>
      </w:r>
    </w:p>
    <w:p w:rsidR="006D2C58" w:rsidRDefault="007E6D4A">
      <w:pPr>
        <w:pStyle w:val="ProductList-BodyIndented"/>
      </w:pPr>
      <w:r>
        <w:rPr>
          <w:b/>
          <w:color w:val="00188F"/>
        </w:rPr>
        <w:t>Forbrugssatser</w:t>
      </w:r>
      <w:r>
        <w:t xml:space="preserve"> betyder, for så vidt angår Open License-, Open Value- og Open Value Subscription-aftaler, priser for alle Microsoft Azure-tjenester.</w:t>
      </w:r>
    </w:p>
    <w:p w:rsidR="006D2C58" w:rsidRDefault="007E6D4A">
      <w:pPr>
        <w:pStyle w:val="ProductList-BodyIndented"/>
      </w:pPr>
      <w:r>
        <w:rPr>
          <w:b/>
          <w:color w:val="00188F"/>
        </w:rPr>
        <w:t>Portal</w:t>
      </w:r>
      <w:r>
        <w:t xml:space="preserve"> betyder den onlineportal, hvorigennem Kunden administrerer sit Abonnement.</w:t>
      </w:r>
    </w:p>
    <w:p w:rsidR="006D2C58" w:rsidRDefault="007E6D4A">
      <w:pPr>
        <w:pStyle w:val="ProductList-BodyIndented"/>
      </w:pPr>
      <w:r>
        <w:rPr>
          <w:b/>
          <w:color w:val="00188F"/>
        </w:rPr>
        <w:t>Abonnement</w:t>
      </w:r>
      <w:r>
        <w:t xml:space="preserve"> betyder et abonnement med en værdi, der fastsættes ved bestilling, der kan indløses for et antal Microsoft Azure-tjenester.</w:t>
      </w:r>
    </w:p>
    <w:p w:rsidR="006D2C58" w:rsidRDefault="006D2C58">
      <w:pPr>
        <w:pStyle w:val="ProductList-BodyIndented"/>
      </w:pPr>
    </w:p>
    <w:p w:rsidR="006D2C58" w:rsidRDefault="007E6D4A">
      <w:pPr>
        <w:pStyle w:val="ProductList-SubClauseHeading"/>
      </w:pPr>
      <w:r>
        <w:t>6.2 Abonnementsperiode</w:t>
      </w:r>
    </w:p>
    <w:p w:rsidR="006D2C58" w:rsidRDefault="007E6D4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6D2C58" w:rsidRDefault="007E6D4A">
      <w:pPr>
        <w:pStyle w:val="ProductList-Offering2HeadingNoBorder"/>
      </w:pPr>
      <w:bookmarkStart w:id="222" w:name="_Sec625"/>
      <w:r>
        <w:t>Microsoft Azure-tjenester</w:t>
      </w:r>
      <w:bookmarkEnd w:id="222"/>
      <w:r>
        <w:fldChar w:fldCharType="begin"/>
      </w:r>
      <w:r>
        <w:instrText xml:space="preserve"> TC "</w:instrText>
      </w:r>
      <w:bookmarkStart w:id="223" w:name="_Toc433702652"/>
      <w:r>
        <w:instrText>Microsoft Azure-tjenester</w:instrText>
      </w:r>
      <w:bookmarkEnd w:id="223"/>
      <w:r>
        <w:instrText>" \l 3</w:instrText>
      </w:r>
      <w:r>
        <w:fldChar w:fldCharType="end"/>
      </w:r>
    </w:p>
    <w:p w:rsidR="006D2C58" w:rsidRDefault="007E6D4A">
      <w:pPr>
        <w:pStyle w:val="ProductList-Offering1SubSection"/>
      </w:pPr>
      <w:bookmarkStart w:id="224" w:name="_Sec705"/>
      <w:r>
        <w:t>1. Programtilgængelighed</w:t>
      </w:r>
      <w:bookmarkEnd w:id="224"/>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25" w:name="_Sec760"/>
      <w:r>
        <w:t>2. Produktbetingelser</w:t>
      </w:r>
      <w:bookmarkEnd w:id="22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Microsoft Azure-serviceplaner</w:t>
      </w:r>
    </w:p>
    <w:p w:rsidR="006D2C58" w:rsidRDefault="007E6D4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D2C58" w:rsidRDefault="006D2C58">
            <w:pPr>
              <w:pStyle w:val="PURBreadcrumb"/>
            </w:pPr>
          </w:p>
          <w:tbl>
            <w:tblPr>
              <w:tblW w:w="0" w:type="dxa"/>
              <w:tblLook w:val="04A0" w:firstRow="1" w:lastRow="0" w:firstColumn="1" w:lastColumn="0" w:noHBand="0" w:noVBand="1"/>
            </w:tblPr>
            <w:tblGrid>
              <w:gridCol w:w="10684"/>
            </w:tblGrid>
            <w:tr w:rsidR="006D2C58">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TableBody"/>
            </w:pPr>
          </w:p>
        </w:tc>
      </w:tr>
    </w:tbl>
    <w:p w:rsidR="006D2C58" w:rsidRDefault="007E6D4A">
      <w:pPr>
        <w:pStyle w:val="ProductList-Offering2HeadingNoBorder"/>
      </w:pPr>
      <w:bookmarkStart w:id="226" w:name="_Sec626"/>
      <w:r>
        <w:t>Microsoft Azure-support (Plan)</w:t>
      </w:r>
      <w:bookmarkEnd w:id="226"/>
      <w:r>
        <w:fldChar w:fldCharType="begin"/>
      </w:r>
      <w:r>
        <w:instrText xml:space="preserve"> TC "</w:instrText>
      </w:r>
      <w:bookmarkStart w:id="227" w:name="_Toc433702653"/>
      <w:r>
        <w:instrText>Microsoft Azure-support (Plan)</w:instrText>
      </w:r>
      <w:bookmarkEnd w:id="227"/>
      <w:r>
        <w:instrText>" \l 3</w:instrText>
      </w:r>
      <w:r>
        <w:fldChar w:fldCharType="end"/>
      </w:r>
    </w:p>
    <w:p w:rsidR="006D2C58" w:rsidRDefault="007E6D4A">
      <w:pPr>
        <w:pStyle w:val="ProductList-Offering1SubSection"/>
      </w:pPr>
      <w:bookmarkStart w:id="228" w:name="_Sec706"/>
      <w:r>
        <w:t>1. Programtilgængelighed</w:t>
      </w:r>
      <w:bookmarkEnd w:id="228"/>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29" w:name="_Sec761"/>
      <w:r>
        <w:t>2. Produktbetingelser</w:t>
      </w:r>
      <w:bookmarkEnd w:id="22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Microsoft Azure-supporttilbud</w:t>
      </w:r>
    </w:p>
    <w:p w:rsidR="006D2C58" w:rsidRDefault="007E6D4A">
      <w:pPr>
        <w:pStyle w:val="ProductList-Body"/>
      </w:pPr>
      <w:r>
        <w:t xml:space="preserve">Nærmere oplysninger om supporttilbud til Microsoft Azure findes på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D2C58" w:rsidRDefault="006D2C58">
            <w:pPr>
              <w:pStyle w:val="PURBreadcrumb"/>
            </w:pPr>
          </w:p>
          <w:tbl>
            <w:tblPr>
              <w:tblW w:w="0" w:type="dxa"/>
              <w:tblLook w:val="04A0" w:firstRow="1" w:lastRow="0" w:firstColumn="1" w:lastColumn="0" w:noHBand="0" w:noVBand="1"/>
            </w:tblPr>
            <w:tblGrid>
              <w:gridCol w:w="10684"/>
            </w:tblGrid>
            <w:tr w:rsidR="006D2C58">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TableBody"/>
            </w:pPr>
          </w:p>
        </w:tc>
      </w:tr>
    </w:tbl>
    <w:p w:rsidR="006D2C58" w:rsidRDefault="007E6D4A">
      <w:pPr>
        <w:pStyle w:val="ProductList-Offering2HeadingNoBorder"/>
      </w:pPr>
      <w:bookmarkStart w:id="230" w:name="_Sec628"/>
      <w:r>
        <w:t>Microsoft Azure Site Recovery (Plan)</w:t>
      </w:r>
      <w:bookmarkEnd w:id="230"/>
      <w:r>
        <w:fldChar w:fldCharType="begin"/>
      </w:r>
      <w:r>
        <w:instrText xml:space="preserve"> TC "</w:instrText>
      </w:r>
      <w:bookmarkStart w:id="231" w:name="_Toc433702654"/>
      <w:r>
        <w:instrText>Microsoft Azure Site Recovery (Plan)</w:instrText>
      </w:r>
      <w:bookmarkEnd w:id="231"/>
      <w:r>
        <w:instrText>" \l 3</w:instrText>
      </w:r>
      <w:r>
        <w:fldChar w:fldCharType="end"/>
      </w:r>
    </w:p>
    <w:p w:rsidR="006D2C58" w:rsidRDefault="007E6D4A">
      <w:pPr>
        <w:pStyle w:val="ProductList-Offering1SubSection"/>
      </w:pPr>
      <w:bookmarkStart w:id="232" w:name="_Sec708"/>
      <w:r>
        <w:t>1. Programtilgængelighed</w:t>
      </w:r>
      <w:bookmarkEnd w:id="232"/>
    </w:p>
    <w:p w:rsidR="006D2C58" w:rsidRDefault="006D2C58">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t>Microsoft Azure Site Recovery</w:t>
            </w:r>
            <w:r>
              <w:fldChar w:fldCharType="begin"/>
            </w:r>
            <w:r>
              <w:instrText xml:space="preserve"> XE "Microsoft Azure Site Recovery" </w:instrText>
            </w:r>
            <w:r>
              <w:fldChar w:fldCharType="end"/>
            </w:r>
            <w:r>
              <w:t xml:space="preserve"> (til Kundeejet Sted)</w:t>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33" w:name="_Sec763"/>
      <w:r>
        <w:t>2. Produktbetingelser</w:t>
      </w:r>
      <w:bookmarkEnd w:id="233"/>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Første Antal</w:t>
      </w:r>
    </w:p>
    <w:p w:rsidR="006D2C58" w:rsidRDefault="007E6D4A">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34" w:name="_Sec657"/>
      <w:r>
        <w:t>Enterprise Mobility Suite (Plan)</w:t>
      </w:r>
      <w:bookmarkEnd w:id="234"/>
      <w:r>
        <w:fldChar w:fldCharType="begin"/>
      </w:r>
      <w:r>
        <w:instrText xml:space="preserve"> TC "</w:instrText>
      </w:r>
      <w:bookmarkStart w:id="235" w:name="_Toc433702655"/>
      <w:r>
        <w:instrText>Enterprise Mobility Suite (Plan)</w:instrText>
      </w:r>
      <w:bookmarkEnd w:id="235"/>
      <w:r>
        <w:instrText>" \l 3</w:instrText>
      </w:r>
      <w:r>
        <w:fldChar w:fldCharType="end"/>
      </w:r>
    </w:p>
    <w:p w:rsidR="006D2C58" w:rsidRDefault="007E6D4A">
      <w:pPr>
        <w:pStyle w:val="ProductList-Offering1SubSection"/>
      </w:pPr>
      <w:bookmarkStart w:id="236" w:name="_Sec709"/>
      <w:r>
        <w:t>1. Programtilgængelighed</w:t>
      </w:r>
      <w:bookmarkEnd w:id="236"/>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37" w:name="_Sec764"/>
      <w:r>
        <w:t>2. Produktbetingelser</w:t>
      </w:r>
      <w:bookmarkEnd w:id="237"/>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r>
    </w:tbl>
    <w:p w:rsidR="006D2C58" w:rsidRDefault="006D2C58">
      <w:pPr>
        <w:pStyle w:val="ProductList-Body"/>
      </w:pPr>
    </w:p>
    <w:p w:rsidR="006D2C58" w:rsidRDefault="007E6D4A">
      <w:pPr>
        <w:pStyle w:val="ProductList-ClauseHeading"/>
      </w:pPr>
      <w:r>
        <w:t>2.1 Købsberettigelse til Tillægs-Bruger-SL</w:t>
      </w:r>
    </w:p>
    <w:p w:rsidR="006D2C58" w:rsidRDefault="007E6D4A">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6D2C58" w:rsidRDefault="006D2C58">
      <w:pPr>
        <w:pStyle w:val="ProductList-Body"/>
      </w:pPr>
    </w:p>
    <w:p w:rsidR="006D2C58" w:rsidRDefault="007E6D4A">
      <w:pPr>
        <w:pStyle w:val="ProductList-ClauseHeading"/>
      </w:pPr>
      <w:r>
        <w:t>2.2 Kvalificerende Licenser for Tillægs-Bruger-SL</w:t>
      </w:r>
    </w:p>
    <w:tbl>
      <w:tblPr>
        <w:tblStyle w:val="PURTable"/>
        <w:tblW w:w="0" w:type="dxa"/>
        <w:tblLook w:val="04A0" w:firstRow="1" w:lastRow="0" w:firstColumn="1" w:lastColumn="0" w:noHBand="0" w:noVBand="1"/>
      </w:tblPr>
      <w:tblGrid>
        <w:gridCol w:w="5412"/>
        <w:gridCol w:w="5378"/>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Tillægs-Bruger-SL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D2C58" w:rsidRDefault="006D2C58">
            <w:pPr>
              <w:pStyle w:val="ProductList-TableBody"/>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D2C58" w:rsidRDefault="006D2C58">
            <w:pPr>
              <w:pStyle w:val="ProductList-TableBody"/>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2C58" w:rsidRDefault="006D2C58">
            <w:pPr>
              <w:pStyle w:val="ProductList-TableBody"/>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2C58" w:rsidRDefault="007E6D4A">
            <w:pPr>
              <w:pStyle w:val="ProductList-TableBody"/>
            </w:pPr>
            <w:r>
              <w:t>Enterprise Mobility Suite</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D2C58" w:rsidRDefault="006D2C58">
            <w:pPr>
              <w:pStyle w:val="ProductList-TableBody"/>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D2C58" w:rsidRDefault="006D2C58">
            <w:pPr>
              <w:pStyle w:val="ProductList-TableBody"/>
            </w:pPr>
          </w:p>
        </w:tc>
      </w:tr>
    </w:tbl>
    <w:p w:rsidR="006D2C58" w:rsidRDefault="006D2C58">
      <w:pPr>
        <w:pStyle w:val="ProductList-Body"/>
      </w:pPr>
    </w:p>
    <w:p w:rsidR="006D2C58" w:rsidRDefault="007E6D4A">
      <w:pPr>
        <w:pStyle w:val="ProductList-ClauseHeading"/>
      </w:pPr>
      <w:r>
        <w:t>2.3 Købsbegrænsninger for Tillægs-Bruger-SL</w:t>
      </w:r>
    </w:p>
    <w:p w:rsidR="006D2C58" w:rsidRDefault="007E6D4A">
      <w:pPr>
        <w:pStyle w:val="ProductList-Body"/>
      </w:pPr>
      <w:r>
        <w:t>Der kan kun købes en Tillægs-Bruger-SL for hver Kvalificerende Licens (eller sæt af Kvalificerende Licenser).</w:t>
      </w:r>
    </w:p>
    <w:p w:rsidR="006D2C58" w:rsidRDefault="006D2C58">
      <w:pPr>
        <w:pStyle w:val="ProductList-Body"/>
      </w:pPr>
    </w:p>
    <w:p w:rsidR="006D2C58" w:rsidRDefault="007E6D4A">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6D2C58" w:rsidRDefault="006D2C58">
      <w:pPr>
        <w:pStyle w:val="ProductList-Body"/>
      </w:pPr>
    </w:p>
    <w:p w:rsidR="006D2C58" w:rsidRDefault="007E6D4A">
      <w:pPr>
        <w:pStyle w:val="ProductList-Body"/>
      </w:pPr>
      <w:r>
        <w:t>Kunder med Campus og School Aftale må købe op til det samme antal af den tilsvarende Brugerabonnementslicens til USL’er til Enterprise Mobility Suite til deres Brugere som antallet af deres Berettigede PC’er, så længe de har dækning til de Kvalificerende Licenser.</w:t>
      </w:r>
    </w:p>
    <w:p w:rsidR="006D2C58" w:rsidRDefault="006D2C58">
      <w:pPr>
        <w:pStyle w:val="ProductList-Body"/>
      </w:pPr>
    </w:p>
    <w:p w:rsidR="006D2C58" w:rsidRDefault="007E6D4A">
      <w:pPr>
        <w:pStyle w:val="ProductList-ClauseHeading"/>
      </w:pPr>
      <w:r>
        <w:t>2.4 Købsberettigelse til Fra SA-Bruger-SL’er til Enterprise Mobility Suite</w:t>
      </w:r>
    </w:p>
    <w:p w:rsidR="006D2C58" w:rsidRDefault="007E6D4A">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Abonnementslicenser til Produkterne kan også overgå med en tilsvarende Fra SA-Bruger-SL, hvis Abonnementslicensen er blevet købt mindst tre år før, Fra SA-Bruger-SL’en blev købt. Som anført i tabellen kræver overgang under Fra SA-Bruger-SL’er CAL Suite Bridges.</w:t>
      </w:r>
    </w:p>
    <w:tbl>
      <w:tblPr>
        <w:tblStyle w:val="PURTable"/>
        <w:tblW w:w="0" w:type="dxa"/>
        <w:tblLook w:val="04A0" w:firstRow="1" w:lastRow="0" w:firstColumn="1" w:lastColumn="0" w:noHBand="0" w:noVBand="1"/>
      </w:tblPr>
      <w:tblGrid>
        <w:gridCol w:w="3616"/>
        <w:gridCol w:w="3592"/>
        <w:gridCol w:w="3582"/>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Påkrævet CAL Suite Bridge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Bridge til Enterprise Mobility Suite</w:t>
            </w:r>
            <w:r>
              <w:rPr>
                <w:vertAlign w:val="superscript"/>
              </w:rPr>
              <w:t>2,3</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Bridge til Enterprise Mobility Suite</w:t>
            </w:r>
            <w:r>
              <w:rPr>
                <w:vertAlign w:val="superscript"/>
              </w:rPr>
              <w:t>2, 4</w:t>
            </w:r>
          </w:p>
        </w:tc>
      </w:tr>
    </w:tbl>
    <w:p w:rsidR="006D2C58" w:rsidRDefault="007E6D4A">
      <w:pPr>
        <w:pStyle w:val="ProductList-Body"/>
      </w:pPr>
      <w:r>
        <w:rPr>
          <w:i/>
          <w:vertAlign w:val="superscript"/>
        </w:rPr>
        <w:t>1</w:t>
      </w:r>
      <w:r>
        <w:rPr>
          <w:i/>
        </w:rPr>
        <w:t>Kan kun købes på årsdagen for tilmeldingen eller ved start af en ny tilmeldingsperiode.</w:t>
      </w:r>
    </w:p>
    <w:p w:rsidR="006D2C58" w:rsidRDefault="007E6D4A">
      <w:pPr>
        <w:pStyle w:val="ProductList-Body"/>
      </w:pPr>
      <w:r>
        <w:rPr>
          <w:i/>
          <w:vertAlign w:val="superscript"/>
        </w:rPr>
        <w:t>2</w:t>
      </w:r>
      <w:r>
        <w:rPr>
          <w:i/>
        </w:rPr>
        <w:t>Kun påkrævet ved Køb på årsdagen for tilmeldingen.</w:t>
      </w:r>
    </w:p>
    <w:p w:rsidR="006D2C58" w:rsidRDefault="007E6D4A">
      <w:pPr>
        <w:pStyle w:val="ProductList-Body"/>
      </w:pPr>
      <w:r>
        <w:rPr>
          <w:i/>
          <w:vertAlign w:val="superscript"/>
        </w:rPr>
        <w:t>3</w:t>
      </w:r>
      <w:r>
        <w:rPr>
          <w:i/>
        </w:rPr>
        <w:t xml:space="preserve">Køb ikke påkrævet for brugere, der også har licens til Office 365 (Enterprise og Offentlig E1, E3, E4) </w:t>
      </w:r>
    </w:p>
    <w:p w:rsidR="006D2C58" w:rsidRDefault="007E6D4A">
      <w:pPr>
        <w:pStyle w:val="ProductList-Body"/>
      </w:pPr>
      <w:r>
        <w:rPr>
          <w:i/>
          <w:vertAlign w:val="superscript"/>
        </w:rPr>
        <w:t>4</w:t>
      </w:r>
      <w:r>
        <w:rPr>
          <w:i/>
        </w:rPr>
        <w:t>Køb ikke påkrævet for brugere, der også har licens til Office 365 (Enterprise og Government E3, E4)</w:t>
      </w:r>
    </w:p>
    <w:p w:rsidR="006D2C58" w:rsidRDefault="006D2C58">
      <w:pPr>
        <w:pStyle w:val="ProductList-Body"/>
      </w:pPr>
    </w:p>
    <w:p w:rsidR="006D2C58" w:rsidRDefault="007E6D4A">
      <w:pPr>
        <w:pStyle w:val="ProductList-ClauseHeading"/>
      </w:pPr>
      <w:r>
        <w:t>2.5 Overgange til Fra SA-Bruger-SL’er</w:t>
      </w:r>
    </w:p>
    <w:p w:rsidR="006D2C58" w:rsidRDefault="007E6D4A">
      <w:pPr>
        <w:pStyle w:val="ProductList-Body"/>
      </w:pPr>
      <w:r>
        <w:t>Ved overgang til Fra SA-Bruger-SL’er kan der kun købes én Fra SA-Bruger-SL for hver enhed med Kvalificerende Licens, der overgår.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6D2C58" w:rsidRDefault="006D2C58">
      <w:pPr>
        <w:pStyle w:val="ProductList-Body"/>
      </w:pPr>
    </w:p>
    <w:p w:rsidR="006D2C58" w:rsidRDefault="007E6D4A">
      <w:pPr>
        <w:pStyle w:val="ProductList-ClauseHeading"/>
      </w:pPr>
      <w:r>
        <w:t>2.6 SA-fordele til Fra SA-Bruger-SL’er til Enterprise Mobility Suite</w:t>
      </w:r>
    </w:p>
    <w:p w:rsidR="006D2C58" w:rsidRDefault="007E6D4A">
      <w:pPr>
        <w:pStyle w:val="ProductList-Body"/>
      </w:pPr>
      <w:r>
        <w:t>Fra SA-Bruger-SL’er til Enterprise Mobility Suite kvalificerer Kunden til SA-fordele på baggrund af de Kvalificerende Licenser, der overgår.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38" w:name="_Sec658"/>
      <w:r>
        <w:t>Azure Active Directory (Plan)</w:t>
      </w:r>
      <w:bookmarkEnd w:id="238"/>
      <w:r>
        <w:fldChar w:fldCharType="begin"/>
      </w:r>
      <w:r>
        <w:instrText xml:space="preserve"> TC "</w:instrText>
      </w:r>
      <w:bookmarkStart w:id="239" w:name="_Toc433702656"/>
      <w:r>
        <w:instrText>Azure Active Directory (Plan)</w:instrText>
      </w:r>
      <w:bookmarkEnd w:id="239"/>
      <w:r>
        <w:instrText>" \l 3</w:instrText>
      </w:r>
      <w:r>
        <w:fldChar w:fldCharType="end"/>
      </w:r>
    </w:p>
    <w:p w:rsidR="006D2C58" w:rsidRDefault="007E6D4A">
      <w:pPr>
        <w:pStyle w:val="ProductList-Offering1SubSection"/>
      </w:pPr>
      <w:bookmarkStart w:id="240" w:name="_Sec710"/>
      <w:r>
        <w:t>1. Programtilgængelighed</w:t>
      </w:r>
      <w:bookmarkEnd w:id="240"/>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41" w:name="_Sec765"/>
      <w:r>
        <w:t>2. Produktbetingelser</w:t>
      </w:r>
      <w:bookmarkEnd w:id="241"/>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Single Sign On (SSO)</w:t>
      </w:r>
    </w:p>
    <w:p w:rsidR="006D2C58" w:rsidRDefault="007E6D4A">
      <w:pPr>
        <w:pStyle w:val="ProductList-Body"/>
      </w:pPr>
      <w:r>
        <w:t>Kunder med Microsoft Azure Active Directory Basic må bruge SSO’en til at forudintegrere op til 10 SAAS-programmer/Tilpassede Apps pr. bruger.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42" w:name="_Sec659"/>
      <w:r>
        <w:t>Azure Rights Management (Plan)</w:t>
      </w:r>
      <w:bookmarkEnd w:id="242"/>
      <w:r>
        <w:fldChar w:fldCharType="begin"/>
      </w:r>
      <w:r>
        <w:instrText xml:space="preserve"> TC "</w:instrText>
      </w:r>
      <w:bookmarkStart w:id="243" w:name="_Toc433702657"/>
      <w:r>
        <w:instrText>Azure Rights Management (Plan)</w:instrText>
      </w:r>
      <w:bookmarkEnd w:id="243"/>
      <w:r>
        <w:instrText>" \l 3</w:instrText>
      </w:r>
      <w:r>
        <w:fldChar w:fldCharType="end"/>
      </w:r>
    </w:p>
    <w:p w:rsidR="006D2C58" w:rsidRDefault="007E6D4A">
      <w:pPr>
        <w:pStyle w:val="ProductList-Offering1SubSection"/>
      </w:pPr>
      <w:bookmarkStart w:id="244" w:name="_Sec711"/>
      <w:r>
        <w:t>1. Programtilgængelighed</w:t>
      </w:r>
      <w:bookmarkEnd w:id="244"/>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45" w:name="_Sec766"/>
      <w:r>
        <w:t>2. Produktbetingelser</w:t>
      </w:r>
      <w:bookmarkEnd w:id="24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46" w:name="_Sec660"/>
      <w:r>
        <w:t>Azure RemoteApp (Plan)</w:t>
      </w:r>
      <w:bookmarkEnd w:id="246"/>
      <w:r>
        <w:fldChar w:fldCharType="begin"/>
      </w:r>
      <w:r>
        <w:instrText xml:space="preserve"> TC "</w:instrText>
      </w:r>
      <w:bookmarkStart w:id="247" w:name="_Toc433702658"/>
      <w:r>
        <w:instrText>Azure RemoteApp (Plan)</w:instrText>
      </w:r>
      <w:bookmarkEnd w:id="247"/>
      <w:r>
        <w:instrText>" \l 3</w:instrText>
      </w:r>
      <w:r>
        <w:fldChar w:fldCharType="end"/>
      </w:r>
    </w:p>
    <w:p w:rsidR="006D2C58" w:rsidRDefault="007E6D4A">
      <w:pPr>
        <w:pStyle w:val="ProductList-Offering1SubSection"/>
      </w:pPr>
      <w:bookmarkStart w:id="248" w:name="_Sec712"/>
      <w:r>
        <w:t>1. Programtilgængelighed</w:t>
      </w:r>
      <w:bookmarkEnd w:id="248"/>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49" w:name="_Sec767"/>
      <w:r>
        <w:t>2. Produktbetingelser</w:t>
      </w:r>
      <w:bookmarkEnd w:id="24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50" w:name="_Sec854"/>
      <w:r>
        <w:t>Operations Management Suite (Plan)</w:t>
      </w:r>
      <w:bookmarkEnd w:id="250"/>
      <w:r>
        <w:fldChar w:fldCharType="begin"/>
      </w:r>
      <w:r>
        <w:instrText xml:space="preserve"> TC "</w:instrText>
      </w:r>
      <w:bookmarkStart w:id="251" w:name="_Toc433702659"/>
      <w:r>
        <w:instrText>Operations Management Suite (Plan)</w:instrText>
      </w:r>
      <w:bookmarkEnd w:id="251"/>
      <w:r>
        <w:instrText>" \l 3</w:instrText>
      </w:r>
      <w:r>
        <w:fldChar w:fldCharType="end"/>
      </w:r>
    </w:p>
    <w:p w:rsidR="006D2C58" w:rsidRDefault="007E6D4A">
      <w:pPr>
        <w:pStyle w:val="ProductList-Offering1SubSection"/>
      </w:pPr>
      <w:bookmarkStart w:id="252" w:name="_Sec855"/>
      <w:r>
        <w:t>1. Programtilgængelighed</w:t>
      </w:r>
      <w:bookmarkEnd w:id="252"/>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253" w:name="_Sec856"/>
      <w:r>
        <w:t>2. Produktbetingelser</w:t>
      </w:r>
      <w:bookmarkEnd w:id="253"/>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Tillægs-SL’er</w:t>
      </w:r>
    </w:p>
    <w:tbl>
      <w:tblPr>
        <w:tblStyle w:val="PURTable"/>
        <w:tblW w:w="0" w:type="dxa"/>
        <w:tblLook w:val="04A0" w:firstRow="1" w:lastRow="0" w:firstColumn="1" w:lastColumn="0" w:noHBand="0" w:noVBand="1"/>
      </w:tblPr>
      <w:tblGrid>
        <w:gridCol w:w="5375"/>
        <w:gridCol w:w="5415"/>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Tillægs-SL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Standard</w:t>
            </w:r>
            <w:r>
              <w:rPr>
                <w:vertAlign w:val="superscript"/>
              </w:rPr>
              <w:t>1</w:t>
            </w:r>
          </w:p>
          <w:p w:rsidR="006D2C58" w:rsidRDefault="007E6D4A">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Tilføjelsesprogram til Operations Management Suite Standard Edition</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Suite Datacenter</w:t>
            </w:r>
            <w:r>
              <w:rPr>
                <w:vertAlign w:val="superscript"/>
              </w:rPr>
              <w:t>1</w:t>
            </w:r>
          </w:p>
          <w:p w:rsidR="006D2C58" w:rsidRDefault="007E6D4A">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Tilføjelsesprogram til Operations Management Suite Datacenter Edition</w:t>
            </w:r>
          </w:p>
        </w:tc>
      </w:tr>
    </w:tbl>
    <w:p w:rsidR="006D2C58" w:rsidRDefault="007E6D4A">
      <w:pPr>
        <w:pStyle w:val="ProductList-Body"/>
      </w:pPr>
      <w:r>
        <w:rPr>
          <w:i/>
          <w:vertAlign w:val="superscript"/>
        </w:rPr>
        <w:t>1</w:t>
      </w:r>
      <w:r>
        <w:rPr>
          <w:i/>
        </w:rPr>
        <w:t>Med aktiv SA</w:t>
      </w:r>
    </w:p>
    <w:p w:rsidR="006D2C58" w:rsidRDefault="006D2C58">
      <w:pPr>
        <w:pStyle w:val="ProductList-Body"/>
      </w:pPr>
    </w:p>
    <w:p w:rsidR="006D2C58" w:rsidRDefault="007E6D4A">
      <w:pPr>
        <w:pStyle w:val="ProductList-ClauseHeading"/>
      </w:pPr>
      <w:r>
        <w:t>2.2 Azure Site Recovery med Operations Management Suite</w:t>
      </w:r>
    </w:p>
    <w:p w:rsidR="006D2C58" w:rsidRDefault="007E6D4A">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254" w:name="_Sec629"/>
      <w:r>
        <w:t>Enterprise Cloud Suite</w:t>
      </w:r>
      <w:bookmarkEnd w:id="254"/>
      <w:r>
        <w:fldChar w:fldCharType="begin"/>
      </w:r>
      <w:r>
        <w:instrText xml:space="preserve"> TC "</w:instrText>
      </w:r>
      <w:bookmarkStart w:id="255" w:name="_Toc433702660"/>
      <w:r>
        <w:instrText>Enterprise Cloud Suite</w:instrText>
      </w:r>
      <w:bookmarkEnd w:id="255"/>
      <w:r>
        <w:instrText>" \l 2</w:instrText>
      </w:r>
      <w:r>
        <w:fldChar w:fldCharType="end"/>
      </w:r>
    </w:p>
    <w:p w:rsidR="006D2C58" w:rsidRDefault="007E6D4A">
      <w:pPr>
        <w:pStyle w:val="ProductList-Offering1SubSection"/>
      </w:pPr>
      <w:bookmarkStart w:id="256" w:name="_Sec713"/>
      <w:r>
        <w:t>1. Programtilgængelighed</w:t>
      </w:r>
      <w:bookmarkEnd w:id="256"/>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57" w:name="_Sec768"/>
      <w:r>
        <w:t>2. Produktbetingelser</w:t>
      </w:r>
      <w:bookmarkEnd w:id="257"/>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Tillægs-Bruger-SL’er og Fra SA-Bruger-SL’er</w:t>
      </w:r>
    </w:p>
    <w:p w:rsidR="006D2C58" w:rsidRDefault="007E6D4A">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6D2C58" w:rsidRDefault="006D2C58">
      <w:pPr>
        <w:pStyle w:val="ProductList-Body"/>
      </w:pPr>
    </w:p>
    <w:p w:rsidR="006D2C58" w:rsidRDefault="007E6D4A">
      <w:pPr>
        <w:pStyle w:val="ProductList-ClauseHeading"/>
      </w:pPr>
      <w:r>
        <w:t>2.2 Overgange til Fra SA-Bruger-SL’er</w:t>
      </w:r>
    </w:p>
    <w:p w:rsidR="006D2C58" w:rsidRDefault="007E6D4A">
      <w:pPr>
        <w:pStyle w:val="ProductList-Body"/>
      </w:pPr>
      <w:r>
        <w:t>Ved overgang til Fra SA-Bruger-SL’er kan der kun købes én Fra SA-Bruger-SL for hver Kvalificeret Desktop. Som en enkeltstående undtagelse for enheder, der er blevet overdraget en Kvalificerende Licens, og som bruges af mere end én bruger, må Kunden købe en Fra SA-Bruger-SL til hver af disse brugere, dog kun hvis Kunden køber en Fra SA-Bruger-SL til alle brugere af alle Kvalificerede Desktops.</w:t>
      </w:r>
    </w:p>
    <w:p w:rsidR="006D2C58" w:rsidRDefault="006D2C58">
      <w:pPr>
        <w:pStyle w:val="ProductList-Body"/>
      </w:pPr>
    </w:p>
    <w:p w:rsidR="006D2C58" w:rsidRDefault="007E6D4A">
      <w:pPr>
        <w:pStyle w:val="ProductList-ClauseHeading"/>
      </w:pPr>
      <w:r>
        <w:t>2.3 SA-fordele for Fra SA-Bruger-SL’er til Enterprise Cloud Suite</w:t>
      </w:r>
    </w:p>
    <w:p w:rsidR="006D2C58" w:rsidRDefault="007E6D4A">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6D2C58" w:rsidRDefault="006D2C58">
      <w:pPr>
        <w:pStyle w:val="ProductList-Body"/>
      </w:pPr>
    </w:p>
    <w:p w:rsidR="006D2C58" w:rsidRDefault="007E6D4A">
      <w:pPr>
        <w:pStyle w:val="ProductList-ClauseHeading"/>
      </w:pPr>
      <w:r>
        <w:t>2.4 Skytjeneste til Offentlig Gruppe i USA</w:t>
      </w:r>
    </w:p>
    <w:p w:rsidR="006D2C58" w:rsidRDefault="007E6D4A">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NoBorder"/>
      </w:pPr>
      <w:bookmarkStart w:id="258" w:name="_Sec630"/>
      <w:r>
        <w:t>Microsoft Intune</w:t>
      </w:r>
      <w:bookmarkEnd w:id="258"/>
      <w:r>
        <w:fldChar w:fldCharType="begin"/>
      </w:r>
      <w:r>
        <w:instrText xml:space="preserve"> TC "</w:instrText>
      </w:r>
      <w:bookmarkStart w:id="259" w:name="_Toc433702661"/>
      <w:r>
        <w:instrText>Microsoft Intune</w:instrText>
      </w:r>
      <w:bookmarkEnd w:id="259"/>
      <w:r>
        <w:instrText>" \l 2</w:instrText>
      </w:r>
      <w:r>
        <w:fldChar w:fldCharType="end"/>
      </w:r>
    </w:p>
    <w:p w:rsidR="006D2C58" w:rsidRDefault="007E6D4A">
      <w:pPr>
        <w:pStyle w:val="ProductList-Offering1SubSection"/>
      </w:pPr>
      <w:bookmarkStart w:id="260" w:name="_Sec714"/>
      <w:r>
        <w:t>1. Programtilgængelighed</w:t>
      </w:r>
      <w:bookmarkEnd w:id="260"/>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USL-Tillæg med Ekstra Lager på 1 GB til Microsoft Intune</w:t>
            </w:r>
            <w:r>
              <w:fldChar w:fldCharType="begin"/>
            </w:r>
            <w:r>
              <w:instrText xml:space="preserve"> XE "USL-Tillæg med Ekstra Lager på 1 GB til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61" w:name="_Sec769"/>
      <w:r>
        <w:t>2. Produktbetingelser</w:t>
      </w:r>
      <w:bookmarkEnd w:id="261"/>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262" w:name="_Sec631"/>
      <w:r>
        <w:t>Microsoft Dynamics Online Services.</w:t>
      </w:r>
      <w:bookmarkEnd w:id="262"/>
      <w:r>
        <w:fldChar w:fldCharType="begin"/>
      </w:r>
      <w:r>
        <w:instrText xml:space="preserve"> TC "</w:instrText>
      </w:r>
      <w:bookmarkStart w:id="263" w:name="_Toc433702662"/>
      <w:r>
        <w:instrText>Microsoft Dynamics Online Services.</w:instrText>
      </w:r>
      <w:bookmarkEnd w:id="263"/>
      <w:r>
        <w:instrText>" \l 2</w:instrText>
      </w:r>
      <w:r>
        <w:fldChar w:fldCharType="end"/>
      </w:r>
    </w:p>
    <w:p w:rsidR="006D2C58" w:rsidRDefault="007E6D4A">
      <w:pPr>
        <w:pStyle w:val="ProductList-Offering2HeadingNoBorder"/>
      </w:pPr>
      <w:bookmarkStart w:id="264" w:name="_Sec661"/>
      <w:r>
        <w:t>Microsoft Dynamics CRM Online</w:t>
      </w:r>
      <w:bookmarkEnd w:id="264"/>
      <w:r>
        <w:fldChar w:fldCharType="begin"/>
      </w:r>
      <w:r>
        <w:instrText xml:space="preserve"> TC "</w:instrText>
      </w:r>
      <w:bookmarkStart w:id="265" w:name="_Toc433702663"/>
      <w:r>
        <w:instrText>Microsoft Dynamics CRM Online</w:instrText>
      </w:r>
      <w:bookmarkEnd w:id="265"/>
      <w:r>
        <w:instrText>" \l 3</w:instrText>
      </w:r>
      <w:r>
        <w:fldChar w:fldCharType="end"/>
      </w:r>
    </w:p>
    <w:p w:rsidR="006D2C58" w:rsidRDefault="007E6D4A">
      <w:pPr>
        <w:pStyle w:val="ProductList-Offering1SubSection"/>
      </w:pPr>
      <w:bookmarkStart w:id="266" w:name="_Sec715"/>
      <w:r>
        <w:t>1. Programtilgængelighed</w:t>
      </w:r>
      <w:bookmarkEnd w:id="266"/>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CRM Online – Yderligere Lagerplads EDU</w:t>
            </w:r>
            <w:r>
              <w:fldChar w:fldCharType="begin"/>
            </w:r>
            <w:r>
              <w:instrText xml:space="preserve"> XE "Microsoft Dynamics CRM Online – Yderligere Lagerplads EDU"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67" w:name="_Sec770"/>
      <w:r>
        <w:t>2. Produktbetingelser</w:t>
      </w:r>
      <w:bookmarkEnd w:id="267"/>
    </w:p>
    <w:tbl>
      <w:tblPr>
        <w:tblStyle w:val="PURTable"/>
        <w:tblW w:w="0" w:type="dxa"/>
        <w:tblLook w:val="04A0" w:firstRow="1" w:lastRow="0" w:firstColumn="1" w:lastColumn="0" w:noHBand="0" w:noVBand="1"/>
      </w:tblPr>
      <w:tblGrid>
        <w:gridCol w:w="3619"/>
        <w:gridCol w:w="3608"/>
        <w:gridCol w:w="356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Tillægs-Bruger-SL</w:t>
      </w:r>
    </w:p>
    <w:tbl>
      <w:tblPr>
        <w:tblStyle w:val="PURTable"/>
        <w:tblW w:w="0" w:type="dxa"/>
        <w:tblLook w:val="04A0" w:firstRow="1" w:lastRow="0" w:firstColumn="1" w:lastColumn="0" w:noHBand="0" w:noVBand="1"/>
      </w:tblPr>
      <w:tblGrid>
        <w:gridCol w:w="5404"/>
        <w:gridCol w:w="5386"/>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Tillægs-Bruger-SL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 SA-Bruger-SL til Dynamics CRM Online Essentials</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6D2C58" w:rsidRDefault="007E6D4A">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 SA-Bruger-SL til Dynamics CRM Online Basic</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6D2C58" w:rsidRDefault="007E6D4A">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 SA-Bruger-SL til Dynamics CRM Online Professional</w:t>
            </w:r>
          </w:p>
          <w:p w:rsidR="006D2C58" w:rsidRDefault="007E6D4A">
            <w:pPr>
              <w:pStyle w:val="ProductList-TableBody"/>
            </w:pPr>
            <w:r>
              <w:t>Til SA-Bruger-SL til Dynamics CRM Online Enterprise</w:t>
            </w:r>
          </w:p>
        </w:tc>
      </w:tr>
    </w:tbl>
    <w:p w:rsidR="006D2C58" w:rsidRDefault="007E6D4A">
      <w:pPr>
        <w:pStyle w:val="ProductList-Body"/>
      </w:pPr>
      <w:r>
        <w:rPr>
          <w:i/>
          <w:vertAlign w:val="superscript"/>
        </w:rPr>
        <w:t>1</w:t>
      </w:r>
      <w:r>
        <w:rPr>
          <w:i/>
        </w:rPr>
        <w:t>Med aktiv SA</w:t>
      </w:r>
    </w:p>
    <w:p w:rsidR="006D2C58" w:rsidRDefault="006D2C58">
      <w:pPr>
        <w:pStyle w:val="ProductList-Body"/>
      </w:pPr>
    </w:p>
    <w:p w:rsidR="006D2C58" w:rsidRDefault="007E6D4A">
      <w:pPr>
        <w:pStyle w:val="ProductList-ClauseHeading"/>
      </w:pPr>
      <w:r>
        <w:t>2.2 Campus og School Aftale</w:t>
      </w:r>
    </w:p>
    <w:p w:rsidR="006D2C58" w:rsidRDefault="007E6D4A">
      <w:pPr>
        <w:pStyle w:val="ProductList-Body"/>
      </w:pPr>
      <w:r>
        <w:t>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Microsoft Dynamics CRM Online, der er solgt under CA/SA, kan erhverves til enten hele Institutionen eller en del af Institutionen.</w:t>
      </w:r>
    </w:p>
    <w:p w:rsidR="006D2C58" w:rsidRDefault="006D2C58">
      <w:pPr>
        <w:pStyle w:val="ProductList-Body"/>
      </w:pPr>
    </w:p>
    <w:p w:rsidR="006D2C58" w:rsidRDefault="007E6D4A">
      <w:pPr>
        <w:pStyle w:val="ProductList-ClauseHeading"/>
      </w:pPr>
      <w:r>
        <w:t>2.3 Microsoft Dynamics CRM Online Professional til Offentlig Myndighed</w:t>
      </w:r>
    </w:p>
    <w:p w:rsidR="006D2C58" w:rsidRDefault="007E6D4A">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6D2C58" w:rsidRDefault="006D2C58">
      <w:pPr>
        <w:pStyle w:val="ProductList-Body"/>
      </w:pPr>
    </w:p>
    <w:p w:rsidR="006D2C58" w:rsidRDefault="007E6D4A">
      <w:pPr>
        <w:pStyle w:val="ProductList-ClauseHeading"/>
      </w:pPr>
      <w:r>
        <w:t>2.4 Microsoft Dynamics CRM Online Supporttilbud</w:t>
      </w:r>
    </w:p>
    <w:p w:rsidR="006D2C58" w:rsidRDefault="007E6D4A">
      <w:pPr>
        <w:pStyle w:val="ProductList-Body"/>
      </w:pPr>
      <w:r>
        <w:t xml:space="preserve">Oplysninger om supporttilbud til Microsoft Dynamics CRM Online er tilgængelige på </w:t>
      </w:r>
      <w:hyperlink r:id="rId106">
        <w:r>
          <w:rPr>
            <w:color w:val="00467F"/>
            <w:u w:val="single"/>
          </w:rPr>
          <w:t>http://www.microsoft.com/en-us/dynamics/dynamics-online-support.aspx</w:t>
        </w:r>
      </w:hyperlink>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68" w:name="_Sec662"/>
      <w:r>
        <w:t>Microsoft Dynamics Marketing</w:t>
      </w:r>
      <w:bookmarkEnd w:id="268"/>
      <w:r>
        <w:fldChar w:fldCharType="begin"/>
      </w:r>
      <w:r>
        <w:instrText xml:space="preserve"> TC "</w:instrText>
      </w:r>
      <w:bookmarkStart w:id="269" w:name="_Toc433702664"/>
      <w:r>
        <w:instrText>Microsoft Dynamics Marketing</w:instrText>
      </w:r>
      <w:bookmarkEnd w:id="269"/>
      <w:r>
        <w:instrText>" \l 3</w:instrText>
      </w:r>
      <w:r>
        <w:fldChar w:fldCharType="end"/>
      </w:r>
    </w:p>
    <w:p w:rsidR="006D2C58" w:rsidRDefault="007E6D4A">
      <w:pPr>
        <w:pStyle w:val="ProductList-Offering1SubSection"/>
      </w:pPr>
      <w:bookmarkStart w:id="270" w:name="_Sec716"/>
      <w:r>
        <w:t>1. Programtilgængelighed</w:t>
      </w:r>
      <w:bookmarkEnd w:id="270"/>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71" w:name="_Sec771"/>
      <w:r>
        <w:t>2. Produktbetingelser</w:t>
      </w:r>
      <w:bookmarkEnd w:id="271"/>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Microsoft Dynamics Marketing Supporttilbud</w:t>
      </w:r>
    </w:p>
    <w:p w:rsidR="006D2C58" w:rsidRDefault="007E6D4A">
      <w:pPr>
        <w:pStyle w:val="ProductList-Body"/>
      </w:pPr>
      <w:r>
        <w:t xml:space="preserve">Oplysninger om supporttilbud til Microsoft Dynamics Marketing er tilgængelige på </w:t>
      </w:r>
      <w:hyperlink r:id="rId108">
        <w:r>
          <w:rPr>
            <w:color w:val="00467F"/>
            <w:u w:val="single"/>
          </w:rPr>
          <w:t>http://www.microsoft.com/en-us/dynamics/dynamics-online-support.aspx</w:t>
        </w:r>
      </w:hyperlink>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72" w:name="_Sec663"/>
      <w:r>
        <w:t>Microsoft Social Engagement</w:t>
      </w:r>
      <w:bookmarkEnd w:id="272"/>
      <w:r>
        <w:fldChar w:fldCharType="begin"/>
      </w:r>
      <w:r>
        <w:instrText xml:space="preserve"> TC "</w:instrText>
      </w:r>
      <w:bookmarkStart w:id="273" w:name="_Toc433702665"/>
      <w:r>
        <w:instrText>Microsoft Social Engagement</w:instrText>
      </w:r>
      <w:bookmarkEnd w:id="273"/>
      <w:r>
        <w:instrText>" \l 3</w:instrText>
      </w:r>
      <w:r>
        <w:fldChar w:fldCharType="end"/>
      </w:r>
    </w:p>
    <w:p w:rsidR="006D2C58" w:rsidRDefault="007E6D4A">
      <w:pPr>
        <w:pStyle w:val="ProductList-Offering1SubSection"/>
      </w:pPr>
      <w:bookmarkStart w:id="274" w:name="_Sec717"/>
      <w:r>
        <w:t>1. Programtilgængelighed</w:t>
      </w:r>
      <w:bookmarkEnd w:id="27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75" w:name="_Sec772"/>
      <w:r>
        <w:t>2. Produktbetingelser</w:t>
      </w:r>
      <w:bookmarkEnd w:id="27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Kvalificerende Licenser til Tillægs-Bruger-SL’er</w:t>
      </w:r>
    </w:p>
    <w:tbl>
      <w:tblPr>
        <w:tblStyle w:val="PURTable"/>
        <w:tblW w:w="0" w:type="dxa"/>
        <w:tblLook w:val="04A0" w:firstRow="1" w:lastRow="0" w:firstColumn="1" w:lastColumn="0" w:noHBand="0" w:noVBand="1"/>
      </w:tblPr>
      <w:tblGrid>
        <w:gridCol w:w="5375"/>
        <w:gridCol w:w="5415"/>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Tillægs-Bruger-SL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Professional-CAL til Microsoft Dynamics CRM</w:t>
            </w:r>
            <w:r>
              <w:fldChar w:fldCharType="begin"/>
            </w:r>
            <w:r>
              <w:instrText xml:space="preserve"> XE "Professional-CAL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Tilføjelsesprogram til Microsoft Social Engagement Professional</w:t>
            </w:r>
          </w:p>
          <w:p w:rsidR="006D2C58" w:rsidRDefault="007E6D4A">
            <w:pPr>
              <w:pStyle w:val="ProductList-TableBody"/>
            </w:pPr>
            <w:r>
              <w:t>Microsoft Social Engagement Professional – Yderligere Indlæg</w:t>
            </w:r>
          </w:p>
          <w:p w:rsidR="006D2C58" w:rsidRDefault="007E6D4A">
            <w:pPr>
              <w:pStyle w:val="ProductList-TableBody"/>
            </w:pPr>
            <w:r>
              <w:t>Microsoft Social Engagement Professional Education – Yderligere Indlæg</w:t>
            </w:r>
          </w:p>
        </w:tc>
      </w:tr>
    </w:tbl>
    <w:p w:rsidR="006D2C58" w:rsidRDefault="007E6D4A">
      <w:pPr>
        <w:pStyle w:val="ProductList-Body"/>
      </w:pPr>
      <w:r>
        <w:rPr>
          <w:i/>
          <w:vertAlign w:val="superscript"/>
        </w:rPr>
        <w:t>1</w:t>
      </w:r>
      <w:r>
        <w:rPr>
          <w:i/>
        </w:rPr>
        <w:t>Hver Kvalificerende Licens skal have en aktiv SA</w:t>
      </w:r>
    </w:p>
    <w:p w:rsidR="006D2C58" w:rsidRDefault="006D2C58">
      <w:pPr>
        <w:pStyle w:val="ProductList-Body"/>
      </w:pPr>
    </w:p>
    <w:p w:rsidR="006D2C58" w:rsidRDefault="007E6D4A">
      <w:pPr>
        <w:pStyle w:val="ProductList-ClauseHeading"/>
      </w:pPr>
      <w:r>
        <w:t>2.2 Microsoft Social Engagement Supporttilbud</w:t>
      </w:r>
    </w:p>
    <w:p w:rsidR="006D2C58" w:rsidRDefault="007E6D4A">
      <w:pPr>
        <w:pStyle w:val="ProductList-Body"/>
      </w:pPr>
      <w:r>
        <w:t xml:space="preserve">Oplysninger om supporttilbud til Microsoft Social Engagement er tilgængelige på </w:t>
      </w:r>
      <w:hyperlink r:id="rId110">
        <w:r>
          <w:rPr>
            <w:color w:val="00467F"/>
            <w:u w:val="single"/>
          </w:rPr>
          <w:t>http://www.microsoft.com/en-us/dynamics/dynamics-online-support.aspx</w:t>
        </w:r>
      </w:hyperlink>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76" w:name="_Sec664"/>
      <w:r>
        <w:t>Parature, from Microsoft</w:t>
      </w:r>
      <w:bookmarkEnd w:id="276"/>
      <w:r>
        <w:fldChar w:fldCharType="begin"/>
      </w:r>
      <w:r>
        <w:instrText xml:space="preserve"> TC "</w:instrText>
      </w:r>
      <w:bookmarkStart w:id="277" w:name="_Toc433702666"/>
      <w:r>
        <w:instrText>Parature, from Microsoft</w:instrText>
      </w:r>
      <w:bookmarkEnd w:id="277"/>
      <w:r>
        <w:instrText>" \l 3</w:instrText>
      </w:r>
      <w:r>
        <w:fldChar w:fldCharType="end"/>
      </w:r>
    </w:p>
    <w:p w:rsidR="006D2C58" w:rsidRDefault="007E6D4A">
      <w:pPr>
        <w:pStyle w:val="ProductList-Offering1SubSection"/>
      </w:pPr>
      <w:bookmarkStart w:id="278" w:name="_Sec718"/>
      <w:r>
        <w:t>1. Programtilgængelighed</w:t>
      </w:r>
      <w:bookmarkEnd w:id="278"/>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Parature Enterprise – Ekstra Poster</w:t>
            </w:r>
            <w:r>
              <w:fldChar w:fldCharType="begin"/>
            </w:r>
            <w:r>
              <w:instrText xml:space="preserve"> XE "Parature Enterprise – Ekstra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Parature Enterprise – Yderligere Sidevisninger</w:t>
            </w:r>
            <w:r>
              <w:fldChar w:fldCharType="begin"/>
            </w:r>
            <w:r>
              <w:instrText xml:space="preserve"> XE "Parature Enterprise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Parature Enterprise – Yderligere Afdelinger</w:t>
            </w:r>
            <w:r>
              <w:fldChar w:fldCharType="begin"/>
            </w:r>
            <w:r>
              <w:instrText xml:space="preserve"> XE "Parature Enterprise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Parature Enterprise – Yderligere Fillager</w:t>
            </w:r>
            <w:r>
              <w:fldChar w:fldCharType="begin"/>
            </w:r>
            <w:r>
              <w:instrText xml:space="preserve"> XE "Parature Enterprise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279" w:name="_Sec773"/>
      <w:r>
        <w:t>2. Produktbetingelser</w:t>
      </w:r>
      <w:bookmarkEnd w:id="27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Parature Supporttilbud</w:t>
      </w:r>
    </w:p>
    <w:p w:rsidR="006D2C58" w:rsidRDefault="007E6D4A">
      <w:pPr>
        <w:pStyle w:val="ProductList-Body"/>
      </w:pPr>
      <w:r>
        <w:t xml:space="preserve">Oplysninger om supporttilbud til Parature er tilgængelige på </w:t>
      </w:r>
      <w:hyperlink r:id="rId112">
        <w:r>
          <w:rPr>
            <w:color w:val="00467F"/>
            <w:u w:val="single"/>
          </w:rPr>
          <w:t>http://www.microsoft.com/en-us/dynamics/dynamics-online-support.aspx</w:t>
        </w:r>
      </w:hyperlink>
      <w:r>
        <w:t xml:space="preserv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280" w:name="_Sec632"/>
      <w:r>
        <w:t>Office 365-tjenester</w:t>
      </w:r>
      <w:bookmarkEnd w:id="280"/>
      <w:r>
        <w:fldChar w:fldCharType="begin"/>
      </w:r>
      <w:r>
        <w:instrText xml:space="preserve"> TC "</w:instrText>
      </w:r>
      <w:bookmarkStart w:id="281" w:name="_Toc433702667"/>
      <w:r>
        <w:instrText>Office 365-tjenester</w:instrText>
      </w:r>
      <w:bookmarkEnd w:id="281"/>
      <w:r>
        <w:instrText>" \l 2</w:instrText>
      </w:r>
      <w:r>
        <w:fldChar w:fldCharType="end"/>
      </w:r>
    </w:p>
    <w:p w:rsidR="006D2C58" w:rsidRDefault="007E6D4A">
      <w:pPr>
        <w:pStyle w:val="ProductList-Offering2HeadingNoBorder"/>
      </w:pPr>
      <w:bookmarkStart w:id="282" w:name="_Sec633"/>
      <w:r>
        <w:t>Office 365-programmer</w:t>
      </w:r>
      <w:bookmarkEnd w:id="282"/>
      <w:r>
        <w:fldChar w:fldCharType="begin"/>
      </w:r>
      <w:r>
        <w:instrText xml:space="preserve"> TC "</w:instrText>
      </w:r>
      <w:bookmarkStart w:id="283" w:name="_Toc433702668"/>
      <w:r>
        <w:instrText>Office 365-programmer</w:instrText>
      </w:r>
      <w:bookmarkEnd w:id="283"/>
      <w:r>
        <w:instrText>" \l 3</w:instrText>
      </w:r>
      <w:r>
        <w:fldChar w:fldCharType="end"/>
      </w:r>
    </w:p>
    <w:p w:rsidR="006D2C58" w:rsidRDefault="007E6D4A">
      <w:pPr>
        <w:pStyle w:val="ProductList-Offering1SubSection"/>
      </w:pPr>
      <w:bookmarkStart w:id="284" w:name="_Sec719"/>
      <w:r>
        <w:t>1. Programtilgængelighed</w:t>
      </w:r>
      <w:bookmarkEnd w:id="284"/>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85" w:name="_Sec774"/>
      <w:r>
        <w:t>2. Produktbetingelser</w:t>
      </w:r>
      <w:bookmarkEnd w:id="28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r>
    </w:tbl>
    <w:p w:rsidR="006D2C58" w:rsidRDefault="006D2C58">
      <w:pPr>
        <w:pStyle w:val="ProductList-Body"/>
      </w:pPr>
    </w:p>
    <w:p w:rsidR="006D2C58" w:rsidRDefault="007E6D4A">
      <w:pPr>
        <w:pStyle w:val="ProductList-ClauseHeading"/>
      </w:pPr>
      <w:r>
        <w:t>2.1 Købsberettigelse til Fra SA-Bruger-SL’er til Office 365-programmer</w:t>
      </w:r>
    </w:p>
    <w:p w:rsidR="006D2C58" w:rsidRDefault="007E6D4A">
      <w:pPr>
        <w:pStyle w:val="ProductList-Body"/>
      </w:pPr>
      <w:r>
        <w:t xml:space="preserve">Fra SA-Bruger-SL’er kan købes til brug for overgang af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w:t>
      </w:r>
    </w:p>
    <w:tbl>
      <w:tblPr>
        <w:tblStyle w:val="PURTable"/>
        <w:tblW w:w="0" w:type="dxa"/>
        <w:tblLook w:val="04A0" w:firstRow="1" w:lastRow="0" w:firstColumn="1" w:lastColumn="0" w:noHBand="0" w:noVBand="1"/>
      </w:tblPr>
      <w:tblGrid>
        <w:gridCol w:w="5407"/>
        <w:gridCol w:w="5383"/>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Produkter, der overgår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Tilsvarende fra SA-Bruger-SL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ProPlus Fra SA</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 til Office 365</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 til Office 365</w:t>
            </w:r>
          </w:p>
        </w:tc>
      </w:tr>
    </w:tbl>
    <w:p w:rsidR="006D2C58" w:rsidRDefault="006D2C58">
      <w:pPr>
        <w:pStyle w:val="ProductList-Body"/>
      </w:pPr>
    </w:p>
    <w:p w:rsidR="006D2C58" w:rsidRDefault="007E6D4A">
      <w:pPr>
        <w:pStyle w:val="ProductList-ClauseHeading"/>
      </w:pPr>
      <w:r>
        <w:t>2.2 Kunder, der Tidligere har Anvendt rettigheden Medieberettigelse med Fjernskrivebord-tjenester (RDS) til Office 365 Pro Plus, Visio Pro til Office 365 eller Project Pro til Office 365</w:t>
      </w:r>
    </w:p>
    <w:p w:rsidR="006D2C58" w:rsidRDefault="007E6D4A">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6D2C58" w:rsidRDefault="006D2C58">
      <w:pPr>
        <w:pStyle w:val="ProductList-Body"/>
      </w:pPr>
    </w:p>
    <w:p w:rsidR="006D2C58" w:rsidRDefault="007E6D4A">
      <w:pPr>
        <w:pStyle w:val="ProductList-ClauseHeading"/>
      </w:pPr>
      <w:r>
        <w:t>2.3 Medieberettigelse til Office 365 Pro Plus med Windows To Go-rettigheder</w:t>
      </w:r>
    </w:p>
    <w:p w:rsidR="006D2C58" w:rsidRDefault="007E6D4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6D2C58" w:rsidRDefault="006D2C58">
      <w:pPr>
        <w:pStyle w:val="ProductList-Body"/>
      </w:pPr>
    </w:p>
    <w:p w:rsidR="006D2C58" w:rsidRDefault="007E6D4A">
      <w:pPr>
        <w:pStyle w:val="ProductList-ClauseHeading"/>
      </w:pPr>
      <w:r>
        <w:t>2.4 Campus og School Aftale, Enrollment for Education Solutions og Open Value Subscriptions – Uddannelsesløsninger</w:t>
      </w:r>
    </w:p>
    <w:p w:rsidR="006D2C58" w:rsidRDefault="007E6D4A">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6D2C58" w:rsidRDefault="006D2C58">
      <w:pPr>
        <w:pStyle w:val="ProductList-Body"/>
      </w:pPr>
    </w:p>
    <w:p w:rsidR="006D2C58" w:rsidRDefault="007E6D4A">
      <w:pPr>
        <w:pStyle w:val="ProductList-Body"/>
      </w:pPr>
      <w:r>
        <w:t>Institutioner, hvor Bruger-SL’er til Office 365 ProPlus er overdraget til alle fakultetsmedarbejdere og personale, må installere Office Professional Plus 2013-softwaren på ethvert laboratorium eller bibliotek med fri adgang inden for Institutionens Organisation. Derudover er brug af softwaren underlagt Licensvilkårene for Office Professional Plus 2013.</w:t>
      </w:r>
    </w:p>
    <w:p w:rsidR="006D2C58" w:rsidRDefault="006D2C58">
      <w:pPr>
        <w:pStyle w:val="ProductList-Body"/>
      </w:pPr>
    </w:p>
    <w:p w:rsidR="006D2C58" w:rsidRDefault="007E6D4A">
      <w:pPr>
        <w:pStyle w:val="ProductList-ClauseHeading"/>
      </w:pPr>
      <w:r>
        <w:t>2.5 Office Multi Language Pack</w:t>
      </w:r>
    </w:p>
    <w:p w:rsidR="006D2C58" w:rsidRDefault="007E6D4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6D2C58" w:rsidRDefault="006D2C58">
      <w:pPr>
        <w:pStyle w:val="ProductList-Body"/>
      </w:pPr>
    </w:p>
    <w:p w:rsidR="006D2C58" w:rsidRDefault="007E6D4A">
      <w:pPr>
        <w:pStyle w:val="ProductList-ClauseHeading"/>
      </w:pPr>
      <w:r>
        <w:t>2.6 E-Learning</w:t>
      </w:r>
    </w:p>
    <w:p w:rsidR="006D2C58" w:rsidRDefault="007E6D4A">
      <w:pPr>
        <w:pStyle w:val="ProductList-Body"/>
      </w:pPr>
      <w:r>
        <w:t xml:space="preserve">Hvis Kunden har en Licens til Office 365 ProPlus, må Kunden bruge hostede E-Learning-kurser i Programmer. Kunder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 </w:t>
      </w:r>
    </w:p>
    <w:p w:rsidR="006D2C58" w:rsidRDefault="006D2C58">
      <w:pPr>
        <w:pStyle w:val="ProductList-Body"/>
      </w:pPr>
    </w:p>
    <w:p w:rsidR="006D2C58" w:rsidRDefault="007E6D4A">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6D2C58" w:rsidRDefault="006D2C58">
      <w:pPr>
        <w:pStyle w:val="ProductList-Body"/>
      </w:pPr>
    </w:p>
    <w:p w:rsidR="006D2C58" w:rsidRDefault="007E6D4A">
      <w:pPr>
        <w:pStyle w:val="ProductList-Body"/>
      </w:pPr>
      <w:r>
        <w:t>Enterprise Agreement- og Select-kunder kan få SCORM-kompatibelt indhold (kun til Programmer) via download eller DVD, mens Open- og Open Value-kunder kun kan få SCORM-kompatibelt indhold (kun til Programmer) via DVD.</w:t>
      </w:r>
    </w:p>
    <w:p w:rsidR="006D2C58" w:rsidRDefault="006D2C58">
      <w:pPr>
        <w:pStyle w:val="ProductList-Body"/>
      </w:pPr>
    </w:p>
    <w:p w:rsidR="006D2C58" w:rsidRDefault="007E6D4A">
      <w:pPr>
        <w:pStyle w:val="ProductList-ClauseHeading"/>
      </w:pPr>
      <w:r>
        <w:t>2.7 Office Online</w:t>
      </w:r>
    </w:p>
    <w:p w:rsidR="006D2C58" w:rsidRDefault="007E6D4A">
      <w:pPr>
        <w:pStyle w:val="ProductList-Body"/>
      </w:pPr>
      <w:r>
        <w:t>Kunden må bruge Office Online</w:t>
      </w:r>
      <w:r>
        <w:fldChar w:fldCharType="begin"/>
      </w:r>
      <w:r>
        <w:instrText xml:space="preserve"> XE "Office Online" </w:instrText>
      </w:r>
      <w:r>
        <w:fldChar w:fldCharType="end"/>
      </w:r>
      <w:r>
        <w:t xml:space="preserve">, hvis den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 for visning og redigering af dokumenter, så længe de også har licens til SharePoint Online eller OneDrive for Business.</w:t>
      </w:r>
    </w:p>
    <w:p w:rsidR="006D2C58" w:rsidRDefault="006D2C58">
      <w:pPr>
        <w:pStyle w:val="ProductList-Body"/>
      </w:pPr>
    </w:p>
    <w:p w:rsidR="006D2C58" w:rsidRDefault="007E6D4A">
      <w:pPr>
        <w:pStyle w:val="ProductList-ClauseHeading"/>
      </w:pPr>
      <w:r>
        <w:t>2.8 Overførselsperiode for Open Value Subscription</w:t>
      </w:r>
    </w:p>
    <w:p w:rsidR="006D2C58" w:rsidRDefault="007E6D4A">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86" w:name="_Sec634"/>
      <w:r>
        <w:t>Office 365 Suites</w:t>
      </w:r>
      <w:bookmarkEnd w:id="286"/>
      <w:r>
        <w:fldChar w:fldCharType="begin"/>
      </w:r>
      <w:r>
        <w:instrText xml:space="preserve"> TC "</w:instrText>
      </w:r>
      <w:bookmarkStart w:id="287" w:name="_Toc433702669"/>
      <w:r>
        <w:instrText>Office 365 Suites</w:instrText>
      </w:r>
      <w:bookmarkEnd w:id="287"/>
      <w:r>
        <w:instrText>" \l 3</w:instrText>
      </w:r>
      <w:r>
        <w:fldChar w:fldCharType="end"/>
      </w:r>
    </w:p>
    <w:p w:rsidR="006D2C58" w:rsidRDefault="007E6D4A">
      <w:pPr>
        <w:pStyle w:val="ProductList-Offering1SubSection"/>
      </w:pPr>
      <w:bookmarkStart w:id="288" w:name="_Sec720"/>
      <w:r>
        <w:t>1. Programtilgængelighed</w:t>
      </w:r>
      <w:bookmarkEnd w:id="288"/>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Office 365 Enterprise E3, E4 uden ProPlus</w:t>
            </w:r>
            <w:r>
              <w:fldChar w:fldCharType="begin"/>
            </w:r>
            <w:r>
              <w:instrText xml:space="preserve"> XE "Tilføjelsesprogram til Office 365 Enterprise E3,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89" w:name="_Sec775"/>
      <w:r>
        <w:t>2. Produktbetingelser</w:t>
      </w:r>
      <w:bookmarkEnd w:id="28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(undtagen MPSA ved Server og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Skytjeneste til Offentlig Gruppe i USA</w:t>
      </w:r>
    </w:p>
    <w:p w:rsidR="006D2C58" w:rsidRDefault="007E6D4A">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 xml:space="preserve"> </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6D2C58" w:rsidRDefault="006D2C58">
      <w:pPr>
        <w:pStyle w:val="ProductList-Body"/>
      </w:pPr>
    </w:p>
    <w:p w:rsidR="006D2C58" w:rsidRDefault="007E6D4A">
      <w:pPr>
        <w:pStyle w:val="ProductList-ClauseHeading"/>
      </w:pPr>
      <w:r>
        <w:t>2.2 Erhvervelser af Campus og School</w:t>
      </w:r>
    </w:p>
    <w:p w:rsidR="006D2C58" w:rsidRDefault="007E6D4A">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6D2C58" w:rsidRDefault="006D2C58">
      <w:pPr>
        <w:pStyle w:val="ProductList-Body"/>
      </w:pPr>
    </w:p>
    <w:p w:rsidR="006D2C58" w:rsidRDefault="007E6D4A">
      <w:pPr>
        <w:pStyle w:val="ProductList-ClauseHeading"/>
      </w:pPr>
      <w:r>
        <w:t>2.3 Ingen omkostninger for Office 365 ProPlus-studenterlicenser Baseret på Dækning af Fakultetsmedarbejdere/Personale</w:t>
      </w:r>
    </w:p>
    <w:p w:rsidR="006D2C58" w:rsidRDefault="007E6D4A">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6D2C58" w:rsidRDefault="006D2C58">
      <w:pPr>
        <w:pStyle w:val="ProductList-Body"/>
      </w:pPr>
    </w:p>
    <w:p w:rsidR="006D2C58" w:rsidRDefault="007E6D4A">
      <w:pPr>
        <w:pStyle w:val="ProductList-ClauseHeading"/>
      </w:pPr>
      <w:r>
        <w:t>2.4 Laboratorie- eller Biblioteksbrug til Campus og School</w:t>
      </w:r>
    </w:p>
    <w:p w:rsidR="006D2C58" w:rsidRDefault="007E6D4A">
      <w:pPr>
        <w:pStyle w:val="ProductList-Body"/>
      </w:pPr>
      <w:r>
        <w:t xml:space="preserve">Se </w:t>
      </w:r>
      <w:hyperlink w:anchor="_Sec633">
        <w:r>
          <w:rPr>
            <w:color w:val="00467F"/>
            <w:u w:val="single"/>
          </w:rPr>
          <w:t>Produktpost for Office 365 ProPlus</w:t>
        </w:r>
      </w:hyperlink>
      <w:r>
        <w:t xml:space="preserve"> for tilbud om at bruge software til Office Professional Plus 2013</w:t>
      </w:r>
      <w:r>
        <w:fldChar w:fldCharType="begin"/>
      </w:r>
      <w:r>
        <w:instrText xml:space="preserve"> XE "Office Professional Plus 2013" </w:instrText>
      </w:r>
      <w:r>
        <w:fldChar w:fldCharType="end"/>
      </w:r>
      <w:r>
        <w:t xml:space="preserve"> på alle laboratorier eller biblioteker med fri adgang inden for Institutionens Organisation til Institutioner, hvor der er overdraget USL’er til Office 365 ProPlus til alle fakultetsmedarbejdere og personale.</w:t>
      </w:r>
    </w:p>
    <w:p w:rsidR="006D2C58" w:rsidRDefault="006D2C58">
      <w:pPr>
        <w:pStyle w:val="ProductList-Body"/>
      </w:pPr>
    </w:p>
    <w:p w:rsidR="006D2C58" w:rsidRDefault="007E6D4A">
      <w:pPr>
        <w:pStyle w:val="ProductList-ClauseHeading"/>
      </w:pPr>
      <w:r>
        <w:t>2.5 Tillægs-Bruger-SL’er</w:t>
      </w:r>
    </w:p>
    <w:tbl>
      <w:tblPr>
        <w:tblStyle w:val="PURTable"/>
        <w:tblW w:w="0" w:type="dxa"/>
        <w:tblLook w:val="04A0" w:firstRow="1" w:lastRow="0" w:firstColumn="1" w:lastColumn="0" w:noHBand="0" w:noVBand="1"/>
      </w:tblPr>
      <w:tblGrid>
        <w:gridCol w:w="5354"/>
        <w:gridCol w:w="5436"/>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Tillægs-Bruger-SL</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Tilføjelsesprogram til Office 365 Enterprise E1</w:t>
            </w:r>
            <w:r>
              <w:rPr>
                <w:vertAlign w:val="superscript"/>
              </w:rPr>
              <w:t>2</w:t>
            </w:r>
          </w:p>
          <w:p w:rsidR="006D2C58" w:rsidRDefault="007E6D4A">
            <w:pPr>
              <w:pStyle w:val="ProductList-TableBody"/>
            </w:pPr>
            <w:r>
              <w:t>- Office 365 Enterprise E1 m. Tilføjelsesprogrammet Exchange Online-arkivering</w:t>
            </w:r>
            <w:r>
              <w:rPr>
                <w:vertAlign w:val="superscript"/>
              </w:rPr>
              <w:t>2, 3, 4</w:t>
            </w:r>
          </w:p>
          <w:p w:rsidR="006D2C58" w:rsidRDefault="007E6D4A">
            <w:pPr>
              <w:pStyle w:val="ProductList-TableBody"/>
            </w:pPr>
            <w:r>
              <w:t>- Tilføjelsesprogram til Office 365 Government E1</w:t>
            </w:r>
          </w:p>
          <w:p w:rsidR="006D2C58" w:rsidRDefault="007E6D4A">
            <w:pPr>
              <w:pStyle w:val="ProductList-TableBody"/>
            </w:pPr>
            <w:r>
              <w:t>- Tilføjelsesprogrammer til Office 365 Enterprise og Government E3 uden ProPlus</w:t>
            </w:r>
          </w:p>
          <w:p w:rsidR="006D2C58" w:rsidRDefault="007E6D4A">
            <w:pPr>
              <w:pStyle w:val="ProductList-TableBody"/>
            </w:pPr>
            <w:r>
              <w:t>- Tilføjelsesprogrammer til Office 365 Enterprise og Government E4 uden ProPlus</w:t>
            </w:r>
          </w:p>
          <w:p w:rsidR="006D2C58" w:rsidRDefault="007E6D4A">
            <w:pPr>
              <w:pStyle w:val="ProductList-TableBody"/>
            </w:pPr>
            <w:r>
              <w:t>- Tilføjelsesprogram til Exchange Online Plan 1</w:t>
            </w:r>
            <w:r>
              <w:fldChar w:fldCharType="begin"/>
            </w:r>
            <w:r>
              <w:instrText xml:space="preserve"> XE "Tilføjelsesprogram til Exchange Online Plan 1" </w:instrText>
            </w:r>
            <w:r>
              <w:fldChar w:fldCharType="end"/>
            </w:r>
          </w:p>
          <w:p w:rsidR="006D2C58" w:rsidRDefault="007E6D4A">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6D2C58" w:rsidRDefault="007E6D4A">
            <w:pPr>
              <w:pStyle w:val="ProductList-TableBody"/>
            </w:pPr>
            <w:r>
              <w:t>- Tilføjelsesprogram til SharePoint Online Plan 1</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Tilføjelsesprogrammer til Office 365 Enterprise E1/Government E1</w:t>
            </w:r>
          </w:p>
          <w:p w:rsidR="006D2C58" w:rsidRDefault="007E6D4A">
            <w:pPr>
              <w:pStyle w:val="ProductList-TableBody"/>
            </w:pPr>
            <w:r>
              <w:t>- Tilføjelsesprogram til Office 365 Enterprise E3</w:t>
            </w:r>
            <w:r>
              <w:rPr>
                <w:vertAlign w:val="superscript"/>
              </w:rPr>
              <w:t>2</w:t>
            </w:r>
          </w:p>
          <w:p w:rsidR="006D2C58" w:rsidRDefault="007E6D4A">
            <w:pPr>
              <w:pStyle w:val="ProductList-TableBody"/>
            </w:pPr>
            <w:r>
              <w:t>- Tilføjelsesprogram til Office 365 Government E3</w:t>
            </w:r>
            <w:r>
              <w:rPr>
                <w:vertAlign w:val="superscript"/>
              </w:rPr>
              <w:t>4</w:t>
            </w:r>
          </w:p>
          <w:p w:rsidR="006D2C58" w:rsidRDefault="007E6D4A">
            <w:pPr>
              <w:pStyle w:val="ProductList-TableBody"/>
            </w:pPr>
            <w:r>
              <w:t>- Tilføjelsesprogrammer til Office 365 Enterprise og Government E4</w:t>
            </w:r>
          </w:p>
          <w:p w:rsidR="006D2C58" w:rsidRDefault="007E6D4A">
            <w:pPr>
              <w:pStyle w:val="ProductList-TableBody"/>
            </w:pPr>
            <w:r>
              <w:t>- Tilføjelsesprogrammer til Office 365 Enterprise og Government E3 uden ProPlus</w:t>
            </w:r>
          </w:p>
          <w:p w:rsidR="006D2C58" w:rsidRDefault="007E6D4A">
            <w:pPr>
              <w:pStyle w:val="ProductList-TableBody"/>
            </w:pPr>
            <w:r>
              <w:t>- Tilføjelsesprogrammer til Office 365 Enterprise og Government E4 uden ProPlus</w:t>
            </w:r>
          </w:p>
          <w:p w:rsidR="006D2C58" w:rsidRDefault="007E6D4A">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6D2C58" w:rsidRDefault="007E6D4A">
            <w:pPr>
              <w:pStyle w:val="ProductList-TableBody"/>
            </w:pPr>
            <w:r>
              <w:t xml:space="preserve">- Tilføjelsesprogram til Exchange Online Plan 1 </w:t>
            </w:r>
          </w:p>
          <w:p w:rsidR="006D2C58" w:rsidRDefault="007E6D4A">
            <w:pPr>
              <w:pStyle w:val="ProductList-TableBody"/>
            </w:pPr>
            <w:r>
              <w:t>- Tilføjelsesprogram til Skype for Business Online Plan 1</w:t>
            </w:r>
          </w:p>
          <w:p w:rsidR="006D2C58" w:rsidRDefault="007E6D4A">
            <w:pPr>
              <w:pStyle w:val="ProductList-TableBody"/>
            </w:pPr>
            <w:r>
              <w:t>- Tilføjelsesprogram til SharePoint Online Plan 1</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Tilføjelsesprogrammer til Office 365 Enterprise og Government E3 uden ProPlus</w:t>
            </w:r>
          </w:p>
          <w:p w:rsidR="006D2C58" w:rsidRDefault="007E6D4A">
            <w:pPr>
              <w:pStyle w:val="ProductList-TableBody"/>
            </w:pPr>
            <w:r>
              <w:t>- Tilføjelsesprogrammer til Office 365 Enterprise og Government E4 uden ProPlus</w:t>
            </w:r>
          </w:p>
          <w:p w:rsidR="006D2C58" w:rsidRDefault="007E6D4A">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Tilføjelsesprogrammer til Office 365 Enterprise og Government E32 eller E4</w:t>
            </w:r>
          </w:p>
          <w:p w:rsidR="006D2C58" w:rsidRDefault="007E6D4A">
            <w:pPr>
              <w:pStyle w:val="ProductList-TableBody"/>
            </w:pPr>
            <w:r>
              <w:t>- Tilføjelsesprogrammer til Office 365 Enterprise og Government E3</w:t>
            </w:r>
            <w:r>
              <w:rPr>
                <w:vertAlign w:val="superscript"/>
              </w:rPr>
              <w:t>2</w:t>
            </w:r>
            <w:r>
              <w:t xml:space="preserve"> eller E4 uden ProPlus</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Tilføjelsesprogram til Office 365 Midsize Business</w:t>
            </w:r>
            <w:r>
              <w:rPr>
                <w:vertAlign w:val="superscript"/>
              </w:rPr>
              <w:t>2, 3</w:t>
            </w:r>
          </w:p>
          <w:p w:rsidR="006D2C58" w:rsidRDefault="007E6D4A">
            <w:pPr>
              <w:pStyle w:val="ProductList-TableBody"/>
            </w:pPr>
            <w:r>
              <w:t>- Tilføjelsesprogram til Office 365 Enterprise E3</w:t>
            </w:r>
            <w:r>
              <w:rPr>
                <w:vertAlign w:val="superscript"/>
              </w:rPr>
              <w:t>2, 3</w:t>
            </w:r>
          </w:p>
        </w:tc>
      </w:tr>
    </w:tbl>
    <w:p w:rsidR="006D2C58" w:rsidRDefault="007E6D4A">
      <w:pPr>
        <w:pStyle w:val="ProductList-Body"/>
      </w:pPr>
      <w:r>
        <w:rPr>
          <w:i/>
          <w:vertAlign w:val="superscript"/>
        </w:rPr>
        <w:t>1</w:t>
      </w:r>
      <w:r>
        <w:rPr>
          <w:i/>
        </w:rPr>
        <w:t>Hver Kvalificerende Licens skal have en aktiv SA</w:t>
      </w:r>
    </w:p>
    <w:p w:rsidR="006D2C58" w:rsidRDefault="007E6D4A">
      <w:pPr>
        <w:pStyle w:val="ProductList-Body"/>
      </w:pPr>
      <w:r>
        <w:rPr>
          <w:i/>
          <w:vertAlign w:val="superscript"/>
        </w:rPr>
        <w:t>2</w:t>
      </w:r>
      <w:r>
        <w:rPr>
          <w:i/>
        </w:rPr>
        <w:t>Disse er de eneste tilbud, der er tilgængelige for kunder med Open Value og Open Value Subscription.</w:t>
      </w:r>
    </w:p>
    <w:p w:rsidR="006D2C58" w:rsidRDefault="007E6D4A">
      <w:pPr>
        <w:pStyle w:val="ProductList-Body"/>
      </w:pPr>
      <w:r>
        <w:rPr>
          <w:i/>
          <w:vertAlign w:val="superscript"/>
        </w:rPr>
        <w:t>3</w:t>
      </w:r>
      <w:r>
        <w:rPr>
          <w:i/>
        </w:rPr>
        <w:t>Denne Tillægs-Bruger-SL kan kun købes under en Open Value (hele Organisationen) eller Open Value Subscription Aftale.</w:t>
      </w:r>
    </w:p>
    <w:p w:rsidR="006D2C58" w:rsidRDefault="007E6D4A">
      <w:pPr>
        <w:pStyle w:val="ProductList-Body"/>
      </w:pPr>
      <w:r>
        <w:rPr>
          <w:i/>
          <w:vertAlign w:val="superscript"/>
        </w:rPr>
        <w:t>4</w:t>
      </w:r>
      <w:r>
        <w:rPr>
          <w:i/>
        </w:rPr>
        <w:t>Kun kunder fra Offentlige myndigheder som defineret i Kundens volumenlicensaftale kan købe denne Tillægs-Bruger-SL.</w:t>
      </w:r>
    </w:p>
    <w:p w:rsidR="006D2C58" w:rsidRDefault="006D2C58">
      <w:pPr>
        <w:pStyle w:val="ProductList-Body"/>
      </w:pPr>
    </w:p>
    <w:p w:rsidR="006D2C58" w:rsidRDefault="007E6D4A">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6D2C58" w:rsidRDefault="006D2C58">
      <w:pPr>
        <w:pStyle w:val="ProductList-Body"/>
      </w:pPr>
    </w:p>
    <w:p w:rsidR="006D2C58" w:rsidRDefault="007E6D4A">
      <w:pPr>
        <w:pStyle w:val="ProductList-ClauseHeading"/>
      </w:pPr>
      <w:r>
        <w:t>2.6 Købsbegrænsninger</w:t>
      </w:r>
    </w:p>
    <w:p w:rsidR="006D2C58" w:rsidRDefault="007E6D4A">
      <w:pPr>
        <w:pStyle w:val="ProductList-Body"/>
      </w:pPr>
      <w:r>
        <w:t xml:space="preserve">Der kan kun købes en Tillægs-Bruger-SL for hver Kvalificerende Licens (eller sæt af Kvalificerende Licenser). </w:t>
      </w:r>
    </w:p>
    <w:p w:rsidR="006D2C58" w:rsidRDefault="006D2C58">
      <w:pPr>
        <w:pStyle w:val="ProductList-Body"/>
      </w:pPr>
    </w:p>
    <w:p w:rsidR="006D2C58" w:rsidRDefault="007E6D4A">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6D2C58" w:rsidRDefault="006D2C58">
      <w:pPr>
        <w:pStyle w:val="ProductList-Body"/>
      </w:pPr>
    </w:p>
    <w:p w:rsidR="006D2C58" w:rsidRDefault="007E6D4A">
      <w:pPr>
        <w:pStyle w:val="ProductList-ClauseHeading"/>
      </w:pPr>
      <w:r>
        <w:t>2.7 Programvilkår for Volumenlicens</w:t>
      </w:r>
    </w:p>
    <w:p w:rsidR="006D2C58" w:rsidRDefault="007E6D4A">
      <w:pPr>
        <w:pStyle w:val="ProductList-Body"/>
      </w:pPr>
      <w:r>
        <w:t xml:space="preserve">Gældende programvilkår for den tilsvarende Bruger-SL til Online-service gælder også for Tillægs-Bruger-SL’erne, men de gælder ikke for Overgangsrettighederne i Enterprise Aftalen. </w:t>
      </w:r>
    </w:p>
    <w:p w:rsidR="006D2C58" w:rsidRDefault="006D2C58">
      <w:pPr>
        <w:pStyle w:val="ProductList-Body"/>
      </w:pPr>
    </w:p>
    <w:p w:rsidR="006D2C58" w:rsidRDefault="007E6D4A">
      <w:pPr>
        <w:pStyle w:val="ProductList-ClauseHeading"/>
      </w:pPr>
      <w:r>
        <w:t>2.8 Købsberettigelse til Fra SA-Bruger-SL’er til Office 365</w:t>
      </w:r>
    </w:p>
    <w:p w:rsidR="006D2C58" w:rsidRDefault="007E6D4A">
      <w:pPr>
        <w:pStyle w:val="ProductList-Body"/>
      </w:pPr>
      <w:r>
        <w:t>Fra SA-Bruger-SL’er kan købes til brug for overgang af fuldt betalte tidsubegrænsede Licenser med aktiv SA til de Kvalificerende Produkter i tabellen nedenfor. Abonnementslicenser til de Kvalificerende Produkter kan også overgå med en tilsvarende Fra SA-Bruger-SL, hvis Abonnementslicensen er blevet købt mindst tre år før, Fra SA-Bruger-SL’en blev købt.</w:t>
      </w:r>
    </w:p>
    <w:tbl>
      <w:tblPr>
        <w:tblStyle w:val="PURTable"/>
        <w:tblW w:w="0" w:type="dxa"/>
        <w:tblLook w:val="04A0" w:firstRow="1" w:lastRow="0" w:firstColumn="1" w:lastColumn="0" w:noHBand="0" w:noVBand="1"/>
      </w:tblPr>
      <w:tblGrid>
        <w:gridCol w:w="3613"/>
        <w:gridCol w:w="3599"/>
        <w:gridCol w:w="357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Produkter, der Overgår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Påkrævet CAL Suite Bridge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Bridge til Office 365</w:t>
            </w:r>
            <w:r>
              <w:rPr>
                <w:vertAlign w:val="superscript"/>
              </w:rPr>
              <w:t>2, 3</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365 (Enterprise E3, E4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6D2C58" w:rsidRDefault="007E6D4A">
      <w:pPr>
        <w:pStyle w:val="ProductList-Body"/>
      </w:pPr>
      <w:r>
        <w:rPr>
          <w:i/>
          <w:vertAlign w:val="superscript"/>
        </w:rPr>
        <w:t>1</w:t>
      </w:r>
      <w:r>
        <w:rPr>
          <w:i/>
        </w:rPr>
        <w:t>Kan kun købes på årsdagen for tilmeldingen eller ved start af en ny tilmeldingsperiode.</w:t>
      </w:r>
    </w:p>
    <w:p w:rsidR="006D2C58" w:rsidRDefault="007E6D4A">
      <w:pPr>
        <w:pStyle w:val="ProductList-Body"/>
      </w:pPr>
      <w:r>
        <w:rPr>
          <w:i/>
          <w:vertAlign w:val="superscript"/>
        </w:rPr>
        <w:t>2</w:t>
      </w:r>
      <w:r>
        <w:rPr>
          <w:i/>
        </w:rPr>
        <w:t>Kun påkrævet ved Køb på årsdagen for tilmeldingen.</w:t>
      </w:r>
    </w:p>
    <w:p w:rsidR="006D2C58" w:rsidRDefault="007E6D4A">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6D2C58" w:rsidRDefault="006D2C58">
      <w:pPr>
        <w:pStyle w:val="ProductList-Body"/>
      </w:pPr>
    </w:p>
    <w:p w:rsidR="006D2C58" w:rsidRDefault="007E6D4A">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6D2C58" w:rsidRDefault="006D2C58">
      <w:pPr>
        <w:pStyle w:val="ProductList-Body"/>
      </w:pPr>
    </w:p>
    <w:p w:rsidR="006D2C58" w:rsidRDefault="007E6D4A">
      <w:pPr>
        <w:pStyle w:val="ProductList-ClauseHeading"/>
      </w:pPr>
      <w:r>
        <w:t>2.9 Overgange til Fra SA-Bruger-SL’er</w:t>
      </w:r>
    </w:p>
    <w:p w:rsidR="006D2C58" w:rsidRDefault="007E6D4A">
      <w:pPr>
        <w:pStyle w:val="ProductList-Body"/>
      </w:pPr>
      <w:r>
        <w:t>Ved overgang til Fra SA-Bruger-SL’er kan der kun købes én Fra SA-Bruger-SL for hver Kvalificeret Desktop.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Desktops.</w:t>
      </w:r>
    </w:p>
    <w:p w:rsidR="006D2C58" w:rsidRDefault="006D2C58">
      <w:pPr>
        <w:pStyle w:val="ProductList-Body"/>
      </w:pPr>
    </w:p>
    <w:p w:rsidR="006D2C58" w:rsidRDefault="007E6D4A">
      <w:pPr>
        <w:pStyle w:val="ProductList-ClauseHeading"/>
      </w:pPr>
      <w:r>
        <w:t>2.10 SA-fordele til Fra SA-Bruger-SL’er til Office 365</w:t>
      </w:r>
    </w:p>
    <w:p w:rsidR="006D2C58" w:rsidRDefault="007E6D4A">
      <w:pPr>
        <w:pStyle w:val="ProductList-Body"/>
      </w:pPr>
      <w:r>
        <w:t>Fra SA-Bruger-SL’er til Office 365 (Enterprise og Government E1, E3, E4) kvalificerer Kunden til SA-fordele på baggrund af de Kvalificerende Produkter, der overgår.</w:t>
      </w:r>
    </w:p>
    <w:p w:rsidR="006D2C58" w:rsidRDefault="006D2C58">
      <w:pPr>
        <w:pStyle w:val="ProductList-Body"/>
      </w:pPr>
    </w:p>
    <w:p w:rsidR="006D2C58" w:rsidRDefault="007E6D4A">
      <w:pPr>
        <w:pStyle w:val="ProductList-ClauseHeading"/>
      </w:pPr>
      <w:r>
        <w:t>2.11 Office 365 Enterprise K1</w:t>
      </w:r>
    </w:p>
    <w:p w:rsidR="006D2C58" w:rsidRDefault="007E6D4A">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6D2C58" w:rsidRDefault="006D2C58">
      <w:pPr>
        <w:pStyle w:val="ProductList-Body"/>
      </w:pPr>
    </w:p>
    <w:p w:rsidR="006D2C58" w:rsidRDefault="007E6D4A">
      <w:pPr>
        <w:pStyle w:val="ProductList-ClauseHeading"/>
      </w:pPr>
      <w:r>
        <w:t>2.12 Office Multi Language Pack</w:t>
      </w:r>
    </w:p>
    <w:p w:rsidR="006D2C58" w:rsidRDefault="007E6D4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6D2C58" w:rsidRDefault="006D2C58">
      <w:pPr>
        <w:pStyle w:val="ProductList-Body"/>
      </w:pPr>
    </w:p>
    <w:p w:rsidR="006D2C58" w:rsidRDefault="007E6D4A">
      <w:pPr>
        <w:pStyle w:val="ProductList-ClauseHeading"/>
      </w:pPr>
      <w:r>
        <w:t>2.13 E-Learning</w:t>
      </w:r>
    </w:p>
    <w:p w:rsidR="006D2C58" w:rsidRDefault="007E6D4A">
      <w:pPr>
        <w:pStyle w:val="ProductList-Body"/>
      </w:pPr>
      <w:r>
        <w:t>Hvis Kunden har en Licens til Office 365 ProPlus, må Kunden bruge hostede E-Learning-kurser i Programmer. Kunden modtager én adgangskode per kvalificerende tilmeldingsaftale/aftale. Kunder kan også downloade SCORM-kompatible, E-learning-filer kun med indhold (til Programmer) fra VLSC, som de kan importere til deres Learning Management System (LMS). Der er ikke behov for nogen adgangskode til at downloade filer fra VLSC.</w:t>
      </w:r>
    </w:p>
    <w:p w:rsidR="006D2C58" w:rsidRDefault="006D2C58">
      <w:pPr>
        <w:pStyle w:val="ProductList-Body"/>
      </w:pPr>
    </w:p>
    <w:p w:rsidR="006D2C58" w:rsidRDefault="007E6D4A">
      <w:pPr>
        <w:pStyle w:val="ProductList-Body"/>
      </w:pPr>
      <w:r>
        <w:t>Kunden må maksimalt bruge E-Learning-uddannelsen til det antal brugere, der svarer til antallet af abonnementer på Office 365, som Kunden har købt. Kunder skal tildele én bruger for hver kvalificerende licens. Adgang må ikke overdrages fra én bruger til en anden. Når et individuelt kursus lanceres, har hver kvalificeret bruger op til 12 måneder til at gennemføre kurset, før adgangen udløber, forudsat at kurset er lanceret, før abonnementslicensen udløber. Berettigede kunder kan købe E-Learning-sæt på et regionalt gennemførelsescenter, hvis online-muligheden ikke er tilstrækkelig. Kunders installation og brug af E-Learning-kurser er underlagt vilkårene og betingelserne i deres volumenlicensaftale.</w:t>
      </w:r>
    </w:p>
    <w:p w:rsidR="006D2C58" w:rsidRDefault="006D2C58">
      <w:pPr>
        <w:pStyle w:val="ProductList-Body"/>
      </w:pPr>
    </w:p>
    <w:p w:rsidR="006D2C58" w:rsidRDefault="007E6D4A">
      <w:pPr>
        <w:pStyle w:val="ProductList-Body"/>
      </w:pPr>
      <w:r>
        <w:t>Kunder med Enterprise Aftale og Select kan få SCORM-kompatibelt indhold (til Programmer) via download eller DVD, mens kunder med Open og Open Value kun kan få SCORM-kompatibelt indhold (til Programmer) via DVD.</w:t>
      </w:r>
    </w:p>
    <w:p w:rsidR="006D2C58" w:rsidRDefault="006D2C58">
      <w:pPr>
        <w:pStyle w:val="ProductList-Body"/>
      </w:pPr>
    </w:p>
    <w:p w:rsidR="006D2C58" w:rsidRDefault="007E6D4A">
      <w:pPr>
        <w:pStyle w:val="ProductList-ClauseHeading"/>
      </w:pPr>
      <w:r>
        <w:t>2.14 Indløsning af Produktnøgle til Office 365 til Midsize Business</w:t>
      </w:r>
    </w:p>
    <w:p w:rsidR="006D2C58" w:rsidRDefault="007E6D4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90" w:name="_Sec665"/>
      <w:r>
        <w:t>Exchange Online</w:t>
      </w:r>
      <w:bookmarkEnd w:id="290"/>
      <w:r>
        <w:fldChar w:fldCharType="begin"/>
      </w:r>
      <w:r>
        <w:instrText xml:space="preserve"> TC "</w:instrText>
      </w:r>
      <w:bookmarkStart w:id="291" w:name="_Toc433702670"/>
      <w:r>
        <w:instrText>Exchange Online</w:instrText>
      </w:r>
      <w:bookmarkEnd w:id="291"/>
      <w:r>
        <w:instrText>" \l 3</w:instrText>
      </w:r>
      <w:r>
        <w:fldChar w:fldCharType="end"/>
      </w:r>
    </w:p>
    <w:p w:rsidR="006D2C58" w:rsidRDefault="007E6D4A">
      <w:pPr>
        <w:pStyle w:val="ProductList-Offering1SubSection"/>
      </w:pPr>
      <w:bookmarkStart w:id="292" w:name="_Sec721"/>
      <w:r>
        <w:t>1. Programtilgængelighed</w:t>
      </w:r>
      <w:bookmarkEnd w:id="292"/>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93" w:name="_Sec776"/>
      <w:r>
        <w:t>2. Produktbetingelser</w:t>
      </w:r>
      <w:bookmarkEnd w:id="293"/>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1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Exchange Online-arkivering til Exchange Server</w:t>
      </w:r>
    </w:p>
    <w:p w:rsidR="006D2C58" w:rsidRDefault="007E6D4A">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6D2C58" w:rsidRDefault="006D2C58">
      <w:pPr>
        <w:pStyle w:val="ProductList-Body"/>
      </w:pPr>
    </w:p>
    <w:p w:rsidR="006D2C58" w:rsidRDefault="007E6D4A">
      <w:pPr>
        <w:pStyle w:val="ProductList-ClauseHeading"/>
      </w:pPr>
      <w:r>
        <w:t>2.2 Exchange Online-arkivering til Exchange Server A</w:t>
      </w:r>
    </w:p>
    <w:p w:rsidR="006D2C58" w:rsidRDefault="007E6D4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6D2C58" w:rsidRDefault="006D2C58">
      <w:pPr>
        <w:pStyle w:val="ProductList-Body"/>
      </w:pPr>
    </w:p>
    <w:p w:rsidR="006D2C58" w:rsidRDefault="007E6D4A">
      <w:pPr>
        <w:pStyle w:val="ProductList-ClauseHeading"/>
      </w:pPr>
      <w:r>
        <w:t>2.3 Exchange Online Protection</w:t>
      </w:r>
    </w:p>
    <w:p w:rsidR="006D2C58" w:rsidRDefault="007E6D4A">
      <w:pPr>
        <w:pStyle w:val="ProductList-Body"/>
      </w:pPr>
      <w:r>
        <w:t>Da denne Online-service klargøres efter domæne, skal Kunden overdrage Bruger-SL’er til alle brugere i et omfattet domæne (eller underdomæne).</w:t>
      </w:r>
    </w:p>
    <w:p w:rsidR="006D2C58" w:rsidRDefault="006D2C58">
      <w:pPr>
        <w:pStyle w:val="ProductList-Body"/>
      </w:pPr>
    </w:p>
    <w:p w:rsidR="006D2C58" w:rsidRDefault="007E6D4A">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6D2C58" w:rsidRDefault="006D2C58">
      <w:pPr>
        <w:pStyle w:val="ProductList-Body"/>
      </w:pPr>
    </w:p>
    <w:p w:rsidR="006D2C58" w:rsidRDefault="007E6D4A">
      <w:pPr>
        <w:pStyle w:val="ProductList-ClauseHeading"/>
      </w:pPr>
      <w:r>
        <w:t>2.4 Forudsætning: Tillægs-Bruger-SL’er</w:t>
      </w:r>
    </w:p>
    <w:p w:rsidR="006D2C58" w:rsidRDefault="007E6D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94" w:name="_Sec666"/>
      <w:r>
        <w:t>OneDrive for Business</w:t>
      </w:r>
      <w:bookmarkEnd w:id="294"/>
      <w:r>
        <w:fldChar w:fldCharType="begin"/>
      </w:r>
      <w:r>
        <w:instrText xml:space="preserve"> TC "</w:instrText>
      </w:r>
      <w:bookmarkStart w:id="295" w:name="_Toc433702671"/>
      <w:r>
        <w:instrText>OneDrive for Business</w:instrText>
      </w:r>
      <w:bookmarkEnd w:id="295"/>
      <w:r>
        <w:instrText>" \l 3</w:instrText>
      </w:r>
      <w:r>
        <w:fldChar w:fldCharType="end"/>
      </w:r>
    </w:p>
    <w:p w:rsidR="006D2C58" w:rsidRDefault="007E6D4A">
      <w:pPr>
        <w:pStyle w:val="ProductList-Offering1SubSection"/>
      </w:pPr>
      <w:bookmarkStart w:id="296" w:name="_Sec722"/>
      <w:r>
        <w:t>1. Programtilgængelighed</w:t>
      </w:r>
      <w:bookmarkEnd w:id="296"/>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297" w:name="_Sec777"/>
      <w:r>
        <w:t>2. Produktbetingelser</w:t>
      </w:r>
      <w:bookmarkEnd w:id="297"/>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298" w:name="_Sec667"/>
      <w:r>
        <w:t>Project Online</w:t>
      </w:r>
      <w:bookmarkEnd w:id="298"/>
      <w:r>
        <w:fldChar w:fldCharType="begin"/>
      </w:r>
      <w:r>
        <w:instrText xml:space="preserve"> TC "</w:instrText>
      </w:r>
      <w:bookmarkStart w:id="299" w:name="_Toc433702672"/>
      <w:r>
        <w:instrText>Project Online</w:instrText>
      </w:r>
      <w:bookmarkEnd w:id="299"/>
      <w:r>
        <w:instrText>" \l 3</w:instrText>
      </w:r>
      <w:r>
        <w:fldChar w:fldCharType="end"/>
      </w:r>
    </w:p>
    <w:p w:rsidR="006D2C58" w:rsidRDefault="007E6D4A">
      <w:pPr>
        <w:pStyle w:val="ProductList-Offering1SubSection"/>
      </w:pPr>
      <w:bookmarkStart w:id="300" w:name="_Sec723"/>
      <w:r>
        <w:t>1. Programtilgængelighed</w:t>
      </w:r>
      <w:bookmarkEnd w:id="300"/>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01" w:name="_Sec778"/>
      <w:r>
        <w:t>2. Produktbetingelser</w:t>
      </w:r>
      <w:bookmarkEnd w:id="301"/>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02" w:name="_Sec668"/>
      <w:r>
        <w:t>SharePoint Online</w:t>
      </w:r>
      <w:bookmarkEnd w:id="302"/>
      <w:r>
        <w:fldChar w:fldCharType="begin"/>
      </w:r>
      <w:r>
        <w:instrText xml:space="preserve"> TC "</w:instrText>
      </w:r>
      <w:bookmarkStart w:id="303" w:name="_Toc433702673"/>
      <w:r>
        <w:instrText>SharePoint Online</w:instrText>
      </w:r>
      <w:bookmarkEnd w:id="303"/>
      <w:r>
        <w:instrText>" \l 3</w:instrText>
      </w:r>
      <w:r>
        <w:fldChar w:fldCharType="end"/>
      </w:r>
    </w:p>
    <w:p w:rsidR="006D2C58" w:rsidRDefault="007E6D4A">
      <w:pPr>
        <w:pStyle w:val="ProductList-Offering1SubSection"/>
      </w:pPr>
      <w:bookmarkStart w:id="304" w:name="_Sec724"/>
      <w:r>
        <w:t>1. Programtilgængelighed</w:t>
      </w:r>
      <w:bookmarkEnd w:id="304"/>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single" w:sz="6" w:space="0" w:color="FFFFFF"/>
              <w:right w:val="none" w:sz="4" w:space="0" w:color="6E6E6E"/>
            </w:tcBorders>
          </w:tcPr>
          <w:p w:rsidR="006D2C58" w:rsidRDefault="007E6D4A">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single" w:sz="6" w:space="0" w:color="FFFFFF"/>
              <w:left w:val="none" w:sz="4" w:space="0" w:color="6E6E6E"/>
              <w:bottom w:val="single" w:sz="6" w:space="0" w:color="FFFFFF"/>
              <w:right w:val="none" w:sz="4" w:space="0" w:color="6E6E6E"/>
            </w:tcBorders>
          </w:tcPr>
          <w:p w:rsidR="006D2C58" w:rsidRDefault="007E6D4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single" w:sz="6" w:space="0" w:color="FFFFFF"/>
              <w:left w:val="none" w:sz="4" w:space="0" w:color="6E6E6E"/>
              <w:bottom w:val="single" w:sz="6" w:space="0" w:color="FFFFFF"/>
              <w:right w:val="none" w:sz="4" w:space="0" w:color="6E6E6E"/>
            </w:tcBorders>
          </w:tcPr>
          <w:p w:rsidR="006D2C58" w:rsidRDefault="007E6D4A">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305" w:name="_Sec779"/>
      <w:r>
        <w:t>2. Produktbetingelser</w:t>
      </w:r>
      <w:bookmarkEnd w:id="30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Forudsætning: Tillægs-Bruger-SL’er</w:t>
      </w:r>
    </w:p>
    <w:p w:rsidR="006D2C58" w:rsidRDefault="007E6D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D2C58" w:rsidRDefault="006D2C58">
      <w:pPr>
        <w:pStyle w:val="ProductList-Body"/>
      </w:pPr>
    </w:p>
    <w:p w:rsidR="006D2C58" w:rsidRDefault="007E6D4A">
      <w:pPr>
        <w:pStyle w:val="ProductList-ClauseHeading"/>
      </w:pPr>
      <w:r>
        <w:t>2.2 Indløsning af Nøgle til SharePoint Online Plan 1 med Yammer og SharePoint Online Plan 2 med Yammer</w:t>
      </w:r>
    </w:p>
    <w:p w:rsidR="006D2C58" w:rsidRDefault="007E6D4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06" w:name="_Sec669"/>
      <w:r>
        <w:t>Skype for Business Online</w:t>
      </w:r>
      <w:bookmarkEnd w:id="306"/>
      <w:r>
        <w:fldChar w:fldCharType="begin"/>
      </w:r>
      <w:r>
        <w:instrText xml:space="preserve"> TC "</w:instrText>
      </w:r>
      <w:bookmarkStart w:id="307" w:name="_Toc433702674"/>
      <w:r>
        <w:instrText>Skype for Business Online</w:instrText>
      </w:r>
      <w:bookmarkEnd w:id="307"/>
      <w:r>
        <w:instrText>" \l 3</w:instrText>
      </w:r>
      <w:r>
        <w:fldChar w:fldCharType="end"/>
      </w:r>
    </w:p>
    <w:p w:rsidR="006D2C58" w:rsidRDefault="007E6D4A">
      <w:pPr>
        <w:pStyle w:val="ProductList-Offering1SubSection"/>
      </w:pPr>
      <w:bookmarkStart w:id="308" w:name="_Sec725"/>
      <w:r>
        <w:t>1. Programtilgængelighed</w:t>
      </w:r>
      <w:bookmarkEnd w:id="308"/>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09" w:name="_Sec780"/>
      <w:r>
        <w:t>2. Produktbetingelser</w:t>
      </w:r>
      <w:bookmarkEnd w:id="30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Lync til Mac 2011</w:t>
      </w:r>
    </w:p>
    <w:p w:rsidR="006D2C58" w:rsidRDefault="007E6D4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6D2C58" w:rsidRDefault="006D2C58">
      <w:pPr>
        <w:pStyle w:val="ProductList-Body"/>
      </w:pPr>
    </w:p>
    <w:p w:rsidR="006D2C58" w:rsidRDefault="007E6D4A">
      <w:pPr>
        <w:pStyle w:val="ProductList-ClauseHeading"/>
      </w:pPr>
      <w:r>
        <w:t>2.2 Forudsætning: Tillægs-Bruger-SL’er</w:t>
      </w:r>
    </w:p>
    <w:p w:rsidR="006D2C58" w:rsidRDefault="007E6D4A">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GroupHeading"/>
      </w:pPr>
      <w:bookmarkStart w:id="310" w:name="_Sec635"/>
      <w:r>
        <w:t>Andre Onlinetjenester</w:t>
      </w:r>
      <w:bookmarkEnd w:id="310"/>
      <w:r>
        <w:fldChar w:fldCharType="begin"/>
      </w:r>
      <w:r>
        <w:instrText xml:space="preserve"> TC "</w:instrText>
      </w:r>
      <w:bookmarkStart w:id="311" w:name="_Toc433702675"/>
      <w:r>
        <w:instrText>Andre Onlinetjenester</w:instrText>
      </w:r>
      <w:bookmarkEnd w:id="311"/>
      <w:r>
        <w:instrText>" \l 2</w:instrText>
      </w:r>
      <w:r>
        <w:fldChar w:fldCharType="end"/>
      </w:r>
    </w:p>
    <w:p w:rsidR="006D2C58" w:rsidRDefault="007E6D4A">
      <w:pPr>
        <w:pStyle w:val="ProductList-Offering2HeadingNoBorder"/>
      </w:pPr>
      <w:bookmarkStart w:id="312" w:name="_Sec670"/>
      <w:r>
        <w:t>Bing Maps</w:t>
      </w:r>
      <w:bookmarkEnd w:id="312"/>
      <w:r>
        <w:fldChar w:fldCharType="begin"/>
      </w:r>
      <w:r>
        <w:instrText xml:space="preserve"> TC "</w:instrText>
      </w:r>
      <w:bookmarkStart w:id="313" w:name="_Toc433702676"/>
      <w:r>
        <w:instrText>Bing Maps</w:instrText>
      </w:r>
      <w:bookmarkEnd w:id="313"/>
      <w:r>
        <w:instrText>" \l 3</w:instrText>
      </w:r>
      <w:r>
        <w:fldChar w:fldCharType="end"/>
      </w:r>
    </w:p>
    <w:p w:rsidR="006D2C58" w:rsidRDefault="007E6D4A">
      <w:pPr>
        <w:pStyle w:val="ProductList-Offering1SubSection"/>
      </w:pPr>
      <w:bookmarkStart w:id="314" w:name="_Sec726"/>
      <w:r>
        <w:t>1. Programtilgængelighed</w:t>
      </w:r>
      <w:bookmarkEnd w:id="314"/>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Bing Maps Consumer Tracked Per Asset – Månedsabonnement</w:t>
            </w:r>
            <w:r>
              <w:fldChar w:fldCharType="begin"/>
            </w:r>
            <w:r>
              <w:instrText xml:space="preserve"> XE "Bing Maps Consumer Tracked Per Asset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Internal Website Usage 250K (and higher) Transactions – Månedsabonnement</w:t>
            </w:r>
            <w:r>
              <w:fldChar w:fldCharType="begin"/>
            </w:r>
            <w:r>
              <w:instrText xml:space="preserve"> XE "Bing Maps Internal Website Usage 250K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Light Known Per User – Månedsabonnement</w:t>
            </w:r>
            <w:r>
              <w:fldChar w:fldCharType="begin"/>
            </w:r>
            <w:r>
              <w:instrText xml:space="preserve"> XE "Bing Maps Light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Bing Maps Public Website Usage 420K (and higher) Transactions – Månedsabonnement</w:t>
            </w:r>
            <w:r>
              <w:fldChar w:fldCharType="begin"/>
            </w:r>
            <w:r>
              <w:instrText xml:space="preserve"> XE "Bing Maps Public Website Usage 420K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15" w:name="_Sec781"/>
      <w:r>
        <w:t>2. Produktbetingelser</w:t>
      </w:r>
      <w:bookmarkEnd w:id="31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Fakturerbare Transaktioner</w:t>
      </w:r>
    </w:p>
    <w:p w:rsidR="006D2C58" w:rsidRDefault="007E6D4A">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6D2C58" w:rsidRDefault="006D2C58">
      <w:pPr>
        <w:pStyle w:val="ProductList-Body"/>
      </w:pPr>
    </w:p>
    <w:p w:rsidR="006D2C58" w:rsidRDefault="007E6D4A">
      <w:pPr>
        <w:pStyle w:val="ProductList-ClauseHeading"/>
      </w:pPr>
      <w:r>
        <w:t>2.2 Tillægs-SL til Bing Maps Platinum</w:t>
      </w:r>
    </w:p>
    <w:p w:rsidR="006D2C58" w:rsidRDefault="007E6D4A">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16" w:name="_Sec672"/>
      <w:r>
        <w:t>Microsoft Learning</w:t>
      </w:r>
      <w:bookmarkEnd w:id="316"/>
      <w:r>
        <w:fldChar w:fldCharType="begin"/>
      </w:r>
      <w:r>
        <w:instrText xml:space="preserve"> TC "</w:instrText>
      </w:r>
      <w:bookmarkStart w:id="317" w:name="_Toc433702677"/>
      <w:r>
        <w:instrText>Microsoft Learning</w:instrText>
      </w:r>
      <w:bookmarkEnd w:id="317"/>
      <w:r>
        <w:instrText>" \l 3</w:instrText>
      </w:r>
      <w:r>
        <w:fldChar w:fldCharType="end"/>
      </w:r>
    </w:p>
    <w:p w:rsidR="006D2C58" w:rsidRDefault="007E6D4A">
      <w:pPr>
        <w:pStyle w:val="ProductList-Offering1SubSection"/>
      </w:pPr>
      <w:bookmarkStart w:id="318" w:name="_Sec728"/>
      <w:r>
        <w:t>1. Programtilgængelighed</w:t>
      </w:r>
      <w:bookmarkEnd w:id="318"/>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dashed" w:sz="4" w:space="0" w:color="BFBFBF"/>
              <w:right w:val="none" w:sz="4" w:space="0" w:color="6E6E6E"/>
            </w:tcBorders>
          </w:tcPr>
          <w:p w:rsidR="006D2C58" w:rsidRDefault="007E6D4A">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6D2C58" w:rsidRDefault="007E6D4A">
      <w:pPr>
        <w:pStyle w:val="ProductList-Offering1SubSection"/>
      </w:pPr>
      <w:bookmarkStart w:id="319" w:name="_Sec783"/>
      <w:r>
        <w:t>2. Produktbetingelser</w:t>
      </w:r>
      <w:bookmarkEnd w:id="319"/>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pPr>
    </w:p>
    <w:p w:rsidR="006D2C58" w:rsidRDefault="007E6D4A">
      <w:pPr>
        <w:pStyle w:val="ProductList-ClauseHeading"/>
      </w:pPr>
      <w:r>
        <w:t>2.1 Vouchere</w:t>
      </w:r>
    </w:p>
    <w:p w:rsidR="006D2C58" w:rsidRDefault="007E6D4A">
      <w:pPr>
        <w:pStyle w:val="ProductList-Body"/>
      </w:pPr>
      <w:r>
        <w:t xml:space="preserve">Vouchere udleveres ved køb og udløber 12 måneder efter købsdatoen. </w:t>
      </w:r>
    </w:p>
    <w:p w:rsidR="006D2C58" w:rsidRDefault="006D2C58">
      <w:pPr>
        <w:pStyle w:val="ProductList-Body"/>
      </w:pPr>
    </w:p>
    <w:p w:rsidR="006D2C58" w:rsidRDefault="007E6D4A">
      <w:pPr>
        <w:pStyle w:val="ProductList-ClauseHeading"/>
      </w:pPr>
      <w:r>
        <w:t>2.2 Licens til Microsoft Office Specialist (MOS), Microsoft Technology Associate (MTA) og Microsoft Certification Educator Exam Site</w:t>
      </w:r>
    </w:p>
    <w:p w:rsidR="006D2C58" w:rsidRDefault="007E6D4A">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20" w:name="_Sec673"/>
      <w:r>
        <w:t>Microsoft Translator</w:t>
      </w:r>
      <w:bookmarkEnd w:id="320"/>
      <w:r>
        <w:fldChar w:fldCharType="begin"/>
      </w:r>
      <w:r>
        <w:instrText xml:space="preserve"> TC "</w:instrText>
      </w:r>
      <w:bookmarkStart w:id="321" w:name="_Toc433702678"/>
      <w:r>
        <w:instrText>Microsoft Translator</w:instrText>
      </w:r>
      <w:bookmarkEnd w:id="321"/>
      <w:r>
        <w:instrText>" \l 3</w:instrText>
      </w:r>
      <w:r>
        <w:fldChar w:fldCharType="end"/>
      </w:r>
    </w:p>
    <w:p w:rsidR="006D2C58" w:rsidRDefault="007E6D4A">
      <w:pPr>
        <w:pStyle w:val="ProductList-Offering1SubSection"/>
      </w:pPr>
      <w:bookmarkStart w:id="322" w:name="_Sec729"/>
      <w:r>
        <w:t>1. Programtilgængelighed</w:t>
      </w:r>
      <w:bookmarkEnd w:id="32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23" w:name="_Sec784"/>
      <w:r>
        <w:t>2. Produktbetingelser</w:t>
      </w:r>
      <w:bookmarkEnd w:id="323"/>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24" w:name="_Sec674"/>
      <w:r>
        <w:t>Power BI Pro</w:t>
      </w:r>
      <w:bookmarkEnd w:id="324"/>
      <w:r>
        <w:fldChar w:fldCharType="begin"/>
      </w:r>
      <w:r>
        <w:instrText xml:space="preserve"> TC "</w:instrText>
      </w:r>
      <w:bookmarkStart w:id="325" w:name="_Toc433702679"/>
      <w:r>
        <w:instrText>Power BI Pro</w:instrText>
      </w:r>
      <w:bookmarkEnd w:id="325"/>
      <w:r>
        <w:instrText>" \l 3</w:instrText>
      </w:r>
      <w:r>
        <w:fldChar w:fldCharType="end"/>
      </w:r>
    </w:p>
    <w:p w:rsidR="006D2C58" w:rsidRDefault="007E6D4A">
      <w:pPr>
        <w:pStyle w:val="ProductList-Offering1SubSection"/>
      </w:pPr>
      <w:bookmarkStart w:id="326" w:name="_Sec730"/>
      <w:r>
        <w:t>1. Programtilgængelighed</w:t>
      </w:r>
      <w:bookmarkEnd w:id="326"/>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dashed" w:sz="4" w:space="0" w:color="BFBFBF"/>
              <w:right w:val="none" w:sz="4" w:space="0" w:color="6E6E6E"/>
            </w:tcBorders>
          </w:tcPr>
          <w:p w:rsidR="006D2C58" w:rsidRDefault="007E6D4A">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5020" w:type="dxa"/>
            <w:tcBorders>
              <w:top w:val="dashed" w:sz="4" w:space="0" w:color="BFBFBF"/>
              <w:left w:val="none" w:sz="4" w:space="0" w:color="6E6E6E"/>
              <w:bottom w:val="none" w:sz="4" w:space="0" w:color="BFBFBF"/>
              <w:right w:val="none" w:sz="4" w:space="0" w:color="6E6E6E"/>
            </w:tcBorders>
          </w:tcPr>
          <w:p w:rsidR="006D2C58" w:rsidRDefault="007E6D4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327" w:name="_Sec785"/>
      <w:r>
        <w:t>2. Produktbetingelser</w:t>
      </w:r>
      <w:bookmarkEnd w:id="327"/>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28" w:name="_Sec675"/>
      <w:r>
        <w:t>System Center Endpoint Protection</w:t>
      </w:r>
      <w:bookmarkEnd w:id="328"/>
      <w:r>
        <w:fldChar w:fldCharType="begin"/>
      </w:r>
      <w:r>
        <w:instrText xml:space="preserve"> TC "</w:instrText>
      </w:r>
      <w:bookmarkStart w:id="329" w:name="_Toc433702680"/>
      <w:r>
        <w:instrText>System Center Endpoint Protection</w:instrText>
      </w:r>
      <w:bookmarkEnd w:id="329"/>
      <w:r>
        <w:instrText>" \l 3</w:instrText>
      </w:r>
      <w:r>
        <w:fldChar w:fldCharType="end"/>
      </w:r>
    </w:p>
    <w:p w:rsidR="006D2C58" w:rsidRDefault="007E6D4A">
      <w:pPr>
        <w:pStyle w:val="ProductList-Offering1SubSection"/>
      </w:pPr>
      <w:bookmarkStart w:id="330" w:name="_Sec731"/>
      <w:r>
        <w:t>1. Programtilgængelighed</w:t>
      </w:r>
      <w:bookmarkEnd w:id="330"/>
    </w:p>
    <w:tbl>
      <w:tblPr>
        <w:tblStyle w:val="PURTable"/>
        <w:tblW w:w="0" w:type="dxa"/>
        <w:tblLook w:val="04A0" w:firstRow="1" w:lastRow="0" w:firstColumn="1" w:lastColumn="0" w:noHBand="0" w:noVBand="1"/>
      </w:tblPr>
      <w:tblGrid>
        <w:gridCol w:w="4444"/>
        <w:gridCol w:w="804"/>
        <w:gridCol w:w="782"/>
        <w:gridCol w:w="797"/>
        <w:gridCol w:w="707"/>
        <w:gridCol w:w="829"/>
        <w:gridCol w:w="822"/>
        <w:gridCol w:w="802"/>
        <w:gridCol w:w="797"/>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6D2C58" w:rsidRDefault="007E6D4A">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6D2C58" w:rsidRDefault="007E6D4A">
      <w:pPr>
        <w:pStyle w:val="ProductList-Offering1SubSection"/>
      </w:pPr>
      <w:bookmarkStart w:id="331" w:name="_Sec786"/>
      <w:r>
        <w:t>2. Produktbetingelser</w:t>
      </w:r>
      <w:bookmarkEnd w:id="331"/>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Overgang: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2HeadingNoBorder"/>
      </w:pPr>
      <w:bookmarkStart w:id="332" w:name="_Sec676"/>
      <w:r>
        <w:t>Yammer Enterprise</w:t>
      </w:r>
      <w:bookmarkEnd w:id="332"/>
      <w:r>
        <w:fldChar w:fldCharType="begin"/>
      </w:r>
      <w:r>
        <w:instrText xml:space="preserve"> TC "</w:instrText>
      </w:r>
      <w:bookmarkStart w:id="333" w:name="_Toc433702681"/>
      <w:r>
        <w:instrText>Yammer Enterprise</w:instrText>
      </w:r>
      <w:bookmarkEnd w:id="333"/>
      <w:r>
        <w:instrText>" \l 3</w:instrText>
      </w:r>
      <w:r>
        <w:fldChar w:fldCharType="end"/>
      </w:r>
    </w:p>
    <w:p w:rsidR="006D2C58" w:rsidRDefault="007E6D4A">
      <w:pPr>
        <w:pStyle w:val="ProductList-Offering1SubSection"/>
      </w:pPr>
      <w:bookmarkStart w:id="334" w:name="_Sec732"/>
      <w:r>
        <w:t>1. Programtilgængelighed</w:t>
      </w:r>
      <w:bookmarkEnd w:id="334"/>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6D2C5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D2C58" w:rsidRDefault="007E6D4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2C58">
        <w:tc>
          <w:tcPr>
            <w:tcW w:w="5020" w:type="dxa"/>
            <w:tcBorders>
              <w:top w:val="single" w:sz="6" w:space="0" w:color="FFFFFF"/>
              <w:left w:val="none" w:sz="4" w:space="0" w:color="6E6E6E"/>
              <w:bottom w:val="none" w:sz="4" w:space="0" w:color="BFBFBF"/>
              <w:right w:val="none" w:sz="4" w:space="0" w:color="6E6E6E"/>
            </w:tcBorders>
          </w:tcPr>
          <w:p w:rsidR="006D2C58" w:rsidRDefault="007E6D4A">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D2C58" w:rsidRDefault="007E6D4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D2C58" w:rsidRDefault="007E6D4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bl>
    <w:p w:rsidR="006D2C58" w:rsidRDefault="007E6D4A">
      <w:pPr>
        <w:pStyle w:val="ProductList-Offering1SubSection"/>
      </w:pPr>
      <w:bookmarkStart w:id="335" w:name="_Sec787"/>
      <w:r>
        <w:t>2. Produktbetingelser</w:t>
      </w:r>
      <w:bookmarkEnd w:id="335"/>
    </w:p>
    <w:tbl>
      <w:tblPr>
        <w:tblStyle w:val="PURTable"/>
        <w:tblW w:w="0" w:type="dxa"/>
        <w:tblLook w:val="04A0" w:firstRow="1" w:lastRow="0" w:firstColumn="1" w:lastColumn="0" w:noHBand="0" w:noVBand="1"/>
      </w:tblPr>
      <w:tblGrid>
        <w:gridCol w:w="3645"/>
        <w:gridCol w:w="3552"/>
        <w:gridCol w:w="3593"/>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D2C58" w:rsidRDefault="007E6D4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Udvidet Løbetid: Alle</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Kampagner: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Reduktion (SCE): I/R</w:t>
            </w:r>
          </w:p>
        </w:tc>
      </w:tr>
      <w:tr w:rsidR="006D2C5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D2C58" w:rsidRDefault="007E6D4A">
            <w:pPr>
              <w:pStyle w:val="ProductList-TableBody"/>
            </w:pPr>
            <w:r>
              <w:fldChar w:fldCharType="begin"/>
            </w:r>
            <w:r>
              <w:instrText xml:space="preserve"> AutoTextList   \s NoStyle \t "Berettiget Overgang: Et Produkt (inden for eller uden for desktopplatformen), som en kunde med Enterprise eller Enterprise Subscription er berettiget til at flytte til en Abonnementslicens." </w:instrText>
            </w:r>
            <w:r>
              <w:fldChar w:fldCharType="separate"/>
            </w:r>
            <w:r>
              <w:rPr>
                <w:color w:val="0563C1"/>
              </w:rPr>
              <w:t>Berettiget Overgang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D2C58" w:rsidRDefault="007E6D4A">
            <w:pPr>
              <w:pStyle w:val="ProductList-TableBody"/>
            </w:pPr>
            <w:r>
              <w:rPr>
                <w:color w:val="404040"/>
              </w:rPr>
              <w:t>Studiebrugsfordel: I/R</w:t>
            </w:r>
          </w:p>
        </w:tc>
      </w:tr>
    </w:tbl>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6D2C58">
      <w:pPr>
        <w:sectPr w:rsidR="006D2C58">
          <w:headerReference w:type="default" r:id="rId128"/>
          <w:footerReference w:type="default" r:id="rId129"/>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336" w:name="_Sec549"/>
      <w:bookmarkEnd w:id="210"/>
      <w:r>
        <w:t>Ordliste</w:t>
      </w:r>
      <w:r>
        <w:fldChar w:fldCharType="begin"/>
      </w:r>
      <w:r>
        <w:instrText xml:space="preserve"> TC "</w:instrText>
      </w:r>
      <w:bookmarkStart w:id="337" w:name="_Toc433702682"/>
      <w:r>
        <w:instrText>Ordliste</w:instrText>
      </w:r>
      <w:bookmarkEnd w:id="337"/>
      <w:r>
        <w:instrText>" \l 1</w:instrText>
      </w:r>
      <w:r>
        <w:fldChar w:fldCharType="end"/>
      </w:r>
    </w:p>
    <w:p w:rsidR="006D2C58" w:rsidRDefault="007E6D4A">
      <w:pPr>
        <w:pStyle w:val="ProductList-Offering1Heading"/>
      </w:pPr>
      <w:bookmarkStart w:id="338" w:name="_Sec550"/>
      <w:r>
        <w:t>Attributter</w:t>
      </w:r>
      <w:bookmarkEnd w:id="338"/>
      <w:r>
        <w:fldChar w:fldCharType="begin"/>
      </w:r>
      <w:r>
        <w:instrText xml:space="preserve"> TC "</w:instrText>
      </w:r>
      <w:bookmarkStart w:id="339" w:name="_Toc433702683"/>
      <w:r>
        <w:instrText>Attributter</w:instrText>
      </w:r>
      <w:bookmarkEnd w:id="339"/>
      <w:r>
        <w:instrText>" \l 2</w:instrText>
      </w:r>
      <w:r>
        <w:fldChar w:fldCharType="end"/>
      </w:r>
    </w:p>
    <w:p w:rsidR="006D2C58" w:rsidRDefault="007E6D4A">
      <w:pPr>
        <w:pStyle w:val="ProductList-BodySpaced"/>
      </w:pPr>
      <w:r>
        <w:t>Attributter angives i tabellerne under hver enkelt Produktpost og angiver rettigheder eller gældende betingelser for Produkterne.</w:t>
      </w:r>
    </w:p>
    <w:p w:rsidR="006D2C58" w:rsidRDefault="006D2C58">
      <w:pPr>
        <w:pStyle w:val="ProductList-BodySpaced"/>
      </w:pPr>
    </w:p>
    <w:p w:rsidR="006D2C58" w:rsidRDefault="007E6D4A">
      <w:pPr>
        <w:pStyle w:val="ProductList-BodySpaced"/>
      </w:pPr>
      <w:r>
        <w:rPr>
          <w:b/>
          <w:color w:val="00188F"/>
        </w:rPr>
        <w:t>Yderligere Software</w:t>
      </w:r>
      <w:r>
        <w:t>:  Software angivet i Brugervilkårene for Serverprodukter, som Kunden har tilladelse til at bruge sammen med sin brug af serversoftware.</w:t>
      </w:r>
    </w:p>
    <w:p w:rsidR="006D2C58" w:rsidRDefault="007E6D4A">
      <w:pPr>
        <w:pStyle w:val="ProductList-BodySpaced"/>
      </w:pPr>
      <w:r>
        <w:rPr>
          <w:b/>
          <w:color w:val="00188F"/>
        </w:rPr>
        <w:t>Adgangskrav for Klient</w:t>
      </w:r>
      <w:r>
        <w:t>: Angiver, om et Serverprodukt kræver CAL’er, for at brugere og enheder har adgang.</w:t>
      </w:r>
    </w:p>
    <w:p w:rsidR="006D2C58" w:rsidRDefault="007E6D4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6D2C58" w:rsidRDefault="007E6D4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6D2C58" w:rsidRDefault="007E6D4A">
      <w:pPr>
        <w:pStyle w:val="ProductList-BodySpaced"/>
      </w:pPr>
      <w:r>
        <w:rPr>
          <w:b/>
          <w:color w:val="00188F"/>
        </w:rPr>
        <w:t>Berettiget Udvidet Løbetid</w:t>
      </w:r>
      <w:r>
        <w:t>:  Online-services, der er berettiget til en udvidet løbetid, som beskrevet i Enterprise- og Enterprise Subscription-licensaftalen.</w:t>
      </w:r>
    </w:p>
    <w:p w:rsidR="006D2C58" w:rsidRDefault="007E6D4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w:t>
      </w:r>
    </w:p>
    <w:p w:rsidR="006D2C58" w:rsidRDefault="007E6D4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6D2C58" w:rsidRDefault="007E6D4A">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har ikke Berettiget Overgang, og de er heller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6D2C58" w:rsidRDefault="007E6D4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6D2C58" w:rsidRDefault="007E6D4A">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6D2C58" w:rsidRDefault="007E6D4A">
      <w:pPr>
        <w:pStyle w:val="ProductList-BodySpaced"/>
      </w:pPr>
      <w:r>
        <w:rPr>
          <w:b/>
          <w:color w:val="00188F"/>
        </w:rPr>
        <w:t>Licensvilkår</w:t>
      </w:r>
      <w:r>
        <w:t>:  Vilkår og betingelser, der gælder for installation og brug af et Produkt.</w:t>
      </w:r>
    </w:p>
    <w:p w:rsidR="006D2C58" w:rsidRDefault="007E6D4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6D2C58" w:rsidRDefault="007E6D4A">
      <w:pPr>
        <w:pStyle w:val="ProductList-BodySpaced"/>
      </w:pPr>
      <w:r>
        <w:rPr>
          <w:b/>
          <w:color w:val="00188F"/>
        </w:rPr>
        <w:t>Forudsætning</w:t>
      </w:r>
      <w:r>
        <w:t>:  Angiver, at visse yderligere betingelser skal opfyldes for at kunne købe Licenser til Produktet.</w:t>
      </w:r>
    </w:p>
    <w:p w:rsidR="006D2C58" w:rsidRDefault="007E6D4A">
      <w:pPr>
        <w:pStyle w:val="ProductList-BodySpaced"/>
      </w:pPr>
      <w:r>
        <w:rPr>
          <w:b/>
          <w:color w:val="00188F"/>
        </w:rPr>
        <w:t>Forudsætning (SA)</w:t>
      </w:r>
      <w:r>
        <w:t>:Angiver, at visse yderligere betingelser skal opfyldes for at kunne købe SA-dækning til Produktet.</w:t>
      </w:r>
    </w:p>
    <w:p w:rsidR="006D2C58" w:rsidRDefault="007E6D4A">
      <w:pPr>
        <w:pStyle w:val="ProductList-BodySpaced"/>
      </w:pPr>
      <w:r>
        <w:rPr>
          <w:b/>
          <w:color w:val="00188F"/>
        </w:rPr>
        <w:t>Tidligere Version</w:t>
      </w:r>
      <w:r>
        <w:t>:  Tidligere versioner af Produkt og deres Tilgængelige Dato.</w:t>
      </w:r>
    </w:p>
    <w:p w:rsidR="006D2C58" w:rsidRDefault="007E6D4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6D2C58" w:rsidRDefault="007E6D4A">
      <w:pPr>
        <w:pStyle w:val="ProductList-BodySpaced"/>
      </w:pPr>
      <w:r>
        <w:rPr>
          <w:b/>
          <w:color w:val="00188F"/>
        </w:rPr>
        <w:t>OSP (Onlineabonnementsprogram)</w:t>
      </w:r>
      <w:r>
        <w:t>:  Produktet er tilgængeligt i et Onlineabonnementsprogram.</w:t>
      </w:r>
    </w:p>
    <w:p w:rsidR="006D2C58" w:rsidRDefault="007E6D4A">
      <w:pPr>
        <w:pStyle w:val="ProductList-BodySpaced"/>
      </w:pPr>
      <w:r>
        <w:rPr>
          <w:b/>
          <w:color w:val="00188F"/>
        </w:rPr>
        <w:t>Produktpulje</w:t>
      </w:r>
      <w:r>
        <w:t>:  Angiver Produktgrupperingen, som Produktet tilhører ved fastlæggelse af prisrabatter. Der er tre Produktpuljekategorier: Program, Server og System.</w:t>
      </w:r>
    </w:p>
    <w:p w:rsidR="006D2C58" w:rsidRDefault="007E6D4A">
      <w:pPr>
        <w:pStyle w:val="ProductList-BodySpaced"/>
      </w:pPr>
      <w:r>
        <w:rPr>
          <w:b/>
          <w:color w:val="00188F"/>
        </w:rPr>
        <w:t>Produktspecifikke Licensvilkår</w:t>
      </w:r>
      <w:r>
        <w:t>:  Angiver, at Produktspecifikke vilkår og betingelser for installation og brug af Produktet indgår under tabellen over Brugervilkår.</w:t>
      </w:r>
    </w:p>
    <w:p w:rsidR="006D2C58" w:rsidRDefault="007E6D4A">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6D2C58" w:rsidRDefault="007E6D4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6D2C58" w:rsidRDefault="007E6D4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6D2C58" w:rsidRDefault="007E6D4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6D2C58" w:rsidRDefault="007E6D4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6D2C58" w:rsidRDefault="007E6D4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6D2C58" w:rsidRDefault="007E6D4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6D2C58" w:rsidRDefault="007E6D4A">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6D2C58" w:rsidRDefault="007E6D4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 </w:t>
      </w:r>
    </w:p>
    <w:p w:rsidR="006D2C58" w:rsidRDefault="007E6D4A">
      <w:pPr>
        <w:pStyle w:val="ProductList-BodySpaced"/>
      </w:pPr>
      <w:r>
        <w:rPr>
          <w:b/>
          <w:color w:val="00188F"/>
        </w:rPr>
        <w:t>Berettiget Overgang</w:t>
      </w:r>
      <w:r>
        <w:t>:  Et Produkt (inden for eller uden for desktopplatformen), som en kunde med Enterprise eller Enterprise Subscription er berettiget til at flytte til en Abonnementslicens.</w:t>
      </w:r>
    </w:p>
    <w:p w:rsidR="006D2C58" w:rsidRDefault="007E6D4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6D2C58" w:rsidRDefault="007E6D4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6D2C58" w:rsidRDefault="006D2C58">
      <w:pPr>
        <w:pStyle w:val="ProductList-BodySpaced"/>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Spaced"/>
      </w:pPr>
    </w:p>
    <w:p w:rsidR="006D2C58" w:rsidRDefault="007E6D4A">
      <w:pPr>
        <w:pStyle w:val="ProductList-Offering1Heading"/>
      </w:pPr>
      <w:bookmarkStart w:id="340" w:name="_Sec551"/>
      <w:r>
        <w:t>Celleværdier</w:t>
      </w:r>
      <w:bookmarkEnd w:id="340"/>
      <w:r>
        <w:fldChar w:fldCharType="begin"/>
      </w:r>
      <w:r>
        <w:instrText xml:space="preserve"> TC "</w:instrText>
      </w:r>
      <w:bookmarkStart w:id="341" w:name="_Toc433702684"/>
      <w:r>
        <w:instrText>Celleværdier</w:instrText>
      </w:r>
      <w:bookmarkEnd w:id="341"/>
      <w:r>
        <w:instrText>" \l 2</w:instrText>
      </w:r>
      <w:r>
        <w:fldChar w:fldCharType="end"/>
      </w:r>
    </w:p>
    <w:p w:rsidR="006D2C58" w:rsidRDefault="007E6D4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6D2C58" w:rsidRDefault="006D2C58">
      <w:pPr>
        <w:pStyle w:val="ProductList-BodySpaced"/>
      </w:pPr>
    </w:p>
    <w:p w:rsidR="006D2C58" w:rsidRDefault="007E6D4A">
      <w:pPr>
        <w:pStyle w:val="ProductList-BodySpaced"/>
      </w:pPr>
      <w:r>
        <w:rPr>
          <w:b/>
          <w:color w:val="00188F"/>
        </w:rPr>
        <w:t>A</w:t>
      </w:r>
      <w:r>
        <w:t xml:space="preserve">= </w:t>
      </w:r>
      <w:r>
        <w:rPr>
          <w:color w:val="00188F"/>
        </w:rPr>
        <w:t>Yderligere Produkt</w:t>
      </w:r>
      <w:r>
        <w:t>:  Produktet tilbydes som et Yderligere Produkt.</w:t>
      </w:r>
    </w:p>
    <w:p w:rsidR="006D2C58" w:rsidRDefault="007E6D4A">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6D2C58" w:rsidRDefault="007E6D4A">
      <w:pPr>
        <w:pStyle w:val="ProductList-BodySpaced"/>
      </w:pPr>
      <w:r>
        <w:rPr>
          <w:b/>
          <w:color w:val="00188F"/>
        </w:rPr>
        <w:t>AP</w:t>
      </w:r>
      <w:r>
        <w:t xml:space="preserve"> = </w:t>
      </w:r>
      <w:r>
        <w:rPr>
          <w:color w:val="00188F"/>
        </w:rPr>
        <w:t>Programplatformsprodukt</w:t>
      </w:r>
      <w:r>
        <w:t>:  Produktet tilbydes som et Application Platform-produkt.</w:t>
      </w:r>
    </w:p>
    <w:p w:rsidR="006D2C58" w:rsidRDefault="007E6D4A">
      <w:pPr>
        <w:pStyle w:val="ProductList-BodySpaced"/>
      </w:pPr>
      <w:r>
        <w:rPr>
          <w:b/>
          <w:color w:val="00188F"/>
        </w:rPr>
        <w:t>C</w:t>
      </w:r>
      <w:r>
        <w:t xml:space="preserve"> = </w:t>
      </w:r>
      <w:r>
        <w:rPr>
          <w:color w:val="00188F"/>
        </w:rPr>
        <w:t>Kerneinfrastruktur</w:t>
      </w:r>
      <w:r>
        <w:t>:  Produktet tilbydes som et core infrastructure-produkt.</w:t>
      </w:r>
    </w:p>
    <w:p w:rsidR="006D2C58" w:rsidRDefault="007E6D4A">
      <w:pPr>
        <w:pStyle w:val="ProductList-BodySpaced"/>
      </w:pPr>
      <w:r>
        <w:rPr>
          <w:b/>
          <w:color w:val="00188F"/>
        </w:rPr>
        <w:t>CP</w:t>
      </w:r>
      <w:r>
        <w:t xml:space="preserve"> = </w:t>
      </w:r>
      <w:r>
        <w:rPr>
          <w:color w:val="00188F"/>
        </w:rPr>
        <w:t>Tilpasset Desktopplatform</w:t>
      </w:r>
      <w:r>
        <w:t>:  Produktet tilbydes som et tilpasset desktopplatformsprodukt under Open eller Open Value. Tilmelding for de erhvervskunder eller offentlige kunder, der vælger Organization-wide-/company-wide-muligheden.</w:t>
      </w:r>
    </w:p>
    <w:p w:rsidR="006D2C58" w:rsidRDefault="007E6D4A">
      <w:pPr>
        <w:pStyle w:val="ProductList-BodySpaced"/>
      </w:pPr>
      <w:r>
        <w:rPr>
          <w:b/>
          <w:color w:val="00188F"/>
        </w:rPr>
        <w:t>E</w:t>
      </w:r>
      <w:r>
        <w:t xml:space="preserve"> = </w:t>
      </w:r>
      <w:r>
        <w:rPr>
          <w:color w:val="00188F"/>
        </w:rPr>
        <w:t>Enterprise-produkt</w:t>
      </w:r>
      <w:r>
        <w:t>:  Produktet tilbydes som et Enterprise-produkt, men ikke som et desktopprodukt.</w:t>
      </w:r>
    </w:p>
    <w:p w:rsidR="006D2C58" w:rsidRDefault="007E6D4A">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6D2C58" w:rsidRDefault="007E6D4A">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6D2C58" w:rsidRDefault="007E6D4A">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6D2C58" w:rsidRDefault="007E6D4A">
      <w:pPr>
        <w:pStyle w:val="ProductList-BodySpaced"/>
      </w:pPr>
      <w:r>
        <w:rPr>
          <w:b/>
          <w:color w:val="00188F"/>
        </w:rPr>
        <w:t>ID</w:t>
      </w:r>
      <w:r>
        <w:t xml:space="preserve">= </w:t>
      </w:r>
      <w:r>
        <w:rPr>
          <w:color w:val="00188F"/>
        </w:rPr>
        <w:t>Industry Device</w:t>
      </w:r>
      <w:r>
        <w:t>:  Produktet tilbydes som et produkt i et Industry Device-program.</w:t>
      </w:r>
    </w:p>
    <w:p w:rsidR="006D2C58" w:rsidRDefault="007E6D4A">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6D2C58" w:rsidRDefault="007E6D4A">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6D2C58" w:rsidRDefault="007E6D4A">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6D2C58" w:rsidRDefault="007E6D4A">
      <w:pPr>
        <w:pStyle w:val="ProductList-BodySpaced"/>
      </w:pPr>
      <w:r>
        <w:rPr>
          <w:b/>
          <w:color w:val="00188F"/>
        </w:rPr>
        <w:t>OVS</w:t>
      </w:r>
      <w:r>
        <w:t xml:space="preserve"> = </w:t>
      </w:r>
      <w:r>
        <w:rPr>
          <w:color w:val="00188F"/>
        </w:rPr>
        <w:t>Kun Open Value Subscription</w:t>
      </w:r>
      <w:r>
        <w:t>:  Kun tilgængelig i Open Value Subscription.</w:t>
      </w:r>
    </w:p>
    <w:p w:rsidR="006D2C58" w:rsidRDefault="007E6D4A">
      <w:pPr>
        <w:pStyle w:val="ProductList-BodySpaced"/>
      </w:pPr>
      <w:r>
        <w:rPr>
          <w:b/>
          <w:color w:val="00188F"/>
        </w:rPr>
        <w:t>OW</w:t>
      </w:r>
      <w:r>
        <w:t xml:space="preserve"> = </w:t>
      </w:r>
      <w:r>
        <w:rPr>
          <w:color w:val="00188F"/>
        </w:rPr>
        <w:t>For hele Organisationen</w:t>
      </w:r>
      <w:r>
        <w:t>:  Tilgængelig under Organization-wide-muligheden.</w:t>
      </w:r>
    </w:p>
    <w:p w:rsidR="006D2C58" w:rsidRDefault="007E6D4A">
      <w:pPr>
        <w:pStyle w:val="ProductList-BodySpaced"/>
      </w:pPr>
      <w:r>
        <w:rPr>
          <w:b/>
          <w:color w:val="00188F"/>
        </w:rPr>
        <w:t>P</w:t>
      </w:r>
      <w:r>
        <w:t xml:space="preserve"> = </w:t>
      </w:r>
      <w:r>
        <w:rPr>
          <w:color w:val="00188F"/>
        </w:rPr>
        <w:t>En del af Organisationen i Open Value</w:t>
      </w:r>
      <w:r>
        <w:t xml:space="preserve">:  Produktet tilbydes ikke til hele organisationen under Open Value. </w:t>
      </w:r>
    </w:p>
    <w:p w:rsidR="006D2C58" w:rsidRDefault="007E6D4A">
      <w:pPr>
        <w:pStyle w:val="ProductList-BodySpaced"/>
      </w:pPr>
      <w:r>
        <w:rPr>
          <w:b/>
          <w:color w:val="00188F"/>
        </w:rPr>
        <w:t>PP</w:t>
      </w:r>
      <w:r>
        <w:t xml:space="preserve">= </w:t>
      </w:r>
      <w:r>
        <w:rPr>
          <w:color w:val="00188F"/>
        </w:rPr>
        <w:t>Professional Desktop-platformsprodukt</w:t>
      </w:r>
      <w:r>
        <w:t xml:space="preserve">:  Produktet tilbydes som Enterprise-produkt, der også er et professionelt desktopplatformsprodukt. </w:t>
      </w:r>
    </w:p>
    <w:p w:rsidR="006D2C58" w:rsidRDefault="007E6D4A">
      <w:pPr>
        <w:pStyle w:val="ProductList-BodySpaced"/>
      </w:pPr>
      <w:r>
        <w:rPr>
          <w:b/>
          <w:color w:val="00188F"/>
        </w:rPr>
        <w:t>SD</w:t>
      </w:r>
      <w:r>
        <w:t xml:space="preserve">= </w:t>
      </w:r>
      <w:r>
        <w:rPr>
          <w:color w:val="00188F"/>
        </w:rPr>
        <w:t>School Desktop-platformsprodukt</w:t>
      </w:r>
      <w:r>
        <w:t>:  Produktet tilbydes som et school-desktopplatformsprodukt enten Enterprise CAL Suite eller Core CAL Suite under Campus og School Agreement. En SD tæller som tre enheder.</w:t>
      </w:r>
    </w:p>
    <w:p w:rsidR="006D2C58" w:rsidRDefault="007E6D4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6D2C58" w:rsidRDefault="007E6D4A">
      <w:pPr>
        <w:pStyle w:val="ProductList-BodySpaced"/>
      </w:pPr>
      <w:r>
        <w:rPr>
          <w:b/>
          <w:color w:val="00188F"/>
        </w:rPr>
        <w:t>SP</w:t>
      </w:r>
      <w:r>
        <w:t xml:space="preserve"> = </w:t>
      </w:r>
      <w:r>
        <w:rPr>
          <w:color w:val="00188F"/>
        </w:rPr>
        <w:t>Produkt med Server og Værktøjer</w:t>
      </w:r>
      <w:r>
        <w:t>:  Produktet er et server- og tools-produkt, der tilbydes under Server- og Cloud-tilmelding.</w:t>
      </w:r>
    </w:p>
    <w:p w:rsidR="006D2C58" w:rsidRDefault="007E6D4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6D2C58" w:rsidRDefault="006D2C58">
      <w:pPr>
        <w:pStyle w:val="ProductList-BodySpaced"/>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Spaced"/>
      </w:pPr>
    </w:p>
    <w:p w:rsidR="006D2C58" w:rsidRDefault="007E6D4A">
      <w:pPr>
        <w:pStyle w:val="ProductList-Offering1Heading"/>
      </w:pPr>
      <w:bookmarkStart w:id="342" w:name="_Sec552"/>
      <w:r>
        <w:t>Kolonneoverskrifter.</w:t>
      </w:r>
      <w:bookmarkEnd w:id="342"/>
      <w:r>
        <w:fldChar w:fldCharType="begin"/>
      </w:r>
      <w:r>
        <w:instrText xml:space="preserve"> TC "</w:instrText>
      </w:r>
      <w:bookmarkStart w:id="343" w:name="_Toc433702685"/>
      <w:r>
        <w:instrText>Kolonneoverskrifter.</w:instrText>
      </w:r>
      <w:bookmarkEnd w:id="343"/>
      <w:r>
        <w:instrText>" \l 2</w:instrText>
      </w:r>
      <w:r>
        <w:fldChar w:fldCharType="end"/>
      </w:r>
    </w:p>
    <w:p w:rsidR="006D2C58" w:rsidRDefault="007E6D4A">
      <w:pPr>
        <w:pStyle w:val="ProductList-BodySpaced"/>
      </w:pPr>
      <w:r>
        <w:t>Kolonneoverskrifter vises i tabellen over Programtilgængelighed for hver Produktpost og organiserer oplysninger om programtilgængelighed efter program, tilbudstype, point og datoer for tilgængelighed.</w:t>
      </w:r>
    </w:p>
    <w:p w:rsidR="006D2C58" w:rsidRDefault="006D2C58">
      <w:pPr>
        <w:pStyle w:val="ProductList-BodySpaced"/>
      </w:pPr>
    </w:p>
    <w:p w:rsidR="006D2C58" w:rsidRDefault="007E6D4A">
      <w:pPr>
        <w:pStyle w:val="ProductList-BodySpaced"/>
      </w:pPr>
      <w:r>
        <w:rPr>
          <w:b/>
          <w:color w:val="00188F"/>
        </w:rPr>
        <w:t>DA</w:t>
      </w:r>
      <w:r>
        <w:t xml:space="preserve">= </w:t>
      </w:r>
      <w:r>
        <w:rPr>
          <w:color w:val="00188F"/>
        </w:rPr>
        <w:t>Tilgængelig 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6D2C58" w:rsidRDefault="007E6D4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6D2C58" w:rsidRDefault="007E6D4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6D2C58" w:rsidRDefault="007E6D4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6D2C58" w:rsidRDefault="007E6D4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6D2C58" w:rsidRDefault="007E6D4A">
      <w:pPr>
        <w:pStyle w:val="ProductList-BodySpaced"/>
      </w:pPr>
      <w:r>
        <w:rPr>
          <w:b/>
          <w:color w:val="00188F"/>
        </w:rPr>
        <w:t>MPSA</w:t>
      </w:r>
      <w:r>
        <w:t xml:space="preserve"> = </w:t>
      </w:r>
      <w:r>
        <w:rPr>
          <w:color w:val="00188F"/>
        </w:rPr>
        <w:t>Aftale om Microsoft-produkter og Services</w:t>
      </w:r>
      <w:r>
        <w:t>.</w:t>
      </w:r>
    </w:p>
    <w:p w:rsidR="006D2C58" w:rsidRDefault="007E6D4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6D2C58" w:rsidRDefault="007E6D4A">
      <w:pPr>
        <w:pStyle w:val="ProductList-BodySpaced"/>
      </w:pPr>
      <w:r>
        <w:rPr>
          <w:b/>
        </w:rPr>
        <w:t>OV/OVS</w:t>
      </w:r>
      <w:r>
        <w:rPr>
          <w:color w:val="000000"/>
        </w:rPr>
        <w:t xml:space="preserve"> =</w:t>
      </w:r>
      <w:r>
        <w:rPr>
          <w:color w:val="00188F"/>
        </w:rPr>
        <w:t>Open Value og Open Value Subscription</w:t>
      </w:r>
      <w:r>
        <w:t xml:space="preserve">:  Det omfatter Open Value, Open Value Subscription, Open Value for Government og Open Value Subscription for Government. </w:t>
      </w:r>
    </w:p>
    <w:p w:rsidR="006D2C58" w:rsidRDefault="007E6D4A">
      <w:pPr>
        <w:pStyle w:val="ProductList-BodySpaced"/>
      </w:pPr>
      <w:r>
        <w:rPr>
          <w:b/>
          <w:color w:val="00188F"/>
        </w:rPr>
        <w:t>OVS-ES</w:t>
      </w:r>
      <w:r>
        <w:t xml:space="preserve"> = </w:t>
      </w:r>
      <w:r>
        <w:rPr>
          <w:color w:val="00188F"/>
        </w:rPr>
        <w:t>Open Value Subscription – Uddannelsesløsninger</w:t>
      </w:r>
      <w:r>
        <w:t>.</w:t>
      </w:r>
    </w:p>
    <w:p w:rsidR="006D2C58" w:rsidRDefault="007E6D4A">
      <w:pPr>
        <w:pStyle w:val="ProductList-BodySpaced"/>
      </w:pPr>
      <w:r>
        <w:rPr>
          <w:b/>
          <w:color w:val="00188F"/>
        </w:rPr>
        <w:t>Point</w:t>
      </w:r>
      <w:r>
        <w:t xml:space="preserve"> = Den værdi, der tildeles et Produkt, og som bruges til at beregne det prisniveau for volumen, der gælder for Kundens volumenlicensaftale.</w:t>
      </w:r>
    </w:p>
    <w:p w:rsidR="006D2C58" w:rsidRDefault="007E6D4A">
      <w:pPr>
        <w:pStyle w:val="ProductList-BodySpaced"/>
      </w:pPr>
      <w:r>
        <w:rPr>
          <w:b/>
          <w:color w:val="00188F"/>
        </w:rPr>
        <w:t>SA</w:t>
      </w:r>
      <w:r>
        <w:t xml:space="preserve"> = </w:t>
      </w:r>
      <w:r>
        <w:rPr>
          <w:color w:val="00188F"/>
        </w:rPr>
        <w:t>Software Assurance</w:t>
      </w:r>
      <w:r>
        <w:t>:  Pointværdi, der tildeles, når der tilbydes SA til den angivne software.</w:t>
      </w:r>
    </w:p>
    <w:p w:rsidR="006D2C58" w:rsidRDefault="007E6D4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6D2C58" w:rsidRDefault="006D2C58">
      <w:pPr>
        <w:pStyle w:val="ProductList-BodySpaced"/>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Spaced"/>
      </w:pPr>
    </w:p>
    <w:p w:rsidR="006D2C58" w:rsidRDefault="007E6D4A">
      <w:pPr>
        <w:pStyle w:val="ProductList-Offering1Heading"/>
      </w:pPr>
      <w:bookmarkStart w:id="344" w:name="_Sec553"/>
      <w:r>
        <w:t>Definitioner</w:t>
      </w:r>
      <w:bookmarkEnd w:id="344"/>
      <w:r>
        <w:fldChar w:fldCharType="begin"/>
      </w:r>
      <w:r>
        <w:instrText xml:space="preserve"> TC "</w:instrText>
      </w:r>
      <w:bookmarkStart w:id="345" w:name="_Toc433702686"/>
      <w:r>
        <w:instrText>Definitioner</w:instrText>
      </w:r>
      <w:bookmarkEnd w:id="345"/>
      <w:r>
        <w:instrText>" \l 2</w:instrText>
      </w:r>
      <w:r>
        <w:fldChar w:fldCharType="end"/>
      </w:r>
    </w:p>
    <w:p w:rsidR="006D2C58" w:rsidRDefault="007E6D4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6D2C58" w:rsidRDefault="007E6D4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6D2C58" w:rsidRDefault="007E6D4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6D2C58" w:rsidRDefault="007E6D4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6D2C58" w:rsidRDefault="007E6D4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6D2C58" w:rsidRDefault="007E6D4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6D2C58" w:rsidRDefault="007E6D4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6D2C58" w:rsidRDefault="007E6D4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D2C58" w:rsidRDefault="007E6D4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6D2C58" w:rsidRDefault="007E6D4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som giver </w:t>
      </w:r>
      <w:r>
        <w:fldChar w:fldCharType="begin"/>
      </w:r>
      <w:r>
        <w:instrText xml:space="preserve"> AutoTextList   \s NoStyle \t "Eksterne Brugere betyder brugere, der hverken er Kundens egne eller dens Associerede Virksomheders medarbejdere eller dens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6D2C58" w:rsidRDefault="007E6D4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6D2C58" w:rsidRDefault="007E6D4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6D2C58" w:rsidRDefault="007E6D4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ydelsesfremme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6D2C58" w:rsidRDefault="007E6D4A">
      <w:pPr>
        <w:pStyle w:val="ProductList-BodySpaced"/>
      </w:pPr>
      <w:r>
        <w:rPr>
          <w:b/>
          <w:color w:val="00188F"/>
        </w:rPr>
        <w:t>Forekomst</w:t>
      </w:r>
      <w:r>
        <w:t xml:space="preserve"> betyder en afbildning af software, som er oprettet ved udførelse af softwarens konfigurations- og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6D2C58" w:rsidRDefault="007E6D4A">
      <w:pPr>
        <w:pStyle w:val="ProductList-BodySpaced"/>
      </w:pPr>
      <w:r>
        <w:rPr>
          <w:b/>
          <w:color w:val="00188F"/>
        </w:rPr>
        <w:t xml:space="preserve">Licens </w:t>
      </w:r>
      <w:r>
        <w:t>betyder retten til at downloade, installere, opnå adgang til og bruge et Produkt.</w:t>
      </w:r>
    </w:p>
    <w:p w:rsidR="006D2C58" w:rsidRDefault="007E6D4A">
      <w:pPr>
        <w:pStyle w:val="ProductList-BodySpaced"/>
      </w:pPr>
      <w:r>
        <w:rPr>
          <w:b/>
          <w:color w:val="00188F"/>
        </w:rPr>
        <w:t>Licenseret Enhed</w:t>
      </w:r>
      <w:r>
        <w:t xml:space="preserve"> betyder et enkelt fysisk hardwaresystem, der er overdraget en Licens til. I denne definition anses en hardwarepartition eller et kontaktelement (blade) for at være en separat enhed.</w:t>
      </w:r>
    </w:p>
    <w:p w:rsidR="006D2C58" w:rsidRDefault="007E6D4A">
      <w:pPr>
        <w:pStyle w:val="ProductList-BodySpaced"/>
      </w:pPr>
      <w:r>
        <w:rPr>
          <w:b/>
          <w:color w:val="00188F"/>
        </w:rPr>
        <w:t xml:space="preserve">Partner til Licensmobilitet gennem Software Assurance </w:t>
      </w:r>
      <w:r>
        <w:t xml:space="preserve">betyder en enhed, som er angivet på </w:t>
      </w:r>
      <w:hyperlink r:id="rId130">
        <w:r>
          <w:rPr>
            <w:color w:val="00467F"/>
            <w:u w:val="single"/>
          </w:rPr>
          <w:t>http://www.microsoft.com/licensing/software-assurance/license-mobility.aspx</w:t>
        </w:r>
      </w:hyperlink>
      <w:r>
        <w:t xml:space="preserve">, og som er godkendt af Microsoft til at hoste kunders software på delte servere. </w:t>
      </w:r>
    </w:p>
    <w:p w:rsidR="006D2C58" w:rsidRDefault="007E6D4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6D2C58" w:rsidRDefault="007E6D4A">
      <w:pPr>
        <w:pStyle w:val="ProductList-BodySpaced"/>
      </w:pPr>
      <w:r>
        <w:rPr>
          <w:b/>
        </w:rPr>
        <w:t>Licenseret Bruger</w:t>
      </w:r>
      <w:r>
        <w:t xml:space="preserve"> betyder den enkelte person, der har fået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p w:rsidR="006D2C58" w:rsidRDefault="007E6D4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6D2C58" w:rsidRDefault="007E6D4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6D2C58" w:rsidRDefault="007E6D4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6D2C58" w:rsidRDefault="007E6D4A">
      <w:pPr>
        <w:pStyle w:val="ProductList-BodySpaced"/>
      </w:pPr>
      <w:r>
        <w:rPr>
          <w:b/>
          <w:color w:val="00188F"/>
        </w:rPr>
        <w:t>Operativsystemmiljø (OSE)</w:t>
      </w:r>
      <w:r>
        <w:t xml:space="preserve"> betyder alle eller dele af en Forekomst af et operativsystem, eller alle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6D2C58" w:rsidRDefault="007E6D4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6D2C58" w:rsidRDefault="007E6D4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6D2C58" w:rsidRDefault="007E6D4A">
      <w:pPr>
        <w:pStyle w:val="ProductList-BodySpaced"/>
      </w:pPr>
      <w:r>
        <w:rPr>
          <w:b/>
          <w:color w:val="00188F"/>
        </w:rPr>
        <w:t>Fysisk Processor</w:t>
      </w:r>
      <w:r>
        <w:t>betyder en processor i et fysisk hardwaresystem.</w:t>
      </w:r>
    </w:p>
    <w:p w:rsidR="006D2C58" w:rsidRDefault="007E6D4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6D2C58" w:rsidRDefault="007E6D4A">
      <w:pPr>
        <w:pStyle w:val="ProductList-BodySpaced"/>
      </w:pPr>
      <w:r>
        <w:rPr>
          <w:b/>
          <w:color w:val="00188F"/>
        </w:rPr>
        <w:t>Produktionsmiljø</w:t>
      </w:r>
      <w:r>
        <w:t xml:space="preserve"> betyder et Fysisk eller Virtuelt OSE, der kører en produktionsarbejdsmængde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hoster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opnår adgang til produktionsdata.</w:t>
      </w:r>
    </w:p>
    <w:p w:rsidR="006D2C58" w:rsidRDefault="007E6D4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6D2C58" w:rsidRDefault="007E6D4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hvor en eller flere instruktioner er udført.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6D2C58" w:rsidRDefault="007E6D4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6D2C58" w:rsidRDefault="007E6D4A">
      <w:pPr>
        <w:pStyle w:val="ProductList-BodySpaced"/>
      </w:pPr>
      <w:r>
        <w:rPr>
          <w:b/>
          <w:color w:val="00188F"/>
        </w:rPr>
        <w:t>Server</w:t>
      </w:r>
      <w:r>
        <w:t xml:space="preserve"> betyder et fysisk hardwaresystem, der kan køre serversoftware.</w:t>
      </w:r>
    </w:p>
    <w:p w:rsidR="006D2C58" w:rsidRDefault="007E6D4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er Den Europæiske Union, og EFTA er European Free Trade Association)</w:t>
      </w:r>
    </w:p>
    <w:p w:rsidR="006D2C58" w:rsidRDefault="007E6D4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6D2C58" w:rsidRDefault="007E6D4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6D2C58" w:rsidRDefault="007E6D4A">
      <w:pPr>
        <w:pStyle w:val="ProductList-BodySpaced"/>
      </w:pPr>
      <w:r>
        <w:rPr>
          <w:b/>
          <w:color w:val="00188F"/>
        </w:rPr>
        <w:t>Webarbejdsbelastning</w:t>
      </w:r>
      <w:r>
        <w:t>(også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6D2C58" w:rsidRDefault="007E6D4A">
      <w:pPr>
        <w:pStyle w:val="ProductList-BodySpaced"/>
      </w:pPr>
      <w:r>
        <w:t>Software i Internetløsninger bruges til at køre:</w:t>
      </w:r>
    </w:p>
    <w:p w:rsidR="006D2C58" w:rsidRDefault="007E6D4A">
      <w:pPr>
        <w:pStyle w:val="ProductList-Bullet"/>
        <w:numPr>
          <w:ilvl w:val="0"/>
          <w:numId w:val="37"/>
        </w:numPr>
      </w:pPr>
      <w:r>
        <w:t xml:space="preserve">webserversoftware (f.eks. Microsoft Internet Information Services) og administrations- og sikkerhedsagenter (f.eks. System Center Operations Manager-agenten) </w:t>
      </w:r>
    </w:p>
    <w:p w:rsidR="006D2C58" w:rsidRDefault="007E6D4A">
      <w:pPr>
        <w:pStyle w:val="ProductList-Bullet"/>
        <w:numPr>
          <w:ilvl w:val="0"/>
          <w:numId w:val="37"/>
        </w:numPr>
      </w:pPr>
      <w:r>
        <w:t xml:space="preserve">databasesoftware (f.eks. Microsoft SQL Server), der udelukkende skal understøtte Internetløsninger eller </w:t>
      </w:r>
    </w:p>
    <w:p w:rsidR="006D2C58" w:rsidRDefault="007E6D4A">
      <w:pPr>
        <w:pStyle w:val="ProductList-Bullet"/>
        <w:numPr>
          <w:ilvl w:val="0"/>
          <w:numId w:val="37"/>
        </w:numPr>
      </w:pPr>
      <w:r>
        <w:t>DNS-tjenesten (Domain Name System) til at levere opløsning af internetnavne til IP-adresser, så længe det ikke er den eneste funktion for den forekomst af softwaren.</w:t>
      </w:r>
    </w:p>
    <w:p w:rsidR="006D2C58" w:rsidRDefault="007E6D4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6D2C58" w:rsidRDefault="006D2C58">
      <w:pPr>
        <w:pStyle w:val="ProductList-BodySpaced"/>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Spaced"/>
      </w:pPr>
    </w:p>
    <w:p w:rsidR="006D2C58" w:rsidRDefault="006D2C58">
      <w:pPr>
        <w:sectPr w:rsidR="006D2C58">
          <w:headerReference w:type="default" r:id="rId131"/>
          <w:footerReference w:type="default" r:id="rId132"/>
          <w:type w:val="continuous"/>
          <w:pgSz w:w="12240" w:h="15840" w:code="1"/>
          <w:pgMar w:top="1170" w:right="720" w:bottom="720" w:left="720" w:header="432" w:footer="288" w:gutter="0"/>
          <w:cols w:space="360"/>
        </w:sectPr>
      </w:pPr>
    </w:p>
    <w:p w:rsidR="006D2C58" w:rsidRDefault="007E6D4A">
      <w:pPr>
        <w:pStyle w:val="ProductList-SectionHeading"/>
        <w:pageBreakBefore/>
      </w:pPr>
      <w:bookmarkStart w:id="346" w:name="_Sec591"/>
      <w:bookmarkEnd w:id="336"/>
      <w:r>
        <w:t>Bilag A – Licenser Svarende til CAL/ML</w:t>
      </w:r>
      <w:r>
        <w:fldChar w:fldCharType="begin"/>
      </w:r>
      <w:r>
        <w:instrText xml:space="preserve"> TC "</w:instrText>
      </w:r>
      <w:bookmarkStart w:id="347" w:name="_Toc433702687"/>
      <w:r>
        <w:instrText>Bilag A – Licenser Svarende til CAL/ML</w:instrText>
      </w:r>
      <w:bookmarkEnd w:id="347"/>
      <w:r>
        <w:instrText>" \l 1</w:instrText>
      </w:r>
      <w:r>
        <w:fldChar w:fldCharType="end"/>
      </w:r>
    </w:p>
    <w:p w:rsidR="006D2C58" w:rsidRDefault="007E6D4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6D2C58" w:rsidRDefault="006D2C58">
      <w:pPr>
        <w:pStyle w:val="ProductList-Body"/>
      </w:pPr>
    </w:p>
    <w:tbl>
      <w:tblPr>
        <w:tblStyle w:val="PURTable"/>
        <w:tblW w:w="0" w:type="dxa"/>
        <w:tblLook w:val="04A0" w:firstRow="1" w:lastRow="0" w:firstColumn="1" w:lastColumn="0" w:noHBand="0" w:noVBand="1"/>
      </w:tblPr>
      <w:tblGrid>
        <w:gridCol w:w="1069"/>
        <w:gridCol w:w="419"/>
        <w:gridCol w:w="419"/>
        <w:gridCol w:w="419"/>
        <w:gridCol w:w="419"/>
        <w:gridCol w:w="419"/>
        <w:gridCol w:w="419"/>
        <w:gridCol w:w="546"/>
        <w:gridCol w:w="567"/>
        <w:gridCol w:w="571"/>
        <w:gridCol w:w="964"/>
        <w:gridCol w:w="567"/>
        <w:gridCol w:w="546"/>
        <w:gridCol w:w="567"/>
        <w:gridCol w:w="571"/>
        <w:gridCol w:w="964"/>
        <w:gridCol w:w="567"/>
        <w:gridCol w:w="779"/>
      </w:tblGrid>
      <w:tr w:rsidR="006D2C58">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6D2C58" w:rsidRDefault="006D2C58">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D2C58" w:rsidRDefault="007E6D4A">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6D2C58" w:rsidRDefault="007E6D4A">
            <w:pPr>
              <w:pStyle w:val="ProductList-TableBody"/>
              <w:jc w:val="center"/>
            </w:pPr>
            <w:r>
              <w:rPr>
                <w:color w:val="FFFFFF"/>
              </w:rPr>
              <w:t>Office 365 uden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D2C58" w:rsidRDefault="007E6D4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6D2C58" w:rsidRDefault="007E6D4A">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6D2C58" w:rsidRDefault="007E6D4A">
            <w:pPr>
              <w:pStyle w:val="ProductList-TableBody"/>
              <w:jc w:val="center"/>
            </w:pPr>
            <w:r>
              <w:rPr>
                <w:color w:val="FFFFFF"/>
              </w:rPr>
              <w:t>Enterprise Mobility</w:t>
            </w:r>
          </w:p>
        </w:tc>
      </w:tr>
      <w:tr w:rsidR="006D2C58">
        <w:tc>
          <w:tcPr>
            <w:tcW w:w="620" w:type="dxa"/>
            <w:tcBorders>
              <w:top w:val="none" w:sz="4" w:space="0" w:color="BFBFBF"/>
              <w:left w:val="none" w:sz="24" w:space="0" w:color="808080"/>
              <w:bottom w:val="single" w:sz="4" w:space="0" w:color="FFFFFF"/>
              <w:right w:val="single" w:sz="6" w:space="0" w:color="FFFFFF"/>
            </w:tcBorders>
          </w:tcPr>
          <w:p w:rsidR="006D2C58" w:rsidRDefault="007E6D4A">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D2C58" w:rsidRDefault="007E6D4A">
            <w:pPr>
              <w:pStyle w:val="ProductList-TableBody"/>
              <w:jc w:val="center"/>
            </w:pPr>
            <w:r>
              <w:rPr>
                <w:color w:val="FFFFFF"/>
              </w:rPr>
              <w:t>Pakke</w:t>
            </w: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Exchange Server 2016 Standard</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793">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793">
              <w:r w:rsidR="007E6D4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Exchange Server 2016 Enterprise</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793">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793">
              <w:r w:rsidR="007E6D4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SharePoint Server 2013</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798">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798">
              <w:r w:rsidR="007E6D4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Microsoft Audit and Control Management Server 2013</w:t>
            </w: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798">
              <w:r w:rsidR="007E6D4A">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Skype til Business Server 2015</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799">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799">
              <w:r w:rsidR="007E6D4A">
                <w:rPr>
                  <w:color w:val="00467F"/>
                  <w:u w:val="single"/>
                </w:rPr>
                <w:t>Tillæg</w:t>
              </w:r>
            </w:hyperlink>
            <w:r w:rsidR="007E6D4A">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799">
              <w:r w:rsidR="007E6D4A">
                <w:rPr>
                  <w:color w:val="00467F"/>
                  <w:u w:val="single"/>
                </w:rPr>
                <w:t>Tillæg</w:t>
              </w:r>
            </w:hyperlink>
            <w:r w:rsidR="007E6D4A">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Windows MultiPoint Server 2012 Standard</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0">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800">
              <w:r w:rsidR="007E6D4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Windows MultiPoint Server 2012 Premium</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0">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800">
              <w:r w:rsidR="007E6D4A">
                <w:rPr>
                  <w:color w:val="00467F"/>
                  <w:u w:val="single"/>
                </w:rPr>
                <w:t>Tillæg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Windows Server 2012 R2 Standard</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7">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7">
              <w:r w:rsidR="007E6D4A">
                <w:rPr>
                  <w:color w:val="00467F"/>
                  <w:u w:val="single"/>
                </w:rPr>
                <w:t>Tillæg</w:t>
              </w:r>
            </w:hyperlink>
            <w:r w:rsidR="007E6D4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807">
              <w:r w:rsidR="007E6D4A">
                <w:rPr>
                  <w:color w:val="00467F"/>
                  <w:u w:val="single"/>
                </w:rPr>
                <w:t>Tillæg</w:t>
              </w:r>
            </w:hyperlink>
            <w:r w:rsidR="007E6D4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Windows Server 2012 R2 Data Center</w:t>
            </w: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7">
              <w:r w:rsidR="007E6D4A">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dashed" w:sz="4" w:space="0" w:color="BFBFBF"/>
              <w:right w:val="single" w:sz="6" w:space="0" w:color="FFFFFF"/>
            </w:tcBorders>
          </w:tcPr>
          <w:p w:rsidR="006D2C58" w:rsidRDefault="000852C3">
            <w:pPr>
              <w:pStyle w:val="ProductList-TableBody"/>
            </w:pPr>
            <w:hyperlink w:anchor="_Sec807">
              <w:r w:rsidR="007E6D4A">
                <w:rPr>
                  <w:color w:val="00467F"/>
                  <w:u w:val="single"/>
                </w:rPr>
                <w:t>Tillæg</w:t>
              </w:r>
            </w:hyperlink>
            <w:r w:rsidR="007E6D4A">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807">
              <w:r w:rsidR="007E6D4A">
                <w:rPr>
                  <w:color w:val="00467F"/>
                  <w:u w:val="single"/>
                </w:rPr>
                <w:t>Tillæg</w:t>
              </w:r>
            </w:hyperlink>
            <w:r w:rsidR="007E6D4A">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Avanceret trusselsbeskyttelse 2016</w:t>
            </w:r>
          </w:p>
        </w:tc>
      </w:tr>
      <w:tr w:rsidR="006D2C58">
        <w:tc>
          <w:tcPr>
            <w:tcW w:w="620" w:type="dxa"/>
            <w:tcBorders>
              <w:top w:val="dashed" w:sz="4" w:space="0" w:color="BFBFBF"/>
              <w:left w:val="none" w:sz="24" w:space="0" w:color="808080"/>
              <w:bottom w:val="single" w:sz="4" w:space="0" w:color="FFFFFF"/>
              <w:right w:val="single" w:sz="6" w:space="0" w:color="FFFFFF"/>
            </w:tcBorders>
          </w:tcPr>
          <w:p w:rsidR="006D2C58" w:rsidRDefault="000852C3">
            <w:pPr>
              <w:pStyle w:val="ProductList-TableBody"/>
            </w:pPr>
            <w:hyperlink w:anchor="_Sec801">
              <w:r w:rsidR="007E6D4A">
                <w:rPr>
                  <w:color w:val="00467F"/>
                  <w:u w:val="single"/>
                </w:rPr>
                <w:t>Administration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D2C58" w:rsidRDefault="006D2C58">
            <w:pPr>
              <w:pStyle w:val="ProductList-TableBody"/>
              <w:jc w:val="center"/>
            </w:pPr>
          </w:p>
        </w:tc>
      </w:tr>
      <w:tr w:rsidR="006D2C58">
        <w:tc>
          <w:tcPr>
            <w:tcW w:w="620" w:type="dxa"/>
            <w:gridSpan w:val="18"/>
            <w:tcBorders>
              <w:top w:val="single" w:sz="4" w:space="0" w:color="FFFFFF"/>
              <w:left w:val="none" w:sz="24" w:space="0" w:color="808080"/>
              <w:bottom w:val="single" w:sz="4" w:space="0" w:color="FFFFFF"/>
              <w:right w:val="single" w:sz="6" w:space="0" w:color="FFFFFF"/>
            </w:tcBorders>
          </w:tcPr>
          <w:p w:rsidR="006D2C58" w:rsidRDefault="007E6D4A">
            <w:pPr>
              <w:pStyle w:val="ProductList-TableBody"/>
            </w:pPr>
            <w:r>
              <w:rPr>
                <w:b/>
              </w:rPr>
              <w:t>System Center 2012 R2 Configuration Manager</w:t>
            </w:r>
          </w:p>
        </w:tc>
      </w:tr>
      <w:tr w:rsidR="006D2C58">
        <w:tc>
          <w:tcPr>
            <w:tcW w:w="620" w:type="dxa"/>
            <w:tcBorders>
              <w:top w:val="dashed" w:sz="4" w:space="0" w:color="BFBFBF"/>
              <w:left w:val="none" w:sz="24" w:space="0" w:color="808080"/>
              <w:bottom w:val="none" w:sz="4" w:space="0" w:color="6E6E6E"/>
              <w:right w:val="single" w:sz="6" w:space="0" w:color="FFFFFF"/>
            </w:tcBorders>
          </w:tcPr>
          <w:p w:rsidR="006D2C58" w:rsidRDefault="000852C3">
            <w:pPr>
              <w:pStyle w:val="ProductList-TableBody"/>
            </w:pPr>
            <w:hyperlink w:anchor="_Sec802">
              <w:r w:rsidR="007E6D4A">
                <w:rPr>
                  <w:color w:val="00467F"/>
                  <w:u w:val="single"/>
                </w:rPr>
                <w:t>Administration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D2C58" w:rsidRDefault="006D2C5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D2C58" w:rsidRDefault="006D2C58">
            <w:pPr>
              <w:pStyle w:val="ProductList-TableBody"/>
              <w:jc w:val="center"/>
            </w:pPr>
          </w:p>
        </w:tc>
      </w:tr>
    </w:tbl>
    <w:p w:rsidR="006D2C58" w:rsidRDefault="007E6D4A">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6D2C58" w:rsidRDefault="007E6D4A">
      <w:pPr>
        <w:pStyle w:val="ProductList-SectionHeading"/>
        <w:pageBreakBefore/>
      </w:pPr>
      <w:bookmarkStart w:id="348" w:name="_Sec564"/>
      <w:bookmarkEnd w:id="346"/>
      <w:r>
        <w:t>Bilag B – Software Assurance</w:t>
      </w:r>
      <w:r>
        <w:fldChar w:fldCharType="begin"/>
      </w:r>
      <w:r>
        <w:instrText xml:space="preserve"> TC "</w:instrText>
      </w:r>
      <w:bookmarkStart w:id="349" w:name="_Toc433702688"/>
      <w:r>
        <w:instrText>Bilag B – Software Assurance</w:instrText>
      </w:r>
      <w:bookmarkEnd w:id="349"/>
      <w:r>
        <w:instrText>" \l 1</w:instrText>
      </w:r>
      <w:r>
        <w:fldChar w:fldCharType="end"/>
      </w:r>
    </w:p>
    <w:p w:rsidR="006D2C58" w:rsidRDefault="007E6D4A">
      <w:pPr>
        <w:pStyle w:val="ProductList-Offering1Heading"/>
      </w:pPr>
      <w:bookmarkStart w:id="350" w:name="_Sec573"/>
      <w:r>
        <w:t>Køb af Software Assurance.</w:t>
      </w:r>
      <w:bookmarkEnd w:id="350"/>
      <w:r>
        <w:fldChar w:fldCharType="begin"/>
      </w:r>
      <w:r>
        <w:instrText xml:space="preserve"> TC "</w:instrText>
      </w:r>
      <w:bookmarkStart w:id="351" w:name="_Toc433702689"/>
      <w:r>
        <w:instrText>Køb af Software Assurance.</w:instrText>
      </w:r>
      <w:bookmarkEnd w:id="351"/>
      <w:r>
        <w:instrText>" \l 2</w:instrText>
      </w:r>
      <w:r>
        <w:fldChar w:fldCharType="end"/>
      </w:r>
    </w:p>
    <w:p w:rsidR="006D2C58" w:rsidRDefault="007E6D4A">
      <w:pPr>
        <w:pStyle w:val="ProductList-Body"/>
      </w:pPr>
      <w:r>
        <w:t xml:space="preserve">Kunden kan vælge mellem tre forskellige forpligtelsesniveauer ved køb af SA, der kan variere afhængigt af programmet. Kunden kan: </w:t>
      </w:r>
    </w:p>
    <w:p w:rsidR="006D2C58" w:rsidRDefault="007E6D4A">
      <w:pPr>
        <w:pStyle w:val="ProductList-Bullet"/>
        <w:numPr>
          <w:ilvl w:val="0"/>
          <w:numId w:val="38"/>
        </w:numPr>
      </w:pPr>
      <w:r>
        <w:t xml:space="preserve">Forpligte sig til knytte SA til alle platformsprodukter. </w:t>
      </w:r>
    </w:p>
    <w:p w:rsidR="006D2C58" w:rsidRDefault="007E6D4A">
      <w:pPr>
        <w:pStyle w:val="ProductList-Bullet"/>
        <w:numPr>
          <w:ilvl w:val="0"/>
          <w:numId w:val="38"/>
        </w:numPr>
      </w:pPr>
      <w:r>
        <w:t xml:space="preserve">Forpligte sig til at knytte SA til alle køb under en bestemt Produktpulje (Programmer, Systemer eller Servere), der kaldes Software Assurance Medlemsskab (SAM). </w:t>
      </w:r>
    </w:p>
    <w:p w:rsidR="006D2C58" w:rsidRDefault="007E6D4A">
      <w:pPr>
        <w:pStyle w:val="ProductList-Bullet"/>
        <w:numPr>
          <w:ilvl w:val="0"/>
          <w:numId w:val="38"/>
        </w:numPr>
      </w:pPr>
      <w:r>
        <w:t>Køb af SA til enkelte Produkter uden nogen forpligtelse til at udvide SA til andre Produkter.</w:t>
      </w:r>
    </w:p>
    <w:p w:rsidR="006D2C58" w:rsidRDefault="006D2C58">
      <w:pPr>
        <w:pStyle w:val="ProductList-Body"/>
      </w:pPr>
    </w:p>
    <w:p w:rsidR="006D2C58" w:rsidRDefault="007E6D4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6D2C58" w:rsidRDefault="006D2C58">
      <w:pPr>
        <w:pStyle w:val="ProductList-Body"/>
      </w:pPr>
    </w:p>
    <w:p w:rsidR="006D2C58" w:rsidRDefault="007E6D4A">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640"/>
        <w:gridCol w:w="2652"/>
        <w:gridCol w:w="2717"/>
        <w:gridCol w:w="2781"/>
      </w:tblGrid>
      <w:tr w:rsidR="006D2C58" w:rsidTr="001A66C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Pulje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Fulde Produktpakker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Programmer</w:t>
            </w:r>
          </w:p>
        </w:tc>
      </w:tr>
      <w:tr w:rsidR="006D2C58" w:rsidTr="001A66C6">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Programpulje</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 er kun tilgængelig som angivet herunder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6D2C58" w:rsidRDefault="007E6D4A">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Vedrørende Aftale om Microsoft-produkter og Services (MPSA) henvises der til </w:t>
            </w:r>
            <w:hyperlink r:id="rId133">
              <w:r>
                <w:rPr>
                  <w:color w:val="00467F"/>
                  <w:u w:val="single"/>
                </w:rPr>
                <w:t>Licenshåndbogen for MPSA</w:t>
              </w:r>
            </w:hyperlink>
            <w:r>
              <w:t>.</w:t>
            </w:r>
          </w:p>
        </w:tc>
      </w:tr>
      <w:tr w:rsidR="006D2C58" w:rsidTr="001A66C6">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Serverpulje</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 tilgængelig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 tilgængelig</w:t>
            </w:r>
          </w:p>
        </w:tc>
        <w:tc>
          <w:tcPr>
            <w:tcW w:w="0" w:type="auto"/>
            <w:vMerge/>
            <w:tcBorders>
              <w:top w:val="single" w:sz="4" w:space="0" w:color="000000"/>
              <w:right w:val="single" w:sz="4" w:space="0" w:color="auto"/>
            </w:tcBorders>
          </w:tcPr>
          <w:p w:rsidR="006D2C58" w:rsidRDefault="006D2C58"/>
        </w:tc>
      </w:tr>
    </w:tbl>
    <w:p w:rsidR="006D2C58" w:rsidRDefault="006D2C58">
      <w:pPr>
        <w:pStyle w:val="ProductList-Body"/>
      </w:pPr>
    </w:p>
    <w:p w:rsidR="006D2C58" w:rsidRDefault="007E6D4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6D2C58" w:rsidRDefault="006D2C58">
      <w:pPr>
        <w:pStyle w:val="ProductList-Body"/>
      </w:pPr>
    </w:p>
    <w:p w:rsidR="006D2C58" w:rsidRDefault="007E6D4A">
      <w:pPr>
        <w:pStyle w:val="ProductList-Body"/>
      </w:pPr>
      <w:r>
        <w:t>Kunder, der køber gennem Aftalen om Microsoft-produkter og Services (MPSA), skal se i Licenshåndbogen for MPSA for nærmere oplysninger om køb af SA gennem MPSA og en beskrivelse af SA-fordele under MPSA-programmet.</w:t>
      </w:r>
    </w:p>
    <w:p w:rsidR="006D2C58" w:rsidRDefault="007E6D4A">
      <w:pPr>
        <w:pStyle w:val="ProductList-Offering1Heading"/>
      </w:pPr>
      <w:bookmarkStart w:id="352" w:name="_Sec574"/>
      <w:r>
        <w:t>Fornyelse af Software Assurance</w:t>
      </w:r>
      <w:bookmarkEnd w:id="352"/>
      <w:r>
        <w:fldChar w:fldCharType="begin"/>
      </w:r>
      <w:r>
        <w:instrText xml:space="preserve"> TC "</w:instrText>
      </w:r>
      <w:bookmarkStart w:id="353" w:name="_Toc433702690"/>
      <w:r>
        <w:instrText>Fornyelse af Software Assurance</w:instrText>
      </w:r>
      <w:bookmarkEnd w:id="353"/>
      <w:r>
        <w:instrText>" \l 2</w:instrText>
      </w:r>
      <w:r>
        <w:fldChar w:fldCharType="end"/>
      </w:r>
    </w:p>
    <w:p w:rsidR="006D2C58" w:rsidRDefault="007E6D4A">
      <w:pPr>
        <w:pStyle w:val="ProductList-ClauseHeading"/>
      </w:pPr>
      <w:r>
        <w:t>Fornyelse af Dækning under den Samme Aftale</w:t>
      </w:r>
    </w:p>
    <w:p w:rsidR="006D2C58" w:rsidRDefault="007E6D4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6D2C58" w:rsidRDefault="006D2C58">
      <w:pPr>
        <w:pStyle w:val="ProductList-Body"/>
      </w:pPr>
    </w:p>
    <w:p w:rsidR="006D2C58" w:rsidRDefault="007E6D4A">
      <w:pPr>
        <w:pStyle w:val="ProductList-SubClauseHeading"/>
      </w:pPr>
      <w:r>
        <w:t>Open License</w:t>
      </w:r>
    </w:p>
    <w:p w:rsidR="006D2C58" w:rsidRDefault="007E6D4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6D2C58" w:rsidRDefault="006D2C58">
      <w:pPr>
        <w:pStyle w:val="ProductList-BodyIndented"/>
      </w:pPr>
    </w:p>
    <w:p w:rsidR="006D2C58" w:rsidRDefault="007E6D4A">
      <w:pPr>
        <w:pStyle w:val="ProductList-SubClauseHeading"/>
      </w:pPr>
      <w:r>
        <w:t>Enterprise-aftale</w:t>
      </w:r>
    </w:p>
    <w:p w:rsidR="006D2C58" w:rsidRDefault="007E6D4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6D2C58" w:rsidRDefault="006D2C58">
      <w:pPr>
        <w:pStyle w:val="ProductList-BodyIndented"/>
      </w:pPr>
    </w:p>
    <w:p w:rsidR="006D2C58" w:rsidRDefault="007E6D4A">
      <w:pPr>
        <w:pStyle w:val="ProductList-SubClauseHeading"/>
      </w:pPr>
      <w:r>
        <w:t>Enrollment for Application Platform</w:t>
      </w:r>
    </w:p>
    <w:p w:rsidR="006D2C58" w:rsidRDefault="007E6D4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6D2C58" w:rsidRDefault="006D2C58">
      <w:pPr>
        <w:pStyle w:val="ProductList-BodyIndented"/>
      </w:pPr>
    </w:p>
    <w:p w:rsidR="006D2C58" w:rsidRDefault="007E6D4A">
      <w:pPr>
        <w:pStyle w:val="ProductList-ClauseHeading"/>
      </w:pPr>
      <w:r>
        <w:t>Fornyelse af Dækning fra en Separat Aftale</w:t>
      </w:r>
    </w:p>
    <w:p w:rsidR="006D2C58" w:rsidRDefault="007E6D4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aftale eller tilmelding skal være gældende senest dagen efter, at den tidligere aftale eller tilmelding udløb, og 2) SA-fornyelsesbestillingen skal være afgivet før udløbet af den forrige SA-dækning, medmindre denne dækning bliver fornyet gennem en Open Licens-aftale. I dette tilfælde har Kunden 90 dage fra udløbet til at afgive bestillingen. </w:t>
      </w:r>
    </w:p>
    <w:p w:rsidR="006D2C58" w:rsidRDefault="006D2C58">
      <w:pPr>
        <w:pStyle w:val="ProductList-Body"/>
      </w:pPr>
    </w:p>
    <w:p w:rsidR="006D2C58" w:rsidRDefault="007E6D4A">
      <w:pPr>
        <w:pStyle w:val="ProductList-Body"/>
      </w:pPr>
      <w:r>
        <w:t>Kunden kan forny SA under et andet Volumenlicensprogram ved at erhverve SA i henhold til en eksisterende Open Value Aftale, MPSA, Select, Select Plus eller Enterprise Tilmeldingsaftale. For kunder, der fornyr SA, der oprindeligt blev købt i henhold til en Enterprise Tilmeldingsaftale, gælder undtagelsen kun for Yderligere Produkter og Produkter uden for en forpligtelse for hele Selskabet. For alle programmer, undtagen MPSA eller Select Plus, skal bestillingen gælde resten af løbetiden for den eksisterende aftale eller tilmelding (dvs. SA x resterende antal år i tilmeldingsaftalens løbetid på bestillingsdatoen, herunder eventuelle dele af et år). I MPSA eller Select Plus vil bestillingen være på 36 måneder.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6D2C58" w:rsidRDefault="006D2C58">
      <w:pPr>
        <w:pStyle w:val="ProductList-Body"/>
      </w:pPr>
    </w:p>
    <w:p w:rsidR="006D2C58" w:rsidRDefault="007E6D4A">
      <w:pPr>
        <w:pStyle w:val="ProductList-ClauseHeading"/>
      </w:pPr>
      <w:r>
        <w:t>Fornyelse af Software Assurance-dækning til Client Adgangslicenser (CAL'er) og Klientstyringslicenser (ML'er)</w:t>
      </w:r>
    </w:p>
    <w:p w:rsidR="006D2C58" w:rsidRDefault="007E6D4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6D2C58" w:rsidRDefault="007E6D4A">
      <w:pPr>
        <w:pStyle w:val="ProductList-Body"/>
      </w:pPr>
      <w:r>
        <w:rPr>
          <w:b/>
          <w:color w:val="00188F"/>
        </w:rPr>
        <w:t>Overgang mellem Bruger- og OSE-Klient-ML’er</w:t>
      </w:r>
      <w:r>
        <w:t>:  Kunder, der fornyer SA til klient-ML'er, kan skifte mellem Bruger og OSE.</w:t>
      </w:r>
    </w:p>
    <w:p w:rsidR="006D2C58" w:rsidRDefault="007E6D4A">
      <w:pPr>
        <w:pStyle w:val="ProductList-Offering1Heading"/>
      </w:pPr>
      <w:bookmarkStart w:id="354" w:name="_Sec575"/>
      <w:r>
        <w:t>Overførselslicens til Ophørte eller Opbrugte Produkter</w:t>
      </w:r>
      <w:bookmarkEnd w:id="354"/>
      <w:r>
        <w:fldChar w:fldCharType="begin"/>
      </w:r>
      <w:r>
        <w:instrText xml:space="preserve"> TC "</w:instrText>
      </w:r>
      <w:bookmarkStart w:id="355" w:name="_Toc433702691"/>
      <w:r>
        <w:instrText>Overførselslicens til Ophørte eller Opbrugte Produkter</w:instrText>
      </w:r>
      <w:bookmarkEnd w:id="355"/>
      <w:r>
        <w:instrText>" \l 2</w:instrText>
      </w:r>
      <w:r>
        <w:fldChar w:fldCharType="end"/>
      </w:r>
    </w:p>
    <w:p w:rsidR="006D2C58" w:rsidRDefault="007E6D4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6D2C58" w:rsidRDefault="007E6D4A">
      <w:pPr>
        <w:pStyle w:val="ProductList-Body"/>
      </w:pPr>
      <w:r>
        <w:t>“</w:t>
      </w:r>
      <w:r>
        <w:rPr>
          <w:b/>
          <w:color w:val="00188F"/>
        </w:rPr>
        <w:t>Overførselslicens</w:t>
      </w:r>
      <w:r>
        <w:t>” henviser her til rettighedstildeling i den produktpost, som henviser til dette afsnit.</w:t>
      </w:r>
    </w:p>
    <w:p w:rsidR="006D2C58" w:rsidRDefault="006D2C58">
      <w:pPr>
        <w:pStyle w:val="ProductList-Body"/>
      </w:pPr>
    </w:p>
    <w:p w:rsidR="006D2C58" w:rsidRDefault="007E6D4A">
      <w:pPr>
        <w:pStyle w:val="ProductList-Body"/>
      </w:pPr>
      <w:r>
        <w:t>Medmindre andet fremgår af Produktposten:</w:t>
      </w:r>
    </w:p>
    <w:p w:rsidR="006D2C58" w:rsidRDefault="007E6D4A">
      <w:pPr>
        <w:pStyle w:val="ProductList-Bullet"/>
        <w:numPr>
          <w:ilvl w:val="0"/>
          <w:numId w:val="39"/>
        </w:numPr>
      </w:pPr>
      <w:r>
        <w:t>Kunden må opgradere til og bruge software under en Overførselslicens i stedet for software, der er dækket af den Kvalificerende Licens. Kunden må ikke bruge software under begge licenser på samme tid.</w:t>
      </w:r>
    </w:p>
    <w:p w:rsidR="006D2C58" w:rsidRDefault="007E6D4A">
      <w:pPr>
        <w:pStyle w:val="ProductList-Bullet"/>
        <w:numPr>
          <w:ilvl w:val="0"/>
          <w:numId w:val="39"/>
        </w:numPr>
      </w:pPr>
      <w:r>
        <w:t>Overflytningslicenser er tildelt i forholdet 1:1 for Kunders Kvalificerende Licenser.</w:t>
      </w:r>
    </w:p>
    <w:p w:rsidR="006D2C58" w:rsidRDefault="007E6D4A">
      <w:pPr>
        <w:pStyle w:val="ProductList-Bullet"/>
        <w:numPr>
          <w:ilvl w:val="0"/>
          <w:numId w:val="39"/>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6D2C58" w:rsidRDefault="007E6D4A">
      <w:pPr>
        <w:pStyle w:val="ProductList-Bullet"/>
        <w:numPr>
          <w:ilvl w:val="0"/>
          <w:numId w:val="39"/>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6D2C58" w:rsidRDefault="007E6D4A">
      <w:pPr>
        <w:pStyle w:val="ProductList-Bullet"/>
        <w:numPr>
          <w:ilvl w:val="0"/>
          <w:numId w:val="39"/>
        </w:numPr>
      </w:pPr>
      <w:r>
        <w:t>Kunden må ikke overdrage Overførselslicenser fra Kvalificerende Licenser særskilt.</w:t>
      </w:r>
    </w:p>
    <w:p w:rsidR="006D2C58" w:rsidRDefault="007E6D4A">
      <w:pPr>
        <w:pStyle w:val="ProductList-Bullet"/>
        <w:numPr>
          <w:ilvl w:val="0"/>
          <w:numId w:val="39"/>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Offering1Heading"/>
      </w:pPr>
      <w:bookmarkStart w:id="356" w:name="_Sec576"/>
      <w:r>
        <w:t>Software Assurance-fordele</w:t>
      </w:r>
      <w:bookmarkEnd w:id="356"/>
      <w:r>
        <w:fldChar w:fldCharType="begin"/>
      </w:r>
      <w:r>
        <w:instrText xml:space="preserve"> TC "</w:instrText>
      </w:r>
      <w:bookmarkStart w:id="357" w:name="_Toc433702692"/>
      <w:r>
        <w:instrText>Software Assurance-fordele</w:instrText>
      </w:r>
      <w:bookmarkEnd w:id="357"/>
      <w:r>
        <w:instrText>" \l 2</w:instrText>
      </w:r>
      <w:r>
        <w:fldChar w:fldCharType="end"/>
      </w:r>
    </w:p>
    <w:p w:rsidR="006D2C58" w:rsidRDefault="007E6D4A">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6D2C58" w:rsidRDefault="007E6D4A">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Serverpulje</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77">
              <w:r w:rsidR="007E6D4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79">
              <w:r w:rsidR="007E6D4A">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0">
              <w:r w:rsidR="007E6D4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1">
              <w:r w:rsidR="007E6D4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755">
              <w:r w:rsidR="007E6D4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841">
              <w:r w:rsidR="007E6D4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651">
              <w:r w:rsidR="007E6D4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841">
              <w:r w:rsidR="007E6D4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2">
              <w:r w:rsidR="007E6D4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3">
              <w:r w:rsidR="007E6D4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4">
              <w:r w:rsidR="007E6D4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5">
              <w:r w:rsidR="007E6D4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6">
              <w:r w:rsidR="007E6D4A">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818">
              <w:r w:rsidR="007E6D4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7">
              <w:r w:rsidR="007E6D4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838">
              <w:r w:rsidR="007E6D4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8">
              <w:r w:rsidR="007E6D4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89">
              <w:r w:rsidR="007E6D4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90">
              <w:r w:rsidR="007E6D4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841">
              <w:r w:rsidR="007E6D4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652">
              <w:r w:rsidR="007E6D4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0852C3">
            <w:pPr>
              <w:pStyle w:val="ProductList-TableBody"/>
            </w:pPr>
            <w:hyperlink w:anchor="_Sec576">
              <w:r w:rsidR="007E6D4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jc w:val="center"/>
            </w:pPr>
          </w:p>
        </w:tc>
      </w:tr>
    </w:tbl>
    <w:p w:rsidR="006D2C58" w:rsidRDefault="007E6D4A">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6D2C58" w:rsidRDefault="007E6D4A">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6D2C58" w:rsidRDefault="007E6D4A">
      <w:pPr>
        <w:pStyle w:val="ProductList-Body"/>
      </w:pPr>
      <w:r>
        <w:rPr>
          <w:vertAlign w:val="superscript"/>
        </w:rPr>
        <w:t>3</w:t>
      </w:r>
      <w:r>
        <w:rPr>
          <w:i/>
        </w:rPr>
        <w:t>Ikke en SA-fordel til Windows Embedded-produkter.</w:t>
      </w:r>
    </w:p>
    <w:p w:rsidR="006D2C58" w:rsidRDefault="006D2C58">
      <w:pPr>
        <w:pStyle w:val="ProductList-Body"/>
      </w:pPr>
    </w:p>
    <w:p w:rsidR="006D2C58" w:rsidRDefault="007E6D4A">
      <w:pPr>
        <w:pStyle w:val="ProductList-ClauseHeading"/>
      </w:pPr>
      <w:bookmarkStart w:id="358" w:name="_Sec577"/>
      <w:r>
        <w:t>Nye Versionsrettigheder</w:t>
      </w:r>
      <w:bookmarkEnd w:id="358"/>
    </w:p>
    <w:p w:rsidR="006D2C58" w:rsidRDefault="007E6D4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6D2C58" w:rsidRDefault="006D2C58">
      <w:pPr>
        <w:pStyle w:val="ProductList-Body"/>
      </w:pPr>
    </w:p>
    <w:p w:rsidR="006D2C58" w:rsidRDefault="007E6D4A">
      <w:pPr>
        <w:pStyle w:val="ProductList-ClauseHeading"/>
      </w:pPr>
      <w:bookmarkStart w:id="359" w:name="_Sec579"/>
      <w:r>
        <w:t>Office Online</w:t>
      </w:r>
      <w:bookmarkEnd w:id="359"/>
    </w:p>
    <w:p w:rsidR="006D2C58" w:rsidRDefault="007E6D4A">
      <w:pPr>
        <w:pStyle w:val="ProductList-Body"/>
      </w:pPr>
      <w:r>
        <w:t xml:space="preserve">Brugere af en enhed, der er licenseret med de kvalificerende programmer, kan opnå adgang til Office Online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Office Online til at se og redigere dokumenter fra enhver enhed. </w:t>
      </w:r>
    </w:p>
    <w:tbl>
      <w:tblPr>
        <w:tblStyle w:val="PURTable"/>
        <w:tblW w:w="0" w:type="dxa"/>
        <w:tblLook w:val="04A0" w:firstRow="1" w:lastRow="0" w:firstColumn="1" w:lastColumn="0" w:noHBand="0" w:noVBand="1"/>
      </w:tblPr>
      <w:tblGrid>
        <w:gridCol w:w="5366"/>
        <w:gridCol w:w="5424"/>
      </w:tblGrid>
      <w:tr w:rsidR="006D2C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Office Online-rettigheder</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w:t>
            </w:r>
            <w:r>
              <w:fldChar w:fldCharType="begin"/>
            </w:r>
            <w:r>
              <w:instrText xml:space="preserve"> XE "Office Standard" </w:instrText>
            </w:r>
            <w:r>
              <w:fldChar w:fldCharType="end"/>
            </w:r>
          </w:p>
          <w:p w:rsidR="006D2C58" w:rsidRDefault="007E6D4A">
            <w:pPr>
              <w:pStyle w:val="ProductList-TableBody"/>
            </w:pPr>
            <w:r>
              <w:t>Office Professional Plus</w:t>
            </w:r>
            <w:r>
              <w:fldChar w:fldCharType="begin"/>
            </w:r>
            <w:r>
              <w:instrText xml:space="preserve"> XE "Office Professional Plus" </w:instrText>
            </w:r>
            <w:r>
              <w:fldChar w:fldCharType="end"/>
            </w:r>
          </w:p>
          <w:p w:rsidR="006D2C58" w:rsidRDefault="007E6D4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Online til Office 365</w:t>
            </w:r>
            <w:r>
              <w:fldChar w:fldCharType="begin"/>
            </w:r>
            <w:r>
              <w:instrText xml:space="preserve"> XE "Office Online til Office 365" </w:instrText>
            </w:r>
            <w:r>
              <w:fldChar w:fldCharType="end"/>
            </w:r>
          </w:p>
        </w:tc>
      </w:tr>
    </w:tbl>
    <w:p w:rsidR="006D2C58" w:rsidRDefault="007E6D4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Online-servicen.</w:t>
      </w:r>
    </w:p>
    <w:p w:rsidR="006D2C58" w:rsidRDefault="006D2C58">
      <w:pPr>
        <w:pStyle w:val="ProductList-Body"/>
      </w:pPr>
    </w:p>
    <w:p w:rsidR="006D2C58" w:rsidRDefault="007E6D4A">
      <w:pPr>
        <w:pStyle w:val="ProductList-ClauseHeading"/>
      </w:pPr>
      <w:bookmarkStart w:id="360" w:name="_Sec580"/>
      <w:r>
        <w:t>Planning Services</w:t>
      </w:r>
      <w:bookmarkEnd w:id="360"/>
    </w:p>
    <w:p w:rsidR="006D2C58" w:rsidRDefault="007E6D4A">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6D2C58" w:rsidRDefault="006D2C58">
      <w:pPr>
        <w:pStyle w:val="ProductList-Body"/>
      </w:pPr>
    </w:p>
    <w:p w:rsidR="006D2C58" w:rsidRDefault="007E6D4A">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6D2C5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Point</w:t>
            </w:r>
          </w:p>
        </w:tc>
      </w:tr>
      <w:tr w:rsidR="006D2C58">
        <w:tc>
          <w:tcPr>
            <w:tcW w:w="101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1</w:t>
            </w:r>
          </w:p>
        </w:tc>
      </w:tr>
      <w:tr w:rsidR="006D2C58">
        <w:tc>
          <w:tcPr>
            <w:tcW w:w="101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25</w:t>
            </w:r>
          </w:p>
        </w:tc>
      </w:tr>
      <w:tr w:rsidR="006D2C58">
        <w:tc>
          <w:tcPr>
            <w:tcW w:w="101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50</w:t>
            </w:r>
          </w:p>
        </w:tc>
      </w:tr>
      <w:tr w:rsidR="006D2C58">
        <w:tc>
          <w:tcPr>
            <w:tcW w:w="101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75</w:t>
            </w:r>
          </w:p>
        </w:tc>
      </w:tr>
    </w:tbl>
    <w:p w:rsidR="006D2C58" w:rsidRDefault="007E6D4A">
      <w:pPr>
        <w:pStyle w:val="ProductList-Body"/>
      </w:pPr>
      <w:r>
        <w:rPr>
          <w:b/>
          <w:i/>
        </w:rPr>
        <w:t>Bemærk:</w:t>
      </w:r>
      <w:r>
        <w:rPr>
          <w:i/>
        </w:rPr>
        <w:t xml:space="preserve"> Vedrørende SQL CAL’er henvises til tabellen over CAL Suites i dette afsnit</w:t>
      </w:r>
    </w:p>
    <w:p w:rsidR="006D2C58" w:rsidRDefault="007E6D4A">
      <w:pPr>
        <w:pStyle w:val="ProductList-Body"/>
      </w:pPr>
      <w:r>
        <w:rPr>
          <w:vertAlign w:val="superscript"/>
        </w:rPr>
        <w:t>1</w:t>
      </w:r>
      <w:r>
        <w:rPr>
          <w:i/>
        </w:rPr>
        <w:t xml:space="preserve"> I forbindelse med Microsoft Dynamics CRM Professional CAL tildeles der 2 point</w:t>
      </w:r>
    </w:p>
    <w:p w:rsidR="006D2C58" w:rsidRDefault="006D2C58">
      <w:pPr>
        <w:pStyle w:val="ProductList-Body"/>
      </w:pPr>
    </w:p>
    <w:p w:rsidR="006D2C58" w:rsidRDefault="007E6D4A">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6D2C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600,000+</w:t>
            </w:r>
          </w:p>
        </w:tc>
      </w:tr>
      <w:tr w:rsidR="006D2C5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D2C58" w:rsidRDefault="007E6D4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75</w:t>
            </w:r>
          </w:p>
        </w:tc>
      </w:tr>
    </w:tbl>
    <w:p w:rsidR="006D2C58" w:rsidRDefault="006D2C58">
      <w:pPr>
        <w:pStyle w:val="ProductList-Body"/>
      </w:pPr>
    </w:p>
    <w:p w:rsidR="006D2C58" w:rsidRDefault="007E6D4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6D2C5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D2C58" w:rsidRDefault="007E6D4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D2C58" w:rsidRDefault="007E6D4A">
            <w:pPr>
              <w:pStyle w:val="ProductList-TableBody"/>
            </w:pPr>
            <w:r>
              <w:t>→600,000+</w:t>
            </w:r>
          </w:p>
        </w:tc>
      </w:tr>
      <w:tr w:rsidR="006D2C5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D2C58" w:rsidRDefault="007E6D4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12</w:t>
            </w:r>
          </w:p>
        </w:tc>
      </w:tr>
    </w:tbl>
    <w:p w:rsidR="006D2C58" w:rsidRDefault="007E6D4A">
      <w:pPr>
        <w:pStyle w:val="ProductList-Body"/>
      </w:pPr>
      <w:r>
        <w:t xml:space="preserve">Kunder kan vælge mellem tilgængelige Planning Services-tilbud fra kvalificerede Microsoft-partnere eller Microsoft Consulting Services. Der findes en liste over tilgængelige tjenester på </w:t>
      </w:r>
      <w:hyperlink r:id="rId134">
        <w:r>
          <w:rPr>
            <w:color w:val="00467F"/>
            <w:u w:val="single"/>
          </w:rPr>
          <w:t>http://www.microsoft.com/licensing/software-assurance/planning-services-overview.aspx</w:t>
        </w:r>
      </w:hyperlink>
      <w:r>
        <w:t xml:space="preserve">. </w:t>
      </w:r>
    </w:p>
    <w:p w:rsidR="006D2C58" w:rsidRDefault="006D2C58">
      <w:pPr>
        <w:pStyle w:val="ProductList-Body"/>
      </w:pPr>
    </w:p>
    <w:p w:rsidR="006D2C58" w:rsidRDefault="007E6D4A">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6D2C58" w:rsidRDefault="007E6D4A">
      <w:pPr>
        <w:pStyle w:val="ProductList-Bullet"/>
        <w:numPr>
          <w:ilvl w:val="0"/>
          <w:numId w:val="40"/>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35">
        <w:r>
          <w:rPr>
            <w:color w:val="00467F"/>
            <w:u w:val="single"/>
          </w:rPr>
          <w:t>http://directory.partners.extranet.microsoft.com/psbproviders</w:t>
        </w:r>
      </w:hyperlink>
    </w:p>
    <w:p w:rsidR="006D2C58" w:rsidRDefault="007E6D4A">
      <w:pPr>
        <w:pStyle w:val="ProductList-Bullet"/>
        <w:numPr>
          <w:ilvl w:val="0"/>
          <w:numId w:val="40"/>
        </w:numPr>
      </w:pPr>
      <w:r>
        <w:t xml:space="preserve">Planning Services-engagementer giver konsulentbistand, der dækker et forudbestemt arbejdsomfang, der resulterer i en installationsplan på højt niveau. Den faktiske installationsplan af softwaren kan ikke inkluderes. </w:t>
      </w:r>
    </w:p>
    <w:p w:rsidR="006D2C58" w:rsidRDefault="007E6D4A">
      <w:pPr>
        <w:pStyle w:val="ProductList-Bullet"/>
        <w:numPr>
          <w:ilvl w:val="0"/>
          <w:numId w:val="40"/>
        </w:numPr>
      </w:pPr>
      <w:r>
        <w:t xml:space="preserve">Planning Services-gavekort kan kun indløses af den kunde, der er kvalificeret til fordelen. </w:t>
      </w:r>
    </w:p>
    <w:p w:rsidR="006D2C58" w:rsidRDefault="007E6D4A">
      <w:pPr>
        <w:pStyle w:val="ProductList-Bullet"/>
        <w:numPr>
          <w:ilvl w:val="0"/>
          <w:numId w:val="40"/>
        </w:numPr>
      </w:pPr>
      <w:r>
        <w:t xml:space="preserve">Planning Services-gavekort må ikke ombyttes til kontanter, penge eller andre værdifulde aktiver. </w:t>
      </w:r>
    </w:p>
    <w:p w:rsidR="006D2C58" w:rsidRDefault="007E6D4A">
      <w:pPr>
        <w:pStyle w:val="ProductList-Bullet"/>
        <w:numPr>
          <w:ilvl w:val="0"/>
          <w:numId w:val="40"/>
        </w:numPr>
      </w:pPr>
      <w:r>
        <w:t xml:space="preserve">Reduktion i kvalificerende SA-dækning på grund af returneringer og andre fakturatilpasninger kan, hvor det er tilladt, reducere Kundens antal af berettigede Planning Services-dage. </w:t>
      </w:r>
    </w:p>
    <w:p w:rsidR="006D2C58" w:rsidRDefault="007E6D4A">
      <w:pPr>
        <w:pStyle w:val="ProductList-Bullet"/>
        <w:numPr>
          <w:ilvl w:val="0"/>
          <w:numId w:val="40"/>
        </w:numPr>
      </w:pPr>
      <w:r>
        <w:t xml:space="preserve">Vouchertyper kan ikke kombineres. Planning Services-engagementer må ikke overstige den maksimalt angivne varighed pr. engagementstype. </w:t>
      </w:r>
    </w:p>
    <w:p w:rsidR="006D2C58" w:rsidRDefault="007E6D4A">
      <w:pPr>
        <w:pStyle w:val="ProductList-Bullet"/>
        <w:numPr>
          <w:ilvl w:val="0"/>
          <w:numId w:val="40"/>
        </w:numPr>
      </w:pPr>
      <w:r>
        <w:t xml:space="preserve">Gavekort er kun gyldige med kvalificerede Udbydere til den specifikke servicetype, som gavekortet indløses til. </w:t>
      </w:r>
    </w:p>
    <w:p w:rsidR="006D2C58" w:rsidRDefault="007E6D4A">
      <w:pPr>
        <w:pStyle w:val="ProductList-Bullet"/>
        <w:numPr>
          <w:ilvl w:val="0"/>
          <w:numId w:val="40"/>
        </w:numPr>
      </w:pPr>
      <w:r>
        <w:t xml:space="preserve">Gavekort skal tildeles i løbet af SA-dækningsperioden. </w:t>
      </w:r>
    </w:p>
    <w:p w:rsidR="006D2C58" w:rsidRDefault="007E6D4A">
      <w:pPr>
        <w:pStyle w:val="ProductList-Bullet"/>
        <w:numPr>
          <w:ilvl w:val="0"/>
          <w:numId w:val="40"/>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6D2C58" w:rsidRDefault="006D2C58">
      <w:pPr>
        <w:pStyle w:val="ProductList-Body"/>
      </w:pPr>
    </w:p>
    <w:p w:rsidR="006D2C58" w:rsidRDefault="007E6D4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ClauseHeading"/>
      </w:pPr>
      <w:bookmarkStart w:id="361" w:name="_Sec581"/>
      <w:r>
        <w:t>Enterprise Source Licensing Program</w:t>
      </w:r>
      <w:bookmarkEnd w:id="361"/>
    </w:p>
    <w:p w:rsidR="006D2C58" w:rsidRDefault="007E6D4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6D2C58" w:rsidRDefault="006D2C58">
      <w:pPr>
        <w:pStyle w:val="ProductList-Body"/>
      </w:pPr>
    </w:p>
    <w:p w:rsidR="006D2C58" w:rsidRDefault="007E6D4A">
      <w:pPr>
        <w:pStyle w:val="ProductList-ClauseHeading"/>
      </w:pPr>
      <w:bookmarkStart w:id="362" w:name="_Sec582"/>
      <w:r>
        <w:t>Uddannelsesgavekort</w:t>
      </w:r>
      <w:bookmarkEnd w:id="362"/>
    </w:p>
    <w:p w:rsidR="006D2C58" w:rsidRDefault="007E6D4A">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Systempulje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dag pr. 50 licenser (maksimalt 10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dag pr. 50 licenser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 dage pr. berettigede tilmelding</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15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55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80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125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300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400 dage*</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700 dage*</w:t>
            </w:r>
          </w:p>
        </w:tc>
      </w:tr>
    </w:tbl>
    <w:p w:rsidR="006D2C58" w:rsidRDefault="007E6D4A">
      <w:pPr>
        <w:pStyle w:val="ProductList-Body"/>
      </w:pPr>
      <w:r>
        <w:t>*</w:t>
      </w:r>
      <w:r>
        <w:rPr>
          <w:i/>
        </w:rPr>
        <w:t>Antal dage pr. berettigede tilmelding eller aftale.</w:t>
      </w:r>
    </w:p>
    <w:p w:rsidR="006D2C58" w:rsidRDefault="006D2C58">
      <w:pPr>
        <w:pStyle w:val="ProductList-Body"/>
      </w:pPr>
    </w:p>
    <w:p w:rsidR="006D2C58" w:rsidRDefault="007E6D4A">
      <w:pPr>
        <w:pStyle w:val="ProductList-Bullet"/>
        <w:numPr>
          <w:ilvl w:val="0"/>
          <w:numId w:val="41"/>
        </w:numPr>
      </w:pPr>
      <w:r>
        <w:t xml:space="preserve">Tjenester, der leveres i henhold til vouchere, leveres i henhold til en aftale mellem Kunden og den kvalificerede Microsoft Learning Partner. </w:t>
      </w:r>
    </w:p>
    <w:p w:rsidR="006D2C58" w:rsidRDefault="007E6D4A">
      <w:pPr>
        <w:pStyle w:val="ProductList-Bullet"/>
        <w:numPr>
          <w:ilvl w:val="0"/>
          <w:numId w:val="41"/>
        </w:numPr>
      </w:pPr>
      <w:r>
        <w:t xml:space="preserve">Kurser, der afholdes i accelereret format, kræver gavekortsdage, der svarer til antallet af kursusdage for en normal afholdelse af kurset. </w:t>
      </w:r>
    </w:p>
    <w:p w:rsidR="006D2C58" w:rsidRDefault="007E6D4A">
      <w:pPr>
        <w:pStyle w:val="ProductList-Bullet"/>
        <w:numPr>
          <w:ilvl w:val="0"/>
          <w:numId w:val="41"/>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6D2C58" w:rsidRDefault="007E6D4A">
      <w:pPr>
        <w:pStyle w:val="ProductList-Bullet"/>
        <w:numPr>
          <w:ilvl w:val="0"/>
          <w:numId w:val="41"/>
        </w:numPr>
      </w:pPr>
      <w:r>
        <w:t>Gavekort kan ikke bruges til at dække nogen gebyrer i forbindelse med, at en kunde ikke møder op til et reserveret kursus.</w:t>
      </w:r>
    </w:p>
    <w:p w:rsidR="006D2C58" w:rsidRDefault="007E6D4A">
      <w:pPr>
        <w:pStyle w:val="ProductList-Bullet"/>
        <w:numPr>
          <w:ilvl w:val="0"/>
          <w:numId w:val="41"/>
        </w:numPr>
      </w:pPr>
      <w:r>
        <w:t>Vouchere kan kun indløses af den person, der er godkendt af kunden til at bruge voucheren, medmindre den bruges til Demonstrationssessioner.</w:t>
      </w:r>
    </w:p>
    <w:p w:rsidR="006D2C58" w:rsidRDefault="007E6D4A">
      <w:pPr>
        <w:pStyle w:val="ProductList-Bullet"/>
        <w:numPr>
          <w:ilvl w:val="0"/>
          <w:numId w:val="41"/>
        </w:numPr>
      </w:pPr>
      <w:r>
        <w:t xml:space="preserve">Gavekort må ikke ombyttes til kontanter, penge eller andre værdifulde aktiver. </w:t>
      </w:r>
    </w:p>
    <w:p w:rsidR="006D2C58" w:rsidRDefault="007E6D4A">
      <w:pPr>
        <w:pStyle w:val="ProductList-Bullet"/>
        <w:numPr>
          <w:ilvl w:val="0"/>
          <w:numId w:val="41"/>
        </w:numPr>
      </w:pPr>
      <w:r>
        <w:t xml:space="preserve">Gavekort skal tildeles i løbet af SA-dækningsperioden. </w:t>
      </w:r>
    </w:p>
    <w:p w:rsidR="006D2C58" w:rsidRDefault="007E6D4A">
      <w:pPr>
        <w:pStyle w:val="ProductList-Bullet"/>
        <w:numPr>
          <w:ilvl w:val="0"/>
          <w:numId w:val="41"/>
        </w:numPr>
      </w:pPr>
      <w:r>
        <w:t xml:space="preserve">Vouchere udløber 180 dage efter datoen for tildelingen af voucheren. Gavekort, der udløber, før SA-dækningen udløber, går tilbage til poolen af tilgængelige dage for Uddannelsesgavekortet. </w:t>
      </w:r>
    </w:p>
    <w:p w:rsidR="006D2C58" w:rsidRDefault="007E6D4A">
      <w:pPr>
        <w:pStyle w:val="ProductList-Bullet"/>
        <w:numPr>
          <w:ilvl w:val="0"/>
          <w:numId w:val="41"/>
        </w:numPr>
      </w:pPr>
      <w:r>
        <w:t xml:space="preserve">Med undtagelse af Demonstrationssessioner svarer en Uddannelsesgavekortsdag til én dag i en undervisningssession. For Demonstrationssessioner svarer en Uddannelsesgavekortsdag til en Demonstrationssession. </w:t>
      </w:r>
    </w:p>
    <w:p w:rsidR="006D2C58" w:rsidRDefault="007E6D4A">
      <w:pPr>
        <w:pStyle w:val="ProductList-Bullet"/>
        <w:numPr>
          <w:ilvl w:val="0"/>
          <w:numId w:val="41"/>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6D2C58" w:rsidRDefault="007E6D4A">
      <w:pPr>
        <w:pStyle w:val="ProductList-Bullet"/>
        <w:numPr>
          <w:ilvl w:val="0"/>
          <w:numId w:val="41"/>
        </w:numPr>
      </w:pPr>
      <w:r>
        <w:t xml:space="preserve">Gavekort kan kun bruges til at reservere undervisning med en Microsoft-learning-partner ad gangen. </w:t>
      </w:r>
    </w:p>
    <w:p w:rsidR="006D2C58" w:rsidRDefault="007E6D4A">
      <w:pPr>
        <w:pStyle w:val="ProductList-Bullet"/>
        <w:numPr>
          <w:ilvl w:val="0"/>
          <w:numId w:val="41"/>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6D2C58" w:rsidRDefault="007E6D4A">
      <w:pPr>
        <w:pStyle w:val="ProductList-Bullet"/>
        <w:numPr>
          <w:ilvl w:val="0"/>
          <w:numId w:val="41"/>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6D2C58" w:rsidRDefault="006D2C58">
      <w:pPr>
        <w:pStyle w:val="ProductList-Body"/>
      </w:pPr>
    </w:p>
    <w:p w:rsidR="006D2C58" w:rsidRDefault="007E6D4A">
      <w:pPr>
        <w:pStyle w:val="ProductList-ClauseHeading"/>
      </w:pPr>
      <w:bookmarkStart w:id="363" w:name="_Sec583"/>
      <w:r>
        <w:t>E-Learning</w:t>
      </w:r>
      <w:bookmarkEnd w:id="363"/>
    </w:p>
    <w:p w:rsidR="006D2C58" w:rsidRDefault="007E6D4A">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6D2C58" w:rsidRDefault="006D2C58">
      <w:pPr>
        <w:pStyle w:val="ProductList-Body"/>
      </w:pPr>
    </w:p>
    <w:p w:rsidR="006D2C58" w:rsidRDefault="007E6D4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6D2C58" w:rsidRDefault="006D2C58">
      <w:pPr>
        <w:pStyle w:val="ProductList-Body"/>
      </w:pPr>
    </w:p>
    <w:p w:rsidR="006D2C58" w:rsidRDefault="007E6D4A">
      <w:pPr>
        <w:pStyle w:val="ProductList-ClauseHeading"/>
      </w:pPr>
      <w:bookmarkStart w:id="364" w:name="_Sec584"/>
      <w:r>
        <w:t>Program til Hjemmebrug</w:t>
      </w:r>
      <w:bookmarkEnd w:id="364"/>
    </w:p>
    <w:p w:rsidR="006D2C58" w:rsidRDefault="007E6D4A">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6D2C58" w:rsidRDefault="006D2C58">
      <w:pPr>
        <w:pStyle w:val="ProductList-Body"/>
      </w:pPr>
    </w:p>
    <w:p w:rsidR="006D2C58" w:rsidRDefault="007E6D4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6D2C58" w:rsidRDefault="006D2C58">
      <w:pPr>
        <w:pStyle w:val="ProductList-Body"/>
      </w:pPr>
    </w:p>
    <w:p w:rsidR="006D2C58" w:rsidRDefault="007E6D4A">
      <w:pPr>
        <w:pStyle w:val="ProductList-Body"/>
      </w:pPr>
      <w:r>
        <w:t>Brugsvilkårene til Programsoftwaren til Hjemmebrug er mellem Microsoft og Kundens medarbejder, og der er adgang til dem fra webstedet for Programmet til Hjemmebrug.</w:t>
      </w:r>
    </w:p>
    <w:p w:rsidR="006D2C58" w:rsidRDefault="006D2C58">
      <w:pPr>
        <w:pStyle w:val="ProductList-Body"/>
      </w:pPr>
    </w:p>
    <w:p w:rsidR="006D2C58" w:rsidRDefault="007E6D4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6D2C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Licens til tilsvarende Program til Hjemmebrug</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 2010/2013/2016</w:t>
            </w:r>
          </w:p>
          <w:p w:rsidR="006D2C58" w:rsidRDefault="007E6D4A">
            <w:pPr>
              <w:pStyle w:val="ProductList-TableBody"/>
            </w:pPr>
            <w:r>
              <w:t xml:space="preserve">Office Professional Plus 2010/2013/2016 </w:t>
            </w:r>
          </w:p>
          <w:p w:rsidR="006D2C58" w:rsidRDefault="007E6D4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 2016 HUP eller Office 2016 for Mac Home &amp; Business med Lync DL HUP</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Access 2010/2013/2016</w:t>
            </w:r>
          </w:p>
          <w:p w:rsidR="006D2C58" w:rsidRDefault="007E6D4A">
            <w:pPr>
              <w:pStyle w:val="ProductList-TableBody"/>
            </w:pPr>
            <w:r>
              <w:t>Excel 2010/2013/2016</w:t>
            </w:r>
          </w:p>
          <w:p w:rsidR="006D2C58" w:rsidRDefault="007E6D4A">
            <w:pPr>
              <w:pStyle w:val="ProductList-TableBody"/>
            </w:pPr>
            <w:r>
              <w:t>PowerPoint 2010/2013/2016</w:t>
            </w:r>
          </w:p>
          <w:p w:rsidR="006D2C58" w:rsidRDefault="007E6D4A">
            <w:pPr>
              <w:pStyle w:val="ProductList-TableBody"/>
            </w:pPr>
            <w:r>
              <w:t>InfoPath 2010/2013/2016</w:t>
            </w:r>
          </w:p>
          <w:p w:rsidR="006D2C58" w:rsidRDefault="007E6D4A">
            <w:pPr>
              <w:pStyle w:val="ProductList-TableBody"/>
            </w:pPr>
            <w:r>
              <w:t>Lync 2010/2013/2015</w:t>
            </w:r>
          </w:p>
          <w:p w:rsidR="006D2C58" w:rsidRDefault="007E6D4A">
            <w:pPr>
              <w:pStyle w:val="ProductList-TableBody"/>
            </w:pPr>
            <w:r>
              <w:t>OneNote 2010/2013/2016</w:t>
            </w:r>
          </w:p>
          <w:p w:rsidR="006D2C58" w:rsidRDefault="007E6D4A">
            <w:pPr>
              <w:pStyle w:val="ProductList-TableBody"/>
            </w:pPr>
            <w:r>
              <w:t>Outlook 2010/2013/2016</w:t>
            </w:r>
          </w:p>
          <w:p w:rsidR="006D2C58" w:rsidRDefault="007E6D4A">
            <w:pPr>
              <w:pStyle w:val="ProductList-TableBody"/>
            </w:pPr>
            <w:r>
              <w:t>Publisher 2010/2013/2016</w:t>
            </w:r>
          </w:p>
          <w:p w:rsidR="006D2C58" w:rsidRDefault="007E6D4A">
            <w:pPr>
              <w:pStyle w:val="ProductList-TableBody"/>
            </w:pPr>
            <w:r>
              <w:t>Skype for Business 2015</w:t>
            </w:r>
          </w:p>
          <w:p w:rsidR="006D2C58" w:rsidRDefault="007E6D4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Office Professional Plus 2016 HUP eller Office 2016 for Mac Home &amp; Business med Lync DL HUP </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Visio Standard 2010/2013 /2016 </w:t>
            </w:r>
          </w:p>
          <w:p w:rsidR="006D2C58" w:rsidRDefault="007E6D4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Professional 2016 HUP</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Standard 2010/2013/2016</w:t>
            </w:r>
          </w:p>
          <w:p w:rsidR="006D2C58" w:rsidRDefault="007E6D4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Professional 2016 HUP</w:t>
            </w:r>
          </w:p>
        </w:tc>
      </w:tr>
    </w:tbl>
    <w:p w:rsidR="006D2C58" w:rsidRDefault="007E6D4A">
      <w:pPr>
        <w:pStyle w:val="ProductList-Body"/>
      </w:pPr>
      <w:r>
        <w:rPr>
          <w:i/>
        </w:rPr>
        <w:t>For flere oplysninger, herunder oplysninger om fremtidig tilgængelighed af yderligere Programsoftware til Hjemmebrug, henvises til</w:t>
      </w:r>
    </w:p>
    <w:p w:rsidR="006D2C58" w:rsidRDefault="000852C3">
      <w:pPr>
        <w:pStyle w:val="ProductList-Body"/>
      </w:pPr>
      <w:hyperlink r:id="rId136">
        <w:r w:rsidR="007E6D4A">
          <w:rPr>
            <w:i/>
          </w:rPr>
          <w:t>http://www.microsoft.com/licensing</w:t>
        </w:r>
      </w:hyperlink>
      <w:r w:rsidR="007E6D4A">
        <w:rPr>
          <w:i/>
        </w:rPr>
        <w:t>.</w:t>
      </w:r>
    </w:p>
    <w:p w:rsidR="006D2C58" w:rsidRDefault="006D2C58">
      <w:pPr>
        <w:pStyle w:val="ProductList-Body"/>
      </w:pPr>
    </w:p>
    <w:p w:rsidR="006D2C58" w:rsidRDefault="007E6D4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ClauseHeading"/>
      </w:pPr>
      <w:bookmarkStart w:id="365" w:name="_Sec585"/>
      <w:r>
        <w:t>24x7 Problemløsningssupport</w:t>
      </w:r>
      <w:bookmarkEnd w:id="365"/>
    </w:p>
    <w:p w:rsidR="006D2C58" w:rsidRDefault="007E6D4A">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6D2C58" w:rsidRDefault="006D2C58">
      <w:pPr>
        <w:pStyle w:val="ProductList-Body"/>
      </w:pPr>
    </w:p>
    <w:p w:rsidR="006D2C58" w:rsidRDefault="007E6D4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6D2C58" w:rsidRDefault="006D2C58">
      <w:pPr>
        <w:pStyle w:val="ProductList-Body"/>
      </w:pPr>
    </w:p>
    <w:p w:rsidR="006D2C58" w:rsidRDefault="007E6D4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6D2C58" w:rsidRDefault="006D2C58">
      <w:pPr>
        <w:pStyle w:val="ProductList-Body"/>
      </w:pPr>
    </w:p>
    <w:p w:rsidR="006D2C58" w:rsidRDefault="007E6D4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6D2C58" w:rsidRDefault="006D2C58">
      <w:pPr>
        <w:pStyle w:val="ProductList-Body"/>
      </w:pPr>
    </w:p>
    <w:p w:rsidR="006D2C58" w:rsidRDefault="007E6D4A">
      <w:pPr>
        <w:pStyle w:val="ProductList-SubClauseHeading"/>
      </w:pPr>
      <w:r>
        <w:t>Tildelinger af Telefonsupporthændelse</w:t>
      </w:r>
    </w:p>
    <w:p w:rsidR="006D2C58" w:rsidRDefault="007E6D4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6D2C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IW/Klient – Intervaller for Hændelsestildeling</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300,000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270,000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 Fr. 330,000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1.650.000 CRC</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1.600.000 DKK</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215,000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£135,000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24.000.000 JPY</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240.000.000 KWD</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1.650.000 NOK</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350,000</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2.000.000 SEK</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7.000.000 NTD</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10.000.000 INR</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6.600.000 RUB</w:t>
            </w:r>
          </w:p>
        </w:tc>
      </w:tr>
    </w:tbl>
    <w:p w:rsidR="006D2C58" w:rsidRDefault="006D2C58">
      <w:pPr>
        <w:pStyle w:val="ProductList-BodyIndented"/>
        <w:ind w:left="720"/>
      </w:pPr>
    </w:p>
    <w:p w:rsidR="006D2C58" w:rsidRDefault="007E6D4A">
      <w:pPr>
        <w:pStyle w:val="ProductList-BodyIndented"/>
      </w:pPr>
      <w:r>
        <w:t>Telefonsupport til Hændelser, der ikke er brugt, udløber, når SA-dækningen udløber. Telefonsupport til Hændelser kan ikke overføres mellem tilmeldinger og aftaler.</w:t>
      </w:r>
    </w:p>
    <w:p w:rsidR="006D2C58" w:rsidRDefault="006D2C58">
      <w:pPr>
        <w:pStyle w:val="ProductList-BodyIndented"/>
      </w:pPr>
    </w:p>
    <w:p w:rsidR="006D2C58" w:rsidRDefault="007E6D4A">
      <w:pPr>
        <w:pStyle w:val="ProductList-BodyIndented"/>
      </w:pPr>
      <w:r>
        <w:t xml:space="preserve">Adgang til lokal telefonsupport er tilgængelig i løbet af arbejdstiderne, der kan findes på </w:t>
      </w:r>
      <w:hyperlink r:id="rId137">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6D2C58" w:rsidRDefault="006D2C58">
      <w:pPr>
        <w:pStyle w:val="ProductList-BodyIndented"/>
        <w:ind w:left="720"/>
      </w:pPr>
    </w:p>
    <w:p w:rsidR="006D2C58" w:rsidRDefault="007E6D4A">
      <w:pPr>
        <w:pStyle w:val="ProductList-SubClauseHeading"/>
      </w:pPr>
      <w:r>
        <w:t>Webbaserede Hændelser</w:t>
      </w:r>
    </w:p>
    <w:p w:rsidR="006D2C58" w:rsidRDefault="007E6D4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6D2C58" w:rsidRDefault="006D2C58">
      <w:pPr>
        <w:pStyle w:val="ProductList-BodyIndented"/>
      </w:pPr>
    </w:p>
    <w:p w:rsidR="006D2C58" w:rsidRDefault="007E6D4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6D2C58" w:rsidRDefault="006D2C58">
      <w:pPr>
        <w:pStyle w:val="ProductList-BodyIndented"/>
        <w:ind w:left="720"/>
      </w:pPr>
    </w:p>
    <w:p w:rsidR="006D2C58" w:rsidRDefault="007E6D4A">
      <w:pPr>
        <w:pStyle w:val="ProductList-SubClauseHeading"/>
      </w:pPr>
      <w:r>
        <w:t>Supportkontakter</w:t>
      </w:r>
    </w:p>
    <w:p w:rsidR="006D2C58" w:rsidRDefault="007E6D4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6D2C5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S/S+: EA, Niveau D</w:t>
            </w:r>
          </w:p>
        </w:tc>
      </w:tr>
      <w:tr w:rsidR="006D2C58">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Efter behov</w:t>
            </w:r>
          </w:p>
        </w:tc>
      </w:tr>
      <w:tr w:rsidR="006D2C58">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w:t>
            </w:r>
          </w:p>
        </w:tc>
      </w:tr>
    </w:tbl>
    <w:p w:rsidR="006D2C58" w:rsidRDefault="006D2C58">
      <w:pPr>
        <w:pStyle w:val="ProductList-BodyIndented"/>
      </w:pPr>
    </w:p>
    <w:p w:rsidR="006D2C58" w:rsidRDefault="007E6D4A">
      <w:pPr>
        <w:pStyle w:val="ProductList-SubClauseHeading"/>
      </w:pPr>
      <w:r>
        <w:t>Serviceniveau til Software Assurance-kunder</w:t>
      </w:r>
    </w:p>
    <w:p w:rsidR="006D2C58" w:rsidRDefault="007E6D4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6D2C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Kundens Forventede Svar</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Kritisk forretningsindflydelse: </w:t>
            </w:r>
          </w:p>
          <w:p w:rsidR="006D2C58" w:rsidRDefault="007E6D4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telefon i løbet af 2 timer eller mindre, afhængigt af den tilbudte support</w:t>
            </w:r>
          </w:p>
          <w:p w:rsidR="006D2C58" w:rsidRDefault="007E6D4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Fordeling af relevante ressourcer for at opretholde fortløbende indsats 24x72</w:t>
            </w:r>
          </w:p>
          <w:p w:rsidR="006D2C58" w:rsidRDefault="007E6D4A">
            <w:pPr>
              <w:pStyle w:val="ProductList-TableBody"/>
            </w:pPr>
            <w:r>
              <w:t>Hurtig adgang og svar fra den ansvarlige for ændring af kontrol</w:t>
            </w:r>
          </w:p>
          <w:p w:rsidR="006D2C58" w:rsidRDefault="007E6D4A">
            <w:pPr>
              <w:pStyle w:val="ProductList-TableBody"/>
            </w:pPr>
            <w:r>
              <w:t>Underretning til ledelsen</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Moderat forretningsindflydelse: </w:t>
            </w:r>
          </w:p>
          <w:p w:rsidR="006D2C58" w:rsidRDefault="007E6D4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opkald i løbet af 4 timer eller mindre, afhængigt af den tilbudte support</w:t>
            </w:r>
          </w:p>
          <w:p w:rsidR="006D2C58" w:rsidRDefault="007E6D4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Allokering af relevante ressourcer for at opretholde fortløbende indsats i Arbejdstiden</w:t>
            </w:r>
          </w:p>
          <w:p w:rsidR="006D2C58" w:rsidRDefault="007E6D4A">
            <w:pPr>
              <w:pStyle w:val="ProductList-TableBody"/>
            </w:pPr>
            <w:r>
              <w:t>Adgang og svar fra den ansvarlige for ændring af kontrol inden for 4 Arbejdstimer</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Minimal forretningsindflydelse: </w:t>
            </w:r>
          </w:p>
          <w:p w:rsidR="006D2C58" w:rsidRDefault="007E6D4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i løbet af en arbejdsdag eller mindre, afhængigt af den tilbudte support</w:t>
            </w:r>
          </w:p>
          <w:p w:rsidR="006D2C58" w:rsidRDefault="007E6D4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Nøjagtige kontaktoplysninger om sagsejeren</w:t>
            </w:r>
          </w:p>
          <w:p w:rsidR="006D2C58" w:rsidRDefault="007E6D4A">
            <w:pPr>
              <w:pStyle w:val="ProductList-TableBody"/>
            </w:pPr>
            <w:r>
              <w:t>Reaktion inden for en arbejdsdag.</w:t>
            </w:r>
          </w:p>
        </w:tc>
      </w:tr>
    </w:tbl>
    <w:p w:rsidR="006D2C58" w:rsidRDefault="007E6D4A">
      <w:pPr>
        <w:pStyle w:val="ProductList-BodyIndented"/>
      </w:pPr>
      <w:r>
        <w:rPr>
          <w:i/>
        </w:rPr>
        <w:t>1 Kontakt en Microsoft-repræsentant for oplysninger om lokal arbejdstid.</w:t>
      </w:r>
    </w:p>
    <w:p w:rsidR="006D2C58" w:rsidRDefault="007E6D4A">
      <w:pPr>
        <w:pStyle w:val="ProductList-BodyIndented"/>
      </w:pPr>
      <w:r>
        <w:rPr>
          <w:i/>
        </w:rPr>
        <w:t>2 Microsoft kan være nødt til at nedgradere sværhedsgraden, hvis Kunden ikke kan levere de tilstrækkelige ressourcer eller svar, som gør Microsoft i stand til at fortsætte indsatsen i problemløsningen.</w:t>
      </w:r>
    </w:p>
    <w:p w:rsidR="006D2C58" w:rsidRDefault="006D2C58">
      <w:pPr>
        <w:pStyle w:val="ProductList-BodyIndented"/>
        <w:ind w:left="720"/>
      </w:pPr>
    </w:p>
    <w:p w:rsidR="006D2C58" w:rsidRDefault="007E6D4A">
      <w:pPr>
        <w:pStyle w:val="ProductList-SubClauseHeading"/>
      </w:pPr>
      <w:r>
        <w:t>Konvertering af Software Assurance 24x7 Problemløsningssupporthændelser til Premier Supportservices</w:t>
      </w:r>
    </w:p>
    <w:p w:rsidR="006D2C58" w:rsidRDefault="007E6D4A">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6D2C58" w:rsidRDefault="006D2C58">
      <w:pPr>
        <w:pStyle w:val="ProductList-BodyIndented"/>
      </w:pPr>
    </w:p>
    <w:p w:rsidR="006D2C58" w:rsidRDefault="007E6D4A">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6D2C58" w:rsidRDefault="006D2C58">
      <w:pPr>
        <w:pStyle w:val="ProductList-BodyIndented"/>
        <w:ind w:left="720"/>
      </w:pPr>
    </w:p>
    <w:p w:rsidR="006D2C58" w:rsidRDefault="007E6D4A">
      <w:pPr>
        <w:pStyle w:val="ProductList-SubClauseHeading"/>
      </w:pPr>
      <w:r>
        <w:t>Yderligere Virksomhedsbestemmelser</w:t>
      </w:r>
    </w:p>
    <w:p w:rsidR="006D2C58" w:rsidRDefault="007E6D4A">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6D2C58" w:rsidRDefault="006D2C58">
      <w:pPr>
        <w:pStyle w:val="ProductList-BodyIndented"/>
      </w:pPr>
    </w:p>
    <w:p w:rsidR="006D2C58" w:rsidRDefault="007E6D4A">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6D2C58" w:rsidRDefault="006D2C58">
      <w:pPr>
        <w:pStyle w:val="ProductList-BodyIndented"/>
        <w:ind w:left="720"/>
      </w:pPr>
    </w:p>
    <w:p w:rsidR="006D2C58" w:rsidRDefault="007E6D4A">
      <w:pPr>
        <w:pStyle w:val="ProductList-SubClauseHeading"/>
      </w:pPr>
      <w:r>
        <w:t>Ubegrænset Problemløsningssupport (24 timer i døgnet, 7 dage om ugen)</w:t>
      </w:r>
    </w:p>
    <w:p w:rsidR="006D2C58" w:rsidRDefault="007E6D4A">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6D2C58" w:rsidRDefault="006D2C58">
      <w:pPr>
        <w:pStyle w:val="ProductList-BodyIndented"/>
        <w:ind w:left="720"/>
      </w:pPr>
    </w:p>
    <w:p w:rsidR="006D2C58" w:rsidRDefault="007E6D4A">
      <w:pPr>
        <w:pStyle w:val="ProductList-SubClauseHeading"/>
      </w:pPr>
      <w:r>
        <w:t>SCE-Berettigelse</w:t>
      </w:r>
    </w:p>
    <w:p w:rsidR="006D2C58" w:rsidRDefault="007E6D4A">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6D2C58" w:rsidRDefault="006D2C58">
      <w:pPr>
        <w:pStyle w:val="ProductList-BodyIndented"/>
      </w:pPr>
    </w:p>
    <w:p w:rsidR="006D2C58" w:rsidRDefault="007E6D4A">
      <w:pPr>
        <w:pStyle w:val="ProductList-BodyIndented"/>
      </w:pPr>
      <w:r>
        <w:t>De kvalificerende Application Platform-produkter er:</w:t>
      </w:r>
    </w:p>
    <w:p w:rsidR="006D2C58" w:rsidRDefault="007E6D4A">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6D2C58" w:rsidRDefault="007E6D4A">
      <w:pPr>
        <w:pStyle w:val="ProductList-Bullet"/>
        <w:numPr>
          <w:ilvl w:val="1"/>
          <w:numId w:val="42"/>
        </w:numPr>
      </w:pPr>
      <w:r>
        <w:t>BizTalk Server</w:t>
      </w:r>
      <w:r>
        <w:fldChar w:fldCharType="begin"/>
      </w:r>
      <w:r>
        <w:instrText xml:space="preserve"> XE "BizTalk Server" </w:instrText>
      </w:r>
      <w:r>
        <w:fldChar w:fldCharType="end"/>
      </w:r>
      <w:r>
        <w:t xml:space="preserve"> (Standard, Enterprise og Branch)</w:t>
      </w:r>
    </w:p>
    <w:p w:rsidR="006D2C58" w:rsidRDefault="007E6D4A">
      <w:pPr>
        <w:pStyle w:val="ProductList-Bullet"/>
        <w:numPr>
          <w:ilvl w:val="1"/>
          <w:numId w:val="42"/>
        </w:numPr>
      </w:pPr>
      <w:r>
        <w:t>Office SharePoint Server</w:t>
      </w:r>
      <w:r>
        <w:fldChar w:fldCharType="begin"/>
      </w:r>
      <w:r>
        <w:instrText xml:space="preserve"> XE "SharePoint Server" </w:instrText>
      </w:r>
      <w:r>
        <w:fldChar w:fldCharType="end"/>
      </w:r>
    </w:p>
    <w:p w:rsidR="006D2C58" w:rsidRDefault="007E6D4A">
      <w:pPr>
        <w:pStyle w:val="ProductList-BodyIndented"/>
      </w:pPr>
      <w:r>
        <w:t>De kvalificerende produkter fra Core Infrastructure Component er:</w:t>
      </w:r>
    </w:p>
    <w:p w:rsidR="006D2C58" w:rsidRDefault="007E6D4A">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6D2C58" w:rsidRDefault="007E6D4A">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6D2C58" w:rsidRDefault="006D2C58">
      <w:pPr>
        <w:pStyle w:val="ProductList-BodyIndented"/>
      </w:pPr>
    </w:p>
    <w:p w:rsidR="006D2C58" w:rsidRDefault="007E6D4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Årligt gennemsnitligt SA-minimumforbrug for at kvalificere til Ubegrænset 24x7 PRS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375,000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337,500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412,500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2,062,500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268,750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168,750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30,000,000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300,000,000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2,062,500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437,500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2,500,000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8,750,000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12,500,000</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8,250,000</w:t>
            </w:r>
          </w:p>
        </w:tc>
      </w:tr>
    </w:tbl>
    <w:p w:rsidR="006D2C58" w:rsidRDefault="006D2C58">
      <w:pPr>
        <w:pStyle w:val="ProductList-BodyIndented"/>
        <w:ind w:left="720"/>
      </w:pPr>
    </w:p>
    <w:p w:rsidR="006D2C58" w:rsidRDefault="007E6D4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6D2C58" w:rsidRDefault="006D2C58">
      <w:pPr>
        <w:pStyle w:val="ProductList-BodyIndented"/>
        <w:ind w:left="720"/>
      </w:pPr>
    </w:p>
    <w:p w:rsidR="006D2C58" w:rsidRDefault="007E6D4A">
      <w:pPr>
        <w:pStyle w:val="ProductList-SubClauseHeading"/>
      </w:pPr>
      <w:r>
        <w:t>Parallel Data Warehouse-berettigelse</w:t>
      </w:r>
    </w:p>
    <w:p w:rsidR="006D2C58" w:rsidRDefault="007E6D4A">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6D2C58" w:rsidRDefault="006D2C58">
      <w:pPr>
        <w:pStyle w:val="ProductList-BodyIndented"/>
      </w:pPr>
    </w:p>
    <w:p w:rsidR="006D2C58" w:rsidRDefault="007E6D4A">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6D2C58" w:rsidRDefault="006D2C58">
      <w:pPr>
        <w:pStyle w:val="ProductList-BodyIndented"/>
      </w:pPr>
    </w:p>
    <w:p w:rsidR="006D2C58" w:rsidRDefault="007E6D4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Tilladte kontaktpersoner ved support</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6</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w:t>
            </w:r>
          </w:p>
        </w:tc>
      </w:tr>
    </w:tbl>
    <w:p w:rsidR="006D2C58" w:rsidRDefault="006D2C58">
      <w:pPr>
        <w:pStyle w:val="ProductList-BodyIndented"/>
      </w:pPr>
    </w:p>
    <w:p w:rsidR="006D2C58" w:rsidRDefault="007E6D4A">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6D2C58" w:rsidRDefault="006D2C58">
      <w:pPr>
        <w:pStyle w:val="ProductList-BodyIndented"/>
        <w:jc w:val="right"/>
      </w:pPr>
    </w:p>
    <w:tbl>
      <w:tblPr>
        <w:tblStyle w:val="PURTable0"/>
        <w:tblW w:w="0" w:type="dxa"/>
        <w:tblLook w:val="04A0" w:firstRow="1" w:lastRow="0" w:firstColumn="1" w:lastColumn="0" w:noHBand="0" w:noVBand="1"/>
      </w:tblPr>
      <w:tblGrid>
        <w:gridCol w:w="1044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Indented"/>
      </w:pPr>
    </w:p>
    <w:p w:rsidR="006D2C58" w:rsidRDefault="007E6D4A">
      <w:pPr>
        <w:pStyle w:val="ProductList-ClauseHeading"/>
      </w:pPr>
      <w:bookmarkStart w:id="366" w:name="_Sec586"/>
      <w:r>
        <w:t>Udvidet Hotfix-support</w:t>
      </w:r>
      <w:bookmarkEnd w:id="366"/>
    </w:p>
    <w:p w:rsidR="006D2C58" w:rsidRDefault="007E6D4A">
      <w:pPr>
        <w:pStyle w:val="ProductList-Body"/>
      </w:pPr>
      <w:r>
        <w:t>Udvidet Hotfix-support er tilgængelig for kunder, der har underskrevet en Premier- eller Essential Support-aftale, og som har købt SA under følgende programmer:</w:t>
      </w:r>
    </w:p>
    <w:p w:rsidR="006D2C58" w:rsidRDefault="007E6D4A">
      <w:pPr>
        <w:pStyle w:val="ProductList-Bullet"/>
        <w:numPr>
          <w:ilvl w:val="0"/>
          <w:numId w:val="44"/>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6D2C58" w:rsidRDefault="007E6D4A">
      <w:pPr>
        <w:pStyle w:val="ProductList-Bullet"/>
        <w:numPr>
          <w:ilvl w:val="0"/>
          <w:numId w:val="44"/>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6D2C58" w:rsidRDefault="007E6D4A">
      <w:pPr>
        <w:pStyle w:val="ProductList-Bullet"/>
        <w:numPr>
          <w:ilvl w:val="0"/>
          <w:numId w:val="44"/>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6D2C58" w:rsidRDefault="006D2C58">
      <w:pPr>
        <w:pStyle w:val="ProductList-Body"/>
      </w:pPr>
    </w:p>
    <w:p w:rsidR="006D2C58" w:rsidRDefault="007E6D4A">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6D2C58" w:rsidRDefault="006D2C58">
      <w:pPr>
        <w:pStyle w:val="PURBreadcrumb"/>
      </w:pPr>
    </w:p>
    <w:p w:rsidR="006D2C58" w:rsidRDefault="007E6D4A">
      <w:pPr>
        <w:pStyle w:val="ProductList-ClauseHeading"/>
      </w:pPr>
      <w:bookmarkStart w:id="367" w:name="_Sec587"/>
      <w:r>
        <w:t>Tilgængelighed af Opgraderingslicens</w:t>
      </w:r>
      <w:bookmarkEnd w:id="367"/>
    </w:p>
    <w:p w:rsidR="006D2C58" w:rsidRDefault="007E6D4A">
      <w:pPr>
        <w:pStyle w:val="ProductList-Body"/>
      </w:pPr>
      <w:r>
        <w:t xml:space="preserve">Opgraderingslicensen skal erhverves og er kun gyldig, når den erhverves under samme volumenlicensaftale og tilmeldingsaftale (hvis der er nogen), i henhold til hvilken SA-dækningen til det kvalificerende produkt blev erhvervet. Kundens ret til at bruge software under en Opgraderingslicens er betinget af, at den har og opretholder en Licens til det kvalificerende produkt. Kunders tidsubegrænsede rettigheder under Opgraderingslicensen træder i stedet for og erstatter den underliggende Licens til det kvalificerende produkt. Læs mere i Volumenlicensoversigten for Opgraderingslicens til Enterprise Edition: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6D2C5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Opgradering Til</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Standard</w:t>
            </w:r>
            <w:r>
              <w:fldChar w:fldCharType="begin"/>
            </w:r>
            <w:r>
              <w:instrText xml:space="preserve"> XE "BizTalk Server Standard"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Enterprise</w:t>
            </w:r>
            <w:r>
              <w:fldChar w:fldCharType="begin"/>
            </w:r>
            <w:r>
              <w:instrText xml:space="preserve"> XE "BizTalk Server Enterprise"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BizTalk Server Enterprise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Commerce Server Enterprise</w:t>
            </w:r>
            <w:r>
              <w:fldChar w:fldCharType="begin"/>
            </w:r>
            <w:r>
              <w:instrText xml:space="preserve"> XE "Commerce Server Enterprise"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w:t>
            </w:r>
            <w:r>
              <w:fldChar w:fldCharType="begin"/>
            </w:r>
            <w:r>
              <w:instrText xml:space="preserve"> XE "Enterprise CAL" </w:instrText>
            </w:r>
            <w:r>
              <w:fldChar w:fldCharType="end"/>
            </w:r>
            <w:r>
              <w:t xml:space="preserve"> Suite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w:t>
            </w:r>
            <w:r>
              <w:fldChar w:fldCharType="begin"/>
            </w:r>
            <w:r>
              <w:instrText xml:space="preserve"> XE "Enterprise CAL Suite Bridge til Office 365"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Core Infrastructure Server Suite Datacenter</w:t>
            </w:r>
            <w:r>
              <w:fldChar w:fldCharType="begin"/>
            </w:r>
            <w:r>
              <w:instrText xml:space="preserve"> XE "Core Infrastructure Server Suite Datacenter"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Desktopuddannelse m. Enterprise CAL Suite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Desktop School m. Enterprise CAL Suite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Exchange Server Enterprise</w:t>
            </w:r>
            <w:r>
              <w:fldChar w:fldCharType="begin"/>
            </w:r>
            <w:r>
              <w:instrText xml:space="preserve"> XE "Exchange Server Enterprise"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Forefront TMG Enterprise</w:t>
            </w:r>
            <w:r>
              <w:fldChar w:fldCharType="begin"/>
            </w:r>
            <w:r>
              <w:instrText xml:space="preserve"> XE "Forefront TMG Enterprise"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Internet Security &amp; Acceleration (ISA) Enterprise Server</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Dynamics CRM Server</w:t>
            </w:r>
            <w:r>
              <w:fldChar w:fldCharType="begin"/>
            </w:r>
            <w:r>
              <w:instrText xml:space="preserve"> XE "Microsoft Dynamics CRM Server"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Office Professional Plus</w:t>
            </w:r>
            <w:r>
              <w:fldChar w:fldCharType="begin"/>
            </w:r>
            <w:r>
              <w:instrText xml:space="preserve"> XE "Office Professional Plus"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Desktop</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Desktop med Microsoft Desktop Optimization Pack</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Project Professional</w:t>
            </w:r>
            <w:r>
              <w:fldChar w:fldCharType="begin"/>
            </w:r>
            <w:r>
              <w:instrText xml:space="preserve"> XE "Project Professional"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Enterprise Core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Enterprise</w:t>
            </w:r>
            <w:r>
              <w:fldChar w:fldCharType="begin"/>
            </w:r>
            <w:r>
              <w:instrText xml:space="preserve"> XE "SQL Server Enterprise" </w:instrText>
            </w:r>
            <w:r>
              <w:fldChar w:fldCharType="end"/>
            </w:r>
            <w:r>
              <w:t xml:space="preserve"> Core</w:t>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 Business Intelligence</w:t>
            </w:r>
            <w:r>
              <w:fldChar w:fldCharType="begin"/>
            </w:r>
            <w:r>
              <w:instrText xml:space="preserve"> XE "SQL Server Business Intelligence"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System Center Datacenter</w:t>
            </w:r>
            <w:r>
              <w:fldChar w:fldCharType="begin"/>
            </w:r>
            <w:r>
              <w:instrText xml:space="preserve"> XE "System Center Datacenter"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Visio Professional</w:t>
            </w:r>
            <w:r>
              <w:fldChar w:fldCharType="begin"/>
            </w:r>
            <w:r>
              <w:instrText xml:space="preserve"> XE "Visio Professional"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Visual Studio Enterprise med MSDN</w:t>
            </w:r>
            <w:r>
              <w:fldChar w:fldCharType="begin"/>
            </w:r>
            <w:r>
              <w:instrText xml:space="preserve"> XE "Visual Studio Enterprise med MSDN"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Visual Studio Enterprise med MSDN</w:t>
            </w:r>
            <w:r>
              <w:fldChar w:fldCharType="begin"/>
            </w:r>
            <w:r>
              <w:instrText xml:space="preserve"> XE "Visual Studio Enterprise med MSDN" </w:instrText>
            </w:r>
            <w:r>
              <w:fldChar w:fldCharType="end"/>
            </w:r>
          </w:p>
        </w:tc>
      </w:tr>
      <w:tr w:rsidR="006D2C58">
        <w:tc>
          <w:tcPr>
            <w:tcW w:w="600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Windows Server Datacenter</w:t>
            </w:r>
            <w:r>
              <w:fldChar w:fldCharType="begin"/>
            </w:r>
            <w:r>
              <w:instrText xml:space="preserve"> XE "Windows Server Datacenter" </w:instrText>
            </w:r>
            <w:r>
              <w:fldChar w:fldCharType="end"/>
            </w:r>
          </w:p>
        </w:tc>
      </w:tr>
    </w:tbl>
    <w:p w:rsidR="006D2C58" w:rsidRDefault="006D2C58">
      <w:pPr>
        <w:pStyle w:val="ProductList-Body"/>
      </w:pPr>
    </w:p>
    <w:p w:rsidR="006D2C58" w:rsidRDefault="006D2C58">
      <w:pPr>
        <w:pStyle w:val="ProductList-Body"/>
      </w:pPr>
    </w:p>
    <w:p w:rsidR="006D2C58" w:rsidRDefault="007E6D4A">
      <w:pPr>
        <w:pStyle w:val="ProductList-ClauseHeading"/>
      </w:pPr>
      <w:bookmarkStart w:id="368" w:name="_Sec588"/>
      <w:r>
        <w:t>Servere – Rettigheder til Genoprettelse efter Nedbrud</w:t>
      </w:r>
      <w:bookmarkEnd w:id="368"/>
    </w:p>
    <w:p w:rsidR="006D2C58" w:rsidRDefault="007E6D4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6D2C58" w:rsidRDefault="006D2C58">
      <w:pPr>
        <w:pStyle w:val="ProductList-Body"/>
      </w:pPr>
    </w:p>
    <w:p w:rsidR="006D2C58" w:rsidRDefault="007E6D4A">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6D2C58" w:rsidRDefault="007E6D4A">
      <w:pPr>
        <w:pStyle w:val="ProductList-Bullet"/>
        <w:numPr>
          <w:ilvl w:val="0"/>
          <w:numId w:val="45"/>
        </w:numPr>
      </w:pPr>
      <w:r>
        <w:t>I korte perioder med test af genoprettelse efter nedbrud inden for én uge for hver 90 dage</w:t>
      </w:r>
    </w:p>
    <w:p w:rsidR="006D2C58" w:rsidRDefault="007E6D4A">
      <w:pPr>
        <w:pStyle w:val="ProductList-Bullet"/>
        <w:numPr>
          <w:ilvl w:val="0"/>
          <w:numId w:val="45"/>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6D2C58" w:rsidRDefault="007E6D4A">
      <w:pPr>
        <w:pStyle w:val="ProductList-Bullet"/>
        <w:numPr>
          <w:ilvl w:val="0"/>
          <w:numId w:val="45"/>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6D2C58" w:rsidRDefault="006D2C58">
      <w:pPr>
        <w:pStyle w:val="ProductList-Body"/>
      </w:pPr>
    </w:p>
    <w:p w:rsidR="006D2C58" w:rsidRDefault="007E6D4A">
      <w:pPr>
        <w:pStyle w:val="ProductList-Body"/>
      </w:pPr>
      <w:r>
        <w:t>For at bruge softwaren i henhold til rettighederne til genoprettelse efter nedbrud skal Kunden overholde følgende vilkår:</w:t>
      </w:r>
    </w:p>
    <w:p w:rsidR="006D2C58" w:rsidRDefault="007E6D4A">
      <w:pPr>
        <w:pStyle w:val="ProductList-Bullet"/>
        <w:numPr>
          <w:ilvl w:val="0"/>
          <w:numId w:val="4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6D2C58" w:rsidRDefault="007E6D4A">
      <w:pPr>
        <w:pStyle w:val="ProductList-Bullet"/>
        <w:numPr>
          <w:ilvl w:val="0"/>
          <w:numId w:val="46"/>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6D2C58" w:rsidRDefault="007E6D4A">
      <w:pPr>
        <w:pStyle w:val="ProductList-Bullet"/>
        <w:numPr>
          <w:ilvl w:val="0"/>
          <w:numId w:val="46"/>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6D2C58" w:rsidRDefault="007E6D4A">
      <w:pPr>
        <w:pStyle w:val="ProductList-Bullet"/>
        <w:numPr>
          <w:ilvl w:val="1"/>
          <w:numId w:val="46"/>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6D2C58" w:rsidRDefault="007E6D4A">
      <w:pPr>
        <w:pStyle w:val="ProductList-Bullet"/>
        <w:numPr>
          <w:ilvl w:val="1"/>
          <w:numId w:val="46"/>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6D2C58" w:rsidRDefault="007E6D4A">
      <w:pPr>
        <w:pStyle w:val="ProductList-Body"/>
        <w:ind w:left="1080"/>
      </w:pPr>
      <w:r>
        <w:t>- køre hardwarevirtualiseringssoftware, f.eks. Hyper-V</w:t>
      </w:r>
    </w:p>
    <w:p w:rsidR="006D2C58" w:rsidRDefault="007E6D4A">
      <w:pPr>
        <w:pStyle w:val="ProductList-Body"/>
        <w:ind w:left="1080"/>
      </w:pPr>
      <w:r>
        <w:t>- levere hardwarevirtualiseringstjenester</w:t>
      </w:r>
    </w:p>
    <w:p w:rsidR="006D2C58" w:rsidRDefault="007E6D4A">
      <w:pPr>
        <w:pStyle w:val="ProductList-Body"/>
        <w:ind w:left="1080"/>
      </w:pPr>
      <w:r>
        <w:t>- køre softwareagenter til styring af hardwarevirtualiseringssoftwaren</w:t>
      </w:r>
    </w:p>
    <w:p w:rsidR="006D2C58" w:rsidRDefault="007E6D4A">
      <w:pPr>
        <w:pStyle w:val="ProductList-Body"/>
        <w:ind w:left="1080"/>
      </w:pPr>
      <w:r>
        <w:t>- fungere som destination for replikering</w:t>
      </w:r>
    </w:p>
    <w:p w:rsidR="006D2C58" w:rsidRDefault="007E6D4A">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6D2C58" w:rsidRDefault="007E6D4A">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6D2C58" w:rsidRDefault="007E6D4A">
      <w:pPr>
        <w:pStyle w:val="ProductList-Body"/>
        <w:ind w:left="1080"/>
      </w:pPr>
      <w:r>
        <w:t xml:space="preserve">- køre belastninger for genoprettelse efter nedbrud som beskrevet ovenfor. </w:t>
      </w:r>
    </w:p>
    <w:p w:rsidR="006D2C58" w:rsidRDefault="007E6D4A">
      <w:pPr>
        <w:pStyle w:val="ProductList-Bullet"/>
        <w:numPr>
          <w:ilvl w:val="1"/>
          <w:numId w:val="47"/>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6D2C58" w:rsidRDefault="007E6D4A">
      <w:pPr>
        <w:pStyle w:val="ProductList-Bullet"/>
        <w:numPr>
          <w:ilvl w:val="0"/>
          <w:numId w:val="47"/>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6D2C58" w:rsidRDefault="007E6D4A">
      <w:pPr>
        <w:pStyle w:val="ProductList-Bullet"/>
        <w:numPr>
          <w:ilvl w:val="0"/>
          <w:numId w:val="47"/>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6D2C58" w:rsidRDefault="007E6D4A">
      <w:pPr>
        <w:pStyle w:val="ProductList-Bullet"/>
        <w:numPr>
          <w:ilvl w:val="0"/>
          <w:numId w:val="47"/>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6D2C58" w:rsidRDefault="007E6D4A">
      <w:pPr>
        <w:pStyle w:val="ProductList-Bullet"/>
        <w:numPr>
          <w:ilvl w:val="0"/>
          <w:numId w:val="47"/>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ClauseHeading"/>
      </w:pPr>
      <w:bookmarkStart w:id="369" w:name="_Sec589"/>
      <w:r>
        <w:t>Licensmobilitet</w:t>
      </w:r>
      <w:bookmarkEnd w:id="369"/>
    </w:p>
    <w:p w:rsidR="006D2C58" w:rsidRDefault="007E6D4A">
      <w:pPr>
        <w:pStyle w:val="ProductList-SubClauseHeading"/>
      </w:pPr>
      <w:r>
        <w:t>Licensmobilitet På Tværs Af Serverfarme</w:t>
      </w:r>
    </w:p>
    <w:p w:rsidR="006D2C58" w:rsidRDefault="007E6D4A">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6D2C58" w:rsidRDefault="006D2C58">
      <w:pPr>
        <w:pStyle w:val="ProductList-BodyIndented"/>
      </w:pPr>
    </w:p>
    <w:p w:rsidR="006D2C58" w:rsidRDefault="007E6D4A">
      <w:pPr>
        <w:pStyle w:val="ProductList-SubClauseHeading"/>
      </w:pPr>
      <w:r>
        <w:t>Licensmobilitet via Software Assurance</w:t>
      </w:r>
    </w:p>
    <w:p w:rsidR="006D2C58" w:rsidRDefault="007E6D4A">
      <w:pPr>
        <w:pStyle w:val="ProductList-BodyIndented"/>
      </w:pPr>
      <w:r>
        <w:t xml:space="preserve">Under Licensmobilitet Gennem Software Assurance må Kunden flytte sin licenserede software under enhver af 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bruges til Egen Hosting, kan ikke samtidig bruges under rettighederne til Licensmobilitet gennem Software Assurance.</w:t>
      </w:r>
    </w:p>
    <w:p w:rsidR="006D2C58" w:rsidRDefault="006D2C58">
      <w:pPr>
        <w:pStyle w:val="ProductList-BodyIndented"/>
      </w:pPr>
    </w:p>
    <w:p w:rsidR="006D2C58" w:rsidRDefault="007E6D4A">
      <w:pPr>
        <w:pStyle w:val="ProductList-SubSubClauseHeading"/>
      </w:pPr>
      <w:r>
        <w:t>Tilladt brug:</w:t>
      </w:r>
    </w:p>
    <w:p w:rsidR="006D2C58" w:rsidRDefault="007E6D4A">
      <w:pPr>
        <w:pStyle w:val="ProductList-BodyIndented2"/>
      </w:pPr>
      <w:r>
        <w:t>Med Licensmobilitet gennem SA må Kunden:</w:t>
      </w:r>
    </w:p>
    <w:p w:rsidR="006D2C58" w:rsidRDefault="007E6D4A">
      <w:pPr>
        <w:pStyle w:val="ProductList-Bullet"/>
        <w:numPr>
          <w:ilvl w:val="2"/>
          <w:numId w:val="48"/>
        </w:numPr>
      </w:pPr>
      <w:r>
        <w:t xml:space="preserve">Køre sin licenserede software på servere delt med tredjemand </w:t>
      </w:r>
    </w:p>
    <w:p w:rsidR="006D2C58" w:rsidRDefault="007E6D4A">
      <w:pPr>
        <w:pStyle w:val="ProductList-Bullet"/>
        <w:numPr>
          <w:ilvl w:val="2"/>
          <w:numId w:val="48"/>
        </w:numPr>
      </w:pPr>
      <w:r>
        <w:t xml:space="preserve">Opnå adgang til den pågældende softwaren under adgangslicenser og under sine Bruger- og Enheds-SL’er, der giver adgang til Produkterne; </w:t>
      </w:r>
    </w:p>
    <w:p w:rsidR="006D2C58" w:rsidRDefault="007E6D4A">
      <w:pPr>
        <w:pStyle w:val="ProductList-Bullet"/>
        <w:numPr>
          <w:ilvl w:val="2"/>
          <w:numId w:val="4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serverne delt med tredjemand og/eller </w:t>
      </w:r>
    </w:p>
    <w:p w:rsidR="006D2C58" w:rsidRDefault="007E6D4A">
      <w:pPr>
        <w:pStyle w:val="ProductList-Bullet"/>
        <w:numPr>
          <w:ilvl w:val="2"/>
          <w:numId w:val="48"/>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serverne delt med tredjemand.</w:t>
      </w:r>
    </w:p>
    <w:p w:rsidR="006D2C58" w:rsidRDefault="006D2C58">
      <w:pPr>
        <w:pStyle w:val="ProductList-BodyIndented2"/>
      </w:pPr>
    </w:p>
    <w:p w:rsidR="006D2C58" w:rsidRDefault="007E6D4A">
      <w:pPr>
        <w:pStyle w:val="ProductList-SubSubClauseHeading"/>
      </w:pPr>
      <w:r>
        <w:t>Krav:</w:t>
      </w:r>
    </w:p>
    <w:p w:rsidR="006D2C58" w:rsidRDefault="007E6D4A">
      <w:pPr>
        <w:pStyle w:val="ProductList-BodyIndented2"/>
      </w:pPr>
      <w:r>
        <w:t>For at bruge Licensmobilitet gennem SA skal Kunden:</w:t>
      </w:r>
    </w:p>
    <w:p w:rsidR="006D2C58" w:rsidRDefault="007E6D4A">
      <w:pPr>
        <w:pStyle w:val="ProductList-Bullet"/>
        <w:numPr>
          <w:ilvl w:val="2"/>
          <w:numId w:val="49"/>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servere delt med tredjemand udelukkende til Kundens brug og fordel </w:t>
      </w:r>
    </w:p>
    <w:p w:rsidR="006D2C58" w:rsidRDefault="007E6D4A">
      <w:pPr>
        <w:pStyle w:val="ProductList-Bullet"/>
        <w:numPr>
          <w:ilvl w:val="2"/>
          <w:numId w:val="49"/>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6D2C58" w:rsidRDefault="007E6D4A">
      <w:pPr>
        <w:pStyle w:val="ProductList-Bullet"/>
        <w:numPr>
          <w:ilvl w:val="2"/>
          <w:numId w:val="49"/>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6D2C58" w:rsidRDefault="006D2C58">
      <w:pPr>
        <w:pStyle w:val="ProductList-SubSubClauseHeading"/>
      </w:pPr>
    </w:p>
    <w:p w:rsidR="006D2C58" w:rsidRDefault="007E6D4A">
      <w:pPr>
        <w:pStyle w:val="ProductList-BodyIndented2"/>
      </w:pPr>
      <w:r>
        <w:t xml:space="preserve">Kunden må flytte sin licenserede software fra servere delt med tredjemand tilbage til sine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servere delt med en anden tredjemand,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servere delt med tredjemand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servere delt med tredjemand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6D2C5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Det tilladte Antal af:</w:t>
            </w:r>
          </w:p>
          <w:p w:rsidR="006D2C58" w:rsidRDefault="007E6D4A">
            <w:pPr>
              <w:pStyle w:val="ProductList-TableBody"/>
            </w:pPr>
            <w:r>
              <w:rPr>
                <w:color w:val="FFFFFF"/>
              </w:rPr>
              <w:t>OSE’er eller Kerner pr. Licens</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OSE pr. licens</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OSE pr. licens</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Én virtuel kerne (underlagt brugervilkårene for produkt, herunder kravet om mindst 4 kerner pr. OSE)</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 administrerede OSE’er pr. licens</w:t>
            </w:r>
          </w:p>
        </w:tc>
      </w:tr>
      <w:tr w:rsidR="006D2C58">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 administrerede OSE’er pr. licens</w:t>
            </w:r>
          </w:p>
        </w:tc>
      </w:tr>
    </w:tbl>
    <w:p w:rsidR="006D2C58" w:rsidRDefault="006D2C58">
      <w:pPr>
        <w:pStyle w:val="ProductList-BodyIndented2"/>
      </w:pPr>
    </w:p>
    <w:p w:rsidR="006D2C58" w:rsidRDefault="006D2C58">
      <w:pPr>
        <w:pStyle w:val="ProductList-BodyIndented2"/>
      </w:pPr>
    </w:p>
    <w:p w:rsidR="006D2C58" w:rsidRDefault="007E6D4A">
      <w:pPr>
        <w:pStyle w:val="ProductList-ClauseHeading"/>
      </w:pPr>
      <w:bookmarkStart w:id="370" w:name="_Sec590"/>
      <w:r>
        <w:t>Servere – Programmer med Egen Hosting</w:t>
      </w:r>
      <w:bookmarkEnd w:id="370"/>
    </w:p>
    <w:p w:rsidR="006D2C58" w:rsidRDefault="007E6D4A">
      <w:pPr>
        <w:pStyle w:val="ProductList-Body"/>
      </w:pPr>
      <w:r>
        <w:t>Programmer med Egen Hosting betyder de Produkter, hvor rettigheder til Egen Hosting gælder.</w:t>
      </w:r>
    </w:p>
    <w:p w:rsidR="006D2C58" w:rsidRDefault="006D2C58">
      <w:pPr>
        <w:pStyle w:val="ProductList-Body"/>
      </w:pPr>
    </w:p>
    <w:p w:rsidR="006D2C58" w:rsidRDefault="007E6D4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6D2C58" w:rsidRDefault="006D2C58">
      <w:pPr>
        <w:pStyle w:val="ProductList-Body"/>
      </w:pPr>
    </w:p>
    <w:p w:rsidR="006D2C58" w:rsidRDefault="007E6D4A">
      <w:pPr>
        <w:pStyle w:val="ProductList-SubClauseHeading"/>
      </w:pPr>
      <w:r>
        <w:t>Krav</w:t>
      </w:r>
    </w:p>
    <w:p w:rsidR="006D2C58" w:rsidRDefault="007E6D4A">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6D2C58" w:rsidRDefault="007E6D4A">
      <w:pPr>
        <w:pStyle w:val="ProductList-Bullet"/>
        <w:numPr>
          <w:ilvl w:val="1"/>
          <w:numId w:val="50"/>
        </w:numPr>
      </w:pPr>
      <w:r>
        <w:t xml:space="preserve">de applikationer med egen hosting, der kører som en del af den samlede løsning og </w:t>
      </w:r>
    </w:p>
    <w:p w:rsidR="006D2C58" w:rsidRDefault="007E6D4A">
      <w:pPr>
        <w:pStyle w:val="ProductList-Bullet"/>
        <w:numPr>
          <w:ilvl w:val="1"/>
          <w:numId w:val="50"/>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bruges til at gøre den Samlede Løsning tilgængelig for Eksterne Brugere (se afsnittet Definitioner i Ordlisten).</w:t>
      </w:r>
    </w:p>
    <w:p w:rsidR="006D2C58" w:rsidRDefault="006D2C58">
      <w:pPr>
        <w:pStyle w:val="ProductList-BodyIndented"/>
      </w:pPr>
    </w:p>
    <w:p w:rsidR="006D2C58" w:rsidRDefault="007E6D4A">
      <w:pPr>
        <w:pStyle w:val="ProductList-BodyIndented"/>
      </w:pPr>
      <w:r>
        <w:t xml:space="preserve">Al Microsoft-software, der bruges til at oprette og levere den Samlede Løsning, skal være: </w:t>
      </w:r>
    </w:p>
    <w:p w:rsidR="006D2C58" w:rsidRDefault="007E6D4A">
      <w:pPr>
        <w:pStyle w:val="ProductList-Bullet"/>
        <w:numPr>
          <w:ilvl w:val="1"/>
          <w:numId w:val="51"/>
        </w:numPr>
      </w:pPr>
      <w:r>
        <w:t xml:space="preserve">licenseret gennem et Volumenlicensprogram og </w:t>
      </w:r>
    </w:p>
    <w:p w:rsidR="006D2C58" w:rsidRDefault="007E6D4A">
      <w:pPr>
        <w:pStyle w:val="ProductList-Bullet"/>
        <w:numPr>
          <w:ilvl w:val="1"/>
          <w:numId w:val="51"/>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6D2C58" w:rsidRDefault="006D2C58">
      <w:pPr>
        <w:pStyle w:val="ProductList-BodyIndented"/>
      </w:pPr>
    </w:p>
    <w:p w:rsidR="006D2C58" w:rsidRDefault="007E6D4A">
      <w:pPr>
        <w:pStyle w:val="ProductList-BodyIndented"/>
      </w:pPr>
      <w:r>
        <w:t>Kundens software skal:</w:t>
      </w:r>
    </w:p>
    <w:p w:rsidR="006D2C58" w:rsidRDefault="007E6D4A">
      <w:pPr>
        <w:pStyle w:val="ProductList-Bullet"/>
        <w:numPr>
          <w:ilvl w:val="1"/>
          <w:numId w:val="52"/>
        </w:numPr>
      </w:pPr>
      <w:r>
        <w:t xml:space="preserve">føje væsentlig og primær funktionalitet til de applikationer med egen hosting, der er en del af den samlede løsning (kontrolpaneler, HTML-editorer, værktøjer og lignende teknologier er ikke en primær tjeneste og/eller applikation for en samlet løsning) </w:t>
      </w:r>
    </w:p>
    <w:p w:rsidR="006D2C58" w:rsidRDefault="007E6D4A">
      <w:pPr>
        <w:pStyle w:val="ProductList-Bullet"/>
        <w:numPr>
          <w:ilvl w:val="1"/>
          <w:numId w:val="52"/>
        </w:numPr>
      </w:pPr>
      <w:r>
        <w:t xml:space="preserve">være den overordnede tjeneste og/eller applikation i den samlede løsning og må ikke tillade en slutbrugers direkte adgang til Applikationer med egen hosting i den samlede løsning, </w:t>
      </w:r>
    </w:p>
    <w:p w:rsidR="006D2C58" w:rsidRDefault="007E6D4A">
      <w:pPr>
        <w:pStyle w:val="ProductList-Bullet"/>
        <w:numPr>
          <w:ilvl w:val="1"/>
          <w:numId w:val="52"/>
        </w:numPr>
      </w:pPr>
      <w:r>
        <w:t>leveres til slutbrugere over internettet, et telefonnetværk eller et privat netværk fra servere, som er fysisk dedikerede til Kunden og som dagligt styres af Kunden eller en anden tredjemand end slutbrugeren af den Samlede Løsning (den Samlede Løsning indlæses muligvis ikke på slutbrugerens enhed), og</w:t>
      </w:r>
    </w:p>
    <w:p w:rsidR="006D2C58" w:rsidRDefault="007E6D4A">
      <w:pPr>
        <w:pStyle w:val="ProductList-Bullet"/>
        <w:numPr>
          <w:ilvl w:val="1"/>
          <w:numId w:val="52"/>
        </w:numPr>
      </w:pPr>
      <w:r>
        <w:t>ejes, uden licens af Kunden, med undtagelse af at dennes software må indeholde en mindre andel software fra tredjemand, der er integreret i eller køres med understøttelse af dennes software.</w:t>
      </w:r>
    </w:p>
    <w:p w:rsidR="006D2C58" w:rsidRDefault="006D2C58">
      <w:pPr>
        <w:pStyle w:val="ProductList-BodyIndented"/>
      </w:pPr>
    </w:p>
    <w:p w:rsidR="006D2C58" w:rsidRDefault="007E6D4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6D2C58" w:rsidRDefault="006D2C58">
      <w:pPr>
        <w:pStyle w:val="ProductList-BodyIndented"/>
        <w:jc w:val="right"/>
      </w:pPr>
    </w:p>
    <w:tbl>
      <w:tblPr>
        <w:tblStyle w:val="PURTable0"/>
        <w:tblW w:w="0" w:type="dxa"/>
        <w:tblLook w:val="04A0" w:firstRow="1" w:lastRow="0" w:firstColumn="1" w:lastColumn="0" w:noHBand="0" w:noVBand="1"/>
      </w:tblPr>
      <w:tblGrid>
        <w:gridCol w:w="1044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Indented"/>
      </w:pPr>
    </w:p>
    <w:p w:rsidR="006D2C58" w:rsidRDefault="006D2C58">
      <w:pPr>
        <w:pStyle w:val="PURBreadcrumb"/>
      </w:pPr>
    </w:p>
    <w:p w:rsidR="006D2C58" w:rsidRDefault="007E6D4A">
      <w:pPr>
        <w:pStyle w:val="ProductList-SectionHeading"/>
        <w:pageBreakBefore/>
      </w:pPr>
      <w:bookmarkStart w:id="371" w:name="_Sec562"/>
      <w:bookmarkEnd w:id="348"/>
      <w:r>
        <w:t>Bilag C – Professionelle Ydelser</w:t>
      </w:r>
      <w:r>
        <w:fldChar w:fldCharType="begin"/>
      </w:r>
      <w:r>
        <w:instrText xml:space="preserve"> TC "</w:instrText>
      </w:r>
      <w:bookmarkStart w:id="372" w:name="_Toc433702693"/>
      <w:r>
        <w:instrText>Bilag C – Professionelle Ydelser</w:instrText>
      </w:r>
      <w:bookmarkEnd w:id="372"/>
      <w:r>
        <w:instrText>" \l 1</w:instrText>
      </w:r>
      <w:r>
        <w:fldChar w:fldCharType="end"/>
      </w:r>
    </w:p>
    <w:p w:rsidR="006D2C58" w:rsidRDefault="007E6D4A">
      <w:pPr>
        <w:pStyle w:val="ProductList-Body"/>
      </w:pPr>
      <w:r>
        <w:t>Professionelle Ydelser, der er tilgængelige gennem Microsoft Volumenlicens, er beskrevet herunder.</w:t>
      </w:r>
    </w:p>
    <w:p w:rsidR="006D2C58" w:rsidRDefault="007E6D4A">
      <w:pPr>
        <w:pStyle w:val="ProductList-Offering1Heading"/>
      </w:pPr>
      <w:bookmarkStart w:id="373" w:name="_Sec565"/>
      <w:r>
        <w:t>Supporttilbud for Microsoft Premier</w:t>
      </w:r>
      <w:bookmarkEnd w:id="373"/>
      <w:r>
        <w:fldChar w:fldCharType="begin"/>
      </w:r>
      <w:r>
        <w:instrText xml:space="preserve"> TC "</w:instrText>
      </w:r>
      <w:bookmarkStart w:id="374" w:name="_Toc433702694"/>
      <w:r>
        <w:instrText>Supporttilbud for Microsoft Premier</w:instrText>
      </w:r>
      <w:bookmarkEnd w:id="374"/>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6D2C5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jc w:val="center"/>
            </w:pPr>
            <w:r>
              <w:rPr>
                <w:color w:val="FFFFFF"/>
              </w:rPr>
              <w:t>Premier Plus</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Månedligt</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 til 10 timer</w:t>
            </w:r>
          </w:p>
          <w:p w:rsidR="006D2C58" w:rsidRDefault="007E6D4A">
            <w:pPr>
              <w:pStyle w:val="ProductList-TableBody"/>
            </w:pPr>
            <w:r>
              <w:t>+1 Tilstandskontrol</w:t>
            </w:r>
          </w:p>
          <w:p w:rsidR="006D2C58" w:rsidRDefault="007E6D4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 til 160 timer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Op til 140 timer</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jc w:val="center"/>
            </w:pPr>
            <w:r>
              <w:t>X</w:t>
            </w:r>
          </w:p>
        </w:tc>
      </w:tr>
      <w:tr w:rsidR="006D2C58">
        <w:tc>
          <w:tcPr>
            <w:tcW w:w="404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Pakker med 20</w:t>
            </w:r>
          </w:p>
        </w:tc>
      </w:tr>
    </w:tbl>
    <w:p w:rsidR="006D2C58" w:rsidRDefault="007E6D4A">
      <w:pPr>
        <w:pStyle w:val="ProductList-Body"/>
      </w:pPr>
      <w:r>
        <w:rPr>
          <w:vertAlign w:val="superscript"/>
        </w:rPr>
        <w:t xml:space="preserve">1 </w:t>
      </w:r>
      <w:r>
        <w:rPr>
          <w:i/>
        </w:rPr>
        <w:t>Arbejdstid defineres lokalt.</w:t>
      </w:r>
    </w:p>
    <w:p w:rsidR="006D2C58" w:rsidRDefault="006D2C58">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6D2C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Kundens Forventede Svar</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Katastrofal forretningsindvirkning: </w:t>
            </w:r>
          </w:p>
          <w:p w:rsidR="006D2C58" w:rsidRDefault="007E6D4A">
            <w:pPr>
              <w:pStyle w:val="ProductList-TableBody"/>
            </w:pPr>
            <w:r>
              <w:t>Fuldstændigt tab af en central (driftskritisk) forretningsproces, og arbejdet kan ikke fortsætte på fornuftig vis</w:t>
            </w:r>
          </w:p>
          <w:p w:rsidR="006D2C58" w:rsidRDefault="007E6D4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opkald i løbet af 1 time eller mindre</w:t>
            </w:r>
          </w:p>
          <w:p w:rsidR="006D2C58" w:rsidRDefault="007E6D4A">
            <w:pPr>
              <w:pStyle w:val="ProductList-TableBody"/>
            </w:pPr>
            <w:r>
              <w:t>Microsofts Ressourcer på kundens sted hurtigst muligt.</w:t>
            </w:r>
          </w:p>
          <w:p w:rsidR="006D2C58" w:rsidRDefault="007E6D4A">
            <w:pPr>
              <w:pStyle w:val="ProductList-TableBody"/>
            </w:pPr>
            <w:r>
              <w:t>Fortløbende indsats 24x7</w:t>
            </w:r>
          </w:p>
          <w:p w:rsidR="006D2C58" w:rsidRDefault="007E6D4A">
            <w:pPr>
              <w:pStyle w:val="ProductList-TableBody"/>
            </w:pPr>
            <w:r>
              <w:t>Hurtig Eskalering til Produktteams hos Microsoft</w:t>
            </w:r>
          </w:p>
          <w:p w:rsidR="006D2C58" w:rsidRDefault="007E6D4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Underretning af Kundens Seniorledere </w:t>
            </w:r>
          </w:p>
          <w:p w:rsidR="006D2C58" w:rsidRDefault="007E6D4A">
            <w:pPr>
              <w:pStyle w:val="ProductList-TableBody"/>
            </w:pPr>
            <w:r>
              <w:t>Fordeling af relevante ressourcer for at opretholde fortløbende indsats 24x7</w:t>
            </w:r>
            <w:r>
              <w:rPr>
                <w:vertAlign w:val="superscript"/>
              </w:rPr>
              <w:t>2</w:t>
            </w:r>
          </w:p>
          <w:p w:rsidR="006D2C58" w:rsidRDefault="007E6D4A">
            <w:pPr>
              <w:pStyle w:val="ProductList-TableBody"/>
            </w:pPr>
            <w:r>
              <w:t>Hurtig adgang og svar fra den ansvarlige for ændring af kontrol</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Kritisk forretningsindflydelse: </w:t>
            </w:r>
          </w:p>
          <w:p w:rsidR="006D2C58" w:rsidRDefault="007E6D4A">
            <w:pPr>
              <w:pStyle w:val="ProductList-TableBody"/>
            </w:pPr>
            <w:r>
              <w:t>Betydeligt tab eller serviceforringelse</w:t>
            </w:r>
          </w:p>
          <w:p w:rsidR="006D2C58" w:rsidRDefault="007E6D4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opkald i løbet af 1 time eller mindre</w:t>
            </w:r>
          </w:p>
          <w:p w:rsidR="006D2C58" w:rsidRDefault="007E6D4A">
            <w:pPr>
              <w:pStyle w:val="ProductList-TableBody"/>
            </w:pPr>
            <w:r>
              <w:t>Microsofts Ressourcer på Kundens sted efter ønske.</w:t>
            </w:r>
          </w:p>
          <w:p w:rsidR="006D2C58" w:rsidRDefault="007E6D4A">
            <w:pPr>
              <w:pStyle w:val="ProductList-TableBody"/>
            </w:pPr>
            <w:r>
              <w:t>Fortløbende indsats 24x7</w:t>
            </w:r>
          </w:p>
          <w:p w:rsidR="006D2C58" w:rsidRDefault="007E6D4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Fordeling af relevante ressourcer for at opretholde fortløbende indsats 24x7</w:t>
            </w:r>
            <w:r>
              <w:rPr>
                <w:vertAlign w:val="superscript"/>
              </w:rPr>
              <w:t>2</w:t>
            </w:r>
          </w:p>
          <w:p w:rsidR="006D2C58" w:rsidRDefault="007E6D4A">
            <w:pPr>
              <w:pStyle w:val="ProductList-TableBody"/>
            </w:pPr>
            <w:r>
              <w:t>Hurtig adgang og svar fra den ansvarlige for ændring af kontrol</w:t>
            </w:r>
          </w:p>
          <w:p w:rsidR="006D2C58" w:rsidRDefault="007E6D4A">
            <w:pPr>
              <w:pStyle w:val="ProductList-TableBody"/>
            </w:pPr>
            <w:r>
              <w:t>Underretning til ledelsen</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Moderat forretningsindflydelse: </w:t>
            </w:r>
          </w:p>
          <w:p w:rsidR="006D2C58" w:rsidRDefault="007E6D4A">
            <w:pPr>
              <w:pStyle w:val="ProductList-TableBody"/>
            </w:pPr>
            <w:r>
              <w:t>Moderat tab eller serviceforringelse, men arbejdet kan fortsætte på nedsat niveau.</w:t>
            </w:r>
          </w:p>
          <w:p w:rsidR="006D2C58" w:rsidRDefault="007E6D4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opkald i løbet af 2 timer eller mindre</w:t>
            </w:r>
          </w:p>
          <w:p w:rsidR="006D2C58" w:rsidRDefault="007E6D4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Fordeling af relevante ressourcer for at opretholde fortløbende indsats i Arbejdstiden1</w:t>
            </w:r>
          </w:p>
          <w:p w:rsidR="006D2C58" w:rsidRDefault="007E6D4A">
            <w:pPr>
              <w:pStyle w:val="ProductList-TableBody"/>
            </w:pPr>
            <w:r>
              <w:t>Adgang og svar fra den ansvarlige for ændring af kontrol inden for 4 timer i Arbejdstiden</w:t>
            </w:r>
            <w:r>
              <w:rPr>
                <w:vertAlign w:val="superscript"/>
              </w:rPr>
              <w:t>1</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Minimal forretningsindflydelse: </w:t>
            </w:r>
          </w:p>
          <w:p w:rsidR="006D2C58" w:rsidRDefault="007E6D4A">
            <w:pPr>
              <w:pStyle w:val="ProductList-TableBody"/>
            </w:pPr>
            <w:r>
              <w:t>I det væsentlige fungerende, med mindre eller ingen serviceforhindringer.</w:t>
            </w:r>
          </w:p>
          <w:p w:rsidR="006D2C58" w:rsidRDefault="007E6D4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 svar via opkald i løbet af 4 timer eller mindre</w:t>
            </w:r>
          </w:p>
          <w:p w:rsidR="006D2C58" w:rsidRDefault="007E6D4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Nøjagtige kontaktoplysninger om sagsejeren</w:t>
            </w:r>
          </w:p>
          <w:p w:rsidR="006D2C58" w:rsidRDefault="007E6D4A">
            <w:pPr>
              <w:pStyle w:val="ProductList-TableBody"/>
            </w:pPr>
            <w:r>
              <w:t>Reaktion inden for 24 timer</w:t>
            </w:r>
          </w:p>
        </w:tc>
      </w:tr>
    </w:tbl>
    <w:p w:rsidR="006D2C58" w:rsidRDefault="007E6D4A">
      <w:pPr>
        <w:pStyle w:val="ProductList-Body"/>
      </w:pPr>
      <w:r>
        <w:rPr>
          <w:vertAlign w:val="superscript"/>
        </w:rPr>
        <w:t>1</w:t>
      </w:r>
      <w:r>
        <w:rPr>
          <w:i/>
        </w:rPr>
        <w:t>Arbejdstid defineres lokalt.</w:t>
      </w:r>
    </w:p>
    <w:p w:rsidR="006D2C58" w:rsidRDefault="007E6D4A">
      <w:pPr>
        <w:pStyle w:val="ProductList-Body"/>
      </w:pPr>
      <w:r>
        <w:rPr>
          <w:vertAlign w:val="superscript"/>
        </w:rPr>
        <w:t>2</w:t>
      </w:r>
      <w:r>
        <w:rPr>
          <w:i/>
        </w:rPr>
        <w:t>Microsoft kan være nødt til at nedgradere sværhedsgraden, hvis Kunden ikke kan levere de tilstrækkelige ressourcer eller svar, som gør Microsoft i stand til at fortsætte indsatsen i problemløsningen.</w:t>
      </w:r>
    </w:p>
    <w:p w:rsidR="006D2C58" w:rsidRDefault="006D2C58">
      <w:pPr>
        <w:pStyle w:val="ProductList-Body"/>
      </w:pPr>
    </w:p>
    <w:p w:rsidR="006D2C58" w:rsidRDefault="007E6D4A">
      <w:pPr>
        <w:pStyle w:val="ProductList-ClauseHeading"/>
      </w:pPr>
      <w:r>
        <w:t>Tilhørende Business Rules</w:t>
      </w:r>
    </w:p>
    <w:p w:rsidR="006D2C58" w:rsidRDefault="007E6D4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6D2C58" w:rsidRDefault="007E6D4A">
      <w:pPr>
        <w:pStyle w:val="ProductList-Offering1Heading"/>
      </w:pPr>
      <w:bookmarkStart w:id="375" w:name="_Sec566"/>
      <w:r>
        <w:t>Programtilbud for Microsoft Enterprise Strategy</w:t>
      </w:r>
      <w:bookmarkEnd w:id="375"/>
      <w:r>
        <w:fldChar w:fldCharType="begin"/>
      </w:r>
      <w:r>
        <w:instrText xml:space="preserve"> TC "</w:instrText>
      </w:r>
      <w:bookmarkStart w:id="376" w:name="_Toc433702695"/>
      <w:r>
        <w:instrText>Programtilbud for Microsoft Enterprise Strategy</w:instrText>
      </w:r>
      <w:bookmarkEnd w:id="376"/>
      <w:r>
        <w:instrText>" \l 2</w:instrText>
      </w:r>
      <w:r>
        <w:fldChar w:fldCharType="end"/>
      </w:r>
    </w:p>
    <w:p w:rsidR="006D2C58" w:rsidRDefault="007E6D4A">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6D2C5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Enterprise Strategy Portfolio</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9RO-xxxx</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 xml:space="preserve">Op til 1600 timer i alt for en Microsoft-arkitekt og Enterprise-serviceleveringsteamet </w:t>
            </w: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D2C58" w:rsidRDefault="006D2C58">
            <w:pPr>
              <w:pStyle w:val="ProductList-TableBody"/>
            </w:pPr>
          </w:p>
        </w:tc>
      </w:tr>
      <w:tr w:rsidR="006D2C58">
        <w:tc>
          <w:tcPr>
            <w:tcW w:w="306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200 timer (kan føjes til et af ovenstående tilbud)</w:t>
            </w:r>
          </w:p>
        </w:tc>
      </w:tr>
    </w:tbl>
    <w:p w:rsidR="006D2C58" w:rsidRDefault="006D2C58">
      <w:pPr>
        <w:pStyle w:val="ProductList-Body"/>
      </w:pPr>
    </w:p>
    <w:p w:rsidR="006D2C58" w:rsidRDefault="007E6D4A">
      <w:pPr>
        <w:pStyle w:val="ProductList-ClauseHeading"/>
      </w:pPr>
      <w:r>
        <w:t>Enterprise Strategy-servicemoduler</w:t>
      </w:r>
    </w:p>
    <w:p w:rsidR="006D2C58" w:rsidRDefault="007E6D4A">
      <w:pPr>
        <w:pStyle w:val="ProductList-Body"/>
      </w:pPr>
      <w:r>
        <w:t>Enterprise Strategy-engagementet omfatter en eller flere Enterprise Strategy-servicemoduler som dokumenteret i Serviceleveringsplanen.</w:t>
      </w:r>
    </w:p>
    <w:p w:rsidR="006D2C58" w:rsidRDefault="006D2C58">
      <w:pPr>
        <w:pStyle w:val="ProductList-Body"/>
      </w:pPr>
    </w:p>
    <w:p w:rsidR="006D2C58" w:rsidRDefault="007E6D4A">
      <w:pPr>
        <w:pStyle w:val="ProductList-ClauseHeading"/>
      </w:pPr>
      <w:r>
        <w:t>Tjenester, der Ikke er Omfattet</w:t>
      </w:r>
    </w:p>
    <w:p w:rsidR="006D2C58" w:rsidRDefault="007E6D4A">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6D2C58" w:rsidRDefault="006D2C58">
      <w:pPr>
        <w:pStyle w:val="ProductList-Body"/>
      </w:pPr>
    </w:p>
    <w:p w:rsidR="006D2C58" w:rsidRDefault="007E6D4A">
      <w:pPr>
        <w:pStyle w:val="ProductList-ClauseHeading"/>
      </w:pPr>
      <w:r>
        <w:t>Kundeansvar</w:t>
      </w:r>
    </w:p>
    <w:p w:rsidR="006D2C58" w:rsidRDefault="007E6D4A">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6D2C58" w:rsidRDefault="007E6D4A">
      <w:pPr>
        <w:pStyle w:val="ProductList-Offering1Heading"/>
      </w:pPr>
      <w:bookmarkStart w:id="377" w:name="_Sec567"/>
      <w:r>
        <w:t>Tilbud på Sales Productivity Accelerator</w:t>
      </w:r>
      <w:bookmarkEnd w:id="377"/>
      <w:r>
        <w:fldChar w:fldCharType="begin"/>
      </w:r>
      <w:r>
        <w:instrText xml:space="preserve"> TC "</w:instrText>
      </w:r>
      <w:bookmarkStart w:id="378" w:name="_Toc433702696"/>
      <w:r>
        <w:instrText>Tilbud på Sales Productivity Accelerator</w:instrText>
      </w:r>
      <w:bookmarkEnd w:id="378"/>
      <w:r>
        <w:instrText>" \l 2</w:instrText>
      </w:r>
      <w:r>
        <w:fldChar w:fldCharType="end"/>
      </w:r>
    </w:p>
    <w:p w:rsidR="006D2C58" w:rsidRDefault="007E6D4A">
      <w:pPr>
        <w:pStyle w:val="ProductList-ClauseHeading"/>
      </w:pPr>
      <w:r>
        <w:t>Overblik over Sales Productivity Accelerator</w:t>
      </w:r>
    </w:p>
    <w:p w:rsidR="006D2C58" w:rsidRDefault="007E6D4A">
      <w:pPr>
        <w:pStyle w:val="ProductList-Body"/>
      </w:pPr>
      <w:r>
        <w:t>Sales Productivity Accelerator er en tjeneste, der leveres af Microsoft-tjenester over en periode på fire (4) uger med det formål at implementere et fastlagt omfang af Microsoft Dynamics CRM Online.</w:t>
      </w:r>
    </w:p>
    <w:p w:rsidR="006D2C58" w:rsidRDefault="006D2C58">
      <w:pPr>
        <w:pStyle w:val="ProductList-Body"/>
      </w:pPr>
    </w:p>
    <w:p w:rsidR="006D2C58" w:rsidRDefault="007E6D4A">
      <w:pPr>
        <w:pStyle w:val="ProductList-Body"/>
      </w:pPr>
      <w:r>
        <w:t>Sales Productivity Accelerator omfatter følgende leverancer:</w:t>
      </w:r>
    </w:p>
    <w:p w:rsidR="006D2C58" w:rsidRDefault="007E6D4A">
      <w:pPr>
        <w:pStyle w:val="ProductList-Bullet"/>
        <w:numPr>
          <w:ilvl w:val="0"/>
          <w:numId w:val="53"/>
        </w:numPr>
      </w:pPr>
      <w:r>
        <w:rPr>
          <w:b/>
          <w:color w:val="00188F"/>
        </w:rPr>
        <w:t>Serviceleveringsplan</w:t>
      </w:r>
      <w:r>
        <w:t>: oprettes af en Microsoft-konsulent for at imødekomme kundens forretningsmål og målsætninger.</w:t>
      </w:r>
    </w:p>
    <w:p w:rsidR="006D2C58" w:rsidRDefault="007E6D4A">
      <w:pPr>
        <w:pStyle w:val="ProductList-Bullet"/>
        <w:numPr>
          <w:ilvl w:val="0"/>
          <w:numId w:val="53"/>
        </w:numPr>
      </w:pPr>
      <w:r>
        <w:rPr>
          <w:b/>
          <w:color w:val="00188F"/>
        </w:rPr>
        <w:t>Workshops</w:t>
      </w:r>
      <w:r>
        <w:t>: dedikerer op til i alt seksten (16) timer til workshops:</w:t>
      </w:r>
    </w:p>
    <w:p w:rsidR="006D2C58" w:rsidRDefault="007E6D4A">
      <w:pPr>
        <w:pStyle w:val="ProductList-Bullet"/>
        <w:numPr>
          <w:ilvl w:val="1"/>
          <w:numId w:val="53"/>
        </w:numPr>
      </w:pPr>
      <w:r>
        <w:t xml:space="preserve">Op til to (2) registreringsworkshops til at undersøge og definere vigtige brugstilfælde og virksomhedsbehov, som angivet af Kunden, til brug for konfigurationsindstillinger </w:t>
      </w:r>
    </w:p>
    <w:p w:rsidR="006D2C58" w:rsidRDefault="007E6D4A">
      <w:pPr>
        <w:pStyle w:val="ProductList-Bullet"/>
        <w:numPr>
          <w:ilvl w:val="1"/>
          <w:numId w:val="53"/>
        </w:numPr>
      </w:pPr>
      <w:r>
        <w:t>Op til fire (4) workshops til designgennemgang under Buildfasen.</w:t>
      </w:r>
    </w:p>
    <w:p w:rsidR="006D2C58" w:rsidRDefault="007E6D4A">
      <w:pPr>
        <w:pStyle w:val="ProductList-Bullet"/>
        <w:numPr>
          <w:ilvl w:val="0"/>
          <w:numId w:val="53"/>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6D2C58" w:rsidRDefault="007E6D4A">
      <w:pPr>
        <w:pStyle w:val="ProductList-Bullet"/>
        <w:numPr>
          <w:ilvl w:val="0"/>
          <w:numId w:val="53"/>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6D2C58" w:rsidRDefault="007E6D4A">
      <w:pPr>
        <w:pStyle w:val="ProductList-Bullet"/>
        <w:numPr>
          <w:ilvl w:val="0"/>
          <w:numId w:val="53"/>
        </w:numPr>
      </w:pPr>
      <w:r>
        <w:rPr>
          <w:b/>
          <w:color w:val="00188F"/>
        </w:rPr>
        <w:t>Testning</w:t>
      </w:r>
      <w:r>
        <w:t>: dedikerer op til seksogtyve (26) timer, der er dedikeret til op til to (2) test (f.eks. System Test og UAT).</w:t>
      </w:r>
    </w:p>
    <w:p w:rsidR="006D2C58" w:rsidRDefault="007E6D4A">
      <w:pPr>
        <w:pStyle w:val="ProductList-Bullet"/>
        <w:numPr>
          <w:ilvl w:val="0"/>
          <w:numId w:val="53"/>
        </w:numPr>
      </w:pPr>
      <w:r>
        <w:rPr>
          <w:b/>
          <w:color w:val="00188F"/>
        </w:rPr>
        <w:t>Uddannelse og Overdragelse af Viden</w:t>
      </w:r>
      <w:r>
        <w:t>: Giver et (1) produktorienteret uddannelsesforløb til Kundens brugere på op til i alt fire (4) timer.</w:t>
      </w:r>
    </w:p>
    <w:p w:rsidR="006D2C58" w:rsidRDefault="007E6D4A">
      <w:pPr>
        <w:pStyle w:val="ProductList-Bullet"/>
        <w:numPr>
          <w:ilvl w:val="0"/>
          <w:numId w:val="53"/>
        </w:numPr>
      </w:pPr>
      <w:r>
        <w:rPr>
          <w:b/>
          <w:color w:val="00188F"/>
        </w:rPr>
        <w:t>Installationssupport</w:t>
      </w:r>
      <w:r>
        <w:t>: Giver op til fyrre (40) timer til installation og udgivelsessupport (uge 4) i henhold til det forudbestemte projektomfang og de forudbestemte krav.</w:t>
      </w:r>
    </w:p>
    <w:p w:rsidR="006D2C58" w:rsidRDefault="006D2C58">
      <w:pPr>
        <w:pStyle w:val="ProductList-Body"/>
      </w:pPr>
    </w:p>
    <w:p w:rsidR="006D2C58" w:rsidRDefault="007E6D4A">
      <w:pPr>
        <w:pStyle w:val="ProductList-ClauseHeading"/>
      </w:pPr>
      <w:r>
        <w:t>Kundeansvar</w:t>
      </w:r>
    </w:p>
    <w:p w:rsidR="006D2C58" w:rsidRDefault="007E6D4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7E6D4A">
      <w:pPr>
        <w:pStyle w:val="ProductList-SectionHeading"/>
        <w:pageBreakBefore/>
      </w:pPr>
      <w:bookmarkStart w:id="379" w:name="_Sec563"/>
      <w:bookmarkEnd w:id="371"/>
      <w:r>
        <w:t>Bilag D – Supplerende vilkår for Programaftale</w:t>
      </w:r>
      <w:r>
        <w:fldChar w:fldCharType="begin"/>
      </w:r>
      <w:r>
        <w:instrText xml:space="preserve"> TC "</w:instrText>
      </w:r>
      <w:bookmarkStart w:id="380" w:name="_Toc433702697"/>
      <w:r>
        <w:instrText>Bilag D – Supplerende vilkår for Programaftale</w:instrText>
      </w:r>
      <w:bookmarkEnd w:id="380"/>
      <w:r>
        <w:instrText>" \l 1</w:instrText>
      </w:r>
      <w:r>
        <w:fldChar w:fldCharType="end"/>
      </w:r>
    </w:p>
    <w:p w:rsidR="006D2C58" w:rsidRDefault="007E6D4A">
      <w:pPr>
        <w:pStyle w:val="ProductList-Body"/>
      </w:pPr>
      <w:r>
        <w:t>Nedenstående vilkår og betingelser gælder for Kundens volumenlicensaftale som anført.</w:t>
      </w:r>
    </w:p>
    <w:p w:rsidR="006D2C58" w:rsidRDefault="007E6D4A">
      <w:pPr>
        <w:pStyle w:val="ProductList-Offering1Heading"/>
      </w:pPr>
      <w:bookmarkStart w:id="381" w:name="_Sec568"/>
      <w:r>
        <w:t>Supplerende Vilkår for Select Plus-program</w:t>
      </w:r>
      <w:bookmarkEnd w:id="381"/>
      <w:r>
        <w:fldChar w:fldCharType="begin"/>
      </w:r>
      <w:r>
        <w:instrText xml:space="preserve"> TC "</w:instrText>
      </w:r>
      <w:bookmarkStart w:id="382" w:name="_Toc433702698"/>
      <w:r>
        <w:instrText>Supplerende Vilkår for Select Plus-program</w:instrText>
      </w:r>
      <w:bookmarkEnd w:id="382"/>
      <w:r>
        <w:instrText>" \l 2</w:instrText>
      </w:r>
      <w:r>
        <w:fldChar w:fldCharType="end"/>
      </w:r>
    </w:p>
    <w:p w:rsidR="006D2C58" w:rsidRDefault="007E6D4A">
      <w:pPr>
        <w:pStyle w:val="ProductList-Body"/>
      </w:pPr>
      <w:r>
        <w:t>Select Plus kræver en minimumbestilling på 500 points per pulje i løbet af det første år. Kravet om bestillingsantal kan fraviges, hvis der leveres en Kvalificeret Kontrakt.</w:t>
      </w:r>
    </w:p>
    <w:p w:rsidR="006D2C58" w:rsidRDefault="006D2C58">
      <w:pPr>
        <w:pStyle w:val="ProductList-Body"/>
      </w:pPr>
    </w:p>
    <w:p w:rsidR="006D2C58" w:rsidRDefault="007E6D4A">
      <w:pPr>
        <w:pStyle w:val="ProductList-ClauseHeading"/>
      </w:pPr>
      <w:r>
        <w:t>Prisniveauer i Select Plus</w:t>
      </w:r>
    </w:p>
    <w:p w:rsidR="006D2C58" w:rsidRDefault="007E6D4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6D2C5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D2C58" w:rsidRDefault="007E6D4A">
            <w:pPr>
              <w:pStyle w:val="ProductList-TableBody"/>
            </w:pPr>
            <w:r>
              <w:rPr>
                <w:color w:val="FFFFFF"/>
              </w:rPr>
              <w:t>Årligt Minimum for Point pr. Pulje</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500</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4,000</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10,000</w:t>
            </w:r>
          </w:p>
        </w:tc>
      </w:tr>
      <w:tr w:rsidR="006D2C58">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D2C58" w:rsidRDefault="007E6D4A">
            <w:pPr>
              <w:pStyle w:val="ProductList-TableBody"/>
            </w:pPr>
            <w:r>
              <w:t>25,000</w:t>
            </w:r>
          </w:p>
        </w:tc>
      </w:tr>
    </w:tbl>
    <w:p w:rsidR="006D2C58" w:rsidRDefault="007E6D4A">
      <w:pPr>
        <w:pStyle w:val="ProductList-Offering1Heading"/>
      </w:pPr>
      <w:bookmarkStart w:id="383" w:name="_Sec569"/>
      <w:r>
        <w:t>Definition af Administration til Kvalificerede Enheder</w:t>
      </w:r>
      <w:bookmarkEnd w:id="383"/>
      <w:r>
        <w:fldChar w:fldCharType="begin"/>
      </w:r>
      <w:r>
        <w:instrText xml:space="preserve"> TC "</w:instrText>
      </w:r>
      <w:bookmarkStart w:id="384" w:name="_Toc433702699"/>
      <w:r>
        <w:instrText>Definition af Administration til Kvalificerede Enheder</w:instrText>
      </w:r>
      <w:bookmarkEnd w:id="384"/>
      <w:r>
        <w:instrText>" \l 2</w:instrText>
      </w:r>
      <w:r>
        <w:fldChar w:fldCharType="end"/>
      </w:r>
    </w:p>
    <w:p w:rsidR="006D2C58" w:rsidRDefault="007E6D4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6D2C58" w:rsidRDefault="007E6D4A">
      <w:pPr>
        <w:pStyle w:val="ProductList-Bullet"/>
        <w:numPr>
          <w:ilvl w:val="0"/>
          <w:numId w:val="54"/>
        </w:numPr>
      </w:pPr>
      <w:r>
        <w:t>som kunden giver mulighed for at tilmelde sig sit domæne</w:t>
      </w:r>
    </w:p>
    <w:p w:rsidR="006D2C58" w:rsidRDefault="007E6D4A">
      <w:pPr>
        <w:pStyle w:val="ProductList-Bullet"/>
        <w:numPr>
          <w:ilvl w:val="0"/>
          <w:numId w:val="54"/>
        </w:numPr>
      </w:pPr>
      <w:r>
        <w:t>som kunden godkender som et krav for at bruge programmer, mens den er på området</w:t>
      </w:r>
    </w:p>
    <w:p w:rsidR="006D2C58" w:rsidRDefault="007E6D4A">
      <w:pPr>
        <w:pStyle w:val="ProductList-Bullet"/>
        <w:numPr>
          <w:ilvl w:val="0"/>
          <w:numId w:val="54"/>
        </w:numPr>
      </w:pPr>
      <w:r>
        <w:t>som kunden installerer agenter på (f.eks. antivirus, antimalware eller andre agenter, der er krævet af Kundens politik) eller</w:t>
      </w:r>
    </w:p>
    <w:p w:rsidR="006D2C58" w:rsidRDefault="007E6D4A">
      <w:pPr>
        <w:pStyle w:val="ProductList-Bullet"/>
        <w:numPr>
          <w:ilvl w:val="0"/>
          <w:numId w:val="54"/>
        </w:numPr>
      </w:pPr>
      <w:r>
        <w:t>som kunden direkte eller indirekte anvender og håndhæver gruppepolitikker for</w:t>
      </w:r>
    </w:p>
    <w:p w:rsidR="006D2C58" w:rsidRDefault="007E6D4A">
      <w:pPr>
        <w:pStyle w:val="ProductList-Bullet"/>
        <w:numPr>
          <w:ilvl w:val="0"/>
          <w:numId w:val="54"/>
        </w:numPr>
      </w:pPr>
      <w:r>
        <w:t>som kunden anmoder eller modtager data om og konfigurerer eller giver anvisninger til hardwaren eller softwaren, som er direkte eller indirekte forbundet med et operativsystemmiljø</w:t>
      </w:r>
    </w:p>
    <w:p w:rsidR="006D2C58" w:rsidRDefault="007E6D4A">
      <w:pPr>
        <w:pStyle w:val="ProductList-Bullet"/>
        <w:numPr>
          <w:ilvl w:val="0"/>
          <w:numId w:val="54"/>
        </w:numPr>
      </w:pPr>
      <w:r>
        <w:t>som får adgang til en visuel desktopinfrastruktur (VDI) uden for Windows SA, Microsoft Intune (Enhed) eller Virtual Desktop Access Roming-rettigheder.</w:t>
      </w:r>
    </w:p>
    <w:p w:rsidR="006D2C58" w:rsidRDefault="006D2C58">
      <w:pPr>
        <w:pStyle w:val="ProductList-Body"/>
      </w:pPr>
    </w:p>
    <w:p w:rsidR="006D2C58" w:rsidRDefault="007E6D4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6D2C58" w:rsidRDefault="007E6D4A">
      <w:pPr>
        <w:pStyle w:val="ProductList-Offering1Heading"/>
      </w:pPr>
      <w:bookmarkStart w:id="385" w:name="_Sec570"/>
      <w:r>
        <w:t>Online-services i Open-programmerne</w:t>
      </w:r>
      <w:bookmarkEnd w:id="385"/>
      <w:r>
        <w:fldChar w:fldCharType="begin"/>
      </w:r>
      <w:r>
        <w:instrText xml:space="preserve"> TC "</w:instrText>
      </w:r>
      <w:bookmarkStart w:id="386" w:name="_Toc433702700"/>
      <w:r>
        <w:instrText>Online-services i Open-programmerne</w:instrText>
      </w:r>
      <w:bookmarkEnd w:id="386"/>
      <w:r>
        <w:instrText>" \l 2</w:instrText>
      </w:r>
      <w:r>
        <w:fldChar w:fldCharType="end"/>
      </w:r>
    </w:p>
    <w:p w:rsidR="006D2C58" w:rsidRDefault="007E6D4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6D2C58" w:rsidRDefault="006D2C58">
      <w:pPr>
        <w:pStyle w:val="ProductList-Body"/>
      </w:pPr>
    </w:p>
    <w:p w:rsidR="006D2C58" w:rsidRDefault="007E6D4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6D2C58" w:rsidRDefault="007E6D4A">
      <w:pPr>
        <w:pStyle w:val="ProductList-Offering1Heading"/>
      </w:pPr>
      <w:bookmarkStart w:id="387" w:name="_Sec571"/>
      <w:r>
        <w:t>Supplerende Vilkår for Professional-services – Legacy-aftaler</w:t>
      </w:r>
      <w:bookmarkEnd w:id="387"/>
      <w:r>
        <w:fldChar w:fldCharType="begin"/>
      </w:r>
      <w:r>
        <w:instrText xml:space="preserve"> TC "</w:instrText>
      </w:r>
      <w:bookmarkStart w:id="388" w:name="_Toc433702701"/>
      <w:r>
        <w:instrText>Supplerende Vilkår for Professional-services – Legacy-aftaler</w:instrText>
      </w:r>
      <w:bookmarkEnd w:id="388"/>
      <w:r>
        <w:instrText>" \l 2</w:instrText>
      </w:r>
      <w:r>
        <w:fldChar w:fldCharType="end"/>
      </w:r>
    </w:p>
    <w:p w:rsidR="006D2C58" w:rsidRDefault="007E6D4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6D2C58" w:rsidRDefault="006D2C58">
      <w:pPr>
        <w:pStyle w:val="ProductList-Body"/>
      </w:pPr>
    </w:p>
    <w:p w:rsidR="006D2C58" w:rsidRDefault="007E6D4A">
      <w:pPr>
        <w:pStyle w:val="ProductList-ClauseHeading"/>
      </w:pPr>
      <w:r>
        <w:t>Brug, Ejerskab og Licensrettigheder</w:t>
      </w:r>
    </w:p>
    <w:p w:rsidR="006D2C58" w:rsidRDefault="007E6D4A">
      <w:pPr>
        <w:pStyle w:val="ProductList-SubClauseHeading"/>
      </w:pPr>
      <w:r>
        <w:t>Programrettelser</w:t>
      </w:r>
    </w:p>
    <w:p w:rsidR="006D2C58" w:rsidRDefault="007E6D4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6D2C58" w:rsidRDefault="006D2C58">
      <w:pPr>
        <w:pStyle w:val="ProductList-BodyIndented"/>
      </w:pPr>
    </w:p>
    <w:p w:rsidR="006D2C58" w:rsidRDefault="007E6D4A">
      <w:pPr>
        <w:pStyle w:val="ProductList-SubClauseHeading"/>
      </w:pPr>
      <w:r>
        <w:t>Eksisterende arbejde</w:t>
      </w:r>
    </w:p>
    <w:p w:rsidR="006D2C58" w:rsidRDefault="007E6D4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6D2C58" w:rsidRDefault="007E6D4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6D2C58" w:rsidRDefault="006D2C58">
      <w:pPr>
        <w:pStyle w:val="ProductList-BodyIndented"/>
      </w:pPr>
    </w:p>
    <w:p w:rsidR="006D2C58" w:rsidRDefault="007E6D4A">
      <w:pPr>
        <w:pStyle w:val="ProductList-SubClauseHeading"/>
      </w:pPr>
      <w:r>
        <w:t>Serviceleverancer</w:t>
      </w:r>
    </w:p>
    <w:p w:rsidR="006D2C58" w:rsidRDefault="007E6D4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6D2C58" w:rsidRDefault="006D2C58">
      <w:pPr>
        <w:pStyle w:val="ProductList-BodyIndented"/>
      </w:pPr>
    </w:p>
    <w:p w:rsidR="006D2C58" w:rsidRDefault="007E6D4A">
      <w:pPr>
        <w:pStyle w:val="ProductList-SubClauseHeading"/>
      </w:pPr>
      <w:r>
        <w:t>Brug af tekniske oplysninger fra Professionelle Ydelser</w:t>
      </w:r>
    </w:p>
    <w:p w:rsidR="006D2C58" w:rsidRDefault="007E6D4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6D2C58" w:rsidRDefault="006D2C58">
      <w:pPr>
        <w:pStyle w:val="ProductList-BodyIndented"/>
      </w:pPr>
    </w:p>
    <w:p w:rsidR="006D2C58" w:rsidRDefault="007E6D4A">
      <w:pPr>
        <w:pStyle w:val="ProductList-SubClauseHeading"/>
      </w:pPr>
      <w:r>
        <w:t>Licensrestriktioner for Open Source</w:t>
      </w:r>
    </w:p>
    <w:p w:rsidR="006D2C58" w:rsidRDefault="007E6D4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6D2C58" w:rsidRDefault="006D2C58">
      <w:pPr>
        <w:pStyle w:val="ProductList-BodyIndented"/>
      </w:pPr>
    </w:p>
    <w:p w:rsidR="006D2C58" w:rsidRDefault="007E6D4A">
      <w:pPr>
        <w:pStyle w:val="ProductList-SubClauseHeading"/>
      </w:pPr>
      <w:r>
        <w:t>Associerede Virksomheders Rettigheder</w:t>
      </w:r>
    </w:p>
    <w:p w:rsidR="006D2C58" w:rsidRDefault="007E6D4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6D2C58" w:rsidRDefault="006D2C58">
      <w:pPr>
        <w:pStyle w:val="ProductList-BodyIndented"/>
      </w:pPr>
    </w:p>
    <w:p w:rsidR="006D2C58" w:rsidRDefault="007E6D4A">
      <w:pPr>
        <w:pStyle w:val="ProductList-ClauseHeading"/>
      </w:pPr>
      <w:r>
        <w:t>Indeståelser og Ansvarsbegrænsninger</w:t>
      </w:r>
    </w:p>
    <w:p w:rsidR="006D2C58" w:rsidRDefault="007E6D4A">
      <w:pPr>
        <w:pStyle w:val="ProductList-SubClauseHeading"/>
      </w:pPr>
      <w:r>
        <w:t>Indeståelse for Professionelle Ydelser</w:t>
      </w:r>
    </w:p>
    <w:p w:rsidR="006D2C58" w:rsidRDefault="007E6D4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6D2C58" w:rsidRDefault="006D2C58">
      <w:pPr>
        <w:pStyle w:val="ProductList-BodyIndented"/>
      </w:pPr>
    </w:p>
    <w:p w:rsidR="006D2C58" w:rsidRDefault="007E6D4A">
      <w:pPr>
        <w:pStyle w:val="ProductList-SubClauseHeading"/>
      </w:pPr>
      <w:r>
        <w:t>Begrænsning af Ansvar</w:t>
      </w:r>
    </w:p>
    <w:p w:rsidR="006D2C58" w:rsidRDefault="007E6D4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6D2C58" w:rsidRDefault="006D2C58">
      <w:pPr>
        <w:pStyle w:val="ProductList-BodyIndented"/>
        <w:jc w:val="right"/>
      </w:pPr>
    </w:p>
    <w:tbl>
      <w:tblPr>
        <w:tblStyle w:val="PURTable0"/>
        <w:tblW w:w="0" w:type="dxa"/>
        <w:tblLook w:val="04A0" w:firstRow="1" w:lastRow="0" w:firstColumn="1" w:lastColumn="0" w:noHBand="0" w:noVBand="1"/>
      </w:tblPr>
      <w:tblGrid>
        <w:gridCol w:w="1044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Indented"/>
      </w:pPr>
    </w:p>
    <w:p w:rsidR="006D2C58" w:rsidRDefault="007E6D4A">
      <w:pPr>
        <w:pStyle w:val="ProductList-SectionHeading"/>
        <w:pageBreakBefore/>
      </w:pPr>
      <w:bookmarkStart w:id="389" w:name="_Sec572"/>
      <w:bookmarkEnd w:id="379"/>
      <w:r>
        <w:t>Bilag E – Kampagner</w:t>
      </w:r>
      <w:r>
        <w:fldChar w:fldCharType="begin"/>
      </w:r>
      <w:r>
        <w:instrText xml:space="preserve"> TC "</w:instrText>
      </w:r>
      <w:bookmarkStart w:id="390" w:name="_Toc433702702"/>
      <w:r>
        <w:instrText>Bilag E – Kampagner</w:instrText>
      </w:r>
      <w:bookmarkEnd w:id="390"/>
      <w:r>
        <w:instrText>" \l 1</w:instrText>
      </w:r>
      <w:r>
        <w:fldChar w:fldCharType="end"/>
      </w:r>
    </w:p>
    <w:p w:rsidR="006D2C58" w:rsidRDefault="007E6D4A">
      <w:pPr>
        <w:pStyle w:val="ProductList-OfferingGroupHeading"/>
      </w:pPr>
      <w:bookmarkStart w:id="391" w:name="_Sec867"/>
      <w:r>
        <w:t>System Center Client Management Suite-kampagne</w:t>
      </w:r>
      <w:bookmarkEnd w:id="391"/>
      <w:r>
        <w:fldChar w:fldCharType="begin"/>
      </w:r>
      <w:r>
        <w:instrText xml:space="preserve"> TC "</w:instrText>
      </w:r>
      <w:bookmarkStart w:id="392" w:name="_Toc433702703"/>
      <w:r>
        <w:instrText>System Center Client Management Suite-kampagne</w:instrText>
      </w:r>
      <w:bookmarkEnd w:id="392"/>
      <w:r>
        <w:instrText>" \l 2</w:instrText>
      </w:r>
      <w:r>
        <w:fldChar w:fldCharType="end"/>
      </w:r>
    </w:p>
    <w:p w:rsidR="006D2C58" w:rsidRDefault="007E6D4A">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6D2C58" w:rsidRDefault="007E6D4A">
      <w:pPr>
        <w:pStyle w:val="ProductList-OfferingGroupHeading"/>
      </w:pPr>
      <w:bookmarkStart w:id="393" w:name="_Sec871"/>
      <w:r>
        <w:t>Azure Compute Capacity-kampagne</w:t>
      </w:r>
      <w:bookmarkEnd w:id="393"/>
      <w:r>
        <w:fldChar w:fldCharType="begin"/>
      </w:r>
      <w:r>
        <w:instrText xml:space="preserve"> TC "</w:instrText>
      </w:r>
      <w:bookmarkStart w:id="394" w:name="_Toc433702704"/>
      <w:r>
        <w:instrText>Azure Compute Capacity-kampagne</w:instrText>
      </w:r>
      <w:bookmarkEnd w:id="394"/>
      <w:r>
        <w:instrText>" \l 2</w:instrText>
      </w:r>
      <w:r>
        <w:fldChar w:fldCharType="end"/>
      </w:r>
    </w:p>
    <w:p w:rsidR="006D2C58" w:rsidRDefault="007E6D4A">
      <w:pPr>
        <w:pStyle w:val="ProductList-Body"/>
      </w:pPr>
      <w:r>
        <w:t xml:space="preserve">Fra 1. november 2015 til 30. juni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 </w:t>
      </w: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p w:rsidR="006D2C58" w:rsidRDefault="006D2C58">
      <w:pPr>
        <w:sectPr w:rsidR="006D2C58">
          <w:headerReference w:type="default" r:id="rId139"/>
          <w:footerReference w:type="default" r:id="rId140"/>
          <w:type w:val="continuous"/>
          <w:pgSz w:w="12240" w:h="15840" w:code="1"/>
          <w:pgMar w:top="1170" w:right="720" w:bottom="720" w:left="720" w:header="432" w:footer="288" w:gutter="0"/>
          <w:cols w:space="360"/>
        </w:sectPr>
      </w:pPr>
    </w:p>
    <w:bookmarkEnd w:id="389"/>
    <w:p w:rsidR="006D2C58" w:rsidRDefault="007E6D4A">
      <w:pPr>
        <w:pStyle w:val="ProductList-SectionHeading"/>
        <w:pageBreakBefore/>
      </w:pPr>
      <w:r>
        <w:t>Indeks</w:t>
      </w:r>
      <w:r>
        <w:fldChar w:fldCharType="begin"/>
      </w:r>
      <w:r>
        <w:instrText xml:space="preserve"> TC "</w:instrText>
      </w:r>
      <w:bookmarkStart w:id="395" w:name="_Toc433702705"/>
      <w:r>
        <w:instrText>Indeks</w:instrText>
      </w:r>
      <w:bookmarkEnd w:id="395"/>
      <w:r>
        <w:instrText>" \l 1</w:instrText>
      </w:r>
      <w:r>
        <w:fldChar w:fldCharType="end"/>
      </w:r>
    </w:p>
    <w:p w:rsidR="006D2C58" w:rsidRDefault="006D2C58">
      <w:pPr>
        <w:pStyle w:val="ProductList-Body"/>
      </w:pPr>
    </w:p>
    <w:p w:rsidR="006D2C58" w:rsidRDefault="006D2C58">
      <w:pPr>
        <w:sectPr w:rsidR="006D2C58">
          <w:headerReference w:type="default" r:id="rId141"/>
          <w:footerReference w:type="default" r:id="rId142"/>
          <w:type w:val="continuous"/>
          <w:pgSz w:w="12240" w:h="15840" w:code="1"/>
          <w:pgMar w:top="1170" w:right="720" w:bottom="720" w:left="720" w:header="432" w:footer="288" w:gutter="0"/>
          <w:cols w:space="360"/>
        </w:sectPr>
      </w:pPr>
    </w:p>
    <w:p w:rsidR="007E6D4A" w:rsidRDefault="007E6D4A">
      <w:pPr>
        <w:pStyle w:val="ProductList-Body"/>
        <w:rPr>
          <w:noProof/>
        </w:rPr>
        <w:sectPr w:rsidR="007E6D4A" w:rsidSect="007E6D4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E6D4A" w:rsidRDefault="007E6D4A">
      <w:pPr>
        <w:pStyle w:val="Index1"/>
        <w:tabs>
          <w:tab w:val="right" w:pos="5030"/>
        </w:tabs>
        <w:rPr>
          <w:noProof/>
        </w:rPr>
      </w:pPr>
      <w:r>
        <w:rPr>
          <w:noProof/>
        </w:rPr>
        <w:t>Access 2016, 21</w:t>
      </w:r>
    </w:p>
    <w:p w:rsidR="007E6D4A" w:rsidRDefault="007E6D4A">
      <w:pPr>
        <w:pStyle w:val="Index1"/>
        <w:tabs>
          <w:tab w:val="right" w:pos="5030"/>
        </w:tabs>
        <w:rPr>
          <w:noProof/>
        </w:rPr>
      </w:pPr>
      <w:r>
        <w:rPr>
          <w:noProof/>
        </w:rPr>
        <w:t>Advanced Threat Protection, 61</w:t>
      </w:r>
    </w:p>
    <w:p w:rsidR="007E6D4A" w:rsidRDefault="007E6D4A">
      <w:pPr>
        <w:pStyle w:val="Index1"/>
        <w:tabs>
          <w:tab w:val="right" w:pos="5030"/>
        </w:tabs>
        <w:rPr>
          <w:noProof/>
        </w:rPr>
      </w:pPr>
      <w:r>
        <w:rPr>
          <w:noProof/>
        </w:rPr>
        <w:t>Apple Macintosh, 38</w:t>
      </w:r>
    </w:p>
    <w:p w:rsidR="007E6D4A" w:rsidRDefault="007E6D4A">
      <w:pPr>
        <w:pStyle w:val="Index1"/>
        <w:tabs>
          <w:tab w:val="right" w:pos="5030"/>
        </w:tabs>
        <w:rPr>
          <w:noProof/>
        </w:rPr>
      </w:pPr>
      <w:r>
        <w:rPr>
          <w:noProof/>
        </w:rPr>
        <w:t>Avanceret trusselsanalyse 2016 Klientadministrationslicens pr. Bruger, 12</w:t>
      </w:r>
    </w:p>
    <w:p w:rsidR="007E6D4A" w:rsidRDefault="007E6D4A">
      <w:pPr>
        <w:pStyle w:val="Index1"/>
        <w:tabs>
          <w:tab w:val="right" w:pos="5030"/>
        </w:tabs>
        <w:rPr>
          <w:noProof/>
        </w:rPr>
      </w:pPr>
      <w:r>
        <w:rPr>
          <w:noProof/>
        </w:rPr>
        <w:t>Avanceret trusselsanalyse 2016 Klientadministrationslicens pr. OSE, 12</w:t>
      </w:r>
    </w:p>
    <w:p w:rsidR="007E6D4A" w:rsidRDefault="007E6D4A">
      <w:pPr>
        <w:pStyle w:val="Index1"/>
        <w:tabs>
          <w:tab w:val="right" w:pos="5030"/>
        </w:tabs>
        <w:rPr>
          <w:noProof/>
        </w:rPr>
      </w:pPr>
      <w:r>
        <w:rPr>
          <w:noProof/>
        </w:rPr>
        <w:t>Azure Active Directory Basic, 52</w:t>
      </w:r>
    </w:p>
    <w:p w:rsidR="007E6D4A" w:rsidRDefault="007E6D4A">
      <w:pPr>
        <w:pStyle w:val="Index1"/>
        <w:tabs>
          <w:tab w:val="right" w:pos="5030"/>
        </w:tabs>
        <w:rPr>
          <w:noProof/>
        </w:rPr>
      </w:pPr>
      <w:r>
        <w:rPr>
          <w:noProof/>
        </w:rPr>
        <w:t>Azure Active Directory Premium, 52</w:t>
      </w:r>
    </w:p>
    <w:p w:rsidR="007E6D4A" w:rsidRDefault="007E6D4A">
      <w:pPr>
        <w:pStyle w:val="Index1"/>
        <w:tabs>
          <w:tab w:val="right" w:pos="5030"/>
        </w:tabs>
        <w:rPr>
          <w:noProof/>
        </w:rPr>
      </w:pPr>
      <w:r>
        <w:rPr>
          <w:noProof/>
        </w:rPr>
        <w:t>Azure Active Professional Direct Support, 50</w:t>
      </w:r>
    </w:p>
    <w:p w:rsidR="007E6D4A" w:rsidRDefault="007E6D4A">
      <w:pPr>
        <w:pStyle w:val="Index1"/>
        <w:tabs>
          <w:tab w:val="right" w:pos="5030"/>
        </w:tabs>
        <w:rPr>
          <w:noProof/>
        </w:rPr>
      </w:pPr>
      <w:r>
        <w:rPr>
          <w:noProof/>
        </w:rPr>
        <w:t>Azure Active Standard Support, 50</w:t>
      </w:r>
    </w:p>
    <w:p w:rsidR="007E6D4A" w:rsidRDefault="007E6D4A">
      <w:pPr>
        <w:pStyle w:val="Index1"/>
        <w:tabs>
          <w:tab w:val="right" w:pos="5030"/>
        </w:tabs>
        <w:rPr>
          <w:noProof/>
        </w:rPr>
      </w:pPr>
      <w:r>
        <w:rPr>
          <w:noProof/>
        </w:rPr>
        <w:t>Azure RemoteApp, 53</w:t>
      </w:r>
    </w:p>
    <w:p w:rsidR="007E6D4A" w:rsidRDefault="007E6D4A">
      <w:pPr>
        <w:pStyle w:val="Index1"/>
        <w:tabs>
          <w:tab w:val="right" w:pos="5030"/>
        </w:tabs>
        <w:rPr>
          <w:noProof/>
        </w:rPr>
      </w:pPr>
      <w:r>
        <w:rPr>
          <w:noProof/>
        </w:rPr>
        <w:t>Azure Site Recovery, 81</w:t>
      </w:r>
    </w:p>
    <w:p w:rsidR="007E6D4A" w:rsidRDefault="007E6D4A">
      <w:pPr>
        <w:pStyle w:val="Index1"/>
        <w:tabs>
          <w:tab w:val="right" w:pos="5030"/>
        </w:tabs>
        <w:rPr>
          <w:noProof/>
        </w:rPr>
      </w:pPr>
      <w:r>
        <w:rPr>
          <w:noProof/>
        </w:rPr>
        <w:t>Basis-CAL til Microsoft Dynamics CRM, 55</w:t>
      </w:r>
    </w:p>
    <w:p w:rsidR="007E6D4A" w:rsidRDefault="007E6D4A">
      <w:pPr>
        <w:pStyle w:val="Index1"/>
        <w:tabs>
          <w:tab w:val="right" w:pos="5030"/>
        </w:tabs>
        <w:rPr>
          <w:noProof/>
        </w:rPr>
      </w:pPr>
      <w:r>
        <w:rPr>
          <w:noProof/>
        </w:rPr>
        <w:t>Basis-CAL til Microsoft Dynamics CRM 2015, 19</w:t>
      </w:r>
    </w:p>
    <w:p w:rsidR="007E6D4A" w:rsidRDefault="007E6D4A">
      <w:pPr>
        <w:pStyle w:val="Index1"/>
        <w:tabs>
          <w:tab w:val="right" w:pos="5030"/>
        </w:tabs>
        <w:rPr>
          <w:noProof/>
        </w:rPr>
      </w:pPr>
      <w:r>
        <w:rPr>
          <w:noProof/>
        </w:rPr>
        <w:t>Basis-Tillægs-CAL til Microsoft Dynamics CRM, 55</w:t>
      </w:r>
    </w:p>
    <w:p w:rsidR="007E6D4A" w:rsidRDefault="007E6D4A">
      <w:pPr>
        <w:pStyle w:val="Index1"/>
        <w:tabs>
          <w:tab w:val="right" w:pos="5030"/>
        </w:tabs>
        <w:rPr>
          <w:noProof/>
        </w:rPr>
      </w:pPr>
      <w:r>
        <w:rPr>
          <w:noProof/>
        </w:rPr>
        <w:t>Basis-Tillægs-CAL til Microsoft Dynamics CRM 2015, 19</w:t>
      </w:r>
    </w:p>
    <w:p w:rsidR="007E6D4A" w:rsidRDefault="007E6D4A">
      <w:pPr>
        <w:pStyle w:val="Index1"/>
        <w:tabs>
          <w:tab w:val="right" w:pos="5030"/>
        </w:tabs>
        <w:rPr>
          <w:noProof/>
        </w:rPr>
      </w:pPr>
      <w:r>
        <w:rPr>
          <w:noProof/>
        </w:rPr>
        <w:t>Bing Maps Asset Management for Windows Platform Fee – Månedsabonnement, 63</w:t>
      </w:r>
    </w:p>
    <w:p w:rsidR="007E6D4A" w:rsidRDefault="007E6D4A">
      <w:pPr>
        <w:pStyle w:val="Index1"/>
        <w:tabs>
          <w:tab w:val="right" w:pos="5030"/>
        </w:tabs>
        <w:rPr>
          <w:noProof/>
        </w:rPr>
      </w:pPr>
      <w:r>
        <w:rPr>
          <w:noProof/>
        </w:rPr>
        <w:t>Bing Maps Asset Management til Windows Europa eller Nordamerika, 63</w:t>
      </w:r>
    </w:p>
    <w:p w:rsidR="007E6D4A" w:rsidRDefault="007E6D4A">
      <w:pPr>
        <w:pStyle w:val="Index1"/>
        <w:tabs>
          <w:tab w:val="right" w:pos="5030"/>
        </w:tabs>
        <w:rPr>
          <w:noProof/>
        </w:rPr>
      </w:pPr>
      <w:r>
        <w:rPr>
          <w:noProof/>
        </w:rPr>
        <w:t>Bing Maps Consumer Tracked Per Asset – Månedsabonnement, 63</w:t>
      </w:r>
    </w:p>
    <w:p w:rsidR="007E6D4A" w:rsidRDefault="007E6D4A">
      <w:pPr>
        <w:pStyle w:val="Index1"/>
        <w:tabs>
          <w:tab w:val="right" w:pos="5030"/>
        </w:tabs>
        <w:rPr>
          <w:noProof/>
        </w:rPr>
      </w:pPr>
      <w:r>
        <w:rPr>
          <w:noProof/>
        </w:rPr>
        <w:t>Bing Maps Enterprise Fee – Månedsabonnement, 63</w:t>
      </w:r>
    </w:p>
    <w:p w:rsidR="007E6D4A" w:rsidRDefault="007E6D4A">
      <w:pPr>
        <w:pStyle w:val="Index1"/>
        <w:tabs>
          <w:tab w:val="right" w:pos="5030"/>
        </w:tabs>
        <w:rPr>
          <w:noProof/>
        </w:rPr>
      </w:pPr>
      <w:r>
        <w:rPr>
          <w:noProof/>
        </w:rPr>
        <w:t>Bing Maps Internal Website Usage 100K Transactions – Månedsabonnement, 63</w:t>
      </w:r>
    </w:p>
    <w:p w:rsidR="007E6D4A" w:rsidRDefault="007E6D4A">
      <w:pPr>
        <w:pStyle w:val="Index1"/>
        <w:tabs>
          <w:tab w:val="right" w:pos="5030"/>
        </w:tabs>
        <w:rPr>
          <w:noProof/>
        </w:rPr>
      </w:pPr>
      <w:r>
        <w:rPr>
          <w:noProof/>
        </w:rPr>
        <w:t>Bing Maps Internal Website Usage 250K (and higher) Transactions – Månedsabonnement, 63</w:t>
      </w:r>
    </w:p>
    <w:p w:rsidR="007E6D4A" w:rsidRDefault="007E6D4A">
      <w:pPr>
        <w:pStyle w:val="Index1"/>
        <w:tabs>
          <w:tab w:val="right" w:pos="5030"/>
        </w:tabs>
        <w:rPr>
          <w:noProof/>
        </w:rPr>
      </w:pPr>
      <w:r>
        <w:rPr>
          <w:noProof/>
        </w:rPr>
        <w:t>Bing Maps Known 5K User – Månedsabonnement, 63</w:t>
      </w:r>
    </w:p>
    <w:p w:rsidR="007E6D4A" w:rsidRDefault="007E6D4A">
      <w:pPr>
        <w:pStyle w:val="Index1"/>
        <w:tabs>
          <w:tab w:val="right" w:pos="5030"/>
        </w:tabs>
        <w:rPr>
          <w:noProof/>
        </w:rPr>
      </w:pPr>
      <w:r>
        <w:rPr>
          <w:noProof/>
        </w:rPr>
        <w:t>Bing Maps Known Per User – Månedsabonnement, 63</w:t>
      </w:r>
    </w:p>
    <w:p w:rsidR="007E6D4A" w:rsidRDefault="007E6D4A">
      <w:pPr>
        <w:pStyle w:val="Index1"/>
        <w:tabs>
          <w:tab w:val="right" w:pos="5030"/>
        </w:tabs>
        <w:rPr>
          <w:noProof/>
        </w:rPr>
      </w:pPr>
      <w:r>
        <w:rPr>
          <w:noProof/>
        </w:rPr>
        <w:t>Bing Maps Light Known 5K User – Månedsabonnement, 63</w:t>
      </w:r>
    </w:p>
    <w:p w:rsidR="007E6D4A" w:rsidRDefault="007E6D4A">
      <w:pPr>
        <w:pStyle w:val="Index1"/>
        <w:tabs>
          <w:tab w:val="right" w:pos="5030"/>
        </w:tabs>
        <w:rPr>
          <w:noProof/>
        </w:rPr>
      </w:pPr>
      <w:r>
        <w:rPr>
          <w:noProof/>
        </w:rPr>
        <w:t>Bing Maps Light Known Per User – Månedsabonnement, 63</w:t>
      </w:r>
    </w:p>
    <w:p w:rsidR="007E6D4A" w:rsidRDefault="007E6D4A">
      <w:pPr>
        <w:pStyle w:val="Index1"/>
        <w:tabs>
          <w:tab w:val="right" w:pos="5030"/>
        </w:tabs>
        <w:rPr>
          <w:noProof/>
        </w:rPr>
      </w:pPr>
      <w:r>
        <w:rPr>
          <w:noProof/>
        </w:rPr>
        <w:t>Bing Maps Public Website Usage 100K Transaction – Månedsabonnement, 63</w:t>
      </w:r>
    </w:p>
    <w:p w:rsidR="007E6D4A" w:rsidRDefault="007E6D4A">
      <w:pPr>
        <w:pStyle w:val="Index1"/>
        <w:tabs>
          <w:tab w:val="right" w:pos="5030"/>
        </w:tabs>
        <w:rPr>
          <w:noProof/>
        </w:rPr>
      </w:pPr>
      <w:r>
        <w:rPr>
          <w:noProof/>
        </w:rPr>
        <w:t>Bing Maps Public Website Usage 420K (and higher) Transactions – Månedsabonnement, 63</w:t>
      </w:r>
    </w:p>
    <w:p w:rsidR="007E6D4A" w:rsidRDefault="007E6D4A">
      <w:pPr>
        <w:pStyle w:val="Index1"/>
        <w:tabs>
          <w:tab w:val="right" w:pos="5030"/>
        </w:tabs>
        <w:rPr>
          <w:noProof/>
        </w:rPr>
      </w:pPr>
      <w:r>
        <w:rPr>
          <w:noProof/>
        </w:rPr>
        <w:t>BizTalk Server, 79</w:t>
      </w:r>
    </w:p>
    <w:p w:rsidR="007E6D4A" w:rsidRDefault="007E6D4A">
      <w:pPr>
        <w:pStyle w:val="Index1"/>
        <w:tabs>
          <w:tab w:val="right" w:pos="5030"/>
        </w:tabs>
        <w:rPr>
          <w:noProof/>
        </w:rPr>
      </w:pPr>
      <w:r>
        <w:rPr>
          <w:noProof/>
        </w:rPr>
        <w:t>BizTalk Server 2013, 13</w:t>
      </w:r>
    </w:p>
    <w:p w:rsidR="007E6D4A" w:rsidRDefault="007E6D4A">
      <w:pPr>
        <w:pStyle w:val="Index1"/>
        <w:tabs>
          <w:tab w:val="right" w:pos="5030"/>
        </w:tabs>
        <w:rPr>
          <w:noProof/>
        </w:rPr>
      </w:pPr>
      <w:r>
        <w:rPr>
          <w:noProof/>
        </w:rPr>
        <w:t>BizTalk Server 2013 R2 Branch Edition, 12</w:t>
      </w:r>
    </w:p>
    <w:p w:rsidR="007E6D4A" w:rsidRDefault="007E6D4A">
      <w:pPr>
        <w:pStyle w:val="Index1"/>
        <w:tabs>
          <w:tab w:val="right" w:pos="5030"/>
        </w:tabs>
        <w:rPr>
          <w:noProof/>
        </w:rPr>
      </w:pPr>
      <w:r>
        <w:rPr>
          <w:noProof/>
        </w:rPr>
        <w:t>BizTalk Server 2013 R2 Branch IDC, 12</w:t>
      </w:r>
    </w:p>
    <w:p w:rsidR="007E6D4A" w:rsidRDefault="007E6D4A">
      <w:pPr>
        <w:pStyle w:val="Index1"/>
        <w:tabs>
          <w:tab w:val="right" w:pos="5030"/>
        </w:tabs>
        <w:rPr>
          <w:noProof/>
        </w:rPr>
      </w:pPr>
      <w:r>
        <w:rPr>
          <w:noProof/>
        </w:rPr>
        <w:t>BizTalk Server 2013 R2 Developer, 12</w:t>
      </w:r>
    </w:p>
    <w:p w:rsidR="007E6D4A" w:rsidRDefault="007E6D4A">
      <w:pPr>
        <w:pStyle w:val="Index1"/>
        <w:tabs>
          <w:tab w:val="right" w:pos="5030"/>
        </w:tabs>
        <w:rPr>
          <w:noProof/>
        </w:rPr>
      </w:pPr>
      <w:r>
        <w:rPr>
          <w:noProof/>
        </w:rPr>
        <w:t>BizTalk Server 2013 R2 Enterprise Edition, 13</w:t>
      </w:r>
    </w:p>
    <w:p w:rsidR="007E6D4A" w:rsidRDefault="007E6D4A">
      <w:pPr>
        <w:pStyle w:val="Index1"/>
        <w:tabs>
          <w:tab w:val="right" w:pos="5030"/>
        </w:tabs>
        <w:rPr>
          <w:noProof/>
        </w:rPr>
      </w:pPr>
      <w:r>
        <w:rPr>
          <w:noProof/>
        </w:rPr>
        <w:t>BizTalk Server 2013 R2 Standard Edition, 13</w:t>
      </w:r>
    </w:p>
    <w:p w:rsidR="007E6D4A" w:rsidRDefault="007E6D4A">
      <w:pPr>
        <w:pStyle w:val="Index1"/>
        <w:tabs>
          <w:tab w:val="right" w:pos="5030"/>
        </w:tabs>
        <w:rPr>
          <w:noProof/>
        </w:rPr>
      </w:pPr>
      <w:r>
        <w:rPr>
          <w:noProof/>
        </w:rPr>
        <w:t>BizTalk Server 2013 R2 Standard Edition IDC, 13</w:t>
      </w:r>
    </w:p>
    <w:p w:rsidR="007E6D4A" w:rsidRDefault="007E6D4A">
      <w:pPr>
        <w:pStyle w:val="Index1"/>
        <w:tabs>
          <w:tab w:val="right" w:pos="5030"/>
        </w:tabs>
        <w:rPr>
          <w:noProof/>
        </w:rPr>
      </w:pPr>
      <w:r>
        <w:rPr>
          <w:noProof/>
        </w:rPr>
        <w:t>BizTalk Server Branch, 80</w:t>
      </w:r>
    </w:p>
    <w:p w:rsidR="007E6D4A" w:rsidRDefault="007E6D4A">
      <w:pPr>
        <w:pStyle w:val="Index1"/>
        <w:tabs>
          <w:tab w:val="right" w:pos="5030"/>
        </w:tabs>
        <w:rPr>
          <w:noProof/>
        </w:rPr>
      </w:pPr>
      <w:r>
        <w:rPr>
          <w:noProof/>
        </w:rPr>
        <w:t>BizTalk Server Enterprise, 80</w:t>
      </w:r>
    </w:p>
    <w:p w:rsidR="007E6D4A" w:rsidRDefault="007E6D4A">
      <w:pPr>
        <w:pStyle w:val="Index1"/>
        <w:tabs>
          <w:tab w:val="right" w:pos="5030"/>
        </w:tabs>
        <w:rPr>
          <w:noProof/>
        </w:rPr>
      </w:pPr>
      <w:r>
        <w:rPr>
          <w:noProof/>
        </w:rPr>
        <w:t>BizTalk Server Standard, 80</w:t>
      </w:r>
    </w:p>
    <w:p w:rsidR="007E6D4A" w:rsidRDefault="007E6D4A">
      <w:pPr>
        <w:pStyle w:val="Index1"/>
        <w:tabs>
          <w:tab w:val="right" w:pos="5030"/>
        </w:tabs>
        <w:rPr>
          <w:noProof/>
        </w:rPr>
      </w:pPr>
      <w:r>
        <w:rPr>
          <w:noProof/>
        </w:rPr>
        <w:t>Business Productivity Online Deskless Suite, 60</w:t>
      </w:r>
    </w:p>
    <w:p w:rsidR="007E6D4A" w:rsidRDefault="007E6D4A">
      <w:pPr>
        <w:pStyle w:val="Index1"/>
        <w:tabs>
          <w:tab w:val="right" w:pos="5030"/>
        </w:tabs>
        <w:rPr>
          <w:noProof/>
        </w:rPr>
      </w:pPr>
      <w:r>
        <w:rPr>
          <w:noProof/>
        </w:rPr>
        <w:t>CAL til Exchange Server Enterprise 2016, 24</w:t>
      </w:r>
    </w:p>
    <w:p w:rsidR="007E6D4A" w:rsidRDefault="007E6D4A">
      <w:pPr>
        <w:pStyle w:val="Index1"/>
        <w:tabs>
          <w:tab w:val="right" w:pos="5030"/>
        </w:tabs>
        <w:rPr>
          <w:noProof/>
        </w:rPr>
      </w:pPr>
      <w:r>
        <w:rPr>
          <w:noProof/>
        </w:rPr>
        <w:t>CAL til Exchange Server Standard 2016, 24</w:t>
      </w:r>
    </w:p>
    <w:p w:rsidR="007E6D4A" w:rsidRDefault="007E6D4A">
      <w:pPr>
        <w:pStyle w:val="Index1"/>
        <w:tabs>
          <w:tab w:val="right" w:pos="5030"/>
        </w:tabs>
        <w:rPr>
          <w:noProof/>
        </w:rPr>
      </w:pPr>
      <w:r>
        <w:rPr>
          <w:noProof/>
        </w:rPr>
        <w:t>CAL til Microsoft Dynamics CRM, 74</w:t>
      </w:r>
    </w:p>
    <w:p w:rsidR="007E6D4A" w:rsidRDefault="007E6D4A">
      <w:pPr>
        <w:pStyle w:val="Index1"/>
        <w:tabs>
          <w:tab w:val="right" w:pos="5030"/>
        </w:tabs>
        <w:rPr>
          <w:noProof/>
        </w:rPr>
      </w:pPr>
      <w:r>
        <w:rPr>
          <w:noProof/>
        </w:rPr>
        <w:t>CAL til Microsoft Dynamics CRM 2015 Essentials, 19</w:t>
      </w:r>
    </w:p>
    <w:p w:rsidR="007E6D4A" w:rsidRDefault="007E6D4A">
      <w:pPr>
        <w:pStyle w:val="Index1"/>
        <w:tabs>
          <w:tab w:val="right" w:pos="5030"/>
        </w:tabs>
        <w:rPr>
          <w:noProof/>
        </w:rPr>
      </w:pPr>
      <w:r>
        <w:rPr>
          <w:noProof/>
        </w:rPr>
        <w:t>CAL til Microsoft Dynamics CRM Essential, 55</w:t>
      </w:r>
    </w:p>
    <w:p w:rsidR="007E6D4A" w:rsidRDefault="007E6D4A">
      <w:pPr>
        <w:pStyle w:val="Index1"/>
        <w:tabs>
          <w:tab w:val="right" w:pos="5030"/>
        </w:tabs>
        <w:rPr>
          <w:noProof/>
        </w:rPr>
      </w:pPr>
      <w:r>
        <w:rPr>
          <w:noProof/>
        </w:rPr>
        <w:t>CAL til Project Server 2013, 25</w:t>
      </w:r>
    </w:p>
    <w:p w:rsidR="007E6D4A" w:rsidRDefault="007E6D4A">
      <w:pPr>
        <w:pStyle w:val="Index1"/>
        <w:tabs>
          <w:tab w:val="right" w:pos="5030"/>
        </w:tabs>
        <w:rPr>
          <w:noProof/>
        </w:rPr>
      </w:pPr>
      <w:r>
        <w:rPr>
          <w:noProof/>
        </w:rPr>
        <w:t>CAL til SQL Server 2014, 29</w:t>
      </w:r>
    </w:p>
    <w:p w:rsidR="007E6D4A" w:rsidRDefault="007E6D4A">
      <w:pPr>
        <w:pStyle w:val="Index1"/>
        <w:tabs>
          <w:tab w:val="right" w:pos="5030"/>
        </w:tabs>
        <w:rPr>
          <w:noProof/>
        </w:rPr>
      </w:pPr>
      <w:r>
        <w:rPr>
          <w:noProof/>
        </w:rPr>
        <w:t>CAL til Visual Studio Team Foundation Server 2015, 36</w:t>
      </w:r>
    </w:p>
    <w:p w:rsidR="007E6D4A" w:rsidRDefault="007E6D4A">
      <w:pPr>
        <w:pStyle w:val="Index1"/>
        <w:tabs>
          <w:tab w:val="right" w:pos="5030"/>
        </w:tabs>
        <w:rPr>
          <w:noProof/>
        </w:rPr>
      </w:pPr>
      <w:r>
        <w:rPr>
          <w:noProof/>
        </w:rPr>
        <w:t>CAL til Windows MultiPoint Server 2012, 43</w:t>
      </w:r>
    </w:p>
    <w:p w:rsidR="007E6D4A" w:rsidRDefault="007E6D4A">
      <w:pPr>
        <w:pStyle w:val="Index1"/>
        <w:tabs>
          <w:tab w:val="right" w:pos="5030"/>
        </w:tabs>
        <w:rPr>
          <w:noProof/>
        </w:rPr>
      </w:pPr>
      <w:r>
        <w:rPr>
          <w:noProof/>
        </w:rPr>
        <w:t>CAL til Windows MultiPoint Server 2012 med CAL til Windows Server 2012, 43</w:t>
      </w:r>
    </w:p>
    <w:p w:rsidR="007E6D4A" w:rsidRDefault="007E6D4A">
      <w:pPr>
        <w:pStyle w:val="Index1"/>
        <w:tabs>
          <w:tab w:val="right" w:pos="5030"/>
        </w:tabs>
        <w:rPr>
          <w:noProof/>
        </w:rPr>
      </w:pPr>
      <w:r>
        <w:rPr>
          <w:noProof/>
        </w:rPr>
        <w:t>CAL til Windows Server 2012, 43</w:t>
      </w:r>
    </w:p>
    <w:p w:rsidR="007E6D4A" w:rsidRDefault="007E6D4A">
      <w:pPr>
        <w:pStyle w:val="Index1"/>
        <w:tabs>
          <w:tab w:val="right" w:pos="5030"/>
        </w:tabs>
        <w:rPr>
          <w:noProof/>
        </w:rPr>
      </w:pPr>
      <w:r>
        <w:rPr>
          <w:noProof/>
        </w:rPr>
        <w:t>CAL til Windows Server 2012 Active Directory Rights Management Services, 44</w:t>
      </w:r>
    </w:p>
    <w:p w:rsidR="007E6D4A" w:rsidRDefault="007E6D4A">
      <w:pPr>
        <w:pStyle w:val="Index1"/>
        <w:tabs>
          <w:tab w:val="right" w:pos="5030"/>
        </w:tabs>
        <w:rPr>
          <w:noProof/>
        </w:rPr>
      </w:pPr>
      <w:r>
        <w:rPr>
          <w:noProof/>
        </w:rPr>
        <w:t>CAL til Windows Server 2012 Remote Desktop Services, 44</w:t>
      </w:r>
    </w:p>
    <w:p w:rsidR="007E6D4A" w:rsidRDefault="007E6D4A">
      <w:pPr>
        <w:pStyle w:val="Index1"/>
        <w:tabs>
          <w:tab w:val="right" w:pos="5030"/>
        </w:tabs>
        <w:rPr>
          <w:noProof/>
        </w:rPr>
      </w:pPr>
      <w:r>
        <w:rPr>
          <w:noProof/>
        </w:rPr>
        <w:t>CIS Datacenter, 79</w:t>
      </w:r>
    </w:p>
    <w:p w:rsidR="007E6D4A" w:rsidRDefault="007E6D4A">
      <w:pPr>
        <w:pStyle w:val="Index1"/>
        <w:tabs>
          <w:tab w:val="right" w:pos="5030"/>
        </w:tabs>
        <w:rPr>
          <w:noProof/>
        </w:rPr>
      </w:pPr>
      <w:r>
        <w:rPr>
          <w:noProof/>
        </w:rPr>
        <w:t>CIS Standard, 79</w:t>
      </w:r>
    </w:p>
    <w:p w:rsidR="007E6D4A" w:rsidRDefault="007E6D4A">
      <w:pPr>
        <w:pStyle w:val="Index1"/>
        <w:tabs>
          <w:tab w:val="right" w:pos="5030"/>
        </w:tabs>
        <w:rPr>
          <w:noProof/>
        </w:rPr>
      </w:pPr>
      <w:r>
        <w:rPr>
          <w:noProof/>
        </w:rPr>
        <w:t>Commerce Server Enterprise, 80</w:t>
      </w:r>
    </w:p>
    <w:p w:rsidR="007E6D4A" w:rsidRDefault="007E6D4A">
      <w:pPr>
        <w:pStyle w:val="Index1"/>
        <w:tabs>
          <w:tab w:val="right" w:pos="5030"/>
        </w:tabs>
        <w:rPr>
          <w:noProof/>
        </w:rPr>
      </w:pPr>
      <w:r>
        <w:rPr>
          <w:noProof/>
        </w:rPr>
        <w:t>Commerce Server Standard, 80</w:t>
      </w:r>
    </w:p>
    <w:p w:rsidR="007E6D4A" w:rsidRDefault="007E6D4A">
      <w:pPr>
        <w:pStyle w:val="Index1"/>
        <w:tabs>
          <w:tab w:val="right" w:pos="5030"/>
        </w:tabs>
        <w:rPr>
          <w:noProof/>
        </w:rPr>
      </w:pPr>
      <w:r>
        <w:rPr>
          <w:noProof/>
        </w:rPr>
        <w:t>Communicator til Mac 2011, 23</w:t>
      </w:r>
    </w:p>
    <w:p w:rsidR="007E6D4A" w:rsidRDefault="007E6D4A">
      <w:pPr>
        <w:pStyle w:val="Index1"/>
        <w:tabs>
          <w:tab w:val="right" w:pos="5030"/>
        </w:tabs>
        <w:rPr>
          <w:noProof/>
        </w:rPr>
      </w:pPr>
      <w:r>
        <w:rPr>
          <w:noProof/>
        </w:rPr>
        <w:t>Core CAL, 34, 51, 59, 75, 80</w:t>
      </w:r>
    </w:p>
    <w:p w:rsidR="007E6D4A" w:rsidRDefault="007E6D4A">
      <w:pPr>
        <w:pStyle w:val="Index1"/>
        <w:tabs>
          <w:tab w:val="right" w:pos="5030"/>
        </w:tabs>
        <w:rPr>
          <w:noProof/>
        </w:rPr>
      </w:pPr>
      <w:r>
        <w:rPr>
          <w:noProof/>
        </w:rPr>
        <w:t>Core CAL Bridge til Office 365, 60</w:t>
      </w:r>
    </w:p>
    <w:p w:rsidR="007E6D4A" w:rsidRDefault="007E6D4A">
      <w:pPr>
        <w:pStyle w:val="Index1"/>
        <w:tabs>
          <w:tab w:val="right" w:pos="5030"/>
        </w:tabs>
        <w:rPr>
          <w:noProof/>
        </w:rPr>
      </w:pPr>
      <w:r>
        <w:rPr>
          <w:noProof/>
        </w:rPr>
        <w:t>Core CAL Suite, 14</w:t>
      </w:r>
    </w:p>
    <w:p w:rsidR="007E6D4A" w:rsidRDefault="007E6D4A">
      <w:pPr>
        <w:pStyle w:val="Index1"/>
        <w:tabs>
          <w:tab w:val="right" w:pos="5030"/>
        </w:tabs>
        <w:rPr>
          <w:noProof/>
        </w:rPr>
      </w:pPr>
      <w:r>
        <w:rPr>
          <w:noProof/>
        </w:rPr>
        <w:t>Core CAL Suite Bridge til Enterprise Mobility Suite, 80</w:t>
      </w:r>
    </w:p>
    <w:p w:rsidR="007E6D4A" w:rsidRDefault="007E6D4A">
      <w:pPr>
        <w:pStyle w:val="Index1"/>
        <w:tabs>
          <w:tab w:val="right" w:pos="5030"/>
        </w:tabs>
        <w:rPr>
          <w:noProof/>
        </w:rPr>
      </w:pPr>
      <w:r>
        <w:rPr>
          <w:noProof/>
        </w:rPr>
        <w:t>Core CAL Suite Bridge til Enterprise Mobility Suite, 14</w:t>
      </w:r>
    </w:p>
    <w:p w:rsidR="007E6D4A" w:rsidRDefault="007E6D4A">
      <w:pPr>
        <w:pStyle w:val="Index1"/>
        <w:tabs>
          <w:tab w:val="right" w:pos="5030"/>
        </w:tabs>
        <w:rPr>
          <w:noProof/>
        </w:rPr>
      </w:pPr>
      <w:r>
        <w:rPr>
          <w:noProof/>
        </w:rPr>
        <w:t>Core CAL Suite Bridge til Microsoft Intune, 80</w:t>
      </w:r>
    </w:p>
    <w:p w:rsidR="007E6D4A" w:rsidRDefault="007E6D4A">
      <w:pPr>
        <w:pStyle w:val="Index1"/>
        <w:tabs>
          <w:tab w:val="right" w:pos="5030"/>
        </w:tabs>
        <w:rPr>
          <w:noProof/>
        </w:rPr>
      </w:pPr>
      <w:r>
        <w:rPr>
          <w:noProof/>
        </w:rPr>
        <w:t>Core CAL Suite Bridge til Microsoft Intune, 14</w:t>
      </w:r>
    </w:p>
    <w:p w:rsidR="007E6D4A" w:rsidRDefault="007E6D4A">
      <w:pPr>
        <w:pStyle w:val="Index1"/>
        <w:tabs>
          <w:tab w:val="right" w:pos="5030"/>
        </w:tabs>
        <w:rPr>
          <w:noProof/>
        </w:rPr>
      </w:pPr>
      <w:r>
        <w:rPr>
          <w:noProof/>
        </w:rPr>
        <w:t>Core CAL Suite Bridge til Office 365, 14, 51, 80</w:t>
      </w:r>
    </w:p>
    <w:p w:rsidR="007E6D4A" w:rsidRDefault="007E6D4A">
      <w:pPr>
        <w:pStyle w:val="Index1"/>
        <w:tabs>
          <w:tab w:val="right" w:pos="5030"/>
        </w:tabs>
        <w:rPr>
          <w:noProof/>
        </w:rPr>
      </w:pPr>
      <w:r>
        <w:rPr>
          <w:noProof/>
        </w:rPr>
        <w:t>Core CAL Suite Bridge til Office 365 og Microsoft Intune, 14, 51, 80</w:t>
      </w:r>
    </w:p>
    <w:p w:rsidR="007E6D4A" w:rsidRDefault="007E6D4A">
      <w:pPr>
        <w:pStyle w:val="Index1"/>
        <w:tabs>
          <w:tab w:val="right" w:pos="5030"/>
        </w:tabs>
        <w:rPr>
          <w:noProof/>
        </w:rPr>
      </w:pPr>
      <w:r>
        <w:rPr>
          <w:noProof/>
        </w:rPr>
        <w:t>Core Infrastructure Server Suite Datacenter, 15, 80</w:t>
      </w:r>
    </w:p>
    <w:p w:rsidR="007E6D4A" w:rsidRDefault="007E6D4A">
      <w:pPr>
        <w:pStyle w:val="Index1"/>
        <w:tabs>
          <w:tab w:val="right" w:pos="5030"/>
        </w:tabs>
        <w:rPr>
          <w:noProof/>
        </w:rPr>
      </w:pPr>
      <w:r>
        <w:rPr>
          <w:noProof/>
        </w:rPr>
        <w:t>Core Infrastructure Server Suite Standard, 15, 80</w:t>
      </w:r>
    </w:p>
    <w:p w:rsidR="007E6D4A" w:rsidRDefault="007E6D4A">
      <w:pPr>
        <w:pStyle w:val="Index1"/>
        <w:tabs>
          <w:tab w:val="right" w:pos="5030"/>
        </w:tabs>
        <w:rPr>
          <w:noProof/>
        </w:rPr>
      </w:pPr>
      <w:r>
        <w:rPr>
          <w:noProof/>
        </w:rPr>
        <w:t>Eksterne Forbindelser med Windows Server 2012 Active Directory Rights Management Services, 44</w:t>
      </w:r>
    </w:p>
    <w:p w:rsidR="007E6D4A" w:rsidRDefault="007E6D4A">
      <w:pPr>
        <w:pStyle w:val="Index1"/>
        <w:tabs>
          <w:tab w:val="right" w:pos="5030"/>
        </w:tabs>
        <w:rPr>
          <w:noProof/>
        </w:rPr>
      </w:pPr>
      <w:r>
        <w:rPr>
          <w:noProof/>
        </w:rPr>
        <w:t>Enheds-CAL til Project Server 2016, 21</w:t>
      </w:r>
    </w:p>
    <w:p w:rsidR="007E6D4A" w:rsidRDefault="007E6D4A">
      <w:pPr>
        <w:pStyle w:val="Index1"/>
        <w:tabs>
          <w:tab w:val="right" w:pos="5030"/>
        </w:tabs>
        <w:rPr>
          <w:noProof/>
        </w:rPr>
      </w:pPr>
      <w:r>
        <w:rPr>
          <w:noProof/>
        </w:rPr>
        <w:t>Enterprise CAL, 34, 51, 59, 61, 75, 80</w:t>
      </w:r>
    </w:p>
    <w:p w:rsidR="007E6D4A" w:rsidRDefault="007E6D4A">
      <w:pPr>
        <w:pStyle w:val="Index1"/>
        <w:tabs>
          <w:tab w:val="right" w:pos="5030"/>
        </w:tabs>
        <w:rPr>
          <w:noProof/>
        </w:rPr>
      </w:pPr>
      <w:r>
        <w:rPr>
          <w:noProof/>
        </w:rPr>
        <w:t>Enterprise CAL Bridge til Enterprise Mobility Suite, 14</w:t>
      </w:r>
    </w:p>
    <w:p w:rsidR="007E6D4A" w:rsidRDefault="007E6D4A">
      <w:pPr>
        <w:pStyle w:val="Index1"/>
        <w:tabs>
          <w:tab w:val="right" w:pos="5030"/>
        </w:tabs>
        <w:rPr>
          <w:noProof/>
        </w:rPr>
      </w:pPr>
      <w:r>
        <w:rPr>
          <w:noProof/>
        </w:rPr>
        <w:t>Enterprise CAL Bridge til Enterprise Mobility Suite fra SA, 14</w:t>
      </w:r>
    </w:p>
    <w:p w:rsidR="007E6D4A" w:rsidRDefault="007E6D4A">
      <w:pPr>
        <w:pStyle w:val="Index1"/>
        <w:tabs>
          <w:tab w:val="right" w:pos="5030"/>
        </w:tabs>
        <w:rPr>
          <w:noProof/>
        </w:rPr>
      </w:pPr>
      <w:r>
        <w:rPr>
          <w:noProof/>
        </w:rPr>
        <w:t>Enterprise CAL Bridge til Office 365, 60</w:t>
      </w:r>
    </w:p>
    <w:p w:rsidR="007E6D4A" w:rsidRDefault="007E6D4A">
      <w:pPr>
        <w:pStyle w:val="Index1"/>
        <w:tabs>
          <w:tab w:val="right" w:pos="5030"/>
        </w:tabs>
        <w:rPr>
          <w:noProof/>
        </w:rPr>
      </w:pPr>
      <w:r>
        <w:rPr>
          <w:noProof/>
        </w:rPr>
        <w:t>Enterprise CAL Suite, 14, 54</w:t>
      </w:r>
    </w:p>
    <w:p w:rsidR="007E6D4A" w:rsidRDefault="007E6D4A">
      <w:pPr>
        <w:pStyle w:val="Index1"/>
        <w:tabs>
          <w:tab w:val="right" w:pos="5030"/>
        </w:tabs>
        <w:rPr>
          <w:noProof/>
        </w:rPr>
      </w:pPr>
      <w:r>
        <w:rPr>
          <w:noProof/>
        </w:rPr>
        <w:t>Enterprise CAL Suite Bridge til Enterprise Mobility Suite, 80</w:t>
      </w:r>
    </w:p>
    <w:p w:rsidR="007E6D4A" w:rsidRDefault="007E6D4A">
      <w:pPr>
        <w:pStyle w:val="Index1"/>
        <w:tabs>
          <w:tab w:val="right" w:pos="5030"/>
        </w:tabs>
        <w:rPr>
          <w:noProof/>
        </w:rPr>
      </w:pPr>
      <w:r>
        <w:rPr>
          <w:noProof/>
        </w:rPr>
        <w:t>Enterprise CAL Suite Bridge til Microsoft Intune, 80</w:t>
      </w:r>
    </w:p>
    <w:p w:rsidR="007E6D4A" w:rsidRDefault="007E6D4A">
      <w:pPr>
        <w:pStyle w:val="Index1"/>
        <w:tabs>
          <w:tab w:val="right" w:pos="5030"/>
        </w:tabs>
        <w:rPr>
          <w:noProof/>
        </w:rPr>
      </w:pPr>
      <w:r>
        <w:rPr>
          <w:noProof/>
        </w:rPr>
        <w:t>Enterprise CAL Suite Bridge til Microsoft Intune, 14</w:t>
      </w:r>
    </w:p>
    <w:p w:rsidR="007E6D4A" w:rsidRDefault="007E6D4A">
      <w:pPr>
        <w:pStyle w:val="Index1"/>
        <w:tabs>
          <w:tab w:val="right" w:pos="5030"/>
        </w:tabs>
        <w:rPr>
          <w:noProof/>
        </w:rPr>
      </w:pPr>
      <w:r>
        <w:rPr>
          <w:noProof/>
        </w:rPr>
        <w:t>Enterprise CAL Suite Bridge til Office 365, 51, 80</w:t>
      </w:r>
    </w:p>
    <w:p w:rsidR="007E6D4A" w:rsidRDefault="007E6D4A">
      <w:pPr>
        <w:pStyle w:val="Index1"/>
        <w:tabs>
          <w:tab w:val="right" w:pos="5030"/>
        </w:tabs>
        <w:rPr>
          <w:noProof/>
        </w:rPr>
      </w:pPr>
      <w:r>
        <w:rPr>
          <w:noProof/>
        </w:rPr>
        <w:t>Enterprise CAL Suite Bridge til Office 365, 14</w:t>
      </w:r>
    </w:p>
    <w:p w:rsidR="007E6D4A" w:rsidRDefault="007E6D4A">
      <w:pPr>
        <w:pStyle w:val="Index1"/>
        <w:tabs>
          <w:tab w:val="right" w:pos="5030"/>
        </w:tabs>
        <w:rPr>
          <w:noProof/>
        </w:rPr>
      </w:pPr>
      <w:r>
        <w:rPr>
          <w:noProof/>
        </w:rPr>
        <w:t>Enterprise CAL Suite Bridge til Office 365 fra SA, 14</w:t>
      </w:r>
    </w:p>
    <w:p w:rsidR="007E6D4A" w:rsidRDefault="007E6D4A">
      <w:pPr>
        <w:pStyle w:val="Index1"/>
        <w:tabs>
          <w:tab w:val="right" w:pos="5030"/>
        </w:tabs>
        <w:rPr>
          <w:noProof/>
        </w:rPr>
      </w:pPr>
      <w:r>
        <w:rPr>
          <w:noProof/>
        </w:rPr>
        <w:t>Enterprise CAL Suite Bridge til Office 365 og Microsoft Intune, 51, 80</w:t>
      </w:r>
    </w:p>
    <w:p w:rsidR="007E6D4A" w:rsidRDefault="007E6D4A">
      <w:pPr>
        <w:pStyle w:val="Index1"/>
        <w:tabs>
          <w:tab w:val="right" w:pos="5030"/>
        </w:tabs>
        <w:rPr>
          <w:noProof/>
        </w:rPr>
      </w:pPr>
      <w:r>
        <w:rPr>
          <w:noProof/>
        </w:rPr>
        <w:t>Enterprise CAL Suite Bridge til Office 365 og Microsoft Intune, 14</w:t>
      </w:r>
    </w:p>
    <w:p w:rsidR="007E6D4A" w:rsidRDefault="007E6D4A">
      <w:pPr>
        <w:pStyle w:val="Index1"/>
        <w:tabs>
          <w:tab w:val="right" w:pos="5030"/>
        </w:tabs>
        <w:rPr>
          <w:noProof/>
        </w:rPr>
      </w:pPr>
      <w:r>
        <w:rPr>
          <w:noProof/>
        </w:rPr>
        <w:t>Enterprise CAL til Exchange med Tjenester, 61</w:t>
      </w:r>
    </w:p>
    <w:p w:rsidR="007E6D4A" w:rsidRDefault="007E6D4A">
      <w:pPr>
        <w:pStyle w:val="Index1"/>
        <w:tabs>
          <w:tab w:val="right" w:pos="5030"/>
        </w:tabs>
        <w:rPr>
          <w:noProof/>
        </w:rPr>
      </w:pPr>
      <w:r>
        <w:rPr>
          <w:noProof/>
        </w:rPr>
        <w:t>Enterprise CAL til Microsoft Dynamics AX, 74</w:t>
      </w:r>
    </w:p>
    <w:p w:rsidR="007E6D4A" w:rsidRDefault="007E6D4A">
      <w:pPr>
        <w:pStyle w:val="Index1"/>
        <w:tabs>
          <w:tab w:val="right" w:pos="5030"/>
        </w:tabs>
        <w:rPr>
          <w:noProof/>
        </w:rPr>
      </w:pPr>
      <w:r>
        <w:rPr>
          <w:noProof/>
        </w:rPr>
        <w:t>Enterprise CAL til Microsoft Dynamics AX 2012 R3, 18</w:t>
      </w:r>
    </w:p>
    <w:p w:rsidR="007E6D4A" w:rsidRDefault="007E6D4A">
      <w:pPr>
        <w:pStyle w:val="Index1"/>
        <w:tabs>
          <w:tab w:val="right" w:pos="5030"/>
        </w:tabs>
        <w:rPr>
          <w:noProof/>
        </w:rPr>
      </w:pPr>
      <w:r>
        <w:rPr>
          <w:noProof/>
        </w:rPr>
        <w:t>Enterprise CAL til SharePoint Server 2013, 25</w:t>
      </w:r>
    </w:p>
    <w:p w:rsidR="007E6D4A" w:rsidRDefault="007E6D4A">
      <w:pPr>
        <w:pStyle w:val="Index1"/>
        <w:tabs>
          <w:tab w:val="right" w:pos="5030"/>
        </w:tabs>
        <w:rPr>
          <w:noProof/>
        </w:rPr>
      </w:pPr>
      <w:r>
        <w:rPr>
          <w:noProof/>
        </w:rPr>
        <w:t>Enterprise CAL til Skype for Business Server 2015, 26</w:t>
      </w:r>
    </w:p>
    <w:p w:rsidR="007E6D4A" w:rsidRDefault="007E6D4A">
      <w:pPr>
        <w:pStyle w:val="Index1"/>
        <w:tabs>
          <w:tab w:val="right" w:pos="5030"/>
        </w:tabs>
        <w:rPr>
          <w:noProof/>
        </w:rPr>
      </w:pPr>
      <w:r>
        <w:rPr>
          <w:noProof/>
        </w:rPr>
        <w:t>Enterprise Cloud Suite, 53</w:t>
      </w:r>
    </w:p>
    <w:p w:rsidR="007E6D4A" w:rsidRDefault="007E6D4A">
      <w:pPr>
        <w:pStyle w:val="Index1"/>
        <w:tabs>
          <w:tab w:val="right" w:pos="5030"/>
        </w:tabs>
        <w:rPr>
          <w:noProof/>
        </w:rPr>
      </w:pPr>
      <w:r>
        <w:rPr>
          <w:noProof/>
        </w:rPr>
        <w:t>Enterprise Cloud Suite Fra SA, 53</w:t>
      </w:r>
    </w:p>
    <w:p w:rsidR="007E6D4A" w:rsidRDefault="007E6D4A">
      <w:pPr>
        <w:pStyle w:val="Index1"/>
        <w:tabs>
          <w:tab w:val="right" w:pos="5030"/>
        </w:tabs>
        <w:rPr>
          <w:noProof/>
        </w:rPr>
      </w:pPr>
      <w:r>
        <w:rPr>
          <w:noProof/>
        </w:rPr>
        <w:t>Enterprise Mobility Suite, 14, 15, 51, 54, 60</w:t>
      </w:r>
    </w:p>
    <w:p w:rsidR="007E6D4A" w:rsidRDefault="007E6D4A">
      <w:pPr>
        <w:pStyle w:val="Index1"/>
        <w:tabs>
          <w:tab w:val="right" w:pos="5030"/>
        </w:tabs>
        <w:rPr>
          <w:noProof/>
        </w:rPr>
      </w:pPr>
      <w:r>
        <w:rPr>
          <w:noProof/>
        </w:rPr>
        <w:t>Enterprise Mobility Suite Fra SA, 51, 54</w:t>
      </w:r>
    </w:p>
    <w:p w:rsidR="007E6D4A" w:rsidRDefault="007E6D4A">
      <w:pPr>
        <w:pStyle w:val="Index1"/>
        <w:tabs>
          <w:tab w:val="right" w:pos="5030"/>
        </w:tabs>
        <w:rPr>
          <w:noProof/>
        </w:rPr>
      </w:pPr>
      <w:r>
        <w:rPr>
          <w:noProof/>
        </w:rPr>
        <w:t>Enterprise-Tillægs-CAL til Microsoft Dynamics AX 2012 R3, 18</w:t>
      </w:r>
    </w:p>
    <w:p w:rsidR="007E6D4A" w:rsidRDefault="007E6D4A">
      <w:pPr>
        <w:pStyle w:val="Index1"/>
        <w:tabs>
          <w:tab w:val="right" w:pos="5030"/>
        </w:tabs>
        <w:rPr>
          <w:noProof/>
        </w:rPr>
      </w:pPr>
      <w:r>
        <w:rPr>
          <w:noProof/>
        </w:rPr>
        <w:t>Excel 2016, 21</w:t>
      </w:r>
    </w:p>
    <w:p w:rsidR="007E6D4A" w:rsidRDefault="007E6D4A">
      <w:pPr>
        <w:pStyle w:val="Index1"/>
        <w:tabs>
          <w:tab w:val="right" w:pos="5030"/>
        </w:tabs>
        <w:rPr>
          <w:noProof/>
        </w:rPr>
      </w:pPr>
      <w:r>
        <w:rPr>
          <w:noProof/>
        </w:rPr>
        <w:t>Excel 2016 til Mac, 23</w:t>
      </w:r>
    </w:p>
    <w:p w:rsidR="007E6D4A" w:rsidRDefault="007E6D4A">
      <w:pPr>
        <w:pStyle w:val="Index1"/>
        <w:tabs>
          <w:tab w:val="right" w:pos="5030"/>
        </w:tabs>
        <w:rPr>
          <w:noProof/>
        </w:rPr>
      </w:pPr>
      <w:r>
        <w:rPr>
          <w:noProof/>
        </w:rPr>
        <w:t>Exchange Hosted Archive, 61</w:t>
      </w:r>
    </w:p>
    <w:p w:rsidR="007E6D4A" w:rsidRDefault="007E6D4A">
      <w:pPr>
        <w:pStyle w:val="Index1"/>
        <w:tabs>
          <w:tab w:val="right" w:pos="5030"/>
        </w:tabs>
        <w:rPr>
          <w:noProof/>
        </w:rPr>
      </w:pPr>
      <w:r>
        <w:rPr>
          <w:noProof/>
        </w:rPr>
        <w:t>Exchange Online Plan 1, 24, 61</w:t>
      </w:r>
    </w:p>
    <w:p w:rsidR="007E6D4A" w:rsidRDefault="007E6D4A">
      <w:pPr>
        <w:pStyle w:val="Index1"/>
        <w:tabs>
          <w:tab w:val="right" w:pos="5030"/>
        </w:tabs>
        <w:rPr>
          <w:noProof/>
        </w:rPr>
      </w:pPr>
      <w:r>
        <w:rPr>
          <w:noProof/>
        </w:rPr>
        <w:t>Exchange Online Plan 1A for Alumni, 61</w:t>
      </w:r>
    </w:p>
    <w:p w:rsidR="007E6D4A" w:rsidRDefault="007E6D4A">
      <w:pPr>
        <w:pStyle w:val="Index1"/>
        <w:tabs>
          <w:tab w:val="right" w:pos="5030"/>
        </w:tabs>
        <w:rPr>
          <w:noProof/>
        </w:rPr>
      </w:pPr>
      <w:r>
        <w:rPr>
          <w:noProof/>
        </w:rPr>
        <w:t>Exchange Online Plan 2, 24, 61</w:t>
      </w:r>
    </w:p>
    <w:p w:rsidR="007E6D4A" w:rsidRDefault="007E6D4A">
      <w:pPr>
        <w:pStyle w:val="Index1"/>
        <w:tabs>
          <w:tab w:val="right" w:pos="5030"/>
        </w:tabs>
        <w:rPr>
          <w:noProof/>
        </w:rPr>
      </w:pPr>
      <w:r>
        <w:rPr>
          <w:noProof/>
        </w:rPr>
        <w:t>Exchange Online Protection, 14, 61</w:t>
      </w:r>
    </w:p>
    <w:p w:rsidR="007E6D4A" w:rsidRDefault="007E6D4A">
      <w:pPr>
        <w:pStyle w:val="Index1"/>
        <w:tabs>
          <w:tab w:val="right" w:pos="5030"/>
        </w:tabs>
        <w:rPr>
          <w:noProof/>
        </w:rPr>
      </w:pPr>
      <w:r>
        <w:rPr>
          <w:noProof/>
        </w:rPr>
        <w:t>Exchange Online-arkivering til Exchange Online, 61</w:t>
      </w:r>
    </w:p>
    <w:p w:rsidR="007E6D4A" w:rsidRDefault="007E6D4A">
      <w:pPr>
        <w:pStyle w:val="Index1"/>
        <w:tabs>
          <w:tab w:val="right" w:pos="5030"/>
        </w:tabs>
        <w:rPr>
          <w:noProof/>
        </w:rPr>
      </w:pPr>
      <w:r>
        <w:rPr>
          <w:noProof/>
        </w:rPr>
        <w:t>Exchange Online-arkivering til Exchange Server, 14, 61</w:t>
      </w:r>
    </w:p>
    <w:p w:rsidR="007E6D4A" w:rsidRDefault="007E6D4A">
      <w:pPr>
        <w:pStyle w:val="Index1"/>
        <w:tabs>
          <w:tab w:val="right" w:pos="5030"/>
        </w:tabs>
        <w:rPr>
          <w:noProof/>
        </w:rPr>
      </w:pPr>
      <w:r>
        <w:rPr>
          <w:noProof/>
        </w:rPr>
        <w:t>Exchange Online-kiosk, 61</w:t>
      </w:r>
    </w:p>
    <w:p w:rsidR="007E6D4A" w:rsidRDefault="007E6D4A">
      <w:pPr>
        <w:pStyle w:val="Index1"/>
        <w:tabs>
          <w:tab w:val="right" w:pos="5030"/>
        </w:tabs>
        <w:rPr>
          <w:noProof/>
        </w:rPr>
      </w:pPr>
      <w:r>
        <w:rPr>
          <w:noProof/>
        </w:rPr>
        <w:t>Exchange Server, 80</w:t>
      </w:r>
    </w:p>
    <w:p w:rsidR="007E6D4A" w:rsidRDefault="007E6D4A">
      <w:pPr>
        <w:pStyle w:val="Index1"/>
        <w:tabs>
          <w:tab w:val="right" w:pos="5030"/>
        </w:tabs>
        <w:rPr>
          <w:noProof/>
        </w:rPr>
      </w:pPr>
      <w:r>
        <w:rPr>
          <w:noProof/>
        </w:rPr>
        <w:t>Exchange Server 2013, 24</w:t>
      </w:r>
    </w:p>
    <w:p w:rsidR="007E6D4A" w:rsidRDefault="007E6D4A">
      <w:pPr>
        <w:pStyle w:val="Index1"/>
        <w:tabs>
          <w:tab w:val="right" w:pos="5030"/>
        </w:tabs>
        <w:rPr>
          <w:noProof/>
        </w:rPr>
      </w:pPr>
      <w:r>
        <w:rPr>
          <w:noProof/>
        </w:rPr>
        <w:t>Exchange Server Enterprise, 80</w:t>
      </w:r>
    </w:p>
    <w:p w:rsidR="007E6D4A" w:rsidRDefault="007E6D4A">
      <w:pPr>
        <w:pStyle w:val="Index1"/>
        <w:tabs>
          <w:tab w:val="right" w:pos="5030"/>
        </w:tabs>
        <w:rPr>
          <w:noProof/>
        </w:rPr>
      </w:pPr>
      <w:r>
        <w:rPr>
          <w:noProof/>
        </w:rPr>
        <w:t>Exchange Server Enterprise 2016, 24</w:t>
      </w:r>
    </w:p>
    <w:p w:rsidR="007E6D4A" w:rsidRDefault="007E6D4A">
      <w:pPr>
        <w:pStyle w:val="Index1"/>
        <w:tabs>
          <w:tab w:val="right" w:pos="5030"/>
        </w:tabs>
        <w:rPr>
          <w:noProof/>
        </w:rPr>
      </w:pPr>
      <w:r>
        <w:rPr>
          <w:noProof/>
        </w:rPr>
        <w:t>Exchange Server Standard, 80</w:t>
      </w:r>
    </w:p>
    <w:p w:rsidR="007E6D4A" w:rsidRDefault="007E6D4A">
      <w:pPr>
        <w:pStyle w:val="Index1"/>
        <w:tabs>
          <w:tab w:val="right" w:pos="5030"/>
        </w:tabs>
        <w:rPr>
          <w:noProof/>
        </w:rPr>
      </w:pPr>
      <w:r>
        <w:rPr>
          <w:noProof/>
        </w:rPr>
        <w:t>Exchange Server Standard 2016, 24</w:t>
      </w:r>
    </w:p>
    <w:p w:rsidR="007E6D4A" w:rsidRDefault="007E6D4A">
      <w:pPr>
        <w:pStyle w:val="Index1"/>
        <w:tabs>
          <w:tab w:val="right" w:pos="5030"/>
        </w:tabs>
        <w:rPr>
          <w:noProof/>
        </w:rPr>
      </w:pPr>
      <w:r>
        <w:rPr>
          <w:noProof/>
        </w:rPr>
        <w:t>Forefront Identity Manager 2010 - Windows Live Edition, 17</w:t>
      </w:r>
    </w:p>
    <w:p w:rsidR="007E6D4A" w:rsidRDefault="007E6D4A">
      <w:pPr>
        <w:pStyle w:val="Index1"/>
        <w:tabs>
          <w:tab w:val="right" w:pos="5030"/>
        </w:tabs>
        <w:rPr>
          <w:noProof/>
        </w:rPr>
      </w:pPr>
      <w:r>
        <w:rPr>
          <w:noProof/>
        </w:rPr>
        <w:t>Forefront Identity Manager 2010 R2, 20, 46</w:t>
      </w:r>
    </w:p>
    <w:p w:rsidR="007E6D4A" w:rsidRDefault="007E6D4A">
      <w:pPr>
        <w:pStyle w:val="Index1"/>
        <w:tabs>
          <w:tab w:val="right" w:pos="5030"/>
        </w:tabs>
        <w:rPr>
          <w:noProof/>
        </w:rPr>
      </w:pPr>
      <w:r>
        <w:rPr>
          <w:noProof/>
        </w:rPr>
        <w:t>Forefront Identity Manager 2010 R2 – Windows Live Edition, 17</w:t>
      </w:r>
    </w:p>
    <w:p w:rsidR="007E6D4A" w:rsidRDefault="007E6D4A">
      <w:pPr>
        <w:pStyle w:val="Index1"/>
        <w:tabs>
          <w:tab w:val="right" w:pos="5030"/>
        </w:tabs>
        <w:rPr>
          <w:noProof/>
        </w:rPr>
      </w:pPr>
      <w:r>
        <w:rPr>
          <w:noProof/>
        </w:rPr>
        <w:t>Forefront TMG Enterprise, 80</w:t>
      </w:r>
    </w:p>
    <w:p w:rsidR="007E6D4A" w:rsidRDefault="007E6D4A">
      <w:pPr>
        <w:pStyle w:val="Index1"/>
        <w:tabs>
          <w:tab w:val="right" w:pos="5030"/>
        </w:tabs>
        <w:rPr>
          <w:noProof/>
        </w:rPr>
      </w:pPr>
      <w:r>
        <w:rPr>
          <w:noProof/>
        </w:rPr>
        <w:t>Forefront TMG Standard, 80</w:t>
      </w:r>
    </w:p>
    <w:p w:rsidR="007E6D4A" w:rsidRDefault="007E6D4A">
      <w:pPr>
        <w:pStyle w:val="Index1"/>
        <w:tabs>
          <w:tab w:val="right" w:pos="5030"/>
        </w:tabs>
        <w:rPr>
          <w:noProof/>
        </w:rPr>
      </w:pPr>
      <w:r>
        <w:rPr>
          <w:noProof/>
        </w:rPr>
        <w:t>Forefront United Access Gateway 2010, 15</w:t>
      </w:r>
    </w:p>
    <w:p w:rsidR="007E6D4A" w:rsidRDefault="007E6D4A">
      <w:pPr>
        <w:pStyle w:val="Index1"/>
        <w:tabs>
          <w:tab w:val="right" w:pos="5030"/>
        </w:tabs>
        <w:rPr>
          <w:noProof/>
        </w:rPr>
      </w:pPr>
      <w:r>
        <w:rPr>
          <w:noProof/>
        </w:rPr>
        <w:t>Funktions-CAL til Microsoft Dynamics AX, 74</w:t>
      </w:r>
    </w:p>
    <w:p w:rsidR="007E6D4A" w:rsidRDefault="007E6D4A">
      <w:pPr>
        <w:pStyle w:val="Index1"/>
        <w:tabs>
          <w:tab w:val="right" w:pos="5030"/>
        </w:tabs>
        <w:rPr>
          <w:noProof/>
        </w:rPr>
      </w:pPr>
      <w:r>
        <w:rPr>
          <w:noProof/>
        </w:rPr>
        <w:t>Funktions-CAL til Microsoft Dynamics AX 2012 R3, 17</w:t>
      </w:r>
    </w:p>
    <w:p w:rsidR="007E6D4A" w:rsidRDefault="007E6D4A">
      <w:pPr>
        <w:pStyle w:val="Index1"/>
        <w:tabs>
          <w:tab w:val="right" w:pos="5030"/>
        </w:tabs>
        <w:rPr>
          <w:noProof/>
        </w:rPr>
      </w:pPr>
      <w:r>
        <w:rPr>
          <w:noProof/>
        </w:rPr>
        <w:t>Funktions-Tillægs-CAL til Microsoft Dynamics AX 2012 R3, 18</w:t>
      </w:r>
    </w:p>
    <w:p w:rsidR="007E6D4A" w:rsidRDefault="007E6D4A">
      <w:pPr>
        <w:pStyle w:val="Index1"/>
        <w:tabs>
          <w:tab w:val="right" w:pos="5030"/>
        </w:tabs>
        <w:rPr>
          <w:noProof/>
        </w:rPr>
      </w:pPr>
      <w:r>
        <w:rPr>
          <w:noProof/>
        </w:rPr>
        <w:t>HPC Pack, 46</w:t>
      </w:r>
    </w:p>
    <w:p w:rsidR="007E6D4A" w:rsidRDefault="007E6D4A">
      <w:pPr>
        <w:pStyle w:val="Index1"/>
        <w:tabs>
          <w:tab w:val="right" w:pos="5030"/>
        </w:tabs>
        <w:rPr>
          <w:noProof/>
        </w:rPr>
      </w:pPr>
      <w:r>
        <w:rPr>
          <w:noProof/>
        </w:rPr>
        <w:t>Importtjeneste til Office 365, 61</w:t>
      </w:r>
    </w:p>
    <w:p w:rsidR="007E6D4A" w:rsidRDefault="007E6D4A">
      <w:pPr>
        <w:pStyle w:val="Index1"/>
        <w:tabs>
          <w:tab w:val="right" w:pos="5030"/>
        </w:tabs>
        <w:rPr>
          <w:noProof/>
        </w:rPr>
      </w:pPr>
      <w:r>
        <w:rPr>
          <w:noProof/>
        </w:rPr>
        <w:t>Indlæsning af Windows 8.1 Enterprise, 37</w:t>
      </w:r>
    </w:p>
    <w:p w:rsidR="007E6D4A" w:rsidRDefault="007E6D4A">
      <w:pPr>
        <w:pStyle w:val="Index1"/>
        <w:tabs>
          <w:tab w:val="right" w:pos="5030"/>
        </w:tabs>
        <w:rPr>
          <w:noProof/>
        </w:rPr>
      </w:pPr>
      <w:r>
        <w:rPr>
          <w:noProof/>
        </w:rPr>
        <w:t>Lejerettigheder til Microsoft Windows, 27</w:t>
      </w:r>
    </w:p>
    <w:p w:rsidR="007E6D4A" w:rsidRDefault="007E6D4A">
      <w:pPr>
        <w:pStyle w:val="Index1"/>
        <w:tabs>
          <w:tab w:val="right" w:pos="5030"/>
        </w:tabs>
        <w:rPr>
          <w:noProof/>
        </w:rPr>
      </w:pPr>
      <w:r>
        <w:rPr>
          <w:noProof/>
        </w:rPr>
        <w:t>Lejerettigheder til Office Professional Plus, 27</w:t>
      </w:r>
    </w:p>
    <w:p w:rsidR="007E6D4A" w:rsidRDefault="007E6D4A">
      <w:pPr>
        <w:pStyle w:val="Index1"/>
        <w:tabs>
          <w:tab w:val="right" w:pos="5030"/>
        </w:tabs>
        <w:rPr>
          <w:noProof/>
        </w:rPr>
      </w:pPr>
      <w:r>
        <w:rPr>
          <w:noProof/>
        </w:rPr>
        <w:t>Lejerettigheder til Office Standard, 27</w:t>
      </w:r>
    </w:p>
    <w:p w:rsidR="007E6D4A" w:rsidRDefault="007E6D4A">
      <w:pPr>
        <w:pStyle w:val="Index1"/>
        <w:tabs>
          <w:tab w:val="right" w:pos="5030"/>
        </w:tabs>
        <w:rPr>
          <w:noProof/>
        </w:rPr>
      </w:pPr>
      <w:r>
        <w:rPr>
          <w:noProof/>
        </w:rPr>
        <w:t>Licens til System Center 2012 R2 Configuration Manager Client Management, 33</w:t>
      </w:r>
    </w:p>
    <w:p w:rsidR="007E6D4A" w:rsidRDefault="007E6D4A">
      <w:pPr>
        <w:pStyle w:val="Index1"/>
        <w:tabs>
          <w:tab w:val="right" w:pos="5030"/>
        </w:tabs>
        <w:rPr>
          <w:noProof/>
        </w:rPr>
      </w:pPr>
      <w:r>
        <w:rPr>
          <w:noProof/>
        </w:rPr>
        <w:t>Licens til System Center 2012 R2 Datacenter Server Management, 31</w:t>
      </w:r>
    </w:p>
    <w:p w:rsidR="007E6D4A" w:rsidRDefault="007E6D4A">
      <w:pPr>
        <w:pStyle w:val="Index1"/>
        <w:tabs>
          <w:tab w:val="right" w:pos="5030"/>
        </w:tabs>
        <w:rPr>
          <w:noProof/>
        </w:rPr>
      </w:pPr>
      <w:r>
        <w:rPr>
          <w:noProof/>
        </w:rPr>
        <w:t>Licens til System Center 2012 R2 Standard Server Management, 31</w:t>
      </w:r>
    </w:p>
    <w:p w:rsidR="007E6D4A" w:rsidRDefault="007E6D4A">
      <w:pPr>
        <w:pStyle w:val="Index1"/>
        <w:tabs>
          <w:tab w:val="right" w:pos="5030"/>
        </w:tabs>
        <w:rPr>
          <w:noProof/>
        </w:rPr>
      </w:pPr>
      <w:r>
        <w:rPr>
          <w:noProof/>
        </w:rPr>
        <w:t>Live Meeting Professional, 27</w:t>
      </w:r>
    </w:p>
    <w:p w:rsidR="007E6D4A" w:rsidRDefault="007E6D4A">
      <w:pPr>
        <w:pStyle w:val="Index1"/>
        <w:tabs>
          <w:tab w:val="right" w:pos="5030"/>
        </w:tabs>
        <w:rPr>
          <w:noProof/>
        </w:rPr>
      </w:pPr>
      <w:r>
        <w:rPr>
          <w:noProof/>
        </w:rPr>
        <w:t>Live Meeting Standard, 27</w:t>
      </w:r>
    </w:p>
    <w:p w:rsidR="007E6D4A" w:rsidRDefault="007E6D4A">
      <w:pPr>
        <w:pStyle w:val="Index1"/>
        <w:tabs>
          <w:tab w:val="right" w:pos="5030"/>
        </w:tabs>
        <w:rPr>
          <w:noProof/>
        </w:rPr>
      </w:pPr>
      <w:r>
        <w:rPr>
          <w:noProof/>
        </w:rPr>
        <w:t>Lync 2013, 21</w:t>
      </w:r>
    </w:p>
    <w:p w:rsidR="007E6D4A" w:rsidRDefault="007E6D4A">
      <w:pPr>
        <w:pStyle w:val="Index1"/>
        <w:tabs>
          <w:tab w:val="right" w:pos="5030"/>
        </w:tabs>
        <w:rPr>
          <w:noProof/>
        </w:rPr>
      </w:pPr>
      <w:r>
        <w:rPr>
          <w:noProof/>
        </w:rPr>
        <w:t>Lync Server 2010, 26</w:t>
      </w:r>
    </w:p>
    <w:p w:rsidR="007E6D4A" w:rsidRDefault="007E6D4A">
      <w:pPr>
        <w:pStyle w:val="Index1"/>
        <w:tabs>
          <w:tab w:val="right" w:pos="5030"/>
        </w:tabs>
        <w:rPr>
          <w:noProof/>
        </w:rPr>
      </w:pPr>
      <w:r>
        <w:rPr>
          <w:noProof/>
        </w:rPr>
        <w:t>Lync Server 2013, 26</w:t>
      </w:r>
    </w:p>
    <w:p w:rsidR="007E6D4A" w:rsidRDefault="007E6D4A">
      <w:pPr>
        <w:pStyle w:val="Index1"/>
        <w:tabs>
          <w:tab w:val="right" w:pos="5030"/>
        </w:tabs>
        <w:rPr>
          <w:noProof/>
        </w:rPr>
      </w:pPr>
      <w:r>
        <w:rPr>
          <w:noProof/>
        </w:rPr>
        <w:t>Lync til Mac 2011, 23, 63</w:t>
      </w:r>
    </w:p>
    <w:p w:rsidR="007E6D4A" w:rsidRDefault="007E6D4A">
      <w:pPr>
        <w:pStyle w:val="Index1"/>
        <w:tabs>
          <w:tab w:val="right" w:pos="5030"/>
        </w:tabs>
        <w:rPr>
          <w:noProof/>
        </w:rPr>
      </w:pPr>
      <w:r>
        <w:rPr>
          <w:noProof/>
        </w:rPr>
        <w:t>Microsoft Azure Platform Services, 82</w:t>
      </w:r>
    </w:p>
    <w:p w:rsidR="007E6D4A" w:rsidRDefault="007E6D4A">
      <w:pPr>
        <w:pStyle w:val="Index1"/>
        <w:tabs>
          <w:tab w:val="right" w:pos="5030"/>
        </w:tabs>
        <w:rPr>
          <w:noProof/>
        </w:rPr>
      </w:pPr>
      <w:r>
        <w:rPr>
          <w:noProof/>
        </w:rPr>
        <w:t>Microsoft Azure Site Recovery, 50</w:t>
      </w:r>
    </w:p>
    <w:p w:rsidR="007E6D4A" w:rsidRDefault="007E6D4A">
      <w:pPr>
        <w:pStyle w:val="Index1"/>
        <w:tabs>
          <w:tab w:val="right" w:pos="5030"/>
        </w:tabs>
        <w:rPr>
          <w:noProof/>
        </w:rPr>
      </w:pPr>
      <w:r>
        <w:rPr>
          <w:noProof/>
        </w:rPr>
        <w:t>Microsoft Azure-tjenester, 50, 81</w:t>
      </w:r>
    </w:p>
    <w:p w:rsidR="007E6D4A" w:rsidRDefault="007E6D4A">
      <w:pPr>
        <w:pStyle w:val="Index1"/>
        <w:tabs>
          <w:tab w:val="right" w:pos="5030"/>
        </w:tabs>
        <w:rPr>
          <w:noProof/>
        </w:rPr>
      </w:pPr>
      <w:r>
        <w:rPr>
          <w:noProof/>
        </w:rPr>
        <w:t>Microsoft Dynamics AX 2012 R2, 18</w:t>
      </w:r>
    </w:p>
    <w:p w:rsidR="007E6D4A" w:rsidRDefault="007E6D4A">
      <w:pPr>
        <w:pStyle w:val="Index1"/>
        <w:tabs>
          <w:tab w:val="right" w:pos="5030"/>
        </w:tabs>
        <w:rPr>
          <w:noProof/>
        </w:rPr>
      </w:pPr>
      <w:r>
        <w:rPr>
          <w:noProof/>
        </w:rPr>
        <w:t>Microsoft Dynamics AX 2012 R3 Server, 17</w:t>
      </w:r>
    </w:p>
    <w:p w:rsidR="007E6D4A" w:rsidRDefault="007E6D4A">
      <w:pPr>
        <w:pStyle w:val="Index1"/>
        <w:tabs>
          <w:tab w:val="right" w:pos="5030"/>
        </w:tabs>
        <w:rPr>
          <w:noProof/>
        </w:rPr>
      </w:pPr>
      <w:r>
        <w:rPr>
          <w:noProof/>
        </w:rPr>
        <w:t>Microsoft Dynamics AX 2012 R3 Standard Commerce Server Core, 17</w:t>
      </w:r>
    </w:p>
    <w:p w:rsidR="007E6D4A" w:rsidRDefault="007E6D4A">
      <w:pPr>
        <w:pStyle w:val="Index1"/>
        <w:tabs>
          <w:tab w:val="right" w:pos="5030"/>
        </w:tabs>
        <w:rPr>
          <w:noProof/>
        </w:rPr>
      </w:pPr>
      <w:r>
        <w:rPr>
          <w:noProof/>
        </w:rPr>
        <w:t>Microsoft Dynamics AX 2012 R3 Store Server, 17</w:t>
      </w:r>
    </w:p>
    <w:p w:rsidR="007E6D4A" w:rsidRDefault="007E6D4A">
      <w:pPr>
        <w:pStyle w:val="Index1"/>
        <w:tabs>
          <w:tab w:val="right" w:pos="5030"/>
        </w:tabs>
        <w:rPr>
          <w:noProof/>
        </w:rPr>
      </w:pPr>
      <w:r>
        <w:rPr>
          <w:noProof/>
        </w:rPr>
        <w:t>Microsoft Dynamics AX Standard Commerce Core Server, 74</w:t>
      </w:r>
    </w:p>
    <w:p w:rsidR="007E6D4A" w:rsidRDefault="007E6D4A">
      <w:pPr>
        <w:pStyle w:val="Index1"/>
        <w:tabs>
          <w:tab w:val="right" w:pos="5030"/>
        </w:tabs>
        <w:rPr>
          <w:noProof/>
        </w:rPr>
      </w:pPr>
      <w:r>
        <w:rPr>
          <w:noProof/>
        </w:rPr>
        <w:t>Microsoft Dynamics AX Store Server, 74</w:t>
      </w:r>
    </w:p>
    <w:p w:rsidR="007E6D4A" w:rsidRDefault="007E6D4A">
      <w:pPr>
        <w:pStyle w:val="Index1"/>
        <w:tabs>
          <w:tab w:val="right" w:pos="5030"/>
        </w:tabs>
        <w:rPr>
          <w:noProof/>
        </w:rPr>
      </w:pPr>
      <w:r>
        <w:rPr>
          <w:noProof/>
        </w:rPr>
        <w:t>Microsoft Dynamics CRM 2011, 19</w:t>
      </w:r>
    </w:p>
    <w:p w:rsidR="007E6D4A" w:rsidRDefault="007E6D4A">
      <w:pPr>
        <w:pStyle w:val="Index1"/>
        <w:tabs>
          <w:tab w:val="right" w:pos="5030"/>
        </w:tabs>
        <w:rPr>
          <w:noProof/>
        </w:rPr>
      </w:pPr>
      <w:r>
        <w:rPr>
          <w:noProof/>
        </w:rPr>
        <w:t>Microsoft Dynamics CRM 2013, 19</w:t>
      </w:r>
    </w:p>
    <w:p w:rsidR="007E6D4A" w:rsidRDefault="007E6D4A">
      <w:pPr>
        <w:pStyle w:val="Index1"/>
        <w:tabs>
          <w:tab w:val="right" w:pos="5030"/>
        </w:tabs>
        <w:rPr>
          <w:noProof/>
        </w:rPr>
      </w:pPr>
      <w:r>
        <w:rPr>
          <w:noProof/>
        </w:rPr>
        <w:t>Microsoft Dynamics CRM Online – Yderligere Ikke-produktionsforekomst, 55</w:t>
      </w:r>
    </w:p>
    <w:p w:rsidR="007E6D4A" w:rsidRDefault="007E6D4A">
      <w:pPr>
        <w:pStyle w:val="Index1"/>
        <w:tabs>
          <w:tab w:val="right" w:pos="5030"/>
        </w:tabs>
        <w:rPr>
          <w:noProof/>
        </w:rPr>
      </w:pPr>
      <w:r>
        <w:rPr>
          <w:noProof/>
        </w:rPr>
        <w:t>Microsoft Dynamics CRM Online – Yderligere Lagerplads, 55</w:t>
      </w:r>
    </w:p>
    <w:p w:rsidR="007E6D4A" w:rsidRDefault="007E6D4A">
      <w:pPr>
        <w:pStyle w:val="Index1"/>
        <w:tabs>
          <w:tab w:val="right" w:pos="5030"/>
        </w:tabs>
        <w:rPr>
          <w:noProof/>
        </w:rPr>
      </w:pPr>
      <w:r>
        <w:rPr>
          <w:noProof/>
        </w:rPr>
        <w:t>Microsoft Dynamics CRM Online – Yderligere Lagerplads EDU, 55</w:t>
      </w:r>
    </w:p>
    <w:p w:rsidR="007E6D4A" w:rsidRDefault="007E6D4A">
      <w:pPr>
        <w:pStyle w:val="Index1"/>
        <w:tabs>
          <w:tab w:val="right" w:pos="5030"/>
        </w:tabs>
        <w:rPr>
          <w:noProof/>
        </w:rPr>
      </w:pPr>
      <w:r>
        <w:rPr>
          <w:noProof/>
        </w:rPr>
        <w:t>Microsoft Dynamics CRM Online – Yderligere Produktionsforekomst, 55</w:t>
      </w:r>
    </w:p>
    <w:p w:rsidR="007E6D4A" w:rsidRDefault="007E6D4A">
      <w:pPr>
        <w:pStyle w:val="Index1"/>
        <w:tabs>
          <w:tab w:val="right" w:pos="5030"/>
        </w:tabs>
        <w:rPr>
          <w:noProof/>
        </w:rPr>
      </w:pPr>
      <w:r>
        <w:rPr>
          <w:noProof/>
        </w:rPr>
        <w:t>Microsoft Dynamics CRM Online Basic, 54</w:t>
      </w:r>
    </w:p>
    <w:p w:rsidR="007E6D4A" w:rsidRDefault="007E6D4A">
      <w:pPr>
        <w:pStyle w:val="Index1"/>
        <w:tabs>
          <w:tab w:val="right" w:pos="5030"/>
        </w:tabs>
        <w:rPr>
          <w:noProof/>
        </w:rPr>
      </w:pPr>
      <w:r>
        <w:rPr>
          <w:noProof/>
        </w:rPr>
        <w:t>Microsoft Dynamics CRM Online Basic til SA, 54</w:t>
      </w:r>
    </w:p>
    <w:p w:rsidR="007E6D4A" w:rsidRDefault="007E6D4A">
      <w:pPr>
        <w:pStyle w:val="Index1"/>
        <w:tabs>
          <w:tab w:val="right" w:pos="5030"/>
        </w:tabs>
        <w:rPr>
          <w:noProof/>
        </w:rPr>
      </w:pPr>
      <w:r>
        <w:rPr>
          <w:noProof/>
        </w:rPr>
        <w:t>Microsoft Dynamics CRM Online Enhanced Support, 55</w:t>
      </w:r>
    </w:p>
    <w:p w:rsidR="007E6D4A" w:rsidRDefault="007E6D4A">
      <w:pPr>
        <w:pStyle w:val="Index1"/>
        <w:tabs>
          <w:tab w:val="right" w:pos="5030"/>
        </w:tabs>
        <w:rPr>
          <w:noProof/>
        </w:rPr>
      </w:pPr>
      <w:r>
        <w:rPr>
          <w:noProof/>
        </w:rPr>
        <w:t>Microsoft Dynamics CRM Online Enhanced Support EDU, 55</w:t>
      </w:r>
    </w:p>
    <w:p w:rsidR="007E6D4A" w:rsidRDefault="007E6D4A">
      <w:pPr>
        <w:pStyle w:val="Index1"/>
        <w:tabs>
          <w:tab w:val="right" w:pos="5030"/>
        </w:tabs>
        <w:rPr>
          <w:noProof/>
        </w:rPr>
      </w:pPr>
      <w:r>
        <w:rPr>
          <w:noProof/>
        </w:rPr>
        <w:t>Microsoft Dynamics CRM Online Enterprise, 55</w:t>
      </w:r>
    </w:p>
    <w:p w:rsidR="007E6D4A" w:rsidRDefault="007E6D4A">
      <w:pPr>
        <w:pStyle w:val="Index1"/>
        <w:tabs>
          <w:tab w:val="right" w:pos="5030"/>
        </w:tabs>
        <w:rPr>
          <w:noProof/>
        </w:rPr>
      </w:pPr>
      <w:r>
        <w:rPr>
          <w:noProof/>
        </w:rPr>
        <w:t>Microsoft Dynamics CRM Online Enterprise til SA, 55</w:t>
      </w:r>
    </w:p>
    <w:p w:rsidR="007E6D4A" w:rsidRDefault="007E6D4A">
      <w:pPr>
        <w:pStyle w:val="Index1"/>
        <w:tabs>
          <w:tab w:val="right" w:pos="5030"/>
        </w:tabs>
        <w:rPr>
          <w:noProof/>
        </w:rPr>
      </w:pPr>
      <w:r>
        <w:rPr>
          <w:noProof/>
        </w:rPr>
        <w:t>Microsoft Dynamics CRM Online Essential, 54</w:t>
      </w:r>
    </w:p>
    <w:p w:rsidR="007E6D4A" w:rsidRDefault="007E6D4A">
      <w:pPr>
        <w:pStyle w:val="Index1"/>
        <w:tabs>
          <w:tab w:val="right" w:pos="5030"/>
        </w:tabs>
        <w:rPr>
          <w:noProof/>
        </w:rPr>
      </w:pPr>
      <w:r>
        <w:rPr>
          <w:noProof/>
        </w:rPr>
        <w:t>Microsoft Dynamics CRM Online Essential til SA, 54</w:t>
      </w:r>
    </w:p>
    <w:p w:rsidR="007E6D4A" w:rsidRDefault="007E6D4A">
      <w:pPr>
        <w:pStyle w:val="Index1"/>
        <w:tabs>
          <w:tab w:val="right" w:pos="5030"/>
        </w:tabs>
        <w:rPr>
          <w:noProof/>
        </w:rPr>
      </w:pPr>
      <w:r>
        <w:rPr>
          <w:noProof/>
        </w:rPr>
        <w:t>Microsoft Dynamics CRM Online Professional, 54</w:t>
      </w:r>
    </w:p>
    <w:p w:rsidR="007E6D4A" w:rsidRDefault="007E6D4A">
      <w:pPr>
        <w:pStyle w:val="Index1"/>
        <w:tabs>
          <w:tab w:val="right" w:pos="5030"/>
        </w:tabs>
        <w:rPr>
          <w:noProof/>
        </w:rPr>
      </w:pPr>
      <w:r>
        <w:rPr>
          <w:noProof/>
        </w:rPr>
        <w:t>Microsoft Dynamics CRM Online Professional Direct Support, 55</w:t>
      </w:r>
    </w:p>
    <w:p w:rsidR="007E6D4A" w:rsidRDefault="007E6D4A">
      <w:pPr>
        <w:pStyle w:val="Index1"/>
        <w:tabs>
          <w:tab w:val="right" w:pos="5030"/>
        </w:tabs>
        <w:rPr>
          <w:noProof/>
        </w:rPr>
      </w:pPr>
      <w:r>
        <w:rPr>
          <w:noProof/>
        </w:rPr>
        <w:t>Microsoft Dynamics CRM Online Professional Direct Support EDU, 55</w:t>
      </w:r>
    </w:p>
    <w:p w:rsidR="007E6D4A" w:rsidRDefault="007E6D4A">
      <w:pPr>
        <w:pStyle w:val="Index1"/>
        <w:tabs>
          <w:tab w:val="right" w:pos="5030"/>
        </w:tabs>
        <w:rPr>
          <w:noProof/>
        </w:rPr>
      </w:pPr>
      <w:r>
        <w:rPr>
          <w:noProof/>
        </w:rPr>
        <w:t>Microsoft Dynamics CRM Online Professional til SA, 55</w:t>
      </w:r>
    </w:p>
    <w:p w:rsidR="007E6D4A" w:rsidRDefault="007E6D4A">
      <w:pPr>
        <w:pStyle w:val="Index1"/>
        <w:tabs>
          <w:tab w:val="right" w:pos="5030"/>
        </w:tabs>
        <w:rPr>
          <w:noProof/>
        </w:rPr>
      </w:pPr>
      <w:r>
        <w:rPr>
          <w:noProof/>
        </w:rPr>
        <w:t>Microsoft Dynamics CRM Online Professional-tilføjelsesprogram til Office 365, 55</w:t>
      </w:r>
    </w:p>
    <w:p w:rsidR="007E6D4A" w:rsidRDefault="007E6D4A">
      <w:pPr>
        <w:pStyle w:val="Index1"/>
        <w:tabs>
          <w:tab w:val="right" w:pos="5030"/>
        </w:tabs>
        <w:rPr>
          <w:noProof/>
        </w:rPr>
      </w:pPr>
      <w:r>
        <w:rPr>
          <w:noProof/>
        </w:rPr>
        <w:t>Microsoft Dynamics CRM Online Professional-tilføjelsesprogram til Office 365 til SA, 55</w:t>
      </w:r>
    </w:p>
    <w:p w:rsidR="007E6D4A" w:rsidRDefault="007E6D4A">
      <w:pPr>
        <w:pStyle w:val="Index1"/>
        <w:tabs>
          <w:tab w:val="right" w:pos="5030"/>
        </w:tabs>
        <w:rPr>
          <w:noProof/>
        </w:rPr>
      </w:pPr>
      <w:r>
        <w:rPr>
          <w:noProof/>
        </w:rPr>
        <w:t>Microsoft Dynamics CRM Server, 80</w:t>
      </w:r>
    </w:p>
    <w:p w:rsidR="007E6D4A" w:rsidRDefault="007E6D4A">
      <w:pPr>
        <w:pStyle w:val="Index1"/>
        <w:tabs>
          <w:tab w:val="right" w:pos="5030"/>
        </w:tabs>
        <w:rPr>
          <w:noProof/>
        </w:rPr>
      </w:pPr>
      <w:r>
        <w:rPr>
          <w:noProof/>
        </w:rPr>
        <w:t>Microsoft Dynamics CRM Server 2011, 74</w:t>
      </w:r>
    </w:p>
    <w:p w:rsidR="007E6D4A" w:rsidRDefault="007E6D4A">
      <w:pPr>
        <w:pStyle w:val="Index1"/>
        <w:tabs>
          <w:tab w:val="right" w:pos="5030"/>
        </w:tabs>
        <w:rPr>
          <w:noProof/>
        </w:rPr>
      </w:pPr>
      <w:r>
        <w:rPr>
          <w:noProof/>
        </w:rPr>
        <w:t>Microsoft Dynamics CRM Server 2013, 74</w:t>
      </w:r>
    </w:p>
    <w:p w:rsidR="007E6D4A" w:rsidRDefault="007E6D4A">
      <w:pPr>
        <w:pStyle w:val="Index1"/>
        <w:tabs>
          <w:tab w:val="right" w:pos="5030"/>
        </w:tabs>
        <w:rPr>
          <w:noProof/>
        </w:rPr>
      </w:pPr>
      <w:r>
        <w:rPr>
          <w:noProof/>
        </w:rPr>
        <w:t>Microsoft Dynamics CRM Server 2015, 19, 74</w:t>
      </w:r>
    </w:p>
    <w:p w:rsidR="007E6D4A" w:rsidRDefault="007E6D4A">
      <w:pPr>
        <w:pStyle w:val="Index1"/>
        <w:tabs>
          <w:tab w:val="right" w:pos="5030"/>
        </w:tabs>
        <w:rPr>
          <w:noProof/>
        </w:rPr>
      </w:pPr>
      <w:r>
        <w:rPr>
          <w:noProof/>
        </w:rPr>
        <w:t>Microsoft Dynamics CRM Workgroup Server, 80</w:t>
      </w:r>
    </w:p>
    <w:p w:rsidR="007E6D4A" w:rsidRDefault="007E6D4A">
      <w:pPr>
        <w:pStyle w:val="Index1"/>
        <w:tabs>
          <w:tab w:val="right" w:pos="5030"/>
        </w:tabs>
        <w:rPr>
          <w:noProof/>
        </w:rPr>
      </w:pPr>
      <w:r>
        <w:rPr>
          <w:noProof/>
        </w:rPr>
        <w:t>Microsoft Dynamics CRM Workgroup Server 2015, 19</w:t>
      </w:r>
    </w:p>
    <w:p w:rsidR="007E6D4A" w:rsidRDefault="007E6D4A">
      <w:pPr>
        <w:pStyle w:val="Index1"/>
        <w:tabs>
          <w:tab w:val="right" w:pos="5030"/>
        </w:tabs>
        <w:rPr>
          <w:noProof/>
        </w:rPr>
      </w:pPr>
      <w:r>
        <w:rPr>
          <w:noProof/>
        </w:rPr>
        <w:t>Microsoft Dynamics Marketing – Ekstra Meddelelser, 55</w:t>
      </w:r>
    </w:p>
    <w:p w:rsidR="007E6D4A" w:rsidRDefault="007E6D4A">
      <w:pPr>
        <w:pStyle w:val="Index1"/>
        <w:tabs>
          <w:tab w:val="right" w:pos="5030"/>
        </w:tabs>
        <w:rPr>
          <w:noProof/>
        </w:rPr>
      </w:pPr>
      <w:r>
        <w:rPr>
          <w:noProof/>
        </w:rPr>
        <w:t>Microsoft Dynamics Marketing Enhanced Support, 56</w:t>
      </w:r>
    </w:p>
    <w:p w:rsidR="007E6D4A" w:rsidRDefault="007E6D4A">
      <w:pPr>
        <w:pStyle w:val="Index1"/>
        <w:tabs>
          <w:tab w:val="right" w:pos="5030"/>
        </w:tabs>
        <w:rPr>
          <w:noProof/>
        </w:rPr>
      </w:pPr>
      <w:r>
        <w:rPr>
          <w:noProof/>
        </w:rPr>
        <w:t>Microsoft Dynamics Marketing Enterprise, 55</w:t>
      </w:r>
    </w:p>
    <w:p w:rsidR="007E6D4A" w:rsidRDefault="007E6D4A">
      <w:pPr>
        <w:pStyle w:val="Index1"/>
        <w:tabs>
          <w:tab w:val="right" w:pos="5030"/>
        </w:tabs>
        <w:rPr>
          <w:noProof/>
        </w:rPr>
      </w:pPr>
      <w:r>
        <w:rPr>
          <w:noProof/>
        </w:rPr>
        <w:t>Microsoft Dynamics Marketing Enterprise – Ekstra Lagerplads, 55</w:t>
      </w:r>
    </w:p>
    <w:p w:rsidR="007E6D4A" w:rsidRDefault="007E6D4A">
      <w:pPr>
        <w:pStyle w:val="Index1"/>
        <w:tabs>
          <w:tab w:val="right" w:pos="5030"/>
        </w:tabs>
        <w:rPr>
          <w:noProof/>
        </w:rPr>
      </w:pPr>
      <w:r>
        <w:rPr>
          <w:noProof/>
        </w:rPr>
        <w:t>Microsoft Dynamics Marketing Professional Direct Support, 56</w:t>
      </w:r>
    </w:p>
    <w:p w:rsidR="007E6D4A" w:rsidRDefault="007E6D4A">
      <w:pPr>
        <w:pStyle w:val="Index1"/>
        <w:tabs>
          <w:tab w:val="right" w:pos="5030"/>
        </w:tabs>
        <w:rPr>
          <w:noProof/>
        </w:rPr>
      </w:pPr>
      <w:r>
        <w:rPr>
          <w:noProof/>
        </w:rPr>
        <w:t>Microsoft Dynamics Marketing Sales Collaboration, 55, 56</w:t>
      </w:r>
    </w:p>
    <w:p w:rsidR="007E6D4A" w:rsidRDefault="007E6D4A">
      <w:pPr>
        <w:pStyle w:val="Index1"/>
        <w:tabs>
          <w:tab w:val="right" w:pos="5030"/>
        </w:tabs>
        <w:rPr>
          <w:noProof/>
        </w:rPr>
      </w:pPr>
      <w:r>
        <w:rPr>
          <w:noProof/>
        </w:rPr>
        <w:t>Microsoft Identity Manager 2016 CAL, 20</w:t>
      </w:r>
    </w:p>
    <w:p w:rsidR="007E6D4A" w:rsidRDefault="007E6D4A">
      <w:pPr>
        <w:pStyle w:val="Index1"/>
        <w:tabs>
          <w:tab w:val="right" w:pos="5030"/>
        </w:tabs>
        <w:rPr>
          <w:noProof/>
        </w:rPr>
      </w:pPr>
      <w:r>
        <w:rPr>
          <w:noProof/>
        </w:rPr>
        <w:t>Microsoft Identity Manager 2016 External Connector, 20</w:t>
      </w:r>
    </w:p>
    <w:p w:rsidR="007E6D4A" w:rsidRDefault="007E6D4A">
      <w:pPr>
        <w:pStyle w:val="Index1"/>
        <w:tabs>
          <w:tab w:val="right" w:pos="5030"/>
        </w:tabs>
        <w:rPr>
          <w:noProof/>
        </w:rPr>
      </w:pPr>
      <w:r>
        <w:rPr>
          <w:noProof/>
        </w:rPr>
        <w:t>Microsoft Intune, 14, 15, 33, 54</w:t>
      </w:r>
    </w:p>
    <w:p w:rsidR="007E6D4A" w:rsidRDefault="007E6D4A">
      <w:pPr>
        <w:pStyle w:val="Index1"/>
        <w:tabs>
          <w:tab w:val="right" w:pos="5030"/>
        </w:tabs>
        <w:rPr>
          <w:noProof/>
        </w:rPr>
      </w:pPr>
      <w:r>
        <w:rPr>
          <w:noProof/>
        </w:rPr>
        <w:t>Microsoft Learning E-Reference Library, 64</w:t>
      </w:r>
    </w:p>
    <w:p w:rsidR="007E6D4A" w:rsidRDefault="007E6D4A">
      <w:pPr>
        <w:pStyle w:val="Index1"/>
        <w:tabs>
          <w:tab w:val="right" w:pos="5030"/>
        </w:tabs>
        <w:rPr>
          <w:noProof/>
        </w:rPr>
      </w:pPr>
      <w:r>
        <w:rPr>
          <w:noProof/>
        </w:rPr>
        <w:t>Microsoft Learning IT Academy, 64</w:t>
      </w:r>
    </w:p>
    <w:p w:rsidR="007E6D4A" w:rsidRDefault="007E6D4A">
      <w:pPr>
        <w:pStyle w:val="Index1"/>
        <w:tabs>
          <w:tab w:val="right" w:pos="5030"/>
        </w:tabs>
        <w:rPr>
          <w:noProof/>
        </w:rPr>
      </w:pPr>
      <w:r>
        <w:rPr>
          <w:noProof/>
        </w:rPr>
        <w:t>Microsoft Learning MCP 1 Exam Vouchers, 64</w:t>
      </w:r>
    </w:p>
    <w:p w:rsidR="007E6D4A" w:rsidRDefault="007E6D4A">
      <w:pPr>
        <w:pStyle w:val="Index1"/>
        <w:tabs>
          <w:tab w:val="right" w:pos="5030"/>
        </w:tabs>
        <w:rPr>
          <w:noProof/>
        </w:rPr>
      </w:pPr>
      <w:r>
        <w:rPr>
          <w:noProof/>
        </w:rPr>
        <w:t>Microsoft Learning MCP 30 Exam Vouchers, 64</w:t>
      </w:r>
    </w:p>
    <w:p w:rsidR="007E6D4A" w:rsidRDefault="007E6D4A">
      <w:pPr>
        <w:pStyle w:val="Index1"/>
        <w:tabs>
          <w:tab w:val="right" w:pos="5030"/>
        </w:tabs>
        <w:rPr>
          <w:noProof/>
        </w:rPr>
      </w:pPr>
      <w:r>
        <w:rPr>
          <w:noProof/>
        </w:rPr>
        <w:t>Microsoft Learning MOS 500 Exam Site License, 64</w:t>
      </w:r>
    </w:p>
    <w:p w:rsidR="007E6D4A" w:rsidRDefault="007E6D4A">
      <w:pPr>
        <w:pStyle w:val="Index1"/>
        <w:tabs>
          <w:tab w:val="right" w:pos="5030"/>
        </w:tabs>
        <w:rPr>
          <w:noProof/>
        </w:rPr>
      </w:pPr>
      <w:r>
        <w:rPr>
          <w:noProof/>
        </w:rPr>
        <w:t>Microsoft Learning MTA 250 Exam Site License, 64</w:t>
      </w:r>
    </w:p>
    <w:p w:rsidR="007E6D4A" w:rsidRDefault="007E6D4A">
      <w:pPr>
        <w:pStyle w:val="Index1"/>
        <w:tabs>
          <w:tab w:val="right" w:pos="5030"/>
        </w:tabs>
        <w:rPr>
          <w:noProof/>
        </w:rPr>
      </w:pPr>
      <w:r>
        <w:rPr>
          <w:noProof/>
        </w:rPr>
        <w:t>Microsoft Office Audit and Control Management Server 2013, 25</w:t>
      </w:r>
    </w:p>
    <w:p w:rsidR="007E6D4A" w:rsidRDefault="007E6D4A">
      <w:pPr>
        <w:pStyle w:val="Index1"/>
        <w:tabs>
          <w:tab w:val="right" w:pos="5030"/>
        </w:tabs>
        <w:rPr>
          <w:noProof/>
        </w:rPr>
      </w:pPr>
      <w:r>
        <w:rPr>
          <w:noProof/>
        </w:rPr>
        <w:t>Microsoft Social Engagement, 55</w:t>
      </w:r>
    </w:p>
    <w:p w:rsidR="007E6D4A" w:rsidRDefault="007E6D4A">
      <w:pPr>
        <w:pStyle w:val="Index1"/>
        <w:tabs>
          <w:tab w:val="right" w:pos="5030"/>
        </w:tabs>
        <w:rPr>
          <w:noProof/>
        </w:rPr>
      </w:pPr>
      <w:r>
        <w:rPr>
          <w:noProof/>
        </w:rPr>
        <w:t>Microsoft Social Engagement – Yderligere Indlæg, 56</w:t>
      </w:r>
    </w:p>
    <w:p w:rsidR="007E6D4A" w:rsidRDefault="007E6D4A">
      <w:pPr>
        <w:pStyle w:val="Index1"/>
        <w:tabs>
          <w:tab w:val="right" w:pos="5030"/>
        </w:tabs>
        <w:rPr>
          <w:noProof/>
        </w:rPr>
      </w:pPr>
      <w:r>
        <w:rPr>
          <w:noProof/>
        </w:rPr>
        <w:t>Microsoft Social Engagement Enhanced Support, 56</w:t>
      </w:r>
    </w:p>
    <w:p w:rsidR="007E6D4A" w:rsidRDefault="007E6D4A">
      <w:pPr>
        <w:pStyle w:val="Index1"/>
        <w:tabs>
          <w:tab w:val="right" w:pos="5030"/>
        </w:tabs>
        <w:rPr>
          <w:noProof/>
        </w:rPr>
      </w:pPr>
      <w:r>
        <w:rPr>
          <w:noProof/>
        </w:rPr>
        <w:t>Microsoft Social Engagement Enterprise, 56</w:t>
      </w:r>
    </w:p>
    <w:p w:rsidR="007E6D4A" w:rsidRDefault="007E6D4A">
      <w:pPr>
        <w:pStyle w:val="Index1"/>
        <w:tabs>
          <w:tab w:val="right" w:pos="5030"/>
        </w:tabs>
        <w:rPr>
          <w:noProof/>
        </w:rPr>
      </w:pPr>
      <w:r>
        <w:rPr>
          <w:noProof/>
        </w:rPr>
        <w:t>Microsoft Social Engagement Professional, 56</w:t>
      </w:r>
    </w:p>
    <w:p w:rsidR="007E6D4A" w:rsidRDefault="007E6D4A">
      <w:pPr>
        <w:pStyle w:val="Index1"/>
        <w:tabs>
          <w:tab w:val="right" w:pos="5030"/>
        </w:tabs>
        <w:rPr>
          <w:noProof/>
        </w:rPr>
      </w:pPr>
      <w:r>
        <w:rPr>
          <w:noProof/>
        </w:rPr>
        <w:t>Microsoft Social Engagement Professional Direct Support, 56</w:t>
      </w:r>
    </w:p>
    <w:p w:rsidR="007E6D4A" w:rsidRDefault="007E6D4A">
      <w:pPr>
        <w:pStyle w:val="Index1"/>
        <w:tabs>
          <w:tab w:val="right" w:pos="5030"/>
        </w:tabs>
        <w:rPr>
          <w:noProof/>
        </w:rPr>
      </w:pPr>
      <w:r>
        <w:rPr>
          <w:noProof/>
        </w:rPr>
        <w:t>Microsoft Translator API, 64</w:t>
      </w:r>
    </w:p>
    <w:p w:rsidR="007E6D4A" w:rsidRDefault="007E6D4A">
      <w:pPr>
        <w:pStyle w:val="Index1"/>
        <w:tabs>
          <w:tab w:val="right" w:pos="5030"/>
        </w:tabs>
        <w:rPr>
          <w:noProof/>
        </w:rPr>
      </w:pPr>
      <w:r>
        <w:rPr>
          <w:noProof/>
        </w:rPr>
        <w:t>MSDN-platforme, 35</w:t>
      </w:r>
    </w:p>
    <w:p w:rsidR="007E6D4A" w:rsidRDefault="007E6D4A">
      <w:pPr>
        <w:pStyle w:val="Index1"/>
        <w:tabs>
          <w:tab w:val="right" w:pos="5030"/>
        </w:tabs>
        <w:rPr>
          <w:noProof/>
        </w:rPr>
      </w:pPr>
      <w:r>
        <w:rPr>
          <w:noProof/>
        </w:rPr>
        <w:t>Office 2013, 21</w:t>
      </w:r>
    </w:p>
    <w:p w:rsidR="007E6D4A" w:rsidRDefault="007E6D4A">
      <w:pPr>
        <w:pStyle w:val="Index1"/>
        <w:tabs>
          <w:tab w:val="right" w:pos="5030"/>
        </w:tabs>
        <w:rPr>
          <w:noProof/>
        </w:rPr>
      </w:pPr>
      <w:r>
        <w:rPr>
          <w:noProof/>
        </w:rPr>
        <w:t>Office 2016 til Mac Standard, 23</w:t>
      </w:r>
    </w:p>
    <w:p w:rsidR="007E6D4A" w:rsidRDefault="007E6D4A">
      <w:pPr>
        <w:pStyle w:val="Index1"/>
        <w:tabs>
          <w:tab w:val="right" w:pos="5030"/>
        </w:tabs>
        <w:rPr>
          <w:noProof/>
        </w:rPr>
      </w:pPr>
      <w:r>
        <w:rPr>
          <w:noProof/>
        </w:rPr>
        <w:t>Office 365, 22</w:t>
      </w:r>
    </w:p>
    <w:p w:rsidR="007E6D4A" w:rsidRDefault="007E6D4A">
      <w:pPr>
        <w:pStyle w:val="Index1"/>
        <w:tabs>
          <w:tab w:val="right" w:pos="5030"/>
        </w:tabs>
        <w:rPr>
          <w:noProof/>
        </w:rPr>
      </w:pPr>
      <w:r>
        <w:rPr>
          <w:noProof/>
        </w:rPr>
        <w:t>Office 365 – Ekstra Fillager på 1 GB, 62</w:t>
      </w:r>
    </w:p>
    <w:p w:rsidR="007E6D4A" w:rsidRDefault="007E6D4A">
      <w:pPr>
        <w:pStyle w:val="Index1"/>
        <w:tabs>
          <w:tab w:val="right" w:pos="5030"/>
        </w:tabs>
        <w:rPr>
          <w:noProof/>
        </w:rPr>
      </w:pPr>
      <w:r>
        <w:rPr>
          <w:noProof/>
        </w:rPr>
        <w:t>Office 365 Business, 57</w:t>
      </w:r>
    </w:p>
    <w:p w:rsidR="007E6D4A" w:rsidRDefault="007E6D4A">
      <w:pPr>
        <w:pStyle w:val="Index1"/>
        <w:tabs>
          <w:tab w:val="right" w:pos="5030"/>
        </w:tabs>
        <w:rPr>
          <w:noProof/>
        </w:rPr>
      </w:pPr>
      <w:r>
        <w:rPr>
          <w:noProof/>
        </w:rPr>
        <w:t>Office 365 Business Essentials, 58</w:t>
      </w:r>
    </w:p>
    <w:p w:rsidR="007E6D4A" w:rsidRDefault="007E6D4A">
      <w:pPr>
        <w:pStyle w:val="Index1"/>
        <w:tabs>
          <w:tab w:val="right" w:pos="5030"/>
        </w:tabs>
        <w:rPr>
          <w:noProof/>
        </w:rPr>
      </w:pPr>
      <w:r>
        <w:rPr>
          <w:noProof/>
        </w:rPr>
        <w:t>Office 365 Business Premium, 58</w:t>
      </w:r>
    </w:p>
    <w:p w:rsidR="007E6D4A" w:rsidRDefault="007E6D4A">
      <w:pPr>
        <w:pStyle w:val="Index1"/>
        <w:tabs>
          <w:tab w:val="right" w:pos="5030"/>
        </w:tabs>
        <w:rPr>
          <w:noProof/>
        </w:rPr>
      </w:pPr>
      <w:r>
        <w:rPr>
          <w:noProof/>
        </w:rPr>
        <w:t>Office 365 E3 Fra SA, 54</w:t>
      </w:r>
    </w:p>
    <w:p w:rsidR="007E6D4A" w:rsidRDefault="007E6D4A">
      <w:pPr>
        <w:pStyle w:val="Index1"/>
        <w:tabs>
          <w:tab w:val="right" w:pos="5030"/>
        </w:tabs>
        <w:rPr>
          <w:noProof/>
        </w:rPr>
      </w:pPr>
      <w:r>
        <w:rPr>
          <w:noProof/>
        </w:rPr>
        <w:t>Office 365 Education, 58</w:t>
      </w:r>
    </w:p>
    <w:p w:rsidR="007E6D4A" w:rsidRDefault="007E6D4A">
      <w:pPr>
        <w:pStyle w:val="Index1"/>
        <w:tabs>
          <w:tab w:val="right" w:pos="5030"/>
        </w:tabs>
        <w:rPr>
          <w:noProof/>
        </w:rPr>
      </w:pPr>
      <w:r>
        <w:rPr>
          <w:noProof/>
        </w:rPr>
        <w:t>Office 365 Enterprise, 14</w:t>
      </w:r>
    </w:p>
    <w:p w:rsidR="007E6D4A" w:rsidRDefault="007E6D4A">
      <w:pPr>
        <w:pStyle w:val="Index1"/>
        <w:tabs>
          <w:tab w:val="right" w:pos="5030"/>
        </w:tabs>
        <w:rPr>
          <w:noProof/>
        </w:rPr>
      </w:pPr>
      <w:r>
        <w:rPr>
          <w:noProof/>
        </w:rPr>
        <w:t>Office 365 Enterprise E1, 14, 58</w:t>
      </w:r>
    </w:p>
    <w:p w:rsidR="007E6D4A" w:rsidRDefault="007E6D4A">
      <w:pPr>
        <w:pStyle w:val="Index1"/>
        <w:tabs>
          <w:tab w:val="right" w:pos="5030"/>
        </w:tabs>
        <w:rPr>
          <w:noProof/>
        </w:rPr>
      </w:pPr>
      <w:r>
        <w:rPr>
          <w:noProof/>
        </w:rPr>
        <w:t>Office 365 Enterprise E1 Fra SA, 58</w:t>
      </w:r>
    </w:p>
    <w:p w:rsidR="007E6D4A" w:rsidRDefault="007E6D4A">
      <w:pPr>
        <w:pStyle w:val="Index1"/>
        <w:tabs>
          <w:tab w:val="right" w:pos="5030"/>
        </w:tabs>
        <w:rPr>
          <w:noProof/>
        </w:rPr>
      </w:pPr>
      <w:r>
        <w:rPr>
          <w:noProof/>
        </w:rPr>
        <w:t>Office 365 Enterprise E1 og Microsoft Intune, 14</w:t>
      </w:r>
    </w:p>
    <w:p w:rsidR="007E6D4A" w:rsidRDefault="007E6D4A">
      <w:pPr>
        <w:pStyle w:val="Index1"/>
        <w:tabs>
          <w:tab w:val="right" w:pos="5030"/>
        </w:tabs>
        <w:rPr>
          <w:noProof/>
        </w:rPr>
      </w:pPr>
      <w:r>
        <w:rPr>
          <w:noProof/>
        </w:rPr>
        <w:t>Office 365 Enterprise E3, 14, 54, 58</w:t>
      </w:r>
    </w:p>
    <w:p w:rsidR="007E6D4A" w:rsidRDefault="007E6D4A">
      <w:pPr>
        <w:pStyle w:val="Index1"/>
        <w:tabs>
          <w:tab w:val="right" w:pos="5030"/>
        </w:tabs>
        <w:rPr>
          <w:noProof/>
        </w:rPr>
      </w:pPr>
      <w:r>
        <w:rPr>
          <w:noProof/>
        </w:rPr>
        <w:t>Office 365 Enterprise E3 Fra SA, 58</w:t>
      </w:r>
    </w:p>
    <w:p w:rsidR="007E6D4A" w:rsidRDefault="007E6D4A">
      <w:pPr>
        <w:pStyle w:val="Index1"/>
        <w:tabs>
          <w:tab w:val="right" w:pos="5030"/>
        </w:tabs>
        <w:rPr>
          <w:noProof/>
        </w:rPr>
      </w:pPr>
      <w:r>
        <w:rPr>
          <w:noProof/>
        </w:rPr>
        <w:t>Office 365 Enterprise E3 og Microsoft Intune, 14</w:t>
      </w:r>
    </w:p>
    <w:p w:rsidR="007E6D4A" w:rsidRDefault="007E6D4A">
      <w:pPr>
        <w:pStyle w:val="Index1"/>
        <w:tabs>
          <w:tab w:val="right" w:pos="5030"/>
        </w:tabs>
        <w:rPr>
          <w:noProof/>
        </w:rPr>
      </w:pPr>
      <w:r>
        <w:rPr>
          <w:noProof/>
        </w:rPr>
        <w:t>Office 365 Enterprise E4, 14, 58</w:t>
      </w:r>
    </w:p>
    <w:p w:rsidR="007E6D4A" w:rsidRDefault="007E6D4A">
      <w:pPr>
        <w:pStyle w:val="Index1"/>
        <w:tabs>
          <w:tab w:val="right" w:pos="5030"/>
        </w:tabs>
        <w:rPr>
          <w:noProof/>
        </w:rPr>
      </w:pPr>
      <w:r>
        <w:rPr>
          <w:noProof/>
        </w:rPr>
        <w:t>Office 365 Enterprise E4 Fra SA, 58</w:t>
      </w:r>
    </w:p>
    <w:p w:rsidR="007E6D4A" w:rsidRDefault="007E6D4A">
      <w:pPr>
        <w:pStyle w:val="Index1"/>
        <w:tabs>
          <w:tab w:val="right" w:pos="5030"/>
        </w:tabs>
        <w:rPr>
          <w:noProof/>
        </w:rPr>
      </w:pPr>
      <w:r>
        <w:rPr>
          <w:noProof/>
        </w:rPr>
        <w:t>Office 365 Enterprise E4 og Microsoft Intune, 14</w:t>
      </w:r>
    </w:p>
    <w:p w:rsidR="007E6D4A" w:rsidRDefault="007E6D4A">
      <w:pPr>
        <w:pStyle w:val="Index1"/>
        <w:tabs>
          <w:tab w:val="right" w:pos="5030"/>
        </w:tabs>
        <w:rPr>
          <w:noProof/>
        </w:rPr>
      </w:pPr>
      <w:r>
        <w:rPr>
          <w:noProof/>
        </w:rPr>
        <w:t>Office 365 Enterprise K1, 59</w:t>
      </w:r>
    </w:p>
    <w:p w:rsidR="007E6D4A" w:rsidRDefault="007E6D4A">
      <w:pPr>
        <w:pStyle w:val="Index1"/>
        <w:tabs>
          <w:tab w:val="right" w:pos="5030"/>
        </w:tabs>
        <w:rPr>
          <w:noProof/>
        </w:rPr>
      </w:pPr>
      <w:r>
        <w:rPr>
          <w:noProof/>
        </w:rPr>
        <w:t>Office 365 Midsize Business, 59, 61</w:t>
      </w:r>
    </w:p>
    <w:p w:rsidR="007E6D4A" w:rsidRDefault="007E6D4A">
      <w:pPr>
        <w:pStyle w:val="Index1"/>
        <w:tabs>
          <w:tab w:val="right" w:pos="5030"/>
        </w:tabs>
        <w:rPr>
          <w:noProof/>
        </w:rPr>
      </w:pPr>
      <w:r>
        <w:rPr>
          <w:noProof/>
        </w:rPr>
        <w:t>Office 365 Pro Plus, 76</w:t>
      </w:r>
    </w:p>
    <w:p w:rsidR="007E6D4A" w:rsidRDefault="007E6D4A">
      <w:pPr>
        <w:pStyle w:val="Index1"/>
        <w:tabs>
          <w:tab w:val="right" w:pos="5030"/>
        </w:tabs>
        <w:rPr>
          <w:noProof/>
        </w:rPr>
      </w:pPr>
      <w:r>
        <w:rPr>
          <w:noProof/>
        </w:rPr>
        <w:t>Office 365 ProPlus, 22, 57</w:t>
      </w:r>
    </w:p>
    <w:p w:rsidR="007E6D4A" w:rsidRDefault="007E6D4A">
      <w:pPr>
        <w:pStyle w:val="Index1"/>
        <w:tabs>
          <w:tab w:val="right" w:pos="5030"/>
        </w:tabs>
        <w:rPr>
          <w:noProof/>
        </w:rPr>
      </w:pPr>
      <w:r>
        <w:rPr>
          <w:noProof/>
        </w:rPr>
        <w:t>Office 365 ProPlus Fra SA, 57</w:t>
      </w:r>
    </w:p>
    <w:p w:rsidR="007E6D4A" w:rsidRDefault="007E6D4A">
      <w:pPr>
        <w:pStyle w:val="Index1"/>
        <w:tabs>
          <w:tab w:val="right" w:pos="5030"/>
        </w:tabs>
        <w:rPr>
          <w:noProof/>
        </w:rPr>
      </w:pPr>
      <w:r>
        <w:rPr>
          <w:noProof/>
        </w:rPr>
        <w:t>Office Home &amp; Business 2013, 28</w:t>
      </w:r>
    </w:p>
    <w:p w:rsidR="007E6D4A" w:rsidRDefault="007E6D4A">
      <w:pPr>
        <w:pStyle w:val="Index1"/>
        <w:tabs>
          <w:tab w:val="right" w:pos="5030"/>
        </w:tabs>
        <w:rPr>
          <w:noProof/>
        </w:rPr>
      </w:pPr>
      <w:r>
        <w:rPr>
          <w:noProof/>
        </w:rPr>
        <w:t>Office Home &amp; Business 2016, 28</w:t>
      </w:r>
    </w:p>
    <w:p w:rsidR="007E6D4A" w:rsidRDefault="007E6D4A">
      <w:pPr>
        <w:pStyle w:val="Index1"/>
        <w:tabs>
          <w:tab w:val="right" w:pos="5030"/>
        </w:tabs>
        <w:rPr>
          <w:noProof/>
        </w:rPr>
      </w:pPr>
      <w:r>
        <w:rPr>
          <w:noProof/>
        </w:rPr>
        <w:t>Office Home &amp; Student 2013 RT til Kommerciel Brug, 21</w:t>
      </w:r>
    </w:p>
    <w:p w:rsidR="007E6D4A" w:rsidRDefault="007E6D4A">
      <w:pPr>
        <w:pStyle w:val="Index1"/>
        <w:tabs>
          <w:tab w:val="right" w:pos="5030"/>
        </w:tabs>
        <w:rPr>
          <w:noProof/>
        </w:rPr>
      </w:pPr>
      <w:r>
        <w:rPr>
          <w:noProof/>
        </w:rPr>
        <w:t>Office Multi Language Pack, 58, 60</w:t>
      </w:r>
    </w:p>
    <w:p w:rsidR="007E6D4A" w:rsidRDefault="007E6D4A">
      <w:pPr>
        <w:pStyle w:val="Index1"/>
        <w:tabs>
          <w:tab w:val="right" w:pos="5030"/>
        </w:tabs>
        <w:rPr>
          <w:noProof/>
        </w:rPr>
      </w:pPr>
      <w:r>
        <w:rPr>
          <w:noProof/>
        </w:rPr>
        <w:t>Office Multi Language Pack 2013, 21</w:t>
      </w:r>
    </w:p>
    <w:p w:rsidR="007E6D4A" w:rsidRDefault="007E6D4A">
      <w:pPr>
        <w:pStyle w:val="Index1"/>
        <w:tabs>
          <w:tab w:val="right" w:pos="5030"/>
        </w:tabs>
        <w:rPr>
          <w:noProof/>
        </w:rPr>
      </w:pPr>
      <w:r>
        <w:rPr>
          <w:noProof/>
        </w:rPr>
        <w:t>Office Online, 58</w:t>
      </w:r>
    </w:p>
    <w:p w:rsidR="007E6D4A" w:rsidRDefault="007E6D4A">
      <w:pPr>
        <w:pStyle w:val="Index1"/>
        <w:tabs>
          <w:tab w:val="right" w:pos="5030"/>
        </w:tabs>
        <w:rPr>
          <w:noProof/>
        </w:rPr>
      </w:pPr>
      <w:r>
        <w:rPr>
          <w:noProof/>
        </w:rPr>
        <w:t>Office Online til Office 365, 74</w:t>
      </w:r>
    </w:p>
    <w:p w:rsidR="007E6D4A" w:rsidRDefault="007E6D4A">
      <w:pPr>
        <w:pStyle w:val="Index1"/>
        <w:tabs>
          <w:tab w:val="right" w:pos="5030"/>
        </w:tabs>
        <w:rPr>
          <w:noProof/>
        </w:rPr>
      </w:pPr>
      <w:r>
        <w:rPr>
          <w:noProof/>
        </w:rPr>
        <w:t>Office Personal 2013, 28</w:t>
      </w:r>
    </w:p>
    <w:p w:rsidR="007E6D4A" w:rsidRDefault="007E6D4A">
      <w:pPr>
        <w:pStyle w:val="Index1"/>
        <w:tabs>
          <w:tab w:val="right" w:pos="5030"/>
        </w:tabs>
        <w:rPr>
          <w:noProof/>
        </w:rPr>
      </w:pPr>
      <w:r>
        <w:rPr>
          <w:noProof/>
        </w:rPr>
        <w:t>Office Personal 2016, 28</w:t>
      </w:r>
    </w:p>
    <w:p w:rsidR="007E6D4A" w:rsidRDefault="007E6D4A">
      <w:pPr>
        <w:pStyle w:val="Index1"/>
        <w:tabs>
          <w:tab w:val="right" w:pos="5030"/>
        </w:tabs>
        <w:rPr>
          <w:noProof/>
        </w:rPr>
      </w:pPr>
      <w:r>
        <w:rPr>
          <w:noProof/>
        </w:rPr>
        <w:t>Office Professional 2013, 28</w:t>
      </w:r>
    </w:p>
    <w:p w:rsidR="007E6D4A" w:rsidRDefault="007E6D4A">
      <w:pPr>
        <w:pStyle w:val="Index1"/>
        <w:tabs>
          <w:tab w:val="right" w:pos="5030"/>
        </w:tabs>
        <w:rPr>
          <w:noProof/>
        </w:rPr>
      </w:pPr>
      <w:r>
        <w:rPr>
          <w:noProof/>
        </w:rPr>
        <w:t>Office Professional 2016, 28</w:t>
      </w:r>
    </w:p>
    <w:p w:rsidR="007E6D4A" w:rsidRDefault="007E6D4A">
      <w:pPr>
        <w:pStyle w:val="Index1"/>
        <w:tabs>
          <w:tab w:val="right" w:pos="5030"/>
        </w:tabs>
        <w:rPr>
          <w:noProof/>
        </w:rPr>
      </w:pPr>
      <w:r>
        <w:rPr>
          <w:noProof/>
        </w:rPr>
        <w:t>Office Professional Plus, 57, 58, 59, 60, 74, 80</w:t>
      </w:r>
    </w:p>
    <w:p w:rsidR="007E6D4A" w:rsidRDefault="007E6D4A">
      <w:pPr>
        <w:pStyle w:val="Index1"/>
        <w:tabs>
          <w:tab w:val="right" w:pos="5030"/>
        </w:tabs>
        <w:rPr>
          <w:noProof/>
        </w:rPr>
      </w:pPr>
      <w:r>
        <w:rPr>
          <w:noProof/>
        </w:rPr>
        <w:t>Office Professional Plus 2010, 28</w:t>
      </w:r>
    </w:p>
    <w:p w:rsidR="007E6D4A" w:rsidRDefault="007E6D4A">
      <w:pPr>
        <w:pStyle w:val="Index1"/>
        <w:tabs>
          <w:tab w:val="right" w:pos="5030"/>
        </w:tabs>
        <w:rPr>
          <w:noProof/>
        </w:rPr>
      </w:pPr>
      <w:r>
        <w:rPr>
          <w:noProof/>
        </w:rPr>
        <w:t>Office Professional Plus 2013, 28, 57, 59</w:t>
      </w:r>
    </w:p>
    <w:p w:rsidR="007E6D4A" w:rsidRDefault="007E6D4A">
      <w:pPr>
        <w:pStyle w:val="Index1"/>
        <w:tabs>
          <w:tab w:val="right" w:pos="5030"/>
        </w:tabs>
        <w:rPr>
          <w:noProof/>
        </w:rPr>
      </w:pPr>
      <w:r>
        <w:rPr>
          <w:noProof/>
        </w:rPr>
        <w:t>Office Professional Plus 2016, 21, 28, 35</w:t>
      </w:r>
    </w:p>
    <w:p w:rsidR="007E6D4A" w:rsidRDefault="007E6D4A">
      <w:pPr>
        <w:pStyle w:val="Index1"/>
        <w:tabs>
          <w:tab w:val="right" w:pos="5030"/>
        </w:tabs>
        <w:rPr>
          <w:noProof/>
        </w:rPr>
      </w:pPr>
      <w:r>
        <w:rPr>
          <w:noProof/>
        </w:rPr>
        <w:t>Office Standard, 58, 74, 80</w:t>
      </w:r>
    </w:p>
    <w:p w:rsidR="007E6D4A" w:rsidRDefault="007E6D4A">
      <w:pPr>
        <w:pStyle w:val="Index1"/>
        <w:tabs>
          <w:tab w:val="right" w:pos="5030"/>
        </w:tabs>
        <w:rPr>
          <w:noProof/>
        </w:rPr>
      </w:pPr>
      <w:r>
        <w:rPr>
          <w:noProof/>
        </w:rPr>
        <w:t>Office Standard 2010, 28</w:t>
      </w:r>
    </w:p>
    <w:p w:rsidR="007E6D4A" w:rsidRDefault="007E6D4A">
      <w:pPr>
        <w:pStyle w:val="Index1"/>
        <w:tabs>
          <w:tab w:val="right" w:pos="5030"/>
        </w:tabs>
        <w:rPr>
          <w:noProof/>
        </w:rPr>
      </w:pPr>
      <w:r>
        <w:rPr>
          <w:noProof/>
        </w:rPr>
        <w:t>Office Standard 2013, 28</w:t>
      </w:r>
    </w:p>
    <w:p w:rsidR="007E6D4A" w:rsidRDefault="007E6D4A">
      <w:pPr>
        <w:pStyle w:val="Index1"/>
        <w:tabs>
          <w:tab w:val="right" w:pos="5030"/>
        </w:tabs>
        <w:rPr>
          <w:noProof/>
        </w:rPr>
      </w:pPr>
      <w:r>
        <w:rPr>
          <w:noProof/>
        </w:rPr>
        <w:t>Office Standard 2016, 21, 28</w:t>
      </w:r>
    </w:p>
    <w:p w:rsidR="007E6D4A" w:rsidRDefault="007E6D4A">
      <w:pPr>
        <w:pStyle w:val="Index1"/>
        <w:tabs>
          <w:tab w:val="right" w:pos="5030"/>
        </w:tabs>
        <w:rPr>
          <w:noProof/>
        </w:rPr>
      </w:pPr>
      <w:r>
        <w:rPr>
          <w:noProof/>
        </w:rPr>
        <w:t>Office til Mac 2011, 23</w:t>
      </w:r>
    </w:p>
    <w:p w:rsidR="007E6D4A" w:rsidRDefault="007E6D4A">
      <w:pPr>
        <w:pStyle w:val="Index1"/>
        <w:tabs>
          <w:tab w:val="right" w:pos="5030"/>
        </w:tabs>
        <w:rPr>
          <w:noProof/>
        </w:rPr>
      </w:pPr>
      <w:r>
        <w:rPr>
          <w:noProof/>
        </w:rPr>
        <w:t>Office til Mac Standard, 74</w:t>
      </w:r>
    </w:p>
    <w:p w:rsidR="007E6D4A" w:rsidRDefault="007E6D4A">
      <w:pPr>
        <w:pStyle w:val="Index1"/>
        <w:tabs>
          <w:tab w:val="right" w:pos="5030"/>
        </w:tabs>
        <w:rPr>
          <w:noProof/>
        </w:rPr>
      </w:pPr>
      <w:r>
        <w:rPr>
          <w:noProof/>
        </w:rPr>
        <w:t>OneDrive for Business Plan 1, 62</w:t>
      </w:r>
    </w:p>
    <w:p w:rsidR="007E6D4A" w:rsidRDefault="007E6D4A">
      <w:pPr>
        <w:pStyle w:val="Index1"/>
        <w:tabs>
          <w:tab w:val="right" w:pos="5030"/>
        </w:tabs>
        <w:rPr>
          <w:noProof/>
        </w:rPr>
      </w:pPr>
      <w:r>
        <w:rPr>
          <w:noProof/>
        </w:rPr>
        <w:t>Opgave-CAL til Microsoft Dynamics AX, 74</w:t>
      </w:r>
    </w:p>
    <w:p w:rsidR="007E6D4A" w:rsidRDefault="007E6D4A">
      <w:pPr>
        <w:pStyle w:val="Index1"/>
        <w:tabs>
          <w:tab w:val="right" w:pos="5030"/>
        </w:tabs>
        <w:rPr>
          <w:noProof/>
        </w:rPr>
      </w:pPr>
      <w:r>
        <w:rPr>
          <w:noProof/>
        </w:rPr>
        <w:t>Opgave-CAL til Microsoft Dynamics AX 2012 R3, 17</w:t>
      </w:r>
    </w:p>
    <w:p w:rsidR="007E6D4A" w:rsidRDefault="007E6D4A">
      <w:pPr>
        <w:pStyle w:val="Index1"/>
        <w:tabs>
          <w:tab w:val="right" w:pos="5030"/>
        </w:tabs>
        <w:rPr>
          <w:noProof/>
        </w:rPr>
      </w:pPr>
      <w:r>
        <w:rPr>
          <w:noProof/>
        </w:rPr>
        <w:t>Opgave-Tillægs-CAL til Microsoft Dynamics AX 2012 R3, 17</w:t>
      </w:r>
    </w:p>
    <w:p w:rsidR="007E6D4A" w:rsidRDefault="007E6D4A">
      <w:pPr>
        <w:pStyle w:val="Index1"/>
        <w:tabs>
          <w:tab w:val="right" w:pos="5030"/>
        </w:tabs>
        <w:rPr>
          <w:noProof/>
        </w:rPr>
      </w:pPr>
      <w:r>
        <w:rPr>
          <w:noProof/>
        </w:rPr>
        <w:t>Outlook 2016 til Mac, 23</w:t>
      </w:r>
    </w:p>
    <w:p w:rsidR="007E6D4A" w:rsidRDefault="007E6D4A">
      <w:pPr>
        <w:pStyle w:val="Index1"/>
        <w:tabs>
          <w:tab w:val="right" w:pos="5030"/>
        </w:tabs>
        <w:rPr>
          <w:noProof/>
        </w:rPr>
      </w:pPr>
      <w:r>
        <w:rPr>
          <w:noProof/>
        </w:rPr>
        <w:t>Parallel Data Warehouse, 79</w:t>
      </w:r>
    </w:p>
    <w:p w:rsidR="007E6D4A" w:rsidRDefault="007E6D4A">
      <w:pPr>
        <w:pStyle w:val="Index1"/>
        <w:tabs>
          <w:tab w:val="right" w:pos="5030"/>
        </w:tabs>
        <w:rPr>
          <w:noProof/>
        </w:rPr>
      </w:pPr>
      <w:r>
        <w:rPr>
          <w:noProof/>
        </w:rPr>
        <w:t>Parature Enterprise, 56</w:t>
      </w:r>
    </w:p>
    <w:p w:rsidR="007E6D4A" w:rsidRDefault="007E6D4A">
      <w:pPr>
        <w:pStyle w:val="Index1"/>
        <w:tabs>
          <w:tab w:val="right" w:pos="5030"/>
        </w:tabs>
        <w:rPr>
          <w:noProof/>
        </w:rPr>
      </w:pPr>
      <w:r>
        <w:rPr>
          <w:noProof/>
        </w:rPr>
        <w:t>Parature Enterprise – Ekstra Poster, 56</w:t>
      </w:r>
    </w:p>
    <w:p w:rsidR="007E6D4A" w:rsidRDefault="007E6D4A">
      <w:pPr>
        <w:pStyle w:val="Index1"/>
        <w:tabs>
          <w:tab w:val="right" w:pos="5030"/>
        </w:tabs>
        <w:rPr>
          <w:noProof/>
        </w:rPr>
      </w:pPr>
      <w:r>
        <w:rPr>
          <w:noProof/>
        </w:rPr>
        <w:t>Parature Enterprise – Yderligere Afdelinger, 56</w:t>
      </w:r>
    </w:p>
    <w:p w:rsidR="007E6D4A" w:rsidRDefault="007E6D4A">
      <w:pPr>
        <w:pStyle w:val="Index1"/>
        <w:tabs>
          <w:tab w:val="right" w:pos="5030"/>
        </w:tabs>
        <w:rPr>
          <w:noProof/>
        </w:rPr>
      </w:pPr>
      <w:r>
        <w:rPr>
          <w:noProof/>
        </w:rPr>
        <w:t>Parature Enterprise – Yderligere Fillager, 56</w:t>
      </w:r>
    </w:p>
    <w:p w:rsidR="007E6D4A" w:rsidRDefault="007E6D4A">
      <w:pPr>
        <w:pStyle w:val="Index1"/>
        <w:tabs>
          <w:tab w:val="right" w:pos="5030"/>
        </w:tabs>
        <w:rPr>
          <w:noProof/>
        </w:rPr>
      </w:pPr>
      <w:r>
        <w:rPr>
          <w:noProof/>
        </w:rPr>
        <w:t>Parature Enterprise – Yderligere Sidevisninger, 56</w:t>
      </w:r>
    </w:p>
    <w:p w:rsidR="007E6D4A" w:rsidRDefault="007E6D4A">
      <w:pPr>
        <w:pStyle w:val="Index1"/>
        <w:tabs>
          <w:tab w:val="right" w:pos="5030"/>
        </w:tabs>
        <w:rPr>
          <w:noProof/>
        </w:rPr>
      </w:pPr>
      <w:r>
        <w:rPr>
          <w:noProof/>
        </w:rPr>
        <w:t>Parature Professional Direct Support, 57</w:t>
      </w:r>
    </w:p>
    <w:p w:rsidR="007E6D4A" w:rsidRDefault="007E6D4A">
      <w:pPr>
        <w:pStyle w:val="Index1"/>
        <w:tabs>
          <w:tab w:val="right" w:pos="5030"/>
        </w:tabs>
        <w:rPr>
          <w:noProof/>
        </w:rPr>
      </w:pPr>
      <w:r>
        <w:rPr>
          <w:noProof/>
        </w:rPr>
        <w:t>Parature Udvidet Support, 57</w:t>
      </w:r>
    </w:p>
    <w:p w:rsidR="007E6D4A" w:rsidRDefault="007E6D4A">
      <w:pPr>
        <w:pStyle w:val="Index1"/>
        <w:tabs>
          <w:tab w:val="right" w:pos="5030"/>
        </w:tabs>
        <w:rPr>
          <w:noProof/>
        </w:rPr>
      </w:pPr>
      <w:r>
        <w:rPr>
          <w:noProof/>
        </w:rPr>
        <w:t>Plus-CAL til Skype for Business Server 2015, 26</w:t>
      </w:r>
    </w:p>
    <w:p w:rsidR="007E6D4A" w:rsidRDefault="007E6D4A">
      <w:pPr>
        <w:pStyle w:val="Index1"/>
        <w:tabs>
          <w:tab w:val="right" w:pos="5030"/>
        </w:tabs>
        <w:rPr>
          <w:noProof/>
        </w:rPr>
      </w:pPr>
      <w:r>
        <w:rPr>
          <w:noProof/>
        </w:rPr>
        <w:t>Power BI Pro, 65</w:t>
      </w:r>
    </w:p>
    <w:p w:rsidR="007E6D4A" w:rsidRDefault="007E6D4A">
      <w:pPr>
        <w:pStyle w:val="Index1"/>
        <w:tabs>
          <w:tab w:val="right" w:pos="5030"/>
        </w:tabs>
        <w:rPr>
          <w:noProof/>
        </w:rPr>
      </w:pPr>
      <w:r>
        <w:rPr>
          <w:noProof/>
        </w:rPr>
        <w:t>Power BI Pro A, 65</w:t>
      </w:r>
    </w:p>
    <w:p w:rsidR="007E6D4A" w:rsidRDefault="007E6D4A">
      <w:pPr>
        <w:pStyle w:val="Index1"/>
        <w:tabs>
          <w:tab w:val="right" w:pos="5030"/>
        </w:tabs>
        <w:rPr>
          <w:noProof/>
        </w:rPr>
      </w:pPr>
      <w:r>
        <w:rPr>
          <w:noProof/>
        </w:rPr>
        <w:t>PowerPoint 2016, 21</w:t>
      </w:r>
    </w:p>
    <w:p w:rsidR="007E6D4A" w:rsidRDefault="007E6D4A">
      <w:pPr>
        <w:pStyle w:val="Index1"/>
        <w:tabs>
          <w:tab w:val="right" w:pos="5030"/>
        </w:tabs>
        <w:rPr>
          <w:noProof/>
        </w:rPr>
      </w:pPr>
      <w:r>
        <w:rPr>
          <w:noProof/>
        </w:rPr>
        <w:t>PowerPoint 2016 til Mac, 23</w:t>
      </w:r>
    </w:p>
    <w:p w:rsidR="007E6D4A" w:rsidRDefault="007E6D4A">
      <w:pPr>
        <w:pStyle w:val="Index1"/>
        <w:tabs>
          <w:tab w:val="right" w:pos="5030"/>
        </w:tabs>
        <w:rPr>
          <w:noProof/>
        </w:rPr>
      </w:pPr>
      <w:r>
        <w:rPr>
          <w:noProof/>
        </w:rPr>
        <w:t>Professional-CAL til Microsoft Dynamics CRM, 55, 56</w:t>
      </w:r>
    </w:p>
    <w:p w:rsidR="007E6D4A" w:rsidRDefault="007E6D4A">
      <w:pPr>
        <w:pStyle w:val="Index1"/>
        <w:tabs>
          <w:tab w:val="right" w:pos="5030"/>
        </w:tabs>
        <w:rPr>
          <w:noProof/>
        </w:rPr>
      </w:pPr>
      <w:r>
        <w:rPr>
          <w:noProof/>
        </w:rPr>
        <w:t>Professional-CAL til Microsoft Dynamics CRM 2015, 19</w:t>
      </w:r>
    </w:p>
    <w:p w:rsidR="007E6D4A" w:rsidRDefault="007E6D4A">
      <w:pPr>
        <w:pStyle w:val="Index1"/>
        <w:tabs>
          <w:tab w:val="right" w:pos="5030"/>
        </w:tabs>
        <w:rPr>
          <w:noProof/>
        </w:rPr>
      </w:pPr>
      <w:r>
        <w:rPr>
          <w:noProof/>
        </w:rPr>
        <w:t>Professional-Tillægs-CAL til Microsoft Dynamics CRM, 55</w:t>
      </w:r>
    </w:p>
    <w:p w:rsidR="007E6D4A" w:rsidRDefault="007E6D4A">
      <w:pPr>
        <w:pStyle w:val="Index1"/>
        <w:tabs>
          <w:tab w:val="right" w:pos="5030"/>
        </w:tabs>
        <w:rPr>
          <w:noProof/>
        </w:rPr>
      </w:pPr>
      <w:r>
        <w:rPr>
          <w:noProof/>
        </w:rPr>
        <w:t>Professional-Tillægs-CAL til Microsoft Dynamics CRM 2015, 19</w:t>
      </w:r>
    </w:p>
    <w:p w:rsidR="007E6D4A" w:rsidRDefault="007E6D4A">
      <w:pPr>
        <w:pStyle w:val="Index1"/>
        <w:tabs>
          <w:tab w:val="right" w:pos="5030"/>
        </w:tabs>
        <w:rPr>
          <w:noProof/>
        </w:rPr>
      </w:pPr>
      <w:r>
        <w:rPr>
          <w:noProof/>
        </w:rPr>
        <w:t>Project 2010, 25</w:t>
      </w:r>
    </w:p>
    <w:p w:rsidR="007E6D4A" w:rsidRDefault="007E6D4A">
      <w:pPr>
        <w:pStyle w:val="Index1"/>
        <w:tabs>
          <w:tab w:val="right" w:pos="5030"/>
        </w:tabs>
        <w:rPr>
          <w:noProof/>
        </w:rPr>
      </w:pPr>
      <w:r>
        <w:rPr>
          <w:noProof/>
        </w:rPr>
        <w:t>Project Lite, 25, 62</w:t>
      </w:r>
    </w:p>
    <w:p w:rsidR="007E6D4A" w:rsidRDefault="007E6D4A">
      <w:pPr>
        <w:pStyle w:val="Index1"/>
        <w:tabs>
          <w:tab w:val="right" w:pos="5030"/>
        </w:tabs>
        <w:rPr>
          <w:noProof/>
        </w:rPr>
      </w:pPr>
      <w:r>
        <w:rPr>
          <w:noProof/>
        </w:rPr>
        <w:t>Project Online, 25, 62</w:t>
      </w:r>
    </w:p>
    <w:p w:rsidR="007E6D4A" w:rsidRDefault="007E6D4A">
      <w:pPr>
        <w:pStyle w:val="Index1"/>
        <w:tabs>
          <w:tab w:val="right" w:pos="5030"/>
        </w:tabs>
        <w:rPr>
          <w:noProof/>
        </w:rPr>
      </w:pPr>
      <w:r>
        <w:rPr>
          <w:noProof/>
        </w:rPr>
        <w:t>Project Online med Project Pro til Office 365, 57</w:t>
      </w:r>
    </w:p>
    <w:p w:rsidR="007E6D4A" w:rsidRDefault="007E6D4A">
      <w:pPr>
        <w:pStyle w:val="Index1"/>
        <w:tabs>
          <w:tab w:val="right" w:pos="5030"/>
        </w:tabs>
        <w:rPr>
          <w:noProof/>
        </w:rPr>
      </w:pPr>
      <w:r>
        <w:rPr>
          <w:noProof/>
        </w:rPr>
        <w:t>Project Online med Project Pro til Office 365 Fra SA, 57</w:t>
      </w:r>
    </w:p>
    <w:p w:rsidR="007E6D4A" w:rsidRDefault="007E6D4A">
      <w:pPr>
        <w:pStyle w:val="Index1"/>
        <w:tabs>
          <w:tab w:val="right" w:pos="5030"/>
        </w:tabs>
        <w:rPr>
          <w:noProof/>
        </w:rPr>
      </w:pPr>
      <w:r>
        <w:rPr>
          <w:noProof/>
        </w:rPr>
        <w:t>Project Pro til Office 365, 22, 25, 57</w:t>
      </w:r>
    </w:p>
    <w:p w:rsidR="007E6D4A" w:rsidRDefault="007E6D4A">
      <w:pPr>
        <w:pStyle w:val="Index1"/>
        <w:tabs>
          <w:tab w:val="right" w:pos="5030"/>
        </w:tabs>
        <w:rPr>
          <w:noProof/>
        </w:rPr>
      </w:pPr>
      <w:r>
        <w:rPr>
          <w:noProof/>
        </w:rPr>
        <w:t>Project Pro til Office 365 Fra SA, 57</w:t>
      </w:r>
    </w:p>
    <w:p w:rsidR="007E6D4A" w:rsidRDefault="007E6D4A">
      <w:pPr>
        <w:pStyle w:val="Index1"/>
        <w:tabs>
          <w:tab w:val="right" w:pos="5030"/>
        </w:tabs>
        <w:rPr>
          <w:noProof/>
        </w:rPr>
      </w:pPr>
      <w:r>
        <w:rPr>
          <w:noProof/>
        </w:rPr>
        <w:t>Project Professional, 57, 80</w:t>
      </w:r>
    </w:p>
    <w:p w:rsidR="007E6D4A" w:rsidRDefault="007E6D4A">
      <w:pPr>
        <w:pStyle w:val="Index1"/>
        <w:tabs>
          <w:tab w:val="right" w:pos="5030"/>
        </w:tabs>
        <w:rPr>
          <w:noProof/>
        </w:rPr>
      </w:pPr>
      <w:r>
        <w:rPr>
          <w:noProof/>
        </w:rPr>
        <w:t>Project Professional 2016, 21</w:t>
      </w:r>
    </w:p>
    <w:p w:rsidR="007E6D4A" w:rsidRDefault="007E6D4A">
      <w:pPr>
        <w:pStyle w:val="Index1"/>
        <w:tabs>
          <w:tab w:val="right" w:pos="5030"/>
        </w:tabs>
        <w:rPr>
          <w:noProof/>
        </w:rPr>
      </w:pPr>
      <w:r>
        <w:rPr>
          <w:noProof/>
        </w:rPr>
        <w:t>Project Server 2013, 25</w:t>
      </w:r>
    </w:p>
    <w:p w:rsidR="007E6D4A" w:rsidRDefault="007E6D4A">
      <w:pPr>
        <w:pStyle w:val="Index1"/>
        <w:tabs>
          <w:tab w:val="right" w:pos="5030"/>
        </w:tabs>
        <w:rPr>
          <w:noProof/>
        </w:rPr>
      </w:pPr>
      <w:r>
        <w:rPr>
          <w:noProof/>
        </w:rPr>
        <w:t>Project Server 2016, 21</w:t>
      </w:r>
    </w:p>
    <w:p w:rsidR="007E6D4A" w:rsidRDefault="007E6D4A">
      <w:pPr>
        <w:pStyle w:val="Index1"/>
        <w:tabs>
          <w:tab w:val="right" w:pos="5030"/>
        </w:tabs>
        <w:rPr>
          <w:noProof/>
        </w:rPr>
      </w:pPr>
      <w:r>
        <w:rPr>
          <w:noProof/>
        </w:rPr>
        <w:t>Project Standard, 74, 80</w:t>
      </w:r>
    </w:p>
    <w:p w:rsidR="007E6D4A" w:rsidRDefault="007E6D4A">
      <w:pPr>
        <w:pStyle w:val="Index1"/>
        <w:tabs>
          <w:tab w:val="right" w:pos="5030"/>
        </w:tabs>
        <w:rPr>
          <w:noProof/>
        </w:rPr>
      </w:pPr>
      <w:r>
        <w:rPr>
          <w:noProof/>
        </w:rPr>
        <w:t>Project Standard 2016, 21</w:t>
      </w:r>
    </w:p>
    <w:p w:rsidR="007E6D4A" w:rsidRDefault="007E6D4A">
      <w:pPr>
        <w:pStyle w:val="Index1"/>
        <w:tabs>
          <w:tab w:val="right" w:pos="5030"/>
        </w:tabs>
        <w:rPr>
          <w:noProof/>
        </w:rPr>
      </w:pPr>
      <w:r>
        <w:rPr>
          <w:noProof/>
        </w:rPr>
        <w:t>Publisher 2016, 21</w:t>
      </w:r>
    </w:p>
    <w:p w:rsidR="007E6D4A" w:rsidRDefault="007E6D4A">
      <w:pPr>
        <w:pStyle w:val="Index1"/>
        <w:tabs>
          <w:tab w:val="right" w:pos="5030"/>
        </w:tabs>
        <w:rPr>
          <w:noProof/>
        </w:rPr>
      </w:pPr>
      <w:r>
        <w:rPr>
          <w:noProof/>
        </w:rPr>
        <w:t>Selvbetjenings-CAL til Microsoft Dynamics AX 2012 R3, 17</w:t>
      </w:r>
    </w:p>
    <w:p w:rsidR="007E6D4A" w:rsidRDefault="007E6D4A">
      <w:pPr>
        <w:pStyle w:val="Index1"/>
        <w:tabs>
          <w:tab w:val="right" w:pos="5030"/>
        </w:tabs>
        <w:rPr>
          <w:noProof/>
        </w:rPr>
      </w:pPr>
      <w:r>
        <w:rPr>
          <w:noProof/>
        </w:rPr>
        <w:t>SharePoint Online, 74</w:t>
      </w:r>
    </w:p>
    <w:p w:rsidR="007E6D4A" w:rsidRDefault="007E6D4A">
      <w:pPr>
        <w:pStyle w:val="Index1"/>
        <w:tabs>
          <w:tab w:val="right" w:pos="5030"/>
        </w:tabs>
        <w:rPr>
          <w:noProof/>
        </w:rPr>
      </w:pPr>
      <w:r>
        <w:rPr>
          <w:noProof/>
        </w:rPr>
        <w:t>SharePoint Online Plan 1, 62</w:t>
      </w:r>
    </w:p>
    <w:p w:rsidR="007E6D4A" w:rsidRDefault="007E6D4A">
      <w:pPr>
        <w:pStyle w:val="Index1"/>
        <w:tabs>
          <w:tab w:val="right" w:pos="5030"/>
        </w:tabs>
        <w:rPr>
          <w:noProof/>
        </w:rPr>
      </w:pPr>
      <w:r>
        <w:rPr>
          <w:noProof/>
        </w:rPr>
        <w:t>SharePoint Online Plan 1 eller 2, 26</w:t>
      </w:r>
    </w:p>
    <w:p w:rsidR="007E6D4A" w:rsidRDefault="007E6D4A">
      <w:pPr>
        <w:pStyle w:val="Index1"/>
        <w:tabs>
          <w:tab w:val="right" w:pos="5030"/>
        </w:tabs>
        <w:rPr>
          <w:noProof/>
        </w:rPr>
      </w:pPr>
      <w:r>
        <w:rPr>
          <w:noProof/>
        </w:rPr>
        <w:t>SharePoint Online Plan 2, 26, 62</w:t>
      </w:r>
    </w:p>
    <w:p w:rsidR="007E6D4A" w:rsidRDefault="007E6D4A">
      <w:pPr>
        <w:pStyle w:val="Index1"/>
        <w:tabs>
          <w:tab w:val="right" w:pos="5030"/>
        </w:tabs>
        <w:rPr>
          <w:noProof/>
        </w:rPr>
      </w:pPr>
      <w:r>
        <w:rPr>
          <w:noProof/>
        </w:rPr>
        <w:t>SharePoint Server, 79</w:t>
      </w:r>
    </w:p>
    <w:p w:rsidR="007E6D4A" w:rsidRDefault="007E6D4A">
      <w:pPr>
        <w:pStyle w:val="Index1"/>
        <w:tabs>
          <w:tab w:val="right" w:pos="5030"/>
        </w:tabs>
        <w:rPr>
          <w:noProof/>
        </w:rPr>
      </w:pPr>
      <w:r>
        <w:rPr>
          <w:noProof/>
        </w:rPr>
        <w:t>SharePoint Server 2010, 25</w:t>
      </w:r>
    </w:p>
    <w:p w:rsidR="007E6D4A" w:rsidRDefault="007E6D4A">
      <w:pPr>
        <w:pStyle w:val="Index1"/>
        <w:tabs>
          <w:tab w:val="right" w:pos="5030"/>
        </w:tabs>
        <w:rPr>
          <w:noProof/>
        </w:rPr>
      </w:pPr>
      <w:r>
        <w:rPr>
          <w:noProof/>
        </w:rPr>
        <w:t>SharePoint Server 2013, 25</w:t>
      </w:r>
    </w:p>
    <w:p w:rsidR="007E6D4A" w:rsidRDefault="007E6D4A">
      <w:pPr>
        <w:pStyle w:val="Index1"/>
        <w:tabs>
          <w:tab w:val="right" w:pos="5030"/>
        </w:tabs>
        <w:rPr>
          <w:noProof/>
        </w:rPr>
      </w:pPr>
      <w:r>
        <w:rPr>
          <w:noProof/>
        </w:rPr>
        <w:t>Skype for Business 2016, 21</w:t>
      </w:r>
    </w:p>
    <w:p w:rsidR="007E6D4A" w:rsidRDefault="007E6D4A">
      <w:pPr>
        <w:pStyle w:val="Index1"/>
        <w:tabs>
          <w:tab w:val="right" w:pos="5030"/>
        </w:tabs>
        <w:rPr>
          <w:noProof/>
        </w:rPr>
      </w:pPr>
      <w:r>
        <w:rPr>
          <w:noProof/>
        </w:rPr>
        <w:t>Skype for Business Online Plan 1, 27, 63</w:t>
      </w:r>
    </w:p>
    <w:p w:rsidR="007E6D4A" w:rsidRDefault="007E6D4A">
      <w:pPr>
        <w:pStyle w:val="Index1"/>
        <w:tabs>
          <w:tab w:val="right" w:pos="5030"/>
        </w:tabs>
        <w:rPr>
          <w:noProof/>
        </w:rPr>
      </w:pPr>
      <w:r>
        <w:rPr>
          <w:noProof/>
        </w:rPr>
        <w:t>Skype for Business Online Plan 2, 27, 63</w:t>
      </w:r>
    </w:p>
    <w:p w:rsidR="007E6D4A" w:rsidRDefault="007E6D4A">
      <w:pPr>
        <w:pStyle w:val="Index1"/>
        <w:tabs>
          <w:tab w:val="right" w:pos="5030"/>
        </w:tabs>
        <w:rPr>
          <w:noProof/>
        </w:rPr>
      </w:pPr>
      <w:r>
        <w:rPr>
          <w:noProof/>
        </w:rPr>
        <w:t>Skype til Business Server 2015, 26</w:t>
      </w:r>
    </w:p>
    <w:p w:rsidR="007E6D4A" w:rsidRDefault="007E6D4A">
      <w:pPr>
        <w:pStyle w:val="Index1"/>
        <w:tabs>
          <w:tab w:val="right" w:pos="5030"/>
        </w:tabs>
        <w:rPr>
          <w:noProof/>
        </w:rPr>
      </w:pPr>
      <w:r>
        <w:rPr>
          <w:noProof/>
        </w:rPr>
        <w:t>Software Assurance pr. Bruger (SL) til Windows 10 Enterprise, 37</w:t>
      </w:r>
    </w:p>
    <w:p w:rsidR="007E6D4A" w:rsidRDefault="007E6D4A">
      <w:pPr>
        <w:pStyle w:val="Index1"/>
        <w:tabs>
          <w:tab w:val="right" w:pos="5030"/>
        </w:tabs>
        <w:rPr>
          <w:noProof/>
        </w:rPr>
      </w:pPr>
      <w:r>
        <w:rPr>
          <w:noProof/>
        </w:rPr>
        <w:t>Software Assurance pr. Bruger Fra SA til Windows 10 Enterprise, 37</w:t>
      </w:r>
    </w:p>
    <w:p w:rsidR="007E6D4A" w:rsidRDefault="007E6D4A">
      <w:pPr>
        <w:pStyle w:val="Index1"/>
        <w:tabs>
          <w:tab w:val="right" w:pos="5030"/>
        </w:tabs>
        <w:rPr>
          <w:noProof/>
        </w:rPr>
      </w:pPr>
      <w:r>
        <w:rPr>
          <w:noProof/>
        </w:rPr>
        <w:t>SQL Parallel Data Warehouse, 74, 80</w:t>
      </w:r>
    </w:p>
    <w:p w:rsidR="007E6D4A" w:rsidRDefault="007E6D4A">
      <w:pPr>
        <w:pStyle w:val="Index1"/>
        <w:tabs>
          <w:tab w:val="right" w:pos="5030"/>
        </w:tabs>
        <w:rPr>
          <w:noProof/>
        </w:rPr>
      </w:pPr>
      <w:r>
        <w:rPr>
          <w:noProof/>
        </w:rPr>
        <w:t>SQL Server, 32, 33, 37, 79, 80</w:t>
      </w:r>
    </w:p>
    <w:p w:rsidR="007E6D4A" w:rsidRDefault="007E6D4A">
      <w:pPr>
        <w:pStyle w:val="Index1"/>
        <w:tabs>
          <w:tab w:val="right" w:pos="5030"/>
        </w:tabs>
        <w:rPr>
          <w:noProof/>
        </w:rPr>
      </w:pPr>
      <w:r>
        <w:rPr>
          <w:noProof/>
        </w:rPr>
        <w:t>SQL Server 2008 R2, 29</w:t>
      </w:r>
    </w:p>
    <w:p w:rsidR="007E6D4A" w:rsidRDefault="007E6D4A">
      <w:pPr>
        <w:pStyle w:val="Index1"/>
        <w:tabs>
          <w:tab w:val="right" w:pos="5030"/>
        </w:tabs>
        <w:rPr>
          <w:noProof/>
        </w:rPr>
      </w:pPr>
      <w:r>
        <w:rPr>
          <w:noProof/>
        </w:rPr>
        <w:t>SQL Server 2012, 29</w:t>
      </w:r>
    </w:p>
    <w:p w:rsidR="007E6D4A" w:rsidRDefault="007E6D4A">
      <w:pPr>
        <w:pStyle w:val="Index1"/>
        <w:tabs>
          <w:tab w:val="right" w:pos="5030"/>
        </w:tabs>
        <w:rPr>
          <w:noProof/>
        </w:rPr>
      </w:pPr>
      <w:r>
        <w:rPr>
          <w:noProof/>
        </w:rPr>
        <w:t>SQL Server 2012 Parallel Data Warehouse Developer, 29</w:t>
      </w:r>
    </w:p>
    <w:p w:rsidR="007E6D4A" w:rsidRDefault="007E6D4A">
      <w:pPr>
        <w:pStyle w:val="Index1"/>
        <w:tabs>
          <w:tab w:val="right" w:pos="5030"/>
        </w:tabs>
        <w:rPr>
          <w:noProof/>
        </w:rPr>
      </w:pPr>
      <w:r>
        <w:rPr>
          <w:noProof/>
        </w:rPr>
        <w:t>SQL Server 2014 Business Intelligence, 29</w:t>
      </w:r>
    </w:p>
    <w:p w:rsidR="007E6D4A" w:rsidRDefault="007E6D4A">
      <w:pPr>
        <w:pStyle w:val="Index1"/>
        <w:tabs>
          <w:tab w:val="right" w:pos="5030"/>
        </w:tabs>
        <w:rPr>
          <w:noProof/>
        </w:rPr>
      </w:pPr>
      <w:r>
        <w:rPr>
          <w:noProof/>
        </w:rPr>
        <w:t>SQL Server 2014 Developer, 29</w:t>
      </w:r>
    </w:p>
    <w:p w:rsidR="007E6D4A" w:rsidRDefault="007E6D4A">
      <w:pPr>
        <w:pStyle w:val="Index1"/>
        <w:tabs>
          <w:tab w:val="right" w:pos="5030"/>
        </w:tabs>
        <w:rPr>
          <w:noProof/>
        </w:rPr>
      </w:pPr>
      <w:r>
        <w:rPr>
          <w:noProof/>
        </w:rPr>
        <w:t>SQL Server 2014 Enterprise, 29</w:t>
      </w:r>
    </w:p>
    <w:p w:rsidR="007E6D4A" w:rsidRDefault="007E6D4A">
      <w:pPr>
        <w:pStyle w:val="Index1"/>
        <w:tabs>
          <w:tab w:val="right" w:pos="5030"/>
        </w:tabs>
        <w:rPr>
          <w:noProof/>
        </w:rPr>
      </w:pPr>
      <w:r>
        <w:rPr>
          <w:noProof/>
        </w:rPr>
        <w:t>SQL Server 2014 Enterprise, 29</w:t>
      </w:r>
    </w:p>
    <w:p w:rsidR="007E6D4A" w:rsidRDefault="007E6D4A">
      <w:pPr>
        <w:pStyle w:val="Index1"/>
        <w:tabs>
          <w:tab w:val="right" w:pos="5030"/>
        </w:tabs>
        <w:rPr>
          <w:noProof/>
        </w:rPr>
      </w:pPr>
      <w:r>
        <w:rPr>
          <w:noProof/>
        </w:rPr>
        <w:t>SQL Server 2014 Enterprise Core, 29</w:t>
      </w:r>
    </w:p>
    <w:p w:rsidR="007E6D4A" w:rsidRDefault="007E6D4A">
      <w:pPr>
        <w:pStyle w:val="Index1"/>
        <w:tabs>
          <w:tab w:val="right" w:pos="5030"/>
        </w:tabs>
        <w:rPr>
          <w:noProof/>
        </w:rPr>
      </w:pPr>
      <w:r>
        <w:rPr>
          <w:noProof/>
        </w:rPr>
        <w:t>SQL Server 2014 Standard, 29</w:t>
      </w:r>
    </w:p>
    <w:p w:rsidR="007E6D4A" w:rsidRDefault="007E6D4A">
      <w:pPr>
        <w:pStyle w:val="Index1"/>
        <w:tabs>
          <w:tab w:val="right" w:pos="5030"/>
        </w:tabs>
        <w:rPr>
          <w:noProof/>
        </w:rPr>
      </w:pPr>
      <w:r>
        <w:rPr>
          <w:noProof/>
        </w:rPr>
        <w:t>SQL Server 2014 Standard Core, 29</w:t>
      </w:r>
    </w:p>
    <w:p w:rsidR="007E6D4A" w:rsidRDefault="007E6D4A">
      <w:pPr>
        <w:pStyle w:val="Index1"/>
        <w:tabs>
          <w:tab w:val="right" w:pos="5030"/>
        </w:tabs>
        <w:rPr>
          <w:noProof/>
        </w:rPr>
      </w:pPr>
      <w:r>
        <w:rPr>
          <w:noProof/>
        </w:rPr>
        <w:t>SQL Server Business Intelligence, 74, 80</w:t>
      </w:r>
    </w:p>
    <w:p w:rsidR="007E6D4A" w:rsidRDefault="007E6D4A">
      <w:pPr>
        <w:pStyle w:val="Index1"/>
        <w:tabs>
          <w:tab w:val="right" w:pos="5030"/>
        </w:tabs>
        <w:rPr>
          <w:noProof/>
        </w:rPr>
      </w:pPr>
      <w:r>
        <w:rPr>
          <w:noProof/>
        </w:rPr>
        <w:t>SQL Server Data Center, 74</w:t>
      </w:r>
    </w:p>
    <w:p w:rsidR="007E6D4A" w:rsidRDefault="007E6D4A">
      <w:pPr>
        <w:pStyle w:val="Index1"/>
        <w:tabs>
          <w:tab w:val="right" w:pos="5030"/>
        </w:tabs>
        <w:rPr>
          <w:noProof/>
        </w:rPr>
      </w:pPr>
      <w:r>
        <w:rPr>
          <w:noProof/>
        </w:rPr>
        <w:t>SQL Server Enterprise, 80</w:t>
      </w:r>
    </w:p>
    <w:p w:rsidR="007E6D4A" w:rsidRDefault="007E6D4A">
      <w:pPr>
        <w:pStyle w:val="Index1"/>
        <w:tabs>
          <w:tab w:val="right" w:pos="5030"/>
        </w:tabs>
        <w:rPr>
          <w:noProof/>
        </w:rPr>
      </w:pPr>
      <w:r>
        <w:rPr>
          <w:noProof/>
        </w:rPr>
        <w:t>SQL Server Enterprise-, 74</w:t>
      </w:r>
    </w:p>
    <w:p w:rsidR="007E6D4A" w:rsidRDefault="007E6D4A">
      <w:pPr>
        <w:pStyle w:val="Index1"/>
        <w:tabs>
          <w:tab w:val="right" w:pos="5030"/>
        </w:tabs>
        <w:rPr>
          <w:noProof/>
        </w:rPr>
      </w:pPr>
      <w:r>
        <w:rPr>
          <w:noProof/>
        </w:rPr>
        <w:t>SQL Server Parallel Data Warehouse, 29, 30</w:t>
      </w:r>
    </w:p>
    <w:p w:rsidR="007E6D4A" w:rsidRDefault="007E6D4A">
      <w:pPr>
        <w:pStyle w:val="Index1"/>
        <w:tabs>
          <w:tab w:val="right" w:pos="5030"/>
        </w:tabs>
        <w:rPr>
          <w:noProof/>
        </w:rPr>
      </w:pPr>
      <w:r>
        <w:rPr>
          <w:noProof/>
        </w:rPr>
        <w:t>SQL Server Standard, 80</w:t>
      </w:r>
    </w:p>
    <w:p w:rsidR="007E6D4A" w:rsidRDefault="007E6D4A">
      <w:pPr>
        <w:pStyle w:val="Index1"/>
        <w:tabs>
          <w:tab w:val="right" w:pos="5030"/>
        </w:tabs>
        <w:rPr>
          <w:noProof/>
        </w:rPr>
      </w:pPr>
      <w:r>
        <w:rPr>
          <w:noProof/>
        </w:rPr>
        <w:t>SQL Server Standard-, 74</w:t>
      </w:r>
    </w:p>
    <w:p w:rsidR="007E6D4A" w:rsidRDefault="007E6D4A">
      <w:pPr>
        <w:pStyle w:val="Index1"/>
        <w:tabs>
          <w:tab w:val="right" w:pos="5030"/>
        </w:tabs>
        <w:rPr>
          <w:noProof/>
        </w:rPr>
      </w:pPr>
      <w:r>
        <w:rPr>
          <w:noProof/>
        </w:rPr>
        <w:t>Standard-CAL til SharePoint Server 2013, 25</w:t>
      </w:r>
    </w:p>
    <w:p w:rsidR="007E6D4A" w:rsidRDefault="007E6D4A">
      <w:pPr>
        <w:pStyle w:val="Index1"/>
        <w:tabs>
          <w:tab w:val="right" w:pos="5030"/>
        </w:tabs>
        <w:rPr>
          <w:noProof/>
        </w:rPr>
      </w:pPr>
      <w:r>
        <w:rPr>
          <w:noProof/>
        </w:rPr>
        <w:t>Standard-CAL til Skype for Business Server 2015, 26</w:t>
      </w:r>
    </w:p>
    <w:p w:rsidR="007E6D4A" w:rsidRDefault="007E6D4A">
      <w:pPr>
        <w:pStyle w:val="Index1"/>
        <w:tabs>
          <w:tab w:val="right" w:pos="5030"/>
        </w:tabs>
        <w:rPr>
          <w:noProof/>
        </w:rPr>
      </w:pPr>
      <w:r>
        <w:rPr>
          <w:noProof/>
        </w:rPr>
        <w:t>Suite, 34</w:t>
      </w:r>
    </w:p>
    <w:p w:rsidR="007E6D4A" w:rsidRDefault="007E6D4A">
      <w:pPr>
        <w:pStyle w:val="Index1"/>
        <w:tabs>
          <w:tab w:val="right" w:pos="5030"/>
        </w:tabs>
        <w:rPr>
          <w:noProof/>
        </w:rPr>
      </w:pPr>
      <w:r>
        <w:rPr>
          <w:noProof/>
        </w:rPr>
        <w:t>System Center 2012, 31, 80</w:t>
      </w:r>
    </w:p>
    <w:p w:rsidR="007E6D4A" w:rsidRDefault="007E6D4A">
      <w:pPr>
        <w:pStyle w:val="Index1"/>
        <w:tabs>
          <w:tab w:val="right" w:pos="5030"/>
        </w:tabs>
        <w:rPr>
          <w:noProof/>
        </w:rPr>
      </w:pPr>
      <w:r>
        <w:rPr>
          <w:noProof/>
        </w:rPr>
        <w:t>System Center 2012 Client Management Suite, 32</w:t>
      </w:r>
    </w:p>
    <w:p w:rsidR="007E6D4A" w:rsidRDefault="007E6D4A">
      <w:pPr>
        <w:pStyle w:val="Index1"/>
        <w:tabs>
          <w:tab w:val="right" w:pos="5030"/>
        </w:tabs>
        <w:rPr>
          <w:noProof/>
        </w:rPr>
      </w:pPr>
      <w:r>
        <w:rPr>
          <w:noProof/>
        </w:rPr>
        <w:t>System Center 2012 Configuration Manager, 33</w:t>
      </w:r>
    </w:p>
    <w:p w:rsidR="007E6D4A" w:rsidRDefault="007E6D4A">
      <w:pPr>
        <w:pStyle w:val="Index1"/>
        <w:tabs>
          <w:tab w:val="right" w:pos="5030"/>
        </w:tabs>
        <w:rPr>
          <w:noProof/>
        </w:rPr>
      </w:pPr>
      <w:r>
        <w:rPr>
          <w:noProof/>
        </w:rPr>
        <w:t>System Center 2012 Datacenter Server Management License, 74</w:t>
      </w:r>
    </w:p>
    <w:p w:rsidR="007E6D4A" w:rsidRDefault="007E6D4A">
      <w:pPr>
        <w:pStyle w:val="Index1"/>
        <w:tabs>
          <w:tab w:val="right" w:pos="5030"/>
        </w:tabs>
        <w:rPr>
          <w:noProof/>
        </w:rPr>
      </w:pPr>
      <w:r>
        <w:rPr>
          <w:noProof/>
        </w:rPr>
        <w:t>System Center 2012 R2 Client Management Suite, 32</w:t>
      </w:r>
    </w:p>
    <w:p w:rsidR="007E6D4A" w:rsidRDefault="007E6D4A">
      <w:pPr>
        <w:pStyle w:val="Index1"/>
        <w:tabs>
          <w:tab w:val="right" w:pos="5030"/>
        </w:tabs>
        <w:rPr>
          <w:noProof/>
        </w:rPr>
      </w:pPr>
      <w:r>
        <w:rPr>
          <w:noProof/>
        </w:rPr>
        <w:t>System Center 2012 R2 Endpoint Protection, 65</w:t>
      </w:r>
    </w:p>
    <w:p w:rsidR="007E6D4A" w:rsidRDefault="007E6D4A">
      <w:pPr>
        <w:pStyle w:val="Index1"/>
        <w:tabs>
          <w:tab w:val="right" w:pos="5030"/>
        </w:tabs>
        <w:rPr>
          <w:noProof/>
        </w:rPr>
      </w:pPr>
      <w:r>
        <w:rPr>
          <w:noProof/>
        </w:rPr>
        <w:t>System Center 2012 Standard Server Management License, 74</w:t>
      </w:r>
    </w:p>
    <w:p w:rsidR="007E6D4A" w:rsidRDefault="007E6D4A">
      <w:pPr>
        <w:pStyle w:val="Index1"/>
        <w:tabs>
          <w:tab w:val="right" w:pos="5030"/>
        </w:tabs>
        <w:rPr>
          <w:noProof/>
        </w:rPr>
      </w:pPr>
      <w:r>
        <w:rPr>
          <w:noProof/>
        </w:rPr>
        <w:t>System Center Configuration Manager Server 2007 R2, 33</w:t>
      </w:r>
    </w:p>
    <w:p w:rsidR="007E6D4A" w:rsidRDefault="007E6D4A">
      <w:pPr>
        <w:pStyle w:val="Index1"/>
        <w:tabs>
          <w:tab w:val="right" w:pos="5030"/>
        </w:tabs>
        <w:rPr>
          <w:noProof/>
        </w:rPr>
      </w:pPr>
      <w:r>
        <w:rPr>
          <w:noProof/>
        </w:rPr>
        <w:t>System Center Data Protection Manager 2010, 34</w:t>
      </w:r>
    </w:p>
    <w:p w:rsidR="007E6D4A" w:rsidRDefault="007E6D4A">
      <w:pPr>
        <w:pStyle w:val="Index1"/>
        <w:tabs>
          <w:tab w:val="right" w:pos="5030"/>
        </w:tabs>
        <w:rPr>
          <w:noProof/>
        </w:rPr>
      </w:pPr>
      <w:r>
        <w:rPr>
          <w:noProof/>
        </w:rPr>
        <w:t>System Center Datacenter, 16, 79, 80</w:t>
      </w:r>
    </w:p>
    <w:p w:rsidR="007E6D4A" w:rsidRDefault="007E6D4A">
      <w:pPr>
        <w:pStyle w:val="Index1"/>
        <w:tabs>
          <w:tab w:val="right" w:pos="5030"/>
        </w:tabs>
        <w:rPr>
          <w:noProof/>
        </w:rPr>
      </w:pPr>
      <w:r>
        <w:rPr>
          <w:noProof/>
        </w:rPr>
        <w:t>System Center Global Service Monitor, 32</w:t>
      </w:r>
    </w:p>
    <w:p w:rsidR="007E6D4A" w:rsidRDefault="007E6D4A">
      <w:pPr>
        <w:pStyle w:val="Index1"/>
        <w:tabs>
          <w:tab w:val="right" w:pos="5030"/>
        </w:tabs>
        <w:rPr>
          <w:noProof/>
        </w:rPr>
      </w:pPr>
      <w:r>
        <w:rPr>
          <w:noProof/>
        </w:rPr>
        <w:t>System Center Operations Manager 2007 R2, 34</w:t>
      </w:r>
    </w:p>
    <w:p w:rsidR="007E6D4A" w:rsidRDefault="007E6D4A">
      <w:pPr>
        <w:pStyle w:val="Index1"/>
        <w:tabs>
          <w:tab w:val="right" w:pos="5030"/>
        </w:tabs>
        <w:rPr>
          <w:noProof/>
        </w:rPr>
      </w:pPr>
      <w:r>
        <w:rPr>
          <w:noProof/>
        </w:rPr>
        <w:t>System Center Server Management Suite, 34</w:t>
      </w:r>
    </w:p>
    <w:p w:rsidR="007E6D4A" w:rsidRDefault="007E6D4A">
      <w:pPr>
        <w:pStyle w:val="Index1"/>
        <w:tabs>
          <w:tab w:val="right" w:pos="5030"/>
        </w:tabs>
        <w:rPr>
          <w:noProof/>
        </w:rPr>
      </w:pPr>
      <w:r>
        <w:rPr>
          <w:noProof/>
        </w:rPr>
        <w:t>System Center Service Manager 2010, 34</w:t>
      </w:r>
    </w:p>
    <w:p w:rsidR="007E6D4A" w:rsidRDefault="007E6D4A">
      <w:pPr>
        <w:pStyle w:val="Index1"/>
        <w:tabs>
          <w:tab w:val="right" w:pos="5030"/>
        </w:tabs>
        <w:rPr>
          <w:noProof/>
        </w:rPr>
      </w:pPr>
      <w:r>
        <w:rPr>
          <w:noProof/>
        </w:rPr>
        <w:t>System Center Standard, 16, 79, 80</w:t>
      </w:r>
    </w:p>
    <w:p w:rsidR="007E6D4A" w:rsidRDefault="007E6D4A">
      <w:pPr>
        <w:pStyle w:val="Index1"/>
        <w:tabs>
          <w:tab w:val="right" w:pos="5030"/>
        </w:tabs>
        <w:rPr>
          <w:noProof/>
        </w:rPr>
      </w:pPr>
      <w:r>
        <w:rPr>
          <w:noProof/>
        </w:rPr>
        <w:t>Tilføjelsesprogram til Azure Rights Management, 59</w:t>
      </w:r>
    </w:p>
    <w:p w:rsidR="007E6D4A" w:rsidRDefault="007E6D4A">
      <w:pPr>
        <w:pStyle w:val="Index1"/>
        <w:tabs>
          <w:tab w:val="right" w:pos="5030"/>
        </w:tabs>
        <w:rPr>
          <w:noProof/>
        </w:rPr>
      </w:pPr>
      <w:r>
        <w:rPr>
          <w:noProof/>
        </w:rPr>
        <w:t>Tilføjelsesprogram til Enterprise Cloud Suite, 53</w:t>
      </w:r>
    </w:p>
    <w:p w:rsidR="007E6D4A" w:rsidRDefault="007E6D4A">
      <w:pPr>
        <w:pStyle w:val="Index1"/>
        <w:tabs>
          <w:tab w:val="right" w:pos="5030"/>
        </w:tabs>
        <w:rPr>
          <w:noProof/>
        </w:rPr>
      </w:pPr>
      <w:r>
        <w:rPr>
          <w:noProof/>
        </w:rPr>
        <w:t>Tilføjelsesprogram til Enterprise Mobility Suite, 51</w:t>
      </w:r>
    </w:p>
    <w:p w:rsidR="007E6D4A" w:rsidRDefault="007E6D4A">
      <w:pPr>
        <w:pStyle w:val="Index1"/>
        <w:tabs>
          <w:tab w:val="right" w:pos="5030"/>
        </w:tabs>
        <w:rPr>
          <w:noProof/>
        </w:rPr>
      </w:pPr>
      <w:r>
        <w:rPr>
          <w:noProof/>
        </w:rPr>
        <w:t>Tilføjelsesprogram til Exchange Online Plan 1, 59, 61</w:t>
      </w:r>
    </w:p>
    <w:p w:rsidR="007E6D4A" w:rsidRDefault="007E6D4A">
      <w:pPr>
        <w:pStyle w:val="Index1"/>
        <w:tabs>
          <w:tab w:val="right" w:pos="5030"/>
        </w:tabs>
        <w:rPr>
          <w:noProof/>
        </w:rPr>
      </w:pPr>
      <w:r>
        <w:rPr>
          <w:noProof/>
        </w:rPr>
        <w:t>Tilføjelsesprogram til Microsoft Intune, 54</w:t>
      </w:r>
    </w:p>
    <w:p w:rsidR="007E6D4A" w:rsidRDefault="007E6D4A">
      <w:pPr>
        <w:pStyle w:val="Index1"/>
        <w:tabs>
          <w:tab w:val="right" w:pos="5030"/>
        </w:tabs>
        <w:rPr>
          <w:noProof/>
        </w:rPr>
      </w:pPr>
      <w:r>
        <w:rPr>
          <w:noProof/>
        </w:rPr>
        <w:t>Tilføjelsesprogram til Microsoft Social Engagement Professional, 56</w:t>
      </w:r>
    </w:p>
    <w:p w:rsidR="007E6D4A" w:rsidRDefault="007E6D4A">
      <w:pPr>
        <w:pStyle w:val="Index1"/>
        <w:tabs>
          <w:tab w:val="right" w:pos="5030"/>
        </w:tabs>
        <w:rPr>
          <w:noProof/>
        </w:rPr>
      </w:pPr>
      <w:r>
        <w:rPr>
          <w:noProof/>
        </w:rPr>
        <w:t>Tilføjelsesprogram til Office 365 Enterprise E1, E3, 58</w:t>
      </w:r>
    </w:p>
    <w:p w:rsidR="007E6D4A" w:rsidRDefault="007E6D4A">
      <w:pPr>
        <w:pStyle w:val="Index1"/>
        <w:tabs>
          <w:tab w:val="right" w:pos="5030"/>
        </w:tabs>
        <w:rPr>
          <w:noProof/>
        </w:rPr>
      </w:pPr>
      <w:r>
        <w:rPr>
          <w:noProof/>
        </w:rPr>
        <w:t>Tilføjelsesprogram til Office 365 Enterprise E3, E4 uden ProPlus, 58</w:t>
      </w:r>
    </w:p>
    <w:p w:rsidR="007E6D4A" w:rsidRDefault="007E6D4A">
      <w:pPr>
        <w:pStyle w:val="Index1"/>
        <w:tabs>
          <w:tab w:val="right" w:pos="5030"/>
        </w:tabs>
        <w:rPr>
          <w:noProof/>
        </w:rPr>
      </w:pPr>
      <w:r>
        <w:rPr>
          <w:noProof/>
        </w:rPr>
        <w:t>Tilføjelsesprogram til Office 365 Enterprise E4, 58</w:t>
      </w:r>
    </w:p>
    <w:p w:rsidR="007E6D4A" w:rsidRDefault="007E6D4A">
      <w:pPr>
        <w:pStyle w:val="Index1"/>
        <w:tabs>
          <w:tab w:val="right" w:pos="5030"/>
        </w:tabs>
        <w:rPr>
          <w:noProof/>
        </w:rPr>
      </w:pPr>
      <w:r>
        <w:rPr>
          <w:noProof/>
        </w:rPr>
        <w:t>Tilføjelsesprogram til Office 365 Midsize Business, 59</w:t>
      </w:r>
    </w:p>
    <w:p w:rsidR="007E6D4A" w:rsidRDefault="007E6D4A">
      <w:pPr>
        <w:pStyle w:val="Index1"/>
        <w:tabs>
          <w:tab w:val="right" w:pos="5030"/>
        </w:tabs>
        <w:rPr>
          <w:noProof/>
        </w:rPr>
      </w:pPr>
      <w:r>
        <w:rPr>
          <w:noProof/>
        </w:rPr>
        <w:t>Tilføjelsesprogram til Operations Management Suite Datacenter Edition, 53</w:t>
      </w:r>
    </w:p>
    <w:p w:rsidR="007E6D4A" w:rsidRDefault="007E6D4A">
      <w:pPr>
        <w:pStyle w:val="Index1"/>
        <w:tabs>
          <w:tab w:val="right" w:pos="5030"/>
        </w:tabs>
        <w:rPr>
          <w:noProof/>
        </w:rPr>
      </w:pPr>
      <w:r>
        <w:rPr>
          <w:noProof/>
        </w:rPr>
        <w:t>Tilføjelsesprogram til Operations Management Suite Standard Edition, 53</w:t>
      </w:r>
    </w:p>
    <w:p w:rsidR="007E6D4A" w:rsidRDefault="007E6D4A">
      <w:pPr>
        <w:pStyle w:val="Index1"/>
        <w:tabs>
          <w:tab w:val="right" w:pos="5030"/>
        </w:tabs>
        <w:rPr>
          <w:noProof/>
        </w:rPr>
      </w:pPr>
      <w:r>
        <w:rPr>
          <w:noProof/>
        </w:rPr>
        <w:t>Tilføjelsesprogram til SharePoint Online Plan 1, 62</w:t>
      </w:r>
    </w:p>
    <w:p w:rsidR="007E6D4A" w:rsidRDefault="007E6D4A">
      <w:pPr>
        <w:pStyle w:val="Index1"/>
        <w:tabs>
          <w:tab w:val="right" w:pos="5030"/>
        </w:tabs>
        <w:rPr>
          <w:noProof/>
        </w:rPr>
      </w:pPr>
      <w:r>
        <w:rPr>
          <w:noProof/>
        </w:rPr>
        <w:t>Tilføjelsesprogram til Skype for Business Online Plan 1, 59, 63</w:t>
      </w:r>
    </w:p>
    <w:p w:rsidR="007E6D4A" w:rsidRDefault="007E6D4A">
      <w:pPr>
        <w:pStyle w:val="Index1"/>
        <w:tabs>
          <w:tab w:val="right" w:pos="5030"/>
        </w:tabs>
        <w:rPr>
          <w:noProof/>
        </w:rPr>
      </w:pPr>
      <w:r>
        <w:rPr>
          <w:noProof/>
        </w:rPr>
        <w:t>Tilføjelsesprogrammet Lync Voice til Enterprise Cloud Suite, 53</w:t>
      </w:r>
    </w:p>
    <w:p w:rsidR="007E6D4A" w:rsidRDefault="007E6D4A">
      <w:pPr>
        <w:pStyle w:val="Index1"/>
        <w:tabs>
          <w:tab w:val="right" w:pos="5030"/>
        </w:tabs>
        <w:rPr>
          <w:noProof/>
        </w:rPr>
      </w:pPr>
      <w:r>
        <w:rPr>
          <w:noProof/>
        </w:rPr>
        <w:t>Tilføjelsesprogrammet Windows SA Pr. Bruger (SL), 37</w:t>
      </w:r>
    </w:p>
    <w:p w:rsidR="007E6D4A" w:rsidRDefault="007E6D4A">
      <w:pPr>
        <w:pStyle w:val="Index1"/>
        <w:tabs>
          <w:tab w:val="right" w:pos="5030"/>
        </w:tabs>
        <w:rPr>
          <w:noProof/>
        </w:rPr>
      </w:pPr>
      <w:r>
        <w:rPr>
          <w:noProof/>
        </w:rPr>
        <w:t>USL-Tillæg med Ekstra Lager på 1 GB til Microsoft Intune, 54</w:t>
      </w:r>
    </w:p>
    <w:p w:rsidR="007E6D4A" w:rsidRDefault="007E6D4A">
      <w:pPr>
        <w:pStyle w:val="Index1"/>
        <w:tabs>
          <w:tab w:val="right" w:pos="5030"/>
        </w:tabs>
        <w:rPr>
          <w:noProof/>
        </w:rPr>
      </w:pPr>
      <w:r>
        <w:rPr>
          <w:noProof/>
        </w:rPr>
        <w:t>Visio 2016 Professional, 21</w:t>
      </w:r>
    </w:p>
    <w:p w:rsidR="007E6D4A" w:rsidRDefault="007E6D4A">
      <w:pPr>
        <w:pStyle w:val="Index1"/>
        <w:tabs>
          <w:tab w:val="right" w:pos="5030"/>
        </w:tabs>
        <w:rPr>
          <w:noProof/>
        </w:rPr>
      </w:pPr>
      <w:r>
        <w:rPr>
          <w:noProof/>
        </w:rPr>
        <w:t>Visio 2016 Standard, 21</w:t>
      </w:r>
    </w:p>
    <w:p w:rsidR="007E6D4A" w:rsidRDefault="007E6D4A">
      <w:pPr>
        <w:pStyle w:val="Index1"/>
        <w:tabs>
          <w:tab w:val="right" w:pos="5030"/>
        </w:tabs>
        <w:rPr>
          <w:noProof/>
        </w:rPr>
      </w:pPr>
      <w:r>
        <w:rPr>
          <w:noProof/>
        </w:rPr>
        <w:t>Visio Pro til Office 365, 22, 57</w:t>
      </w:r>
    </w:p>
    <w:p w:rsidR="007E6D4A" w:rsidRDefault="007E6D4A">
      <w:pPr>
        <w:pStyle w:val="Index1"/>
        <w:tabs>
          <w:tab w:val="right" w:pos="5030"/>
        </w:tabs>
        <w:rPr>
          <w:noProof/>
        </w:rPr>
      </w:pPr>
      <w:r>
        <w:rPr>
          <w:noProof/>
        </w:rPr>
        <w:t>Visio Pro til Office 365 Fra SA, 57</w:t>
      </w:r>
    </w:p>
    <w:p w:rsidR="007E6D4A" w:rsidRDefault="007E6D4A">
      <w:pPr>
        <w:pStyle w:val="Index1"/>
        <w:tabs>
          <w:tab w:val="right" w:pos="5030"/>
        </w:tabs>
        <w:rPr>
          <w:noProof/>
        </w:rPr>
      </w:pPr>
      <w:r>
        <w:rPr>
          <w:noProof/>
        </w:rPr>
        <w:t>Visio Professional, 57, 80</w:t>
      </w:r>
    </w:p>
    <w:p w:rsidR="007E6D4A" w:rsidRDefault="007E6D4A">
      <w:pPr>
        <w:pStyle w:val="Index1"/>
        <w:tabs>
          <w:tab w:val="right" w:pos="5030"/>
        </w:tabs>
        <w:rPr>
          <w:noProof/>
        </w:rPr>
      </w:pPr>
      <w:r>
        <w:rPr>
          <w:noProof/>
        </w:rPr>
        <w:t>Visio Standard, 74, 80</w:t>
      </w:r>
    </w:p>
    <w:p w:rsidR="007E6D4A" w:rsidRDefault="007E6D4A">
      <w:pPr>
        <w:pStyle w:val="Index1"/>
        <w:tabs>
          <w:tab w:val="right" w:pos="5030"/>
        </w:tabs>
        <w:rPr>
          <w:noProof/>
        </w:rPr>
      </w:pPr>
      <w:r>
        <w:rPr>
          <w:noProof/>
        </w:rPr>
        <w:t>Visual Studio 2013, 35</w:t>
      </w:r>
    </w:p>
    <w:p w:rsidR="007E6D4A" w:rsidRDefault="007E6D4A">
      <w:pPr>
        <w:pStyle w:val="Index1"/>
        <w:tabs>
          <w:tab w:val="right" w:pos="5030"/>
        </w:tabs>
        <w:rPr>
          <w:noProof/>
        </w:rPr>
      </w:pPr>
      <w:r>
        <w:rPr>
          <w:noProof/>
        </w:rPr>
        <w:t>Visual Studio Enterprise 2015 med MSDN, 34</w:t>
      </w:r>
    </w:p>
    <w:p w:rsidR="007E6D4A" w:rsidRDefault="007E6D4A">
      <w:pPr>
        <w:pStyle w:val="Index1"/>
        <w:tabs>
          <w:tab w:val="right" w:pos="5030"/>
        </w:tabs>
        <w:rPr>
          <w:noProof/>
        </w:rPr>
      </w:pPr>
      <w:r>
        <w:rPr>
          <w:noProof/>
        </w:rPr>
        <w:t>Visual Studio Enterprise med MSDN, 74, 80</w:t>
      </w:r>
    </w:p>
    <w:p w:rsidR="007E6D4A" w:rsidRDefault="007E6D4A">
      <w:pPr>
        <w:pStyle w:val="Index1"/>
        <w:tabs>
          <w:tab w:val="right" w:pos="5030"/>
        </w:tabs>
        <w:rPr>
          <w:noProof/>
        </w:rPr>
      </w:pPr>
      <w:r>
        <w:rPr>
          <w:noProof/>
        </w:rPr>
        <w:t>Visual Studio Professional 2015, 34</w:t>
      </w:r>
    </w:p>
    <w:p w:rsidR="007E6D4A" w:rsidRDefault="007E6D4A">
      <w:pPr>
        <w:pStyle w:val="Index1"/>
        <w:tabs>
          <w:tab w:val="right" w:pos="5030"/>
        </w:tabs>
        <w:rPr>
          <w:noProof/>
        </w:rPr>
      </w:pPr>
      <w:r>
        <w:rPr>
          <w:noProof/>
        </w:rPr>
        <w:t>Visual Studio Professional 2015 med MSDN, 34</w:t>
      </w:r>
    </w:p>
    <w:p w:rsidR="007E6D4A" w:rsidRDefault="007E6D4A">
      <w:pPr>
        <w:pStyle w:val="Index1"/>
        <w:tabs>
          <w:tab w:val="right" w:pos="5030"/>
        </w:tabs>
        <w:rPr>
          <w:noProof/>
        </w:rPr>
      </w:pPr>
      <w:r>
        <w:rPr>
          <w:noProof/>
        </w:rPr>
        <w:t>Visual Studio Professional med MSDN, 74, 80</w:t>
      </w:r>
    </w:p>
    <w:p w:rsidR="007E6D4A" w:rsidRDefault="007E6D4A">
      <w:pPr>
        <w:pStyle w:val="Index1"/>
        <w:tabs>
          <w:tab w:val="right" w:pos="5030"/>
        </w:tabs>
        <w:rPr>
          <w:noProof/>
        </w:rPr>
      </w:pPr>
      <w:r>
        <w:rPr>
          <w:noProof/>
        </w:rPr>
        <w:t>Visual Studio Team Foundation Server 2015 med SQL Server 2014-teknologi, 36</w:t>
      </w:r>
    </w:p>
    <w:p w:rsidR="007E6D4A" w:rsidRDefault="007E6D4A">
      <w:pPr>
        <w:pStyle w:val="Index1"/>
        <w:tabs>
          <w:tab w:val="right" w:pos="5030"/>
        </w:tabs>
        <w:rPr>
          <w:noProof/>
        </w:rPr>
      </w:pPr>
      <w:r>
        <w:rPr>
          <w:noProof/>
        </w:rPr>
        <w:t>Visual Studio Test Professional 2015 med MSDN, 34</w:t>
      </w:r>
    </w:p>
    <w:p w:rsidR="007E6D4A" w:rsidRDefault="007E6D4A">
      <w:pPr>
        <w:pStyle w:val="Index1"/>
        <w:tabs>
          <w:tab w:val="right" w:pos="5030"/>
        </w:tabs>
        <w:rPr>
          <w:noProof/>
        </w:rPr>
      </w:pPr>
      <w:r>
        <w:rPr>
          <w:noProof/>
        </w:rPr>
        <w:t>Visual Studio Test Professional med MSDN, 74, 80</w:t>
      </w:r>
    </w:p>
    <w:p w:rsidR="007E6D4A" w:rsidRDefault="007E6D4A">
      <w:pPr>
        <w:pStyle w:val="Index1"/>
        <w:tabs>
          <w:tab w:val="right" w:pos="5030"/>
        </w:tabs>
        <w:rPr>
          <w:noProof/>
        </w:rPr>
      </w:pPr>
      <w:r>
        <w:rPr>
          <w:noProof/>
        </w:rPr>
        <w:t>Windows 10, 28</w:t>
      </w:r>
    </w:p>
    <w:p w:rsidR="007E6D4A" w:rsidRDefault="007E6D4A">
      <w:pPr>
        <w:pStyle w:val="Index1"/>
        <w:tabs>
          <w:tab w:val="right" w:pos="5030"/>
        </w:tabs>
        <w:rPr>
          <w:noProof/>
        </w:rPr>
      </w:pPr>
      <w:r>
        <w:rPr>
          <w:noProof/>
        </w:rPr>
        <w:t>Windows 10, 28</w:t>
      </w:r>
    </w:p>
    <w:p w:rsidR="007E6D4A" w:rsidRDefault="007E6D4A">
      <w:pPr>
        <w:pStyle w:val="Index1"/>
        <w:tabs>
          <w:tab w:val="right" w:pos="5030"/>
        </w:tabs>
        <w:rPr>
          <w:noProof/>
        </w:rPr>
      </w:pPr>
      <w:r>
        <w:rPr>
          <w:noProof/>
        </w:rPr>
        <w:t>Windows 10 Education Upgrade (Pr. Enhed), 37</w:t>
      </w:r>
    </w:p>
    <w:p w:rsidR="007E6D4A" w:rsidRDefault="007E6D4A">
      <w:pPr>
        <w:pStyle w:val="Index1"/>
        <w:tabs>
          <w:tab w:val="right" w:pos="5030"/>
        </w:tabs>
        <w:rPr>
          <w:noProof/>
        </w:rPr>
      </w:pPr>
      <w:r>
        <w:rPr>
          <w:noProof/>
        </w:rPr>
        <w:t>Windows 10 Enterprise LTSB-opgradering, 37</w:t>
      </w:r>
    </w:p>
    <w:p w:rsidR="007E6D4A" w:rsidRDefault="007E6D4A">
      <w:pPr>
        <w:pStyle w:val="Index1"/>
        <w:tabs>
          <w:tab w:val="right" w:pos="5030"/>
        </w:tabs>
        <w:rPr>
          <w:noProof/>
        </w:rPr>
      </w:pPr>
      <w:r>
        <w:rPr>
          <w:noProof/>
        </w:rPr>
        <w:t>Windows 10 loT Enterprise, 38</w:t>
      </w:r>
    </w:p>
    <w:p w:rsidR="007E6D4A" w:rsidRDefault="007E6D4A">
      <w:pPr>
        <w:pStyle w:val="Index1"/>
        <w:tabs>
          <w:tab w:val="right" w:pos="5030"/>
        </w:tabs>
        <w:rPr>
          <w:noProof/>
        </w:rPr>
      </w:pPr>
      <w:r>
        <w:rPr>
          <w:noProof/>
        </w:rPr>
        <w:t>Windows 10 Pro Upgrade, 37</w:t>
      </w:r>
    </w:p>
    <w:p w:rsidR="007E6D4A" w:rsidRDefault="007E6D4A">
      <w:pPr>
        <w:pStyle w:val="Index1"/>
        <w:tabs>
          <w:tab w:val="right" w:pos="5030"/>
        </w:tabs>
        <w:rPr>
          <w:noProof/>
        </w:rPr>
      </w:pPr>
      <w:r>
        <w:rPr>
          <w:noProof/>
        </w:rPr>
        <w:t>Windows 2000 Professional for Embedded Systems, 38</w:t>
      </w:r>
    </w:p>
    <w:p w:rsidR="007E6D4A" w:rsidRDefault="007E6D4A">
      <w:pPr>
        <w:pStyle w:val="Index1"/>
        <w:tabs>
          <w:tab w:val="right" w:pos="5030"/>
        </w:tabs>
        <w:rPr>
          <w:noProof/>
        </w:rPr>
      </w:pPr>
      <w:r>
        <w:rPr>
          <w:noProof/>
        </w:rPr>
        <w:t>Windows 7, 28, 38</w:t>
      </w:r>
    </w:p>
    <w:p w:rsidR="007E6D4A" w:rsidRDefault="007E6D4A">
      <w:pPr>
        <w:pStyle w:val="Index1"/>
        <w:tabs>
          <w:tab w:val="right" w:pos="5030"/>
        </w:tabs>
        <w:rPr>
          <w:noProof/>
        </w:rPr>
      </w:pPr>
      <w:r>
        <w:rPr>
          <w:noProof/>
        </w:rPr>
        <w:t>Windows 7 Professional for Embedded Systems, 38</w:t>
      </w:r>
    </w:p>
    <w:p w:rsidR="007E6D4A" w:rsidRDefault="007E6D4A">
      <w:pPr>
        <w:pStyle w:val="Index1"/>
        <w:tabs>
          <w:tab w:val="right" w:pos="5030"/>
        </w:tabs>
        <w:rPr>
          <w:noProof/>
        </w:rPr>
      </w:pPr>
      <w:r>
        <w:rPr>
          <w:noProof/>
        </w:rPr>
        <w:t>Windows 7 Ultimate for Embedded Systems, 38</w:t>
      </w:r>
    </w:p>
    <w:p w:rsidR="007E6D4A" w:rsidRDefault="007E6D4A">
      <w:pPr>
        <w:pStyle w:val="Index1"/>
        <w:tabs>
          <w:tab w:val="right" w:pos="5030"/>
        </w:tabs>
        <w:rPr>
          <w:noProof/>
        </w:rPr>
      </w:pPr>
      <w:r>
        <w:rPr>
          <w:noProof/>
        </w:rPr>
        <w:t>Windows 8, 28</w:t>
      </w:r>
    </w:p>
    <w:p w:rsidR="007E6D4A" w:rsidRDefault="007E6D4A">
      <w:pPr>
        <w:pStyle w:val="Index1"/>
        <w:tabs>
          <w:tab w:val="right" w:pos="5030"/>
        </w:tabs>
        <w:rPr>
          <w:noProof/>
        </w:rPr>
      </w:pPr>
      <w:r>
        <w:rPr>
          <w:noProof/>
        </w:rPr>
        <w:t>Windows 8.1, 28, 37</w:t>
      </w:r>
    </w:p>
    <w:p w:rsidR="007E6D4A" w:rsidRDefault="007E6D4A">
      <w:pPr>
        <w:pStyle w:val="Index1"/>
        <w:tabs>
          <w:tab w:val="right" w:pos="5030"/>
        </w:tabs>
        <w:rPr>
          <w:noProof/>
        </w:rPr>
      </w:pPr>
      <w:r>
        <w:rPr>
          <w:noProof/>
        </w:rPr>
        <w:t>Windows 8.1 Enterprise Upgrade og SA Pr. Bruger (fra SA), 54</w:t>
      </w:r>
    </w:p>
    <w:p w:rsidR="007E6D4A" w:rsidRDefault="007E6D4A">
      <w:pPr>
        <w:pStyle w:val="Index1"/>
        <w:tabs>
          <w:tab w:val="right" w:pos="5030"/>
        </w:tabs>
        <w:rPr>
          <w:noProof/>
        </w:rPr>
      </w:pPr>
      <w:r>
        <w:rPr>
          <w:noProof/>
        </w:rPr>
        <w:t>Windows Companion Subscription, 40</w:t>
      </w:r>
    </w:p>
    <w:p w:rsidR="007E6D4A" w:rsidRDefault="007E6D4A">
      <w:pPr>
        <w:pStyle w:val="Index1"/>
        <w:tabs>
          <w:tab w:val="right" w:pos="5030"/>
        </w:tabs>
        <w:rPr>
          <w:noProof/>
        </w:rPr>
      </w:pPr>
      <w:r>
        <w:rPr>
          <w:noProof/>
        </w:rPr>
        <w:t>Windows Embedded 2009, 39</w:t>
      </w:r>
    </w:p>
    <w:p w:rsidR="007E6D4A" w:rsidRDefault="007E6D4A">
      <w:pPr>
        <w:pStyle w:val="Index1"/>
        <w:tabs>
          <w:tab w:val="right" w:pos="5030"/>
        </w:tabs>
        <w:rPr>
          <w:noProof/>
        </w:rPr>
      </w:pPr>
      <w:r>
        <w:rPr>
          <w:noProof/>
        </w:rPr>
        <w:t>Windows Embedded 8 og 8.1 Industry Retail, 39</w:t>
      </w:r>
    </w:p>
    <w:p w:rsidR="007E6D4A" w:rsidRDefault="007E6D4A">
      <w:pPr>
        <w:pStyle w:val="Index1"/>
        <w:tabs>
          <w:tab w:val="right" w:pos="5030"/>
        </w:tabs>
        <w:rPr>
          <w:noProof/>
        </w:rPr>
      </w:pPr>
      <w:r>
        <w:rPr>
          <w:noProof/>
        </w:rPr>
        <w:t>Windows Embedded 8 Standard, 39</w:t>
      </w:r>
    </w:p>
    <w:p w:rsidR="007E6D4A" w:rsidRDefault="007E6D4A">
      <w:pPr>
        <w:pStyle w:val="Index1"/>
        <w:tabs>
          <w:tab w:val="right" w:pos="5030"/>
        </w:tabs>
        <w:rPr>
          <w:noProof/>
        </w:rPr>
      </w:pPr>
      <w:r>
        <w:rPr>
          <w:noProof/>
        </w:rPr>
        <w:t>Windows Embedded 8 Standard Enterprise Kit (100-pak), 37</w:t>
      </w:r>
    </w:p>
    <w:p w:rsidR="007E6D4A" w:rsidRDefault="007E6D4A">
      <w:pPr>
        <w:pStyle w:val="Index1"/>
        <w:tabs>
          <w:tab w:val="right" w:pos="5030"/>
        </w:tabs>
        <w:rPr>
          <w:noProof/>
        </w:rPr>
      </w:pPr>
      <w:r>
        <w:rPr>
          <w:noProof/>
        </w:rPr>
        <w:t>Windows Embedded 8.1 Industry, 37</w:t>
      </w:r>
    </w:p>
    <w:p w:rsidR="007E6D4A" w:rsidRDefault="007E6D4A">
      <w:pPr>
        <w:pStyle w:val="Index1"/>
        <w:tabs>
          <w:tab w:val="right" w:pos="5030"/>
        </w:tabs>
        <w:rPr>
          <w:noProof/>
        </w:rPr>
      </w:pPr>
      <w:r>
        <w:rPr>
          <w:noProof/>
        </w:rPr>
        <w:t>Windows Embedded 8/8.1 Industry Pro, 38</w:t>
      </w:r>
    </w:p>
    <w:p w:rsidR="007E6D4A" w:rsidRDefault="007E6D4A">
      <w:pPr>
        <w:pStyle w:val="Index1"/>
        <w:tabs>
          <w:tab w:val="right" w:pos="5030"/>
        </w:tabs>
        <w:rPr>
          <w:noProof/>
        </w:rPr>
      </w:pPr>
      <w:r>
        <w:rPr>
          <w:noProof/>
        </w:rPr>
        <w:t>Windows Embedded 8/8.1 Pro, 38</w:t>
      </w:r>
    </w:p>
    <w:p w:rsidR="007E6D4A" w:rsidRDefault="007E6D4A">
      <w:pPr>
        <w:pStyle w:val="Index1"/>
        <w:tabs>
          <w:tab w:val="right" w:pos="5030"/>
        </w:tabs>
        <w:rPr>
          <w:noProof/>
        </w:rPr>
      </w:pPr>
      <w:r>
        <w:rPr>
          <w:noProof/>
        </w:rPr>
        <w:t>Windows Embedded for Point of Service, 39</w:t>
      </w:r>
    </w:p>
    <w:p w:rsidR="007E6D4A" w:rsidRDefault="007E6D4A">
      <w:pPr>
        <w:pStyle w:val="Index1"/>
        <w:tabs>
          <w:tab w:val="right" w:pos="5030"/>
        </w:tabs>
        <w:rPr>
          <w:noProof/>
        </w:rPr>
      </w:pPr>
      <w:r>
        <w:rPr>
          <w:noProof/>
        </w:rPr>
        <w:t>Windows Embedded POSReady 2009, 39</w:t>
      </w:r>
    </w:p>
    <w:p w:rsidR="007E6D4A" w:rsidRDefault="007E6D4A">
      <w:pPr>
        <w:pStyle w:val="Index1"/>
        <w:tabs>
          <w:tab w:val="right" w:pos="5030"/>
        </w:tabs>
        <w:rPr>
          <w:noProof/>
        </w:rPr>
      </w:pPr>
      <w:r>
        <w:rPr>
          <w:noProof/>
        </w:rPr>
        <w:t>Windows Embedded POSReady 7, 39</w:t>
      </w:r>
    </w:p>
    <w:p w:rsidR="007E6D4A" w:rsidRDefault="007E6D4A">
      <w:pPr>
        <w:pStyle w:val="Index1"/>
        <w:tabs>
          <w:tab w:val="right" w:pos="5030"/>
        </w:tabs>
        <w:rPr>
          <w:noProof/>
        </w:rPr>
      </w:pPr>
      <w:r>
        <w:rPr>
          <w:noProof/>
        </w:rPr>
        <w:t>Windows Embedded POSReady 7 Pro, 39</w:t>
      </w:r>
    </w:p>
    <w:p w:rsidR="007E6D4A" w:rsidRDefault="007E6D4A">
      <w:pPr>
        <w:pStyle w:val="Index1"/>
        <w:tabs>
          <w:tab w:val="right" w:pos="5030"/>
        </w:tabs>
        <w:rPr>
          <w:noProof/>
        </w:rPr>
      </w:pPr>
      <w:r>
        <w:rPr>
          <w:noProof/>
        </w:rPr>
        <w:t>Windows Embedded Standard 7, 39</w:t>
      </w:r>
    </w:p>
    <w:p w:rsidR="007E6D4A" w:rsidRDefault="007E6D4A">
      <w:pPr>
        <w:pStyle w:val="Index1"/>
        <w:tabs>
          <w:tab w:val="right" w:pos="5030"/>
        </w:tabs>
        <w:rPr>
          <w:noProof/>
        </w:rPr>
      </w:pPr>
      <w:r>
        <w:rPr>
          <w:noProof/>
        </w:rPr>
        <w:t>Windows HPC Server, 46</w:t>
      </w:r>
    </w:p>
    <w:p w:rsidR="007E6D4A" w:rsidRDefault="007E6D4A">
      <w:pPr>
        <w:pStyle w:val="Index1"/>
        <w:tabs>
          <w:tab w:val="right" w:pos="5030"/>
        </w:tabs>
        <w:rPr>
          <w:noProof/>
        </w:rPr>
      </w:pPr>
      <w:r>
        <w:rPr>
          <w:noProof/>
        </w:rPr>
        <w:t>Windows MultiPoint Server 2011, 43</w:t>
      </w:r>
    </w:p>
    <w:p w:rsidR="007E6D4A" w:rsidRDefault="007E6D4A">
      <w:pPr>
        <w:pStyle w:val="Index1"/>
        <w:tabs>
          <w:tab w:val="right" w:pos="5030"/>
        </w:tabs>
        <w:rPr>
          <w:noProof/>
        </w:rPr>
      </w:pPr>
      <w:r>
        <w:rPr>
          <w:noProof/>
        </w:rPr>
        <w:t>Windows MultiPoint Server 2012 Premium, 43</w:t>
      </w:r>
    </w:p>
    <w:p w:rsidR="007E6D4A" w:rsidRDefault="007E6D4A">
      <w:pPr>
        <w:pStyle w:val="Index1"/>
        <w:tabs>
          <w:tab w:val="right" w:pos="5030"/>
        </w:tabs>
        <w:rPr>
          <w:noProof/>
        </w:rPr>
      </w:pPr>
      <w:r>
        <w:rPr>
          <w:noProof/>
        </w:rPr>
        <w:t>Windows MultiPoint Server 2012 Premium med CAL til Windows MultiPoint Server 2012 (5 klienter), 43</w:t>
      </w:r>
    </w:p>
    <w:p w:rsidR="007E6D4A" w:rsidRDefault="007E6D4A">
      <w:pPr>
        <w:pStyle w:val="Index1"/>
        <w:tabs>
          <w:tab w:val="right" w:pos="5030"/>
        </w:tabs>
        <w:rPr>
          <w:noProof/>
        </w:rPr>
      </w:pPr>
      <w:r>
        <w:rPr>
          <w:noProof/>
        </w:rPr>
        <w:t>Windows MultiPoint Server 2012 Premium med CAL til Windows MultiPoint Server 2012 (5 klienter) med CAL til Windows Server 2012 (5 klienter), 43</w:t>
      </w:r>
    </w:p>
    <w:p w:rsidR="007E6D4A" w:rsidRDefault="007E6D4A">
      <w:pPr>
        <w:pStyle w:val="Index1"/>
        <w:tabs>
          <w:tab w:val="right" w:pos="5030"/>
        </w:tabs>
        <w:rPr>
          <w:noProof/>
        </w:rPr>
      </w:pPr>
      <w:r>
        <w:rPr>
          <w:noProof/>
        </w:rPr>
        <w:t>Windows MultiPoint Server 2012 Standard, 43</w:t>
      </w:r>
    </w:p>
    <w:p w:rsidR="007E6D4A" w:rsidRDefault="007E6D4A">
      <w:pPr>
        <w:pStyle w:val="Index1"/>
        <w:tabs>
          <w:tab w:val="right" w:pos="5030"/>
        </w:tabs>
        <w:rPr>
          <w:noProof/>
        </w:rPr>
      </w:pPr>
      <w:r>
        <w:rPr>
          <w:noProof/>
        </w:rPr>
        <w:t>Windows SA pr. Bruger, 54</w:t>
      </w:r>
    </w:p>
    <w:p w:rsidR="007E6D4A" w:rsidRDefault="007E6D4A">
      <w:pPr>
        <w:pStyle w:val="Index1"/>
        <w:tabs>
          <w:tab w:val="right" w:pos="5030"/>
        </w:tabs>
        <w:rPr>
          <w:noProof/>
        </w:rPr>
      </w:pPr>
      <w:r>
        <w:rPr>
          <w:noProof/>
        </w:rPr>
        <w:t>Windows Server, 80, 81</w:t>
      </w:r>
    </w:p>
    <w:p w:rsidR="007E6D4A" w:rsidRDefault="007E6D4A">
      <w:pPr>
        <w:pStyle w:val="Index1"/>
        <w:tabs>
          <w:tab w:val="right" w:pos="5030"/>
        </w:tabs>
        <w:rPr>
          <w:noProof/>
        </w:rPr>
      </w:pPr>
      <w:r>
        <w:rPr>
          <w:noProof/>
        </w:rPr>
        <w:t>Windows Server 2008, 44</w:t>
      </w:r>
    </w:p>
    <w:p w:rsidR="007E6D4A" w:rsidRDefault="007E6D4A">
      <w:pPr>
        <w:pStyle w:val="Index1"/>
        <w:tabs>
          <w:tab w:val="right" w:pos="5030"/>
        </w:tabs>
        <w:rPr>
          <w:noProof/>
        </w:rPr>
      </w:pPr>
      <w:r>
        <w:rPr>
          <w:noProof/>
        </w:rPr>
        <w:t>Windows Server 2008 R2 Enterprise, 16</w:t>
      </w:r>
    </w:p>
    <w:p w:rsidR="007E6D4A" w:rsidRDefault="007E6D4A">
      <w:pPr>
        <w:pStyle w:val="Index1"/>
        <w:tabs>
          <w:tab w:val="right" w:pos="5030"/>
        </w:tabs>
        <w:rPr>
          <w:noProof/>
        </w:rPr>
      </w:pPr>
      <w:r>
        <w:rPr>
          <w:noProof/>
        </w:rPr>
        <w:t>Windows Server 2012, 44</w:t>
      </w:r>
    </w:p>
    <w:p w:rsidR="007E6D4A" w:rsidRDefault="007E6D4A">
      <w:pPr>
        <w:pStyle w:val="Index1"/>
        <w:tabs>
          <w:tab w:val="right" w:pos="5030"/>
        </w:tabs>
        <w:rPr>
          <w:noProof/>
        </w:rPr>
      </w:pPr>
      <w:r>
        <w:rPr>
          <w:noProof/>
        </w:rPr>
        <w:t>Windows Server 2012 CAL, 44</w:t>
      </w:r>
    </w:p>
    <w:p w:rsidR="007E6D4A" w:rsidRDefault="007E6D4A">
      <w:pPr>
        <w:pStyle w:val="Index1"/>
        <w:tabs>
          <w:tab w:val="right" w:pos="5030"/>
        </w:tabs>
        <w:rPr>
          <w:noProof/>
        </w:rPr>
      </w:pPr>
      <w:r>
        <w:rPr>
          <w:noProof/>
        </w:rPr>
        <w:t>Windows Server 2012 Ekstern Forbindelse, 44</w:t>
      </w:r>
    </w:p>
    <w:p w:rsidR="007E6D4A" w:rsidRDefault="007E6D4A">
      <w:pPr>
        <w:pStyle w:val="Index1"/>
        <w:tabs>
          <w:tab w:val="right" w:pos="5030"/>
        </w:tabs>
        <w:rPr>
          <w:noProof/>
        </w:rPr>
      </w:pPr>
      <w:r>
        <w:rPr>
          <w:noProof/>
        </w:rPr>
        <w:t>Windows Server 2012 R2 Datacenter, 44</w:t>
      </w:r>
    </w:p>
    <w:p w:rsidR="007E6D4A" w:rsidRDefault="007E6D4A">
      <w:pPr>
        <w:pStyle w:val="Index1"/>
        <w:tabs>
          <w:tab w:val="right" w:pos="5030"/>
        </w:tabs>
        <w:rPr>
          <w:noProof/>
        </w:rPr>
      </w:pPr>
      <w:r>
        <w:rPr>
          <w:noProof/>
        </w:rPr>
        <w:t>Windows Server 2012 R2 Essentials, 44</w:t>
      </w:r>
    </w:p>
    <w:p w:rsidR="007E6D4A" w:rsidRDefault="007E6D4A">
      <w:pPr>
        <w:pStyle w:val="Index1"/>
        <w:tabs>
          <w:tab w:val="right" w:pos="5030"/>
        </w:tabs>
        <w:rPr>
          <w:noProof/>
        </w:rPr>
      </w:pPr>
      <w:r>
        <w:rPr>
          <w:noProof/>
        </w:rPr>
        <w:t>Windows Server 2012 R2 Standard, 44</w:t>
      </w:r>
    </w:p>
    <w:p w:rsidR="007E6D4A" w:rsidRDefault="007E6D4A">
      <w:pPr>
        <w:pStyle w:val="Index1"/>
        <w:tabs>
          <w:tab w:val="right" w:pos="5030"/>
        </w:tabs>
        <w:rPr>
          <w:noProof/>
        </w:rPr>
      </w:pPr>
      <w:r>
        <w:rPr>
          <w:noProof/>
        </w:rPr>
        <w:t>Windows Server 2012 Remote Desktop Services External Connector, 44</w:t>
      </w:r>
    </w:p>
    <w:p w:rsidR="007E6D4A" w:rsidRDefault="007E6D4A">
      <w:pPr>
        <w:pStyle w:val="Index1"/>
        <w:tabs>
          <w:tab w:val="right" w:pos="5030"/>
        </w:tabs>
        <w:rPr>
          <w:noProof/>
        </w:rPr>
      </w:pPr>
      <w:r>
        <w:rPr>
          <w:noProof/>
        </w:rPr>
        <w:t>Windows Server Datacenter, 74, 79, 80</w:t>
      </w:r>
    </w:p>
    <w:p w:rsidR="007E6D4A" w:rsidRDefault="007E6D4A">
      <w:pPr>
        <w:pStyle w:val="Index1"/>
        <w:tabs>
          <w:tab w:val="right" w:pos="5030"/>
        </w:tabs>
        <w:rPr>
          <w:noProof/>
        </w:rPr>
      </w:pPr>
      <w:r>
        <w:rPr>
          <w:noProof/>
        </w:rPr>
        <w:t>Windows Server Datacenter, 16</w:t>
      </w:r>
    </w:p>
    <w:p w:rsidR="007E6D4A" w:rsidRDefault="007E6D4A">
      <w:pPr>
        <w:pStyle w:val="Index1"/>
        <w:tabs>
          <w:tab w:val="right" w:pos="5030"/>
        </w:tabs>
        <w:rPr>
          <w:noProof/>
        </w:rPr>
      </w:pPr>
      <w:r>
        <w:rPr>
          <w:noProof/>
        </w:rPr>
        <w:t>Windows Server Enterprise, 46</w:t>
      </w:r>
    </w:p>
    <w:p w:rsidR="007E6D4A" w:rsidRDefault="007E6D4A">
      <w:pPr>
        <w:pStyle w:val="Index1"/>
        <w:tabs>
          <w:tab w:val="right" w:pos="5030"/>
        </w:tabs>
        <w:rPr>
          <w:noProof/>
        </w:rPr>
      </w:pPr>
      <w:r>
        <w:rPr>
          <w:noProof/>
        </w:rPr>
        <w:t>Windows Server Enterprise-, 74</w:t>
      </w:r>
    </w:p>
    <w:p w:rsidR="007E6D4A" w:rsidRDefault="007E6D4A">
      <w:pPr>
        <w:pStyle w:val="Index1"/>
        <w:tabs>
          <w:tab w:val="right" w:pos="5030"/>
        </w:tabs>
        <w:rPr>
          <w:noProof/>
        </w:rPr>
      </w:pPr>
      <w:r>
        <w:rPr>
          <w:noProof/>
        </w:rPr>
        <w:t>Windows Server HPC Edition, 46</w:t>
      </w:r>
    </w:p>
    <w:p w:rsidR="007E6D4A" w:rsidRDefault="007E6D4A">
      <w:pPr>
        <w:pStyle w:val="Index1"/>
        <w:tabs>
          <w:tab w:val="right" w:pos="5030"/>
        </w:tabs>
        <w:rPr>
          <w:noProof/>
        </w:rPr>
      </w:pPr>
      <w:r>
        <w:rPr>
          <w:noProof/>
        </w:rPr>
        <w:t>Windows Server Standard, 16, 79, 80</w:t>
      </w:r>
    </w:p>
    <w:p w:rsidR="007E6D4A" w:rsidRDefault="007E6D4A">
      <w:pPr>
        <w:pStyle w:val="Index1"/>
        <w:tabs>
          <w:tab w:val="right" w:pos="5030"/>
        </w:tabs>
        <w:rPr>
          <w:noProof/>
        </w:rPr>
      </w:pPr>
      <w:r>
        <w:rPr>
          <w:noProof/>
        </w:rPr>
        <w:t>Windows Server Standard, 16</w:t>
      </w:r>
    </w:p>
    <w:p w:rsidR="007E6D4A" w:rsidRDefault="007E6D4A">
      <w:pPr>
        <w:pStyle w:val="Index1"/>
        <w:tabs>
          <w:tab w:val="right" w:pos="5030"/>
        </w:tabs>
        <w:rPr>
          <w:noProof/>
        </w:rPr>
      </w:pPr>
      <w:r>
        <w:rPr>
          <w:noProof/>
        </w:rPr>
        <w:t>Windows Server Standard-, 74</w:t>
      </w:r>
    </w:p>
    <w:p w:rsidR="007E6D4A" w:rsidRDefault="007E6D4A">
      <w:pPr>
        <w:pStyle w:val="Index1"/>
        <w:tabs>
          <w:tab w:val="right" w:pos="5030"/>
        </w:tabs>
        <w:rPr>
          <w:noProof/>
        </w:rPr>
      </w:pPr>
      <w:r>
        <w:rPr>
          <w:noProof/>
        </w:rPr>
        <w:t>Windows Server til Itanium-baserede Systemer, 46</w:t>
      </w:r>
    </w:p>
    <w:p w:rsidR="007E6D4A" w:rsidRDefault="007E6D4A">
      <w:pPr>
        <w:pStyle w:val="Index1"/>
        <w:tabs>
          <w:tab w:val="right" w:pos="5030"/>
        </w:tabs>
        <w:rPr>
          <w:noProof/>
        </w:rPr>
      </w:pPr>
      <w:r>
        <w:rPr>
          <w:noProof/>
        </w:rPr>
        <w:t>Windows Small Business Server 2008, 46</w:t>
      </w:r>
    </w:p>
    <w:p w:rsidR="007E6D4A" w:rsidRDefault="007E6D4A">
      <w:pPr>
        <w:pStyle w:val="Index1"/>
        <w:tabs>
          <w:tab w:val="right" w:pos="5030"/>
        </w:tabs>
        <w:rPr>
          <w:noProof/>
        </w:rPr>
      </w:pPr>
      <w:r>
        <w:rPr>
          <w:noProof/>
        </w:rPr>
        <w:t>Windows Small Business Server 2011 CAL Suite, 46</w:t>
      </w:r>
    </w:p>
    <w:p w:rsidR="007E6D4A" w:rsidRDefault="007E6D4A">
      <w:pPr>
        <w:pStyle w:val="Index1"/>
        <w:tabs>
          <w:tab w:val="right" w:pos="5030"/>
        </w:tabs>
        <w:rPr>
          <w:noProof/>
        </w:rPr>
      </w:pPr>
      <w:r>
        <w:rPr>
          <w:noProof/>
        </w:rPr>
        <w:t>Windows Small Business Server 2011 Premium Add-on CAL Suite, 46</w:t>
      </w:r>
    </w:p>
    <w:p w:rsidR="007E6D4A" w:rsidRDefault="007E6D4A">
      <w:pPr>
        <w:pStyle w:val="Index1"/>
        <w:tabs>
          <w:tab w:val="right" w:pos="5030"/>
        </w:tabs>
        <w:rPr>
          <w:noProof/>
        </w:rPr>
      </w:pPr>
      <w:r>
        <w:rPr>
          <w:noProof/>
        </w:rPr>
        <w:t>Windows Small Business Server), 46</w:t>
      </w:r>
    </w:p>
    <w:p w:rsidR="007E6D4A" w:rsidRDefault="007E6D4A">
      <w:pPr>
        <w:pStyle w:val="Index1"/>
        <w:tabs>
          <w:tab w:val="right" w:pos="5030"/>
        </w:tabs>
        <w:rPr>
          <w:noProof/>
        </w:rPr>
      </w:pPr>
      <w:r>
        <w:rPr>
          <w:noProof/>
        </w:rPr>
        <w:t>Windows Virtual Desktop Access, 37</w:t>
      </w:r>
    </w:p>
    <w:p w:rsidR="007E6D4A" w:rsidRDefault="007E6D4A">
      <w:pPr>
        <w:pStyle w:val="Index1"/>
        <w:tabs>
          <w:tab w:val="right" w:pos="5030"/>
        </w:tabs>
        <w:rPr>
          <w:noProof/>
        </w:rPr>
      </w:pPr>
      <w:r>
        <w:rPr>
          <w:noProof/>
        </w:rPr>
        <w:t>Windows Vista, 28, 38</w:t>
      </w:r>
    </w:p>
    <w:p w:rsidR="007E6D4A" w:rsidRDefault="007E6D4A">
      <w:pPr>
        <w:pStyle w:val="Index1"/>
        <w:tabs>
          <w:tab w:val="right" w:pos="5030"/>
        </w:tabs>
        <w:rPr>
          <w:noProof/>
        </w:rPr>
      </w:pPr>
      <w:r>
        <w:rPr>
          <w:noProof/>
        </w:rPr>
        <w:t>Windows Vista Business for Embedded Systems, 38</w:t>
      </w:r>
    </w:p>
    <w:p w:rsidR="007E6D4A" w:rsidRDefault="007E6D4A">
      <w:pPr>
        <w:pStyle w:val="Index1"/>
        <w:tabs>
          <w:tab w:val="right" w:pos="5030"/>
        </w:tabs>
        <w:rPr>
          <w:noProof/>
        </w:rPr>
      </w:pPr>
      <w:r>
        <w:rPr>
          <w:noProof/>
        </w:rPr>
        <w:t>Windows Vista Ultimate for Embedded Systems, 38</w:t>
      </w:r>
    </w:p>
    <w:p w:rsidR="007E6D4A" w:rsidRDefault="007E6D4A">
      <w:pPr>
        <w:pStyle w:val="Index1"/>
        <w:tabs>
          <w:tab w:val="right" w:pos="5030"/>
        </w:tabs>
        <w:rPr>
          <w:noProof/>
        </w:rPr>
      </w:pPr>
      <w:r>
        <w:rPr>
          <w:noProof/>
        </w:rPr>
        <w:t>Windows XP, 38</w:t>
      </w:r>
    </w:p>
    <w:p w:rsidR="007E6D4A" w:rsidRDefault="007E6D4A">
      <w:pPr>
        <w:pStyle w:val="Index1"/>
        <w:tabs>
          <w:tab w:val="right" w:pos="5030"/>
        </w:tabs>
        <w:rPr>
          <w:noProof/>
        </w:rPr>
      </w:pPr>
      <w:r>
        <w:rPr>
          <w:noProof/>
        </w:rPr>
        <w:t>Windows XP Embedded, 39</w:t>
      </w:r>
    </w:p>
    <w:p w:rsidR="007E6D4A" w:rsidRDefault="007E6D4A">
      <w:pPr>
        <w:pStyle w:val="Index1"/>
        <w:tabs>
          <w:tab w:val="right" w:pos="5030"/>
        </w:tabs>
        <w:rPr>
          <w:noProof/>
        </w:rPr>
      </w:pPr>
      <w:r>
        <w:rPr>
          <w:noProof/>
        </w:rPr>
        <w:t>Windows XP Professional for Embedded Systems, 38</w:t>
      </w:r>
    </w:p>
    <w:p w:rsidR="007E6D4A" w:rsidRDefault="007E6D4A">
      <w:pPr>
        <w:pStyle w:val="Index1"/>
        <w:tabs>
          <w:tab w:val="right" w:pos="5030"/>
        </w:tabs>
        <w:rPr>
          <w:noProof/>
        </w:rPr>
      </w:pPr>
      <w:r>
        <w:rPr>
          <w:noProof/>
        </w:rPr>
        <w:t>Word 2016, 21</w:t>
      </w:r>
    </w:p>
    <w:p w:rsidR="007E6D4A" w:rsidRDefault="007E6D4A">
      <w:pPr>
        <w:pStyle w:val="Index1"/>
        <w:tabs>
          <w:tab w:val="right" w:pos="5030"/>
        </w:tabs>
        <w:rPr>
          <w:noProof/>
        </w:rPr>
      </w:pPr>
      <w:r>
        <w:rPr>
          <w:noProof/>
        </w:rPr>
        <w:t>Word 2016 til Mac, 23</w:t>
      </w:r>
    </w:p>
    <w:p w:rsidR="007E6D4A" w:rsidRDefault="007E6D4A">
      <w:pPr>
        <w:pStyle w:val="Index1"/>
        <w:tabs>
          <w:tab w:val="right" w:pos="5030"/>
        </w:tabs>
        <w:rPr>
          <w:noProof/>
        </w:rPr>
      </w:pPr>
      <w:r>
        <w:rPr>
          <w:noProof/>
        </w:rPr>
        <w:t>Work at Home til Mac 2016, 23</w:t>
      </w:r>
    </w:p>
    <w:p w:rsidR="007E6D4A" w:rsidRDefault="007E6D4A">
      <w:pPr>
        <w:pStyle w:val="Index1"/>
        <w:tabs>
          <w:tab w:val="right" w:pos="5030"/>
        </w:tabs>
        <w:rPr>
          <w:noProof/>
        </w:rPr>
      </w:pPr>
      <w:r>
        <w:rPr>
          <w:noProof/>
        </w:rPr>
        <w:t>Work at Home til Office Professional Plus 2016, 21</w:t>
      </w:r>
    </w:p>
    <w:p w:rsidR="007E6D4A" w:rsidRDefault="007E6D4A">
      <w:pPr>
        <w:pStyle w:val="Index1"/>
        <w:tabs>
          <w:tab w:val="right" w:pos="5030"/>
        </w:tabs>
        <w:rPr>
          <w:noProof/>
        </w:rPr>
      </w:pPr>
      <w:r>
        <w:rPr>
          <w:noProof/>
        </w:rPr>
        <w:t>Work at Home til Office Standard 2016, 21</w:t>
      </w:r>
    </w:p>
    <w:p w:rsidR="007E6D4A" w:rsidRDefault="007E6D4A">
      <w:pPr>
        <w:pStyle w:val="Index1"/>
        <w:tabs>
          <w:tab w:val="right" w:pos="5030"/>
        </w:tabs>
        <w:rPr>
          <w:noProof/>
        </w:rPr>
      </w:pPr>
      <w:r>
        <w:rPr>
          <w:noProof/>
        </w:rPr>
        <w:t>Yammer, 20</w:t>
      </w:r>
    </w:p>
    <w:p w:rsidR="007E6D4A" w:rsidRDefault="007E6D4A">
      <w:pPr>
        <w:pStyle w:val="Index1"/>
        <w:tabs>
          <w:tab w:val="right" w:pos="5030"/>
        </w:tabs>
        <w:rPr>
          <w:noProof/>
        </w:rPr>
      </w:pPr>
      <w:r>
        <w:rPr>
          <w:noProof/>
        </w:rPr>
        <w:t>Yammer Enterprise, 65</w:t>
      </w:r>
    </w:p>
    <w:p w:rsidR="007E6D4A" w:rsidRDefault="007E6D4A">
      <w:pPr>
        <w:pStyle w:val="ProductList-Body"/>
        <w:rPr>
          <w:noProof/>
        </w:rPr>
        <w:sectPr w:rsidR="007E6D4A" w:rsidSect="007E6D4A">
          <w:type w:val="continuous"/>
          <w:pgSz w:w="12240" w:h="15840" w:code="1"/>
          <w:pgMar w:top="1170" w:right="720" w:bottom="720" w:left="720" w:header="432" w:footer="288" w:gutter="0"/>
          <w:cols w:num="2" w:space="720"/>
        </w:sectPr>
      </w:pPr>
    </w:p>
    <w:p w:rsidR="006D2C58" w:rsidRDefault="007E6D4A">
      <w:pPr>
        <w:pStyle w:val="ProductList-Body"/>
        <w:sectPr w:rsidR="006D2C58" w:rsidSect="007E6D4A">
          <w:type w:val="continuous"/>
          <w:pgSz w:w="12240" w:h="15840" w:code="1"/>
          <w:pgMar w:top="1170" w:right="720" w:bottom="720" w:left="720" w:header="432" w:footer="288" w:gutter="0"/>
          <w:cols w:num="2" w:space="360"/>
        </w:sectPr>
      </w:pPr>
      <w:r>
        <w:fldChar w:fldCharType="end"/>
      </w:r>
    </w:p>
    <w:p w:rsidR="006D2C58" w:rsidRDefault="006D2C58">
      <w:pPr>
        <w:pStyle w:val="ProductList-Body"/>
      </w:pPr>
    </w:p>
    <w:p w:rsidR="006D2C58" w:rsidRDefault="006D2C58">
      <w:pPr>
        <w:pStyle w:val="ProductList-Body"/>
      </w:pPr>
    </w:p>
    <w:p w:rsidR="006D2C58" w:rsidRDefault="006D2C58">
      <w:pPr>
        <w:pStyle w:val="ProductList-Body"/>
        <w:jc w:val="right"/>
      </w:pPr>
    </w:p>
    <w:tbl>
      <w:tblPr>
        <w:tblStyle w:val="PURTable"/>
        <w:tblW w:w="0" w:type="dxa"/>
        <w:tblLook w:val="04A0" w:firstRow="1" w:lastRow="0" w:firstColumn="1" w:lastColumn="0" w:noHBand="0" w:noVBand="1"/>
      </w:tblPr>
      <w:tblGrid>
        <w:gridCol w:w="10800"/>
      </w:tblGrid>
      <w:tr w:rsidR="006D2C5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D2C58" w:rsidRDefault="000852C3">
            <w:pPr>
              <w:pStyle w:val="ProductList-TableBody"/>
              <w:jc w:val="right"/>
            </w:pPr>
            <w:hyperlink w:anchor="_Sec842">
              <w:r w:rsidR="007E6D4A">
                <w:rPr>
                  <w:color w:val="00467F"/>
                  <w:sz w:val="14"/>
                  <w:u w:val="single"/>
                </w:rPr>
                <w:t>Indholdsfortegnelse</w:t>
              </w:r>
            </w:hyperlink>
            <w:r w:rsidR="007E6D4A">
              <w:rPr>
                <w:sz w:val="14"/>
              </w:rPr>
              <w:t>/</w:t>
            </w:r>
            <w:hyperlink w:anchor="_Sec549">
              <w:r w:rsidR="007E6D4A">
                <w:rPr>
                  <w:color w:val="00467F"/>
                  <w:sz w:val="14"/>
                  <w:u w:val="single"/>
                </w:rPr>
                <w:t>Ordliste</w:t>
              </w:r>
            </w:hyperlink>
            <w:r w:rsidR="007E6D4A">
              <w:rPr>
                <w:sz w:val="14"/>
              </w:rPr>
              <w:t>/</w:t>
            </w:r>
            <w:hyperlink w:anchor="_Sec844">
              <w:r w:rsidR="007E6D4A">
                <w:rPr>
                  <w:color w:val="00467F"/>
                  <w:sz w:val="14"/>
                  <w:u w:val="single"/>
                </w:rPr>
                <w:t>Indeks</w:t>
              </w:r>
            </w:hyperlink>
          </w:p>
        </w:tc>
      </w:tr>
    </w:tbl>
    <w:p w:rsidR="006D2C58" w:rsidRDefault="006D2C58">
      <w:pPr>
        <w:pStyle w:val="ProductList-Body"/>
      </w:pPr>
    </w:p>
    <w:sectPr w:rsidR="006D2C58"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52C3" w:rsidRDefault="000852C3" w:rsidP="007C7D4D">
      <w:pPr>
        <w:spacing w:after="0"/>
      </w:pPr>
      <w:r>
        <w:separator/>
      </w:r>
    </w:p>
    <w:p w:rsidR="000852C3" w:rsidRDefault="000852C3"/>
  </w:endnote>
  <w:endnote w:type="continuationSeparator" w:id="0">
    <w:p w:rsidR="000852C3" w:rsidRDefault="000852C3" w:rsidP="007C7D4D">
      <w:pPr>
        <w:spacing w:after="0"/>
      </w:pPr>
      <w:r>
        <w:continuationSeparator/>
      </w:r>
    </w:p>
    <w:p w:rsidR="000852C3" w:rsidRDefault="000852C3"/>
  </w:endnote>
  <w:endnote w:type="continuationNotice" w:id="1">
    <w:p w:rsidR="000852C3" w:rsidRDefault="000852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4">
            <w:r w:rsidR="007E6D4A">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844">
            <w:r w:rsidR="007E6D4A">
              <w:rPr>
                <w:color w:val="00467F"/>
                <w:u w:val="single"/>
              </w:rPr>
              <w:t>Indeks</w:t>
            </w:r>
          </w:hyperlink>
        </w:p>
      </w:tc>
    </w:tr>
  </w:tbl>
  <w:p w:rsidR="006D2C58" w:rsidRDefault="006D2C58"/>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D2C5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842">
            <w:r w:rsidR="007E6D4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1">
            <w:r w:rsidR="007E6D4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36">
            <w:r w:rsidR="007E6D4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7">
            <w:r w:rsidR="007E6D4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8">
            <w:r w:rsidR="007E6D4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49">
            <w:r w:rsidR="007E6D4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D2C58" w:rsidRDefault="000852C3">
          <w:pPr>
            <w:pStyle w:val="PURFooterText"/>
            <w:jc w:val="center"/>
          </w:pPr>
          <w:hyperlink w:anchor="_Sec591">
            <w:r w:rsidR="007E6D4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D2C58" w:rsidRDefault="006D2C5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D2C58" w:rsidRDefault="000852C3">
          <w:pPr>
            <w:pStyle w:val="PURFooterText"/>
            <w:jc w:val="center"/>
          </w:pPr>
          <w:hyperlink w:anchor="_Sec844">
            <w:r w:rsidR="007E6D4A">
              <w:rPr>
                <w:color w:val="00467F"/>
                <w:u w:val="single"/>
              </w:rPr>
              <w:t>Indeks</w:t>
            </w:r>
          </w:hyperlink>
        </w:p>
      </w:tc>
    </w:tr>
  </w:tbl>
  <w:p w:rsidR="006D2C58" w:rsidRDefault="006D2C5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52C3" w:rsidRDefault="000852C3" w:rsidP="007C7D4D">
      <w:pPr>
        <w:spacing w:after="0"/>
      </w:pPr>
      <w:r>
        <w:separator/>
      </w:r>
    </w:p>
    <w:p w:rsidR="000852C3" w:rsidRDefault="000852C3"/>
  </w:footnote>
  <w:footnote w:type="continuationSeparator" w:id="0">
    <w:p w:rsidR="000852C3" w:rsidRDefault="000852C3" w:rsidP="007C7D4D">
      <w:pPr>
        <w:spacing w:after="0"/>
      </w:pPr>
      <w:r>
        <w:continuationSeparator/>
      </w:r>
    </w:p>
    <w:p w:rsidR="000852C3" w:rsidRDefault="000852C3"/>
  </w:footnote>
  <w:footnote w:type="continuationNotice" w:id="1">
    <w:p w:rsidR="000852C3" w:rsidRDefault="000852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E557F" w:rsidRDefault="001E557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E557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44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65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A66C6">
            <w:rPr>
              <w:noProof/>
            </w:rPr>
            <w:t>68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E557F">
            <w:rPr>
              <w:noProof/>
            </w:rPr>
            <w:t>87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0"/>
      <w:gridCol w:w="327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rsidR="001E557F">
            <w:rPr>
              <w:noProof/>
            </w:rPr>
            <w:t>92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6D2C58">
      <w:tc>
        <w:tcPr>
          <w:tcW w:w="8440" w:type="dxa"/>
        </w:tcPr>
        <w:p w:rsidR="006D2C58" w:rsidRDefault="007E6D4A">
          <w:pPr>
            <w:pStyle w:val="PURHeaderText"/>
          </w:pPr>
          <w:r>
            <w:t>Produktvilkår for Microsoft Volumenlicens (dansk (Danish), november 2015)</w:t>
          </w:r>
        </w:p>
      </w:tc>
      <w:tc>
        <w:tcPr>
          <w:tcW w:w="3680" w:type="dxa"/>
        </w:tcPr>
        <w:p w:rsidR="006D2C58" w:rsidRDefault="007E6D4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5065D"/>
    <w:multiLevelType w:val="multilevel"/>
    <w:tmpl w:val="7A9C1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91CF6"/>
    <w:multiLevelType w:val="multilevel"/>
    <w:tmpl w:val="5E46FC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F44D35"/>
    <w:multiLevelType w:val="multilevel"/>
    <w:tmpl w:val="54662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EB0BB4"/>
    <w:multiLevelType w:val="multilevel"/>
    <w:tmpl w:val="51F0B3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C6638F"/>
    <w:multiLevelType w:val="multilevel"/>
    <w:tmpl w:val="6FBAC7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193105"/>
    <w:multiLevelType w:val="multilevel"/>
    <w:tmpl w:val="8E468B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11F1136"/>
    <w:multiLevelType w:val="multilevel"/>
    <w:tmpl w:val="0840C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A21CDF"/>
    <w:multiLevelType w:val="multilevel"/>
    <w:tmpl w:val="96F4A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2966F7"/>
    <w:multiLevelType w:val="multilevel"/>
    <w:tmpl w:val="981253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241A2"/>
    <w:multiLevelType w:val="multilevel"/>
    <w:tmpl w:val="6DF000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37667"/>
    <w:multiLevelType w:val="multilevel"/>
    <w:tmpl w:val="1A6CE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346ACB"/>
    <w:multiLevelType w:val="multilevel"/>
    <w:tmpl w:val="69C2C3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A56752"/>
    <w:multiLevelType w:val="multilevel"/>
    <w:tmpl w:val="10060B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F2211A"/>
    <w:multiLevelType w:val="multilevel"/>
    <w:tmpl w:val="1FA42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E7DD0"/>
    <w:multiLevelType w:val="multilevel"/>
    <w:tmpl w:val="DC14A2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97660"/>
    <w:multiLevelType w:val="multilevel"/>
    <w:tmpl w:val="36B8A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567C0B"/>
    <w:multiLevelType w:val="multilevel"/>
    <w:tmpl w:val="013E0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2875CC"/>
    <w:multiLevelType w:val="multilevel"/>
    <w:tmpl w:val="A828752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6865E55"/>
    <w:multiLevelType w:val="multilevel"/>
    <w:tmpl w:val="70FE39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65823"/>
    <w:multiLevelType w:val="multilevel"/>
    <w:tmpl w:val="E99C9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A55522"/>
    <w:multiLevelType w:val="multilevel"/>
    <w:tmpl w:val="654EFB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D57607"/>
    <w:multiLevelType w:val="multilevel"/>
    <w:tmpl w:val="52C6E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117C71"/>
    <w:multiLevelType w:val="multilevel"/>
    <w:tmpl w:val="858AA4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1C6036"/>
    <w:multiLevelType w:val="multilevel"/>
    <w:tmpl w:val="A19EC7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CD29C0"/>
    <w:multiLevelType w:val="multilevel"/>
    <w:tmpl w:val="AC164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864D10"/>
    <w:multiLevelType w:val="multilevel"/>
    <w:tmpl w:val="2396B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244A4D"/>
    <w:multiLevelType w:val="multilevel"/>
    <w:tmpl w:val="856C0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0A222D"/>
    <w:multiLevelType w:val="multilevel"/>
    <w:tmpl w:val="90F0BC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025CC4"/>
    <w:multiLevelType w:val="multilevel"/>
    <w:tmpl w:val="286E7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89760B"/>
    <w:multiLevelType w:val="multilevel"/>
    <w:tmpl w:val="D07A72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CB51A2"/>
    <w:multiLevelType w:val="multilevel"/>
    <w:tmpl w:val="14B27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04528DE"/>
    <w:multiLevelType w:val="multilevel"/>
    <w:tmpl w:val="24CE41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462520"/>
    <w:multiLevelType w:val="multilevel"/>
    <w:tmpl w:val="06483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D8183C"/>
    <w:multiLevelType w:val="multilevel"/>
    <w:tmpl w:val="B6349D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B823FB"/>
    <w:multiLevelType w:val="multilevel"/>
    <w:tmpl w:val="212299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AD447B"/>
    <w:multiLevelType w:val="multilevel"/>
    <w:tmpl w:val="E29E4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E80B9E"/>
    <w:multiLevelType w:val="multilevel"/>
    <w:tmpl w:val="9A289F4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EA344A"/>
    <w:multiLevelType w:val="multilevel"/>
    <w:tmpl w:val="5BF659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0C17CB"/>
    <w:multiLevelType w:val="multilevel"/>
    <w:tmpl w:val="DAB02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86774A"/>
    <w:multiLevelType w:val="multilevel"/>
    <w:tmpl w:val="5074DB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446146"/>
    <w:multiLevelType w:val="multilevel"/>
    <w:tmpl w:val="054801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37B2DCD"/>
    <w:multiLevelType w:val="multilevel"/>
    <w:tmpl w:val="BD1EAED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ADA7026"/>
    <w:multiLevelType w:val="multilevel"/>
    <w:tmpl w:val="5FBAF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097581"/>
    <w:multiLevelType w:val="multilevel"/>
    <w:tmpl w:val="6D8069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9C7C4B"/>
    <w:multiLevelType w:val="multilevel"/>
    <w:tmpl w:val="435C9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B5746B"/>
    <w:multiLevelType w:val="multilevel"/>
    <w:tmpl w:val="D8828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7F47E0"/>
    <w:multiLevelType w:val="multilevel"/>
    <w:tmpl w:val="3626B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D414DB"/>
    <w:multiLevelType w:val="multilevel"/>
    <w:tmpl w:val="8570B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05495D"/>
    <w:multiLevelType w:val="multilevel"/>
    <w:tmpl w:val="83C21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521C39"/>
    <w:multiLevelType w:val="multilevel"/>
    <w:tmpl w:val="FAF42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4"/>
  </w:num>
  <w:num w:numId="4">
    <w:abstractNumId w:val="45"/>
  </w:num>
  <w:num w:numId="5">
    <w:abstractNumId w:val="9"/>
  </w:num>
  <w:num w:numId="6">
    <w:abstractNumId w:val="47"/>
  </w:num>
  <w:num w:numId="7">
    <w:abstractNumId w:val="26"/>
  </w:num>
  <w:num w:numId="8">
    <w:abstractNumId w:val="18"/>
  </w:num>
  <w:num w:numId="9">
    <w:abstractNumId w:val="39"/>
  </w:num>
  <w:num w:numId="10">
    <w:abstractNumId w:val="50"/>
  </w:num>
  <w:num w:numId="11">
    <w:abstractNumId w:val="8"/>
  </w:num>
  <w:num w:numId="12">
    <w:abstractNumId w:val="13"/>
  </w:num>
  <w:num w:numId="13">
    <w:abstractNumId w:val="3"/>
  </w:num>
  <w:num w:numId="14">
    <w:abstractNumId w:val="20"/>
  </w:num>
  <w:num w:numId="15">
    <w:abstractNumId w:val="49"/>
  </w:num>
  <w:num w:numId="16">
    <w:abstractNumId w:val="24"/>
  </w:num>
  <w:num w:numId="17">
    <w:abstractNumId w:val="51"/>
  </w:num>
  <w:num w:numId="18">
    <w:abstractNumId w:val="1"/>
  </w:num>
  <w:num w:numId="19">
    <w:abstractNumId w:val="33"/>
  </w:num>
  <w:num w:numId="20">
    <w:abstractNumId w:val="48"/>
  </w:num>
  <w:num w:numId="21">
    <w:abstractNumId w:val="0"/>
  </w:num>
  <w:num w:numId="22">
    <w:abstractNumId w:val="10"/>
  </w:num>
  <w:num w:numId="23">
    <w:abstractNumId w:val="38"/>
  </w:num>
  <w:num w:numId="24">
    <w:abstractNumId w:val="46"/>
  </w:num>
  <w:num w:numId="25">
    <w:abstractNumId w:val="12"/>
  </w:num>
  <w:num w:numId="26">
    <w:abstractNumId w:val="31"/>
  </w:num>
  <w:num w:numId="27">
    <w:abstractNumId w:val="42"/>
  </w:num>
  <w:num w:numId="28">
    <w:abstractNumId w:val="11"/>
  </w:num>
  <w:num w:numId="29">
    <w:abstractNumId w:val="28"/>
  </w:num>
  <w:num w:numId="30">
    <w:abstractNumId w:val="2"/>
  </w:num>
  <w:num w:numId="31">
    <w:abstractNumId w:val="27"/>
  </w:num>
  <w:num w:numId="32">
    <w:abstractNumId w:val="21"/>
  </w:num>
  <w:num w:numId="33">
    <w:abstractNumId w:val="43"/>
  </w:num>
  <w:num w:numId="34">
    <w:abstractNumId w:val="37"/>
  </w:num>
  <w:num w:numId="35">
    <w:abstractNumId w:val="40"/>
  </w:num>
  <w:num w:numId="36">
    <w:abstractNumId w:val="25"/>
  </w:num>
  <w:num w:numId="37">
    <w:abstractNumId w:val="16"/>
  </w:num>
  <w:num w:numId="38">
    <w:abstractNumId w:val="6"/>
  </w:num>
  <w:num w:numId="39">
    <w:abstractNumId w:val="22"/>
  </w:num>
  <w:num w:numId="40">
    <w:abstractNumId w:val="35"/>
  </w:num>
  <w:num w:numId="41">
    <w:abstractNumId w:val="34"/>
  </w:num>
  <w:num w:numId="42">
    <w:abstractNumId w:val="29"/>
  </w:num>
  <w:num w:numId="43">
    <w:abstractNumId w:val="14"/>
  </w:num>
  <w:num w:numId="44">
    <w:abstractNumId w:val="23"/>
  </w:num>
  <w:num w:numId="45">
    <w:abstractNumId w:val="15"/>
  </w:num>
  <w:num w:numId="46">
    <w:abstractNumId w:val="41"/>
  </w:num>
  <w:num w:numId="47">
    <w:abstractNumId w:val="19"/>
  </w:num>
  <w:num w:numId="48">
    <w:abstractNumId w:val="44"/>
  </w:num>
  <w:num w:numId="49">
    <w:abstractNumId w:val="7"/>
  </w:num>
  <w:num w:numId="50">
    <w:abstractNumId w:val="17"/>
  </w:num>
  <w:num w:numId="51">
    <w:abstractNumId w:val="36"/>
  </w:num>
  <w:num w:numId="52">
    <w:abstractNumId w:val="5"/>
  </w:num>
  <w:num w:numId="5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J3Kju9ax+dzoBhm+Twlv7MZlgMhWc01kap/9kdKJCvIblfnsq59b+ePm38AGX2EmY6Yl3Y6sK7MIuXdskuX9g==" w:salt="uUrgB2b2/cXsgBiHo1hGw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2C3"/>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66C6"/>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57F"/>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F12"/>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2C58"/>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E6D4A"/>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D05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FC7600-05C9-4E47-A57F-005A54FC8ECB}">
  <ds:schemaRefs>
    <ds:schemaRef ds:uri="http://schemas.openxmlformats.org/officeDocument/2006/bibliography"/>
  </ds:schemaRefs>
</ds:datastoreItem>
</file>

<file path=customXml/itemProps2.xml><?xml version="1.0" encoding="utf-8"?>
<ds:datastoreItem xmlns:ds="http://schemas.openxmlformats.org/officeDocument/2006/customXml" ds:itemID="{A2D42EEB-C60D-4563-8048-D7961B3B0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92</Pages>
  <Words>96243</Words>
  <Characters>548587</Characters>
  <Application>Microsoft Office Word</Application>
  <DocSecurity>8</DocSecurity>
  <Lines>4571</Lines>
  <Paragraphs>1287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2015-10-28T16:01:00Z</dcterms:created>
  <dcterms:modified xsi:type="dcterms:W3CDTF">2015-10-28T16:01:00Z</dcterms:modified>
</cp:coreProperties>
</file>